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316" w:rsidRDefault="00331D24"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76835</wp:posOffset>
            </wp:positionV>
            <wp:extent cx="476250" cy="419100"/>
            <wp:effectExtent l="19050" t="0" r="0" b="0"/>
            <wp:wrapNone/>
            <wp:docPr id="3"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both"/>
        <w:rPr>
          <w:rFonts w:ascii="Arial Narrow" w:hAnsi="Arial Narrow"/>
          <w:b/>
          <w:color w:val="000000"/>
          <w:sz w:val="4"/>
          <w:lang w:val="en-US"/>
        </w:rPr>
      </w:pPr>
    </w:p>
    <w:p w:rsidR="00331D24" w:rsidRPr="00331D24" w:rsidRDefault="00331D24" w:rsidP="00F54930">
      <w:pPr>
        <w:pBdr>
          <w:top w:val="nil"/>
          <w:left w:val="nil"/>
          <w:bottom w:val="nil"/>
          <w:right w:val="nil"/>
          <w:between w:val="nil"/>
        </w:pBdr>
        <w:spacing w:after="0" w:line="360" w:lineRule="auto"/>
        <w:jc w:val="both"/>
        <w:rPr>
          <w:rFonts w:ascii="Arial Narrow" w:hAnsi="Arial Narrow"/>
          <w:b/>
          <w:color w:val="000000"/>
          <w:sz w:val="8"/>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sidR="000831E6">
        <w:rPr>
          <w:rFonts w:ascii="Arial Narrow" w:hAnsi="Arial Narrow"/>
          <w:b/>
          <w:color w:val="000000"/>
          <w:sz w:val="44"/>
          <w:lang w:val="en-US"/>
        </w:rPr>
        <w:t xml:space="preserve"> (SOP)</w:t>
      </w:r>
    </w:p>
    <w:p w:rsidR="000831E6" w:rsidRPr="000831E6" w:rsidRDefault="000831E6" w:rsidP="00F54930">
      <w:pPr>
        <w:pBdr>
          <w:top w:val="nil"/>
          <w:left w:val="nil"/>
          <w:bottom w:val="nil"/>
          <w:right w:val="nil"/>
          <w:between w:val="nil"/>
        </w:pBdr>
        <w:spacing w:after="0" w:line="360" w:lineRule="auto"/>
        <w:jc w:val="center"/>
        <w:rPr>
          <w:rFonts w:ascii="Arial Narrow" w:hAnsi="Arial Narrow"/>
          <w:b/>
          <w:color w:val="000000"/>
          <w:sz w:val="20"/>
          <w:u w:val="single"/>
          <w:lang w:val="en-US"/>
        </w:rPr>
      </w:pPr>
    </w:p>
    <w:p w:rsidR="00331D24" w:rsidRDefault="000C733E" w:rsidP="00F54930">
      <w:pPr>
        <w:pBdr>
          <w:top w:val="nil"/>
          <w:left w:val="nil"/>
          <w:bottom w:val="nil"/>
          <w:right w:val="nil"/>
          <w:between w:val="nil"/>
        </w:pBdr>
        <w:spacing w:after="0" w:line="360" w:lineRule="auto"/>
        <w:jc w:val="both"/>
        <w:rPr>
          <w:rFonts w:ascii="Arial Narrow" w:hAnsi="Arial Narrow"/>
          <w:b/>
          <w:color w:val="000000"/>
          <w:sz w:val="20"/>
          <w:lang w:val="en-US"/>
        </w:rPr>
      </w:pPr>
      <w:r w:rsidRPr="000C733E">
        <w:rPr>
          <w:rFonts w:ascii="Arial Narrow" w:hAnsi="Arial Narrow"/>
          <w:b/>
          <w:noProof/>
          <w:color w:val="000000"/>
          <w:sz w:val="20"/>
          <w:u w:val="single"/>
          <w:lang w:val="en-US" w:eastAsia="zh-TW"/>
        </w:rPr>
        <w:pict>
          <v:roundrect id="_x0000_s1158" style="position:absolute;left:0;text-align:left;margin-left:98.8pt;margin-top:2.8pt;width:298.35pt;height:134.7pt;z-index:251661312;mso-height-percent:200;mso-height-percent:200;mso-width-relative:margin;mso-height-relative:margin" arcsize="10923f">
            <v:textbox style="mso-next-textbox:#_x0000_s1158;mso-fit-shape-to-text:t">
              <w:txbxContent>
                <w:p w:rsidR="003D652E" w:rsidRDefault="003D652E" w:rsidP="000C67F1">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BLA/SOP-HRD-03</w:t>
                  </w:r>
                </w:p>
                <w:p w:rsidR="003D652E" w:rsidRPr="000831E6" w:rsidRDefault="003D652E" w:rsidP="000C67F1">
                  <w:pPr>
                    <w:pBdr>
                      <w:top w:val="nil"/>
                      <w:left w:val="nil"/>
                      <w:bottom w:val="nil"/>
                      <w:right w:val="nil"/>
                      <w:between w:val="nil"/>
                    </w:pBdr>
                    <w:spacing w:after="0" w:line="240" w:lineRule="auto"/>
                    <w:jc w:val="center"/>
                    <w:rPr>
                      <w:rFonts w:ascii="Arial Narrow" w:hAnsi="Arial Narrow"/>
                      <w:b/>
                      <w:color w:val="000000"/>
                      <w:u w:val="single"/>
                      <w:lang w:val="en-US"/>
                    </w:rPr>
                  </w:pPr>
                </w:p>
                <w:p w:rsidR="003D652E" w:rsidRDefault="003D652E" w:rsidP="00CA655E">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KEPESERTAAN ASURANSI KARYAWAN</w:t>
                  </w:r>
                </w:p>
                <w:p w:rsidR="003D652E" w:rsidRPr="000831E6" w:rsidRDefault="003D652E" w:rsidP="000C67F1">
                  <w:pPr>
                    <w:pBdr>
                      <w:top w:val="nil"/>
                      <w:left w:val="nil"/>
                      <w:bottom w:val="nil"/>
                      <w:right w:val="nil"/>
                      <w:between w:val="nil"/>
                    </w:pBdr>
                    <w:spacing w:after="0" w:line="240" w:lineRule="auto"/>
                    <w:jc w:val="center"/>
                    <w:rPr>
                      <w:rFonts w:ascii="Arial Narrow" w:hAnsi="Arial Narrow"/>
                      <w:b/>
                      <w:color w:val="000000"/>
                      <w:sz w:val="32"/>
                      <w:lang w:val="en-US"/>
                    </w:rPr>
                  </w:pPr>
                </w:p>
                <w:p w:rsidR="003D652E" w:rsidRPr="000831E6" w:rsidRDefault="003D652E" w:rsidP="000C67F1">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tblPr>
      <w:tblGrid>
        <w:gridCol w:w="1134"/>
        <w:gridCol w:w="1559"/>
        <w:gridCol w:w="5529"/>
        <w:gridCol w:w="1417"/>
      </w:tblGrid>
      <w:tr w:rsidR="000831E6" w:rsidTr="000831E6">
        <w:tc>
          <w:tcPr>
            <w:tcW w:w="1134"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Halaman</w:t>
            </w:r>
          </w:p>
        </w:tc>
      </w:tr>
      <w:tr w:rsidR="000831E6" w:rsidTr="000831E6">
        <w:tc>
          <w:tcPr>
            <w:tcW w:w="1134" w:type="dxa"/>
            <w:vAlign w:val="center"/>
          </w:tcPr>
          <w:p w:rsidR="000831E6" w:rsidRPr="00217E30" w:rsidRDefault="00217E30" w:rsidP="00F54930">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rsid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Ind w:w="-10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576"/>
        <w:gridCol w:w="851"/>
        <w:gridCol w:w="2977"/>
        <w:gridCol w:w="1534"/>
        <w:gridCol w:w="1599"/>
      </w:tblGrid>
      <w:tr w:rsidR="002175CC" w:rsidRPr="008E3F4F" w:rsidTr="00145D39">
        <w:trPr>
          <w:trHeight w:val="300"/>
          <w:jc w:val="center"/>
        </w:trPr>
        <w:tc>
          <w:tcPr>
            <w:tcW w:w="1576" w:type="dxa"/>
            <w:vMerge w:val="restart"/>
            <w:vAlign w:val="center"/>
          </w:tcPr>
          <w:p w:rsidR="002175CC" w:rsidRPr="008E3F4F" w:rsidRDefault="002175CC" w:rsidP="00145D39">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9744" behindDoc="0" locked="0" layoutInCell="1" allowOverlap="1">
                  <wp:simplePos x="0" y="0"/>
                  <wp:positionH relativeFrom="column">
                    <wp:posOffset>18415</wp:posOffset>
                  </wp:positionH>
                  <wp:positionV relativeFrom="paragraph">
                    <wp:posOffset>-86360</wp:posOffset>
                  </wp:positionV>
                  <wp:extent cx="904875" cy="800100"/>
                  <wp:effectExtent l="19050" t="0" r="9525" b="0"/>
                  <wp:wrapNone/>
                  <wp:docPr id="5"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rsidR="002175CC" w:rsidRDefault="002175CC" w:rsidP="00145D39">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2175CC" w:rsidRDefault="002175CC" w:rsidP="00145D39">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2175CC" w:rsidRPr="008E3F4F" w:rsidRDefault="002175CC" w:rsidP="00145D39">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rsidR="002175CC" w:rsidRPr="000C67F1" w:rsidRDefault="002175CC" w:rsidP="00145D39">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Pr>
                <w:rFonts w:ascii="Arial Narrow" w:hAnsi="Arial Narrow"/>
                <w:color w:val="000000"/>
                <w:sz w:val="18"/>
                <w:szCs w:val="18"/>
                <w:lang w:val="en-US"/>
              </w:rPr>
              <w:t xml:space="preserve">     :  BLA/SOP-HRD-03</w:t>
            </w:r>
          </w:p>
        </w:tc>
      </w:tr>
      <w:tr w:rsidR="002175CC" w:rsidRPr="008E3F4F" w:rsidTr="00145D39">
        <w:trPr>
          <w:trHeight w:val="300"/>
          <w:jc w:val="center"/>
        </w:trPr>
        <w:tc>
          <w:tcPr>
            <w:tcW w:w="1576" w:type="dxa"/>
            <w:vMerge/>
            <w:vAlign w:val="center"/>
          </w:tcPr>
          <w:p w:rsidR="002175CC" w:rsidRPr="008E3F4F" w:rsidRDefault="002175CC" w:rsidP="00145D39">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2175CC" w:rsidRPr="000C67F1" w:rsidRDefault="002175CC" w:rsidP="00145D39">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Pr>
                <w:rFonts w:ascii="Arial Narrow" w:hAnsi="Arial Narrow"/>
                <w:color w:val="000000"/>
                <w:sz w:val="18"/>
                <w:szCs w:val="18"/>
                <w:lang w:val="en-US"/>
              </w:rPr>
              <w:t>03 Maret 2021</w:t>
            </w:r>
          </w:p>
        </w:tc>
        <w:tc>
          <w:tcPr>
            <w:tcW w:w="1534" w:type="dxa"/>
            <w:tcBorders>
              <w:left w:val="single" w:sz="4" w:space="0" w:color="auto"/>
            </w:tcBorders>
            <w:vAlign w:val="center"/>
          </w:tcPr>
          <w:p w:rsidR="002175CC" w:rsidRPr="008E3F4F" w:rsidRDefault="002175CC" w:rsidP="00145D39">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rsidR="002175CC" w:rsidRPr="008E3F4F" w:rsidRDefault="002175CC" w:rsidP="00145D39">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2175CC" w:rsidRPr="008E3F4F" w:rsidTr="00145D39">
        <w:trPr>
          <w:trHeight w:val="280"/>
          <w:jc w:val="center"/>
        </w:trPr>
        <w:tc>
          <w:tcPr>
            <w:tcW w:w="1576" w:type="dxa"/>
            <w:vMerge/>
            <w:vAlign w:val="center"/>
          </w:tcPr>
          <w:p w:rsidR="002175CC" w:rsidRPr="008E3F4F" w:rsidRDefault="002175CC" w:rsidP="00145D39">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2175CC" w:rsidRPr="000C67F1" w:rsidRDefault="002175CC" w:rsidP="00145D39">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rsidR="002175CC" w:rsidRPr="000C67F1" w:rsidRDefault="002175CC" w:rsidP="00145D39">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2175CC" w:rsidRPr="008E3F4F" w:rsidTr="00145D39">
        <w:trPr>
          <w:trHeight w:val="1452"/>
          <w:jc w:val="center"/>
        </w:trPr>
        <w:tc>
          <w:tcPr>
            <w:tcW w:w="1576" w:type="dxa"/>
            <w:vMerge/>
            <w:vAlign w:val="center"/>
          </w:tcPr>
          <w:p w:rsidR="002175CC" w:rsidRPr="008E3F4F" w:rsidRDefault="002175CC" w:rsidP="00145D39">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2175CC" w:rsidRPr="000C67F1" w:rsidRDefault="002175CC" w:rsidP="00145D39">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rsidR="002175CC" w:rsidRPr="00507929" w:rsidRDefault="002175CC" w:rsidP="00145D39">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rsidR="002175CC" w:rsidRPr="00507929" w:rsidRDefault="002175CC" w:rsidP="00145D39">
            <w:pPr>
              <w:tabs>
                <w:tab w:val="left" w:pos="1332"/>
              </w:tabs>
              <w:spacing w:after="0"/>
              <w:ind w:right="57"/>
              <w:rPr>
                <w:rFonts w:ascii="Arial Narrow" w:hAnsi="Arial Narrow"/>
                <w:color w:val="000000"/>
                <w:sz w:val="18"/>
                <w:szCs w:val="18"/>
                <w:lang w:val="en-US"/>
              </w:rPr>
            </w:pPr>
          </w:p>
        </w:tc>
      </w:tr>
      <w:tr w:rsidR="002175CC" w:rsidRPr="008E3F4F" w:rsidTr="00145D39">
        <w:trPr>
          <w:trHeight w:val="300"/>
          <w:jc w:val="center"/>
        </w:trPr>
        <w:tc>
          <w:tcPr>
            <w:tcW w:w="1576" w:type="dxa"/>
            <w:vMerge/>
            <w:vAlign w:val="center"/>
          </w:tcPr>
          <w:p w:rsidR="002175CC" w:rsidRPr="008E3F4F" w:rsidRDefault="002175CC" w:rsidP="00145D39">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2175CC" w:rsidRPr="000C67F1" w:rsidRDefault="002175CC" w:rsidP="00145D39">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rsidR="002175CC" w:rsidRPr="00507929" w:rsidRDefault="002175CC" w:rsidP="00145D39">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rsidR="002175CC" w:rsidRPr="00507929" w:rsidRDefault="002175CC" w:rsidP="00145D39">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2175CC" w:rsidRPr="008E3F4F" w:rsidTr="00145D39">
        <w:trPr>
          <w:trHeight w:val="300"/>
          <w:jc w:val="center"/>
        </w:trPr>
        <w:tc>
          <w:tcPr>
            <w:tcW w:w="1576" w:type="dxa"/>
            <w:vMerge/>
            <w:vAlign w:val="center"/>
          </w:tcPr>
          <w:p w:rsidR="002175CC" w:rsidRPr="008E3F4F" w:rsidRDefault="002175CC" w:rsidP="00145D39">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2175CC" w:rsidRPr="000C67F1" w:rsidRDefault="002175CC" w:rsidP="00145D39">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rsidR="002175CC" w:rsidRPr="00507929" w:rsidRDefault="002175CC" w:rsidP="00145D39">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rsidR="002175CC" w:rsidRPr="00507929" w:rsidRDefault="002175CC" w:rsidP="00145D39">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7A70D6" w:rsidRDefault="007A70D6" w:rsidP="00F54930">
      <w:pPr>
        <w:pBdr>
          <w:top w:val="nil"/>
          <w:left w:val="nil"/>
          <w:bottom w:val="nil"/>
          <w:right w:val="nil"/>
          <w:between w:val="nil"/>
        </w:pBdr>
        <w:spacing w:after="0" w:line="360" w:lineRule="auto"/>
        <w:jc w:val="both"/>
        <w:rPr>
          <w:rFonts w:ascii="Arial Narrow" w:hAnsi="Arial Narrow"/>
          <w:b/>
          <w:color w:val="000000"/>
          <w:sz w:val="20"/>
          <w:lang w:val="en-US"/>
        </w:rPr>
      </w:pPr>
    </w:p>
    <w:tbl>
      <w:tblPr>
        <w:tblStyle w:val="af1"/>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7A70D6" w:rsidRPr="008E3F4F" w:rsidTr="00CB7F9A">
        <w:trPr>
          <w:trHeight w:val="300"/>
          <w:jc w:val="center"/>
        </w:trPr>
        <w:tc>
          <w:tcPr>
            <w:tcW w:w="1683" w:type="dxa"/>
            <w:vMerge w:val="restart"/>
            <w:vAlign w:val="center"/>
          </w:tcPr>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5648"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1"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7A70D6" w:rsidRPr="00DF1316" w:rsidRDefault="007A70D6" w:rsidP="00CB7F9A">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7A70D6" w:rsidRPr="008E3F4F" w:rsidRDefault="007A70D6" w:rsidP="00CB7F9A">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7A70D6" w:rsidRPr="008E3F4F" w:rsidRDefault="00BC3FBF"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w:t>
            </w:r>
            <w:r w:rsidR="007A70D6">
              <w:rPr>
                <w:rFonts w:ascii="Arial Narrow" w:hAnsi="Arial Narrow"/>
                <w:color w:val="000000"/>
                <w:sz w:val="18"/>
                <w:szCs w:val="18"/>
                <w:lang w:val="en-US"/>
              </w:rPr>
              <w:t>-0</w:t>
            </w:r>
            <w:r w:rsidR="00BA24B7">
              <w:rPr>
                <w:rFonts w:ascii="Arial Narrow" w:hAnsi="Arial Narrow"/>
                <w:color w:val="000000"/>
                <w:sz w:val="18"/>
                <w:szCs w:val="18"/>
                <w:lang w:val="en-US"/>
              </w:rPr>
              <w:t>3</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7A70D6" w:rsidRPr="008E3F4F" w:rsidRDefault="002175CC"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7A70D6" w:rsidRPr="008E3F4F" w:rsidTr="00CB7F9A">
        <w:trPr>
          <w:trHeight w:val="28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7A70D6" w:rsidRPr="008E3F4F" w:rsidRDefault="007A70D6" w:rsidP="00CB7F9A">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7A70D6" w:rsidRPr="008E3F4F" w:rsidRDefault="007A70D6" w:rsidP="00BA24B7">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sidR="00BA24B7">
              <w:rPr>
                <w:rFonts w:ascii="Arial Narrow" w:eastAsia="Arial" w:hAnsi="Arial Narrow" w:cs="Arial"/>
                <w:b/>
                <w:szCs w:val="28"/>
                <w:lang w:val="en-US"/>
              </w:rPr>
              <w:t>KEPESERTAAN ASURANSI KARYAWAN</w:t>
            </w:r>
          </w:p>
        </w:tc>
        <w:tc>
          <w:tcPr>
            <w:tcW w:w="1701" w:type="dxa"/>
            <w:vAlign w:val="center"/>
          </w:tcPr>
          <w:p w:rsidR="007A70D6" w:rsidRPr="008E3F4F" w:rsidRDefault="007A70D6" w:rsidP="00CB7F9A">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7A70D6" w:rsidRPr="00507929" w:rsidRDefault="007A70D6" w:rsidP="00CB7F9A">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F54930" w:rsidRDefault="000C67F1"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rsidR="00F54930" w:rsidRDefault="000C67F1"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w:t>
      </w:r>
      <w:r w:rsidR="00F54930" w:rsidRPr="00F54930">
        <w:rPr>
          <w:rFonts w:ascii="Arial Narrow" w:hAnsi="Arial Narrow"/>
          <w:color w:val="000000"/>
          <w:sz w:val="20"/>
          <w:lang w:val="en-US"/>
        </w:rPr>
        <w:t>, p</w:t>
      </w:r>
      <w:r w:rsidR="00CA655E">
        <w:rPr>
          <w:rFonts w:ascii="Arial Narrow" w:hAnsi="Arial Narrow"/>
          <w:color w:val="000000"/>
          <w:sz w:val="20"/>
          <w:lang w:val="en-US"/>
        </w:rPr>
        <w:t>r</w:t>
      </w:r>
      <w:r w:rsidR="00AB69B8">
        <w:rPr>
          <w:rFonts w:ascii="Arial Narrow" w:hAnsi="Arial Narrow"/>
          <w:color w:val="000000"/>
          <w:sz w:val="20"/>
          <w:lang w:val="en-US"/>
        </w:rPr>
        <w:t xml:space="preserve">osedur, dan tata laksana </w:t>
      </w:r>
      <w:r w:rsidR="00BA24B7">
        <w:rPr>
          <w:rFonts w:ascii="Arial Narrow" w:hAnsi="Arial Narrow"/>
          <w:color w:val="000000"/>
          <w:sz w:val="20"/>
          <w:lang w:val="en-US"/>
        </w:rPr>
        <w:t>dalam proses pendaftaran, klaim, dan pembayaran asuransi karyawan</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rsidR="00F54930" w:rsidRDefault="00CA655E"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w:t>
      </w:r>
      <w:r w:rsidR="00F54930">
        <w:rPr>
          <w:rFonts w:ascii="Arial Narrow" w:hAnsi="Arial Narrow"/>
          <w:color w:val="000000"/>
          <w:sz w:val="20"/>
          <w:lang w:val="en-US"/>
        </w:rPr>
        <w:t xml:space="preserve">aku dan mengatur seluruh </w:t>
      </w:r>
      <w:r w:rsidR="00BA24B7">
        <w:rPr>
          <w:rFonts w:ascii="Arial Narrow" w:hAnsi="Arial Narrow"/>
          <w:color w:val="000000"/>
          <w:sz w:val="20"/>
          <w:lang w:val="en-US"/>
        </w:rPr>
        <w:t>proses pendaftaran, klaim dan pembayaran asuransi karyawan, untuk fasilitas asuransi kesehatan dan ketenagakerjaan</w:t>
      </w:r>
    </w:p>
    <w:p w:rsidR="00AB69B8" w:rsidRDefault="00AB69B8"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BC3FB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rsidR="00B0061F" w:rsidRPr="00B815C1" w:rsidRDefault="00BA24B7" w:rsidP="00B0061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PPU</w:t>
      </w:r>
      <w:r w:rsidR="00B0061F">
        <w:rPr>
          <w:rFonts w:ascii="Arial Narrow" w:hAnsi="Arial Narrow"/>
          <w:color w:val="000000"/>
          <w:sz w:val="20"/>
          <w:lang w:val="en-US"/>
        </w:rPr>
        <w:tab/>
        <w:t xml:space="preserve">: </w:t>
      </w:r>
      <w:r>
        <w:rPr>
          <w:rFonts w:ascii="Arial Narrow" w:hAnsi="Arial Narrow"/>
          <w:color w:val="000000"/>
          <w:sz w:val="20"/>
          <w:lang w:val="en-US"/>
        </w:rPr>
        <w:t>Peserta penerima upah/pengguna fasilitas asuransi yang berstatus sebagai karyawan penerima upah</w:t>
      </w:r>
      <w:r w:rsidR="00B0061F">
        <w:rPr>
          <w:rFonts w:ascii="Arial Narrow" w:hAnsi="Arial Narrow"/>
          <w:color w:val="000000"/>
          <w:sz w:val="20"/>
          <w:lang w:val="en-US"/>
        </w:rPr>
        <w:tab/>
      </w:r>
    </w:p>
    <w:p w:rsidR="00B0061F" w:rsidRDefault="00BA24B7"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SIPP Online</w:t>
      </w:r>
      <w:r w:rsidR="00B0061F">
        <w:rPr>
          <w:rFonts w:ascii="Arial Narrow" w:hAnsi="Arial Narrow"/>
          <w:color w:val="000000"/>
          <w:sz w:val="20"/>
          <w:lang w:val="en-US"/>
        </w:rPr>
        <w:tab/>
        <w:t xml:space="preserve">: </w:t>
      </w:r>
      <w:r>
        <w:rPr>
          <w:rFonts w:ascii="Arial Narrow" w:hAnsi="Arial Narrow"/>
          <w:color w:val="000000"/>
          <w:sz w:val="20"/>
          <w:lang w:val="en-US"/>
        </w:rPr>
        <w:t>Program web online milik BPJS Ketenagakerjaan untuk proses administrasi asuransi karyawan</w:t>
      </w:r>
    </w:p>
    <w:p w:rsidR="00AB69B8" w:rsidRDefault="00BA24B7"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Edabu</w:t>
      </w:r>
      <w:r w:rsidR="00AB69B8">
        <w:rPr>
          <w:rFonts w:ascii="Arial Narrow" w:hAnsi="Arial Narrow"/>
          <w:color w:val="000000"/>
          <w:sz w:val="20"/>
          <w:lang w:val="en-US"/>
        </w:rPr>
        <w:tab/>
      </w:r>
      <w:r w:rsidR="00F54930">
        <w:rPr>
          <w:rFonts w:ascii="Arial Narrow" w:hAnsi="Arial Narrow"/>
          <w:color w:val="000000"/>
          <w:sz w:val="20"/>
          <w:lang w:val="en-US"/>
        </w:rPr>
        <w:t>:</w:t>
      </w:r>
      <w:r w:rsidR="009B06DA">
        <w:rPr>
          <w:rFonts w:ascii="Arial Narrow" w:hAnsi="Arial Narrow"/>
          <w:color w:val="000000"/>
          <w:sz w:val="20"/>
          <w:lang w:val="en-US"/>
        </w:rPr>
        <w:t xml:space="preserve"> </w:t>
      </w:r>
      <w:r>
        <w:rPr>
          <w:rFonts w:ascii="Arial Narrow" w:hAnsi="Arial Narrow"/>
          <w:color w:val="000000"/>
          <w:sz w:val="20"/>
          <w:lang w:val="en-US"/>
        </w:rPr>
        <w:t>Program web online milik BPJS Kesehatan untuk proses administrasi asuransi kesehatan karyawan</w:t>
      </w:r>
    </w:p>
    <w:p w:rsidR="00BC3FBF" w:rsidRDefault="00BA24B7"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Billing Statement</w:t>
      </w:r>
      <w:r w:rsidR="00BC3FBF">
        <w:rPr>
          <w:rFonts w:ascii="Arial Narrow" w:hAnsi="Arial Narrow"/>
          <w:color w:val="000000"/>
          <w:sz w:val="20"/>
          <w:lang w:val="en-US"/>
        </w:rPr>
        <w:tab/>
        <w:t xml:space="preserve">: </w:t>
      </w:r>
      <w:r>
        <w:rPr>
          <w:rFonts w:ascii="Arial Narrow" w:hAnsi="Arial Narrow"/>
          <w:color w:val="000000"/>
          <w:sz w:val="20"/>
          <w:lang w:val="en-US"/>
        </w:rPr>
        <w:t>Notifikasi berupa jumlah nominal premi BPJS yang harus dibayar</w:t>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rsidR="009B06DA" w:rsidRDefault="00B9609C" w:rsidP="009B06DA">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BLA/SOP-</w:t>
      </w:r>
      <w:r w:rsidR="00BA24B7">
        <w:rPr>
          <w:rFonts w:ascii="Arial Narrow" w:hAnsi="Arial Narrow"/>
          <w:color w:val="000000"/>
          <w:sz w:val="20"/>
          <w:lang w:val="en-US"/>
        </w:rPr>
        <w:t>HRD-03</w:t>
      </w:r>
      <w:r w:rsidR="009B06DA">
        <w:rPr>
          <w:rFonts w:ascii="Arial Narrow" w:hAnsi="Arial Narrow"/>
          <w:color w:val="000000"/>
          <w:sz w:val="20"/>
          <w:lang w:val="en-US"/>
        </w:rPr>
        <w:t xml:space="preserve">; </w:t>
      </w:r>
      <w:r w:rsidR="00B0061F">
        <w:rPr>
          <w:rFonts w:ascii="Arial Narrow" w:hAnsi="Arial Narrow"/>
          <w:color w:val="000000"/>
          <w:sz w:val="20"/>
          <w:lang w:val="en-US"/>
        </w:rPr>
        <w:t xml:space="preserve">SOP </w:t>
      </w:r>
      <w:r w:rsidR="00BA24B7">
        <w:rPr>
          <w:rFonts w:ascii="Arial Narrow" w:hAnsi="Arial Narrow"/>
          <w:color w:val="000000"/>
          <w:sz w:val="20"/>
          <w:lang w:val="en-US"/>
        </w:rPr>
        <w:t>Kepesertaan Asuransi Karyawan</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rsidR="00F46208" w:rsidRDefault="00F46208"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rsidR="00BA24B7" w:rsidRDefault="00BA24B7"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MNG</w:t>
      </w:r>
      <w:r>
        <w:rPr>
          <w:rFonts w:ascii="Arial Narrow" w:hAnsi="Arial Narrow"/>
          <w:color w:val="000000"/>
          <w:sz w:val="20"/>
          <w:lang w:val="en-US"/>
        </w:rPr>
        <w:tab/>
        <w:t>: Manager</w:t>
      </w:r>
    </w:p>
    <w:p w:rsidR="00BA24B7" w:rsidRDefault="00BA24B7"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FNC</w:t>
      </w:r>
      <w:r>
        <w:rPr>
          <w:rFonts w:ascii="Arial Narrow" w:hAnsi="Arial Narrow"/>
          <w:color w:val="000000"/>
          <w:sz w:val="20"/>
          <w:lang w:val="en-US"/>
        </w:rPr>
        <w:tab/>
        <w:t>: Finance</w:t>
      </w:r>
    </w:p>
    <w:p w:rsidR="00BA24B7" w:rsidRPr="00F46208" w:rsidRDefault="00BA24B7"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ADM-S</w:t>
      </w:r>
      <w:r>
        <w:rPr>
          <w:rFonts w:ascii="Arial Narrow" w:hAnsi="Arial Narrow"/>
          <w:color w:val="000000"/>
          <w:sz w:val="20"/>
          <w:lang w:val="en-US"/>
        </w:rPr>
        <w:tab/>
        <w:t>: Admin Cabang Sampit</w:t>
      </w:r>
    </w:p>
    <w:p w:rsidR="00B9609C" w:rsidRPr="00F54930" w:rsidRDefault="00B9609C" w:rsidP="00F54930">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rsidR="009B06DA" w:rsidRDefault="00BA24B7"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checklist dan rekap data kepesertaan jaminan asuransi karyawan</w:t>
      </w:r>
    </w:p>
    <w:p w:rsidR="00BA24B7" w:rsidRDefault="00BA24B7" w:rsidP="00BA24B7">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BPJS Kesehatan diberikan </w:t>
      </w:r>
      <w:r w:rsidR="007A137B">
        <w:rPr>
          <w:rFonts w:ascii="Arial Narrow" w:hAnsi="Arial Narrow"/>
          <w:color w:val="000000"/>
          <w:sz w:val="20"/>
          <w:lang w:val="en-US"/>
        </w:rPr>
        <w:t>sejak awal masuk kerja/diterima sebagai karyawan. Untuk karyawan kantor pusat tidak diberikan fasilitas BPJS Kesehatan dan dianjurkan menjadi kepesertaan secara mandiri</w:t>
      </w:r>
    </w:p>
    <w:p w:rsidR="007A137B" w:rsidRDefault="007A137B" w:rsidP="00BA24B7">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BPJS Ketenagakerjaan diberikan kepada karyawan wilayah setelah memiliki masa kerja minimal 12 bulan, dan untuk karyawan kantor pusat diberikan sejak awal masuk kerja/dterima sebagai karyawan</w:t>
      </w:r>
    </w:p>
    <w:p w:rsidR="00E67F8C" w:rsidRDefault="007A137B"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rekonsiliasi dan pendaftaran kepesertaan asuransi karyawan yang berhak mendapatkan fasilitas asuransi seperti pada point 6.1</w:t>
      </w:r>
      <w:r w:rsidR="003A1856">
        <w:rPr>
          <w:rFonts w:ascii="Arial Narrow" w:hAnsi="Arial Narrow"/>
          <w:color w:val="000000"/>
          <w:sz w:val="20"/>
          <w:lang w:val="en-US"/>
        </w:rPr>
        <w:t xml:space="preserve"> </w:t>
      </w:r>
    </w:p>
    <w:p w:rsidR="007A137B" w:rsidRDefault="007A137B" w:rsidP="007A137B">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Bagi karyawan yang sudah terdaftar BPJS kesehatan mandiri/PBI, maka Staf HRD meminta konfirmasi untuk tetap atau beralih ke fasilitas BPJS Kesehatan PPU, Apabila tetap maka Staf HRD memberikan form surat pernyataan persetujuan, dan apabila setuju maka Staf HRD mengubah status melalui program EDABU</w:t>
      </w:r>
    </w:p>
    <w:p w:rsidR="007A137B" w:rsidRDefault="007A137B" w:rsidP="007A137B">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Bagi karyawan yang belum memiliki fasilitas BPJS Kesehatan, maka Staf HRD melakukan input pendafaran melalui program EDABU</w:t>
      </w:r>
    </w:p>
    <w:p w:rsidR="007A137B" w:rsidRPr="007A137B" w:rsidRDefault="007A137B" w:rsidP="007A137B">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Seluruh karyawan sesuai ketentuan di point 6.1. oleh staf HRD didaftarkan kepesertaan BPJS Ketenagakerjaan melalui program SIPP online untuk 4 program BPJS Ketenagakerjaan (Jaminan Kecelakaan Kerja, Jaminan Kematian, Jaminan Hari Tua, dan Jaminan Pensiun sesuai dengan UMK Entitas kota pendaftaran atau approval dari pimpinan</w:t>
      </w:r>
    </w:p>
    <w:p w:rsidR="00B0061F" w:rsidRDefault="007A137B"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 xml:space="preserve">Staf </w:t>
      </w:r>
      <w:r w:rsidR="00B0061F">
        <w:rPr>
          <w:rFonts w:ascii="Arial Narrow" w:hAnsi="Arial Narrow"/>
          <w:color w:val="000000"/>
          <w:sz w:val="20"/>
          <w:lang w:val="en-US"/>
        </w:rPr>
        <w:t xml:space="preserve">HRD </w:t>
      </w:r>
      <w:r>
        <w:rPr>
          <w:rFonts w:ascii="Arial Narrow" w:hAnsi="Arial Narrow"/>
          <w:color w:val="000000"/>
          <w:sz w:val="20"/>
          <w:lang w:val="en-US"/>
        </w:rPr>
        <w:t xml:space="preserve">melakukan check data keaktifan kepesertaan BPJS, apabila sudah berstatus aktif maka Staf HRD </w:t>
      </w:r>
      <w:r w:rsidR="003A1856">
        <w:rPr>
          <w:rFonts w:ascii="Arial Narrow" w:hAnsi="Arial Narrow"/>
          <w:color w:val="000000"/>
          <w:sz w:val="20"/>
          <w:lang w:val="en-US"/>
        </w:rPr>
        <w:t xml:space="preserve">mengirimkan rekap cetak kartu ke RO BPJS dan kemudian </w:t>
      </w:r>
      <w:r>
        <w:rPr>
          <w:rFonts w:ascii="Arial Narrow" w:hAnsi="Arial Narrow"/>
          <w:color w:val="000000"/>
          <w:sz w:val="20"/>
          <w:lang w:val="en-US"/>
        </w:rPr>
        <w:t>meminta ADM-S untuk mengambil kartu asli ke kantor BPJS Kesehatan dan Ketenagakerjaan</w:t>
      </w:r>
    </w:p>
    <w:p w:rsidR="002458F0"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karyawan kantor pusat bisa dilakukan printout melaluiprogram SIPP dan Edabu. Cara ini juga bisa dilakukan untuk karyawan yang ditempatkan di wilayah</w:t>
      </w:r>
    </w:p>
    <w:p w:rsidR="003A1856" w:rsidRDefault="003A1856" w:rsidP="00581721">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melakukan update data (No ID kepesertaan) di worksheet database karyawan</w:t>
      </w:r>
    </w:p>
    <w:p w:rsidR="002458F0" w:rsidRPr="002458F0" w:rsidRDefault="00581721" w:rsidP="00581721">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ADM-S mengambil kartu dan mendistribusikan ke seluruh karyawan sesuai dengan data yang tertera di kartu kepesertaan</w:t>
      </w:r>
    </w:p>
    <w:p w:rsidR="000555AA" w:rsidRDefault="00581721"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Proses pembayaran premi BPJS</w:t>
      </w:r>
    </w:p>
    <w:p w:rsidR="000555AA" w:rsidRDefault="00581721"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Billing statement dan rincian tagihan pembayaran premi BPJS Kesehatan terbit setiap awal bulan antara tanggal 1 atau 2 di bulan berjalan. Untuk batas waktu pembayaran premi maksimal tanggal 10 setiap bulannya</w:t>
      </w:r>
    </w:p>
    <w:p w:rsidR="00581721" w:rsidRDefault="00581721"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Billing statement dan rincian tagihan pembayaran premi BPJS Ketenagakerjaan terbit setelah staf HRD melakukan submit finalisasi data setiap bulannya. Dilakukan setiap awal bulan antara tanggal 1 atau 2 dibulan </w:t>
      </w:r>
    </w:p>
    <w:p w:rsidR="002458F0" w:rsidRPr="005B28DD" w:rsidRDefault="002458F0" w:rsidP="002458F0">
      <w:pPr>
        <w:pBdr>
          <w:top w:val="nil"/>
          <w:left w:val="nil"/>
          <w:bottom w:val="nil"/>
          <w:right w:val="nil"/>
          <w:between w:val="nil"/>
        </w:pBdr>
        <w:spacing w:after="0"/>
        <w:ind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580B01" w:rsidRPr="008E3F4F" w:rsidTr="00580B01">
        <w:trPr>
          <w:trHeight w:val="300"/>
        </w:trPr>
        <w:tc>
          <w:tcPr>
            <w:tcW w:w="1683" w:type="dxa"/>
            <w:vMerge w:val="restart"/>
            <w:vAlign w:val="center"/>
          </w:tcPr>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7696"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2"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580B01" w:rsidRPr="00DF1316" w:rsidRDefault="00580B01" w:rsidP="00580B01">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580B01" w:rsidRPr="008E3F4F" w:rsidRDefault="00580B01" w:rsidP="00580B01">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580B01" w:rsidRPr="008E3F4F" w:rsidRDefault="00580B01" w:rsidP="00AF7BD5">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w:t>
            </w:r>
            <w:r w:rsidR="00841358">
              <w:rPr>
                <w:rFonts w:ascii="Arial Narrow" w:hAnsi="Arial Narrow"/>
                <w:color w:val="000000"/>
                <w:sz w:val="18"/>
                <w:szCs w:val="18"/>
                <w:lang w:val="en-US"/>
              </w:rPr>
              <w:t>HRD</w:t>
            </w:r>
            <w:r>
              <w:rPr>
                <w:rFonts w:ascii="Arial Narrow" w:hAnsi="Arial Narrow"/>
                <w:color w:val="000000"/>
                <w:sz w:val="18"/>
                <w:szCs w:val="18"/>
                <w:lang w:val="en-US"/>
              </w:rPr>
              <w:t>-0</w:t>
            </w:r>
            <w:r w:rsidR="00E54870">
              <w:rPr>
                <w:rFonts w:ascii="Arial Narrow" w:hAnsi="Arial Narrow"/>
                <w:color w:val="000000"/>
                <w:sz w:val="18"/>
                <w:szCs w:val="18"/>
                <w:lang w:val="en-US"/>
              </w:rPr>
              <w:t>3</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580B01" w:rsidRPr="008E3F4F" w:rsidRDefault="002175CC" w:rsidP="00580B01">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580B01" w:rsidRPr="008E3F4F" w:rsidTr="00580B01">
        <w:trPr>
          <w:trHeight w:val="28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580B01" w:rsidRPr="008E3F4F" w:rsidRDefault="00580B01" w:rsidP="00580B01">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580B01" w:rsidRPr="008E3F4F" w:rsidRDefault="00700E13" w:rsidP="00E54870">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sidR="00E54870">
              <w:rPr>
                <w:rFonts w:ascii="Arial Narrow" w:eastAsia="Arial" w:hAnsi="Arial Narrow" w:cs="Arial"/>
                <w:b/>
                <w:szCs w:val="28"/>
                <w:lang w:val="en-US"/>
              </w:rPr>
              <w:t>KEPESERTAAN ASURANSI KARYAWAN</w:t>
            </w:r>
          </w:p>
        </w:tc>
        <w:tc>
          <w:tcPr>
            <w:tcW w:w="1701" w:type="dxa"/>
            <w:vAlign w:val="center"/>
          </w:tcPr>
          <w:p w:rsidR="00580B01" w:rsidRPr="008E3F4F" w:rsidRDefault="00580B01" w:rsidP="00580B01">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580B01" w:rsidRPr="003A1856" w:rsidRDefault="003A1856" w:rsidP="003A1856">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 xml:space="preserve">3 </w:t>
            </w:r>
            <w:r w:rsidR="00580B01" w:rsidRPr="003A1856">
              <w:rPr>
                <w:rFonts w:ascii="Arial Narrow" w:hAnsi="Arial Narrow"/>
                <w:color w:val="000000"/>
                <w:sz w:val="18"/>
                <w:szCs w:val="18"/>
                <w:lang w:val="en-US"/>
              </w:rPr>
              <w:t>dari 3</w:t>
            </w:r>
          </w:p>
        </w:tc>
      </w:tr>
    </w:tbl>
    <w:p w:rsidR="00DD5908" w:rsidRDefault="00DD5908" w:rsidP="002458F0">
      <w:pPr>
        <w:pBdr>
          <w:top w:val="nil"/>
          <w:left w:val="nil"/>
          <w:bottom w:val="nil"/>
          <w:right w:val="nil"/>
          <w:between w:val="nil"/>
        </w:pBdr>
        <w:spacing w:after="0"/>
        <w:ind w:right="284"/>
        <w:jc w:val="both"/>
        <w:rPr>
          <w:rFonts w:ascii="Arial Narrow" w:hAnsi="Arial Narrow"/>
          <w:color w:val="000000"/>
          <w:sz w:val="20"/>
          <w:lang w:val="en-US"/>
        </w:rPr>
      </w:pPr>
    </w:p>
    <w:p w:rsidR="003A1856" w:rsidRDefault="003A1856" w:rsidP="003A1856">
      <w:pPr>
        <w:pBdr>
          <w:top w:val="nil"/>
          <w:left w:val="nil"/>
          <w:bottom w:val="nil"/>
          <w:right w:val="nil"/>
          <w:between w:val="nil"/>
        </w:pBdr>
        <w:spacing w:after="0"/>
        <w:ind w:left="1560" w:right="284"/>
        <w:jc w:val="both"/>
        <w:rPr>
          <w:rFonts w:ascii="Arial Narrow" w:hAnsi="Arial Narrow"/>
          <w:color w:val="000000"/>
          <w:sz w:val="20"/>
          <w:lang w:val="en-US"/>
        </w:rPr>
      </w:pPr>
    </w:p>
    <w:p w:rsidR="003A1856" w:rsidRDefault="003A1856" w:rsidP="003A1856">
      <w:pPr>
        <w:pBdr>
          <w:top w:val="nil"/>
          <w:left w:val="nil"/>
          <w:bottom w:val="nil"/>
          <w:right w:val="nil"/>
          <w:between w:val="nil"/>
        </w:pBdr>
        <w:spacing w:after="0"/>
        <w:ind w:left="1560" w:right="284"/>
        <w:jc w:val="both"/>
        <w:rPr>
          <w:rFonts w:ascii="Arial Narrow" w:hAnsi="Arial Narrow"/>
          <w:color w:val="000000"/>
          <w:sz w:val="20"/>
          <w:lang w:val="en-US"/>
        </w:rPr>
      </w:pPr>
      <w:r>
        <w:rPr>
          <w:rFonts w:ascii="Arial Narrow" w:hAnsi="Arial Narrow"/>
          <w:color w:val="000000"/>
          <w:sz w:val="20"/>
          <w:lang w:val="en-US"/>
        </w:rPr>
        <w:t>berjalan. Dan dapat dibayarkan maksimal tgl 25 setiap bulannya atau selambat-lambatnya hingga di akhir bulan yang sama</w:t>
      </w:r>
    </w:p>
    <w:p w:rsidR="00581721" w:rsidRDefault="00581721" w:rsidP="00581721">
      <w:pPr>
        <w:pStyle w:val="ListParagraph"/>
        <w:numPr>
          <w:ilvl w:val="1"/>
          <w:numId w:val="7"/>
        </w:numPr>
        <w:pBdr>
          <w:top w:val="nil"/>
          <w:left w:val="nil"/>
          <w:bottom w:val="nil"/>
          <w:right w:val="nil"/>
          <w:between w:val="nil"/>
        </w:pBdr>
        <w:spacing w:after="0"/>
        <w:ind w:left="851" w:right="284" w:hanging="425"/>
        <w:jc w:val="both"/>
        <w:rPr>
          <w:rFonts w:ascii="Arial Narrow" w:hAnsi="Arial Narrow"/>
          <w:color w:val="000000"/>
          <w:sz w:val="20"/>
          <w:lang w:val="en-US"/>
        </w:rPr>
      </w:pPr>
      <w:r>
        <w:rPr>
          <w:rFonts w:ascii="Arial Narrow" w:hAnsi="Arial Narrow"/>
          <w:color w:val="000000"/>
          <w:sz w:val="20"/>
          <w:lang w:val="en-US"/>
        </w:rPr>
        <w:t>Proses realisasi pembayaran premi BPJS</w:t>
      </w:r>
    </w:p>
    <w:p w:rsidR="00581721"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Staf HRD cetak billing statement dan rincian pembayaran</w:t>
      </w:r>
    </w:p>
    <w:p w:rsidR="00581721"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Membuat pengajuan pembayaran</w:t>
      </w:r>
    </w:p>
    <w:p w:rsidR="00581721"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Diajukan ke Mng HRD untuk dilakukan check dan validasi</w:t>
      </w:r>
    </w:p>
    <w:p w:rsidR="00581721"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Diajukan ke Mng FNC untuk dilakukan validasi pembayaran</w:t>
      </w:r>
    </w:p>
    <w:p w:rsidR="00581721" w:rsidRDefault="00581721" w:rsidP="0058172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Diserahkan ke Staf FNC untuk dilakukan realisasi pembayaran sesuai dengan nomer rekening resmi masing-masing fasilitas BPJS</w:t>
      </w:r>
    </w:p>
    <w:p w:rsidR="003A1856" w:rsidRDefault="003A1856" w:rsidP="003A1856">
      <w:pPr>
        <w:pStyle w:val="ListParagraph"/>
        <w:numPr>
          <w:ilvl w:val="1"/>
          <w:numId w:val="7"/>
        </w:numPr>
        <w:pBdr>
          <w:top w:val="nil"/>
          <w:left w:val="nil"/>
          <w:bottom w:val="nil"/>
          <w:right w:val="nil"/>
          <w:between w:val="nil"/>
        </w:pBdr>
        <w:spacing w:after="0"/>
        <w:ind w:left="851" w:right="284" w:hanging="425"/>
        <w:jc w:val="both"/>
        <w:rPr>
          <w:rFonts w:ascii="Arial Narrow" w:hAnsi="Arial Narrow"/>
          <w:color w:val="000000"/>
          <w:sz w:val="20"/>
          <w:lang w:val="en-US"/>
        </w:rPr>
      </w:pPr>
      <w:r>
        <w:rPr>
          <w:rFonts w:ascii="Arial Narrow" w:hAnsi="Arial Narrow"/>
          <w:color w:val="000000"/>
          <w:sz w:val="20"/>
          <w:lang w:val="en-US"/>
        </w:rPr>
        <w:t>Proses non-aktif kepesertaan, dilakukan saat karyawan resign/PHK/berstatus tidak lagi menjadi karyawan perusahaan</w:t>
      </w:r>
    </w:p>
    <w:p w:rsidR="003A1856" w:rsidRPr="003A1856" w:rsidRDefault="003A1856" w:rsidP="003A1856">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Penon-aktifan kepesertaan dilakukan dibulan berjalan selama karyawan masih bekerja</w:t>
      </w:r>
    </w:p>
    <w:p w:rsidR="003A1856" w:rsidRDefault="003A1856" w:rsidP="003A1856">
      <w:pPr>
        <w:pStyle w:val="ListParagraph"/>
        <w:numPr>
          <w:ilvl w:val="1"/>
          <w:numId w:val="7"/>
        </w:numPr>
        <w:pBdr>
          <w:top w:val="nil"/>
          <w:left w:val="nil"/>
          <w:bottom w:val="nil"/>
          <w:right w:val="nil"/>
          <w:between w:val="nil"/>
        </w:pBdr>
        <w:spacing w:after="0"/>
        <w:ind w:left="851" w:right="284" w:hanging="425"/>
        <w:jc w:val="both"/>
        <w:rPr>
          <w:rFonts w:ascii="Arial Narrow" w:hAnsi="Arial Narrow"/>
          <w:color w:val="000000"/>
          <w:sz w:val="20"/>
          <w:lang w:val="en-US"/>
        </w:rPr>
      </w:pPr>
      <w:r>
        <w:rPr>
          <w:rFonts w:ascii="Arial Narrow" w:hAnsi="Arial Narrow"/>
          <w:color w:val="000000"/>
          <w:sz w:val="20"/>
          <w:lang w:val="en-US"/>
        </w:rPr>
        <w:t>Staf HRD melengkapi persyaratan untuk penonaktifan kepsertaan BPJS</w:t>
      </w:r>
    </w:p>
    <w:p w:rsidR="003D652E" w:rsidRDefault="003D652E" w:rsidP="003D652E">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BPJS Kesehatan (Form usulan penonaltifan pekerja dari pimpinan, Surat Pernyataan tanggung jawab mutlak dari pimpinan, Softcopy Plakaring/Surat Referensi Kerja, Softcopt Surat Pengunduran Diri/Surat Keputusan PHK, dan File Excel usulan penonaktifan peserta di program EDABU</w:t>
      </w:r>
    </w:p>
    <w:p w:rsidR="003D652E" w:rsidRDefault="003D652E" w:rsidP="003D652E">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persyaratan khusus seperti meninggal, mangkir atau hal lain yang tidak secara normal, maka ditambah dengan dokumen khusus (Surat kematian untuk yg meninggal, dan surat pemberhentian kerja akibat mangkir)</w:t>
      </w:r>
    </w:p>
    <w:p w:rsidR="003D652E" w:rsidRPr="003A1856" w:rsidRDefault="003D652E" w:rsidP="003D652E">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Untuk penonaktifan kepesertaan BPJS Ketenagakerjaan cukup melakukan input pengajuan penonaktifan melalui program SIPP</w:t>
      </w:r>
    </w:p>
    <w:p w:rsidR="00AB69B8" w:rsidRDefault="00AB69B8" w:rsidP="00DD5908">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rsidR="000420FF" w:rsidRDefault="003A1856" w:rsidP="000420FF">
      <w:pPr>
        <w:pStyle w:val="ListParagraph"/>
        <w:numPr>
          <w:ilvl w:val="0"/>
          <w:numId w:val="15"/>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Premi BPJS Kesehatan terbayar tepat waktu dan tidak melewati batas akhir pembayaran tgl.10 setiap bulannya (Staf HRD)</w:t>
      </w:r>
    </w:p>
    <w:p w:rsidR="003A1856" w:rsidRDefault="003A1856" w:rsidP="000420FF">
      <w:pPr>
        <w:pStyle w:val="ListParagraph"/>
        <w:numPr>
          <w:ilvl w:val="0"/>
          <w:numId w:val="15"/>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Premi BPJS Ketenagakerjaan terbayar tepat waktu sesuai dengan kebijakan perusahaan maksimal tgl 25 setiap bulannya (Staf HRD)</w:t>
      </w:r>
    </w:p>
    <w:p w:rsidR="00F54930" w:rsidRPr="007C71CB" w:rsidRDefault="00F54930" w:rsidP="007C71CB">
      <w:pPr>
        <w:pBdr>
          <w:top w:val="nil"/>
          <w:left w:val="nil"/>
          <w:bottom w:val="nil"/>
          <w:right w:val="nil"/>
          <w:between w:val="nil"/>
        </w:pBdr>
        <w:spacing w:after="0"/>
        <w:ind w:right="282"/>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rsidR="002A7102" w:rsidRDefault="00F55524"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55524">
        <w:rPr>
          <w:rFonts w:ascii="Arial Narrow" w:hAnsi="Arial Narrow"/>
          <w:color w:val="000000"/>
          <w:sz w:val="20"/>
          <w:lang w:val="en-US"/>
        </w:rPr>
        <w:t>BLA/Hrdga-Lk-12</w:t>
      </w:r>
      <w:r w:rsidR="003A1856">
        <w:rPr>
          <w:rFonts w:ascii="Arial Narrow" w:hAnsi="Arial Narrow"/>
          <w:color w:val="000000"/>
          <w:sz w:val="20"/>
          <w:lang w:val="en-US"/>
        </w:rPr>
        <w:tab/>
      </w:r>
      <w:r w:rsidR="00F23996">
        <w:rPr>
          <w:rFonts w:ascii="Arial Narrow" w:hAnsi="Arial Narrow"/>
          <w:color w:val="000000"/>
          <w:sz w:val="20"/>
          <w:lang w:val="en-US"/>
        </w:rPr>
        <w:tab/>
      </w:r>
      <w:r w:rsidR="002A7102">
        <w:rPr>
          <w:rFonts w:ascii="Arial Narrow" w:hAnsi="Arial Narrow"/>
          <w:color w:val="000000"/>
          <w:sz w:val="20"/>
          <w:lang w:val="en-US"/>
        </w:rPr>
        <w:t xml:space="preserve">: </w:t>
      </w:r>
      <w:r>
        <w:rPr>
          <w:rFonts w:ascii="Arial Narrow" w:hAnsi="Arial Narrow"/>
          <w:color w:val="000000"/>
          <w:sz w:val="20"/>
          <w:lang w:val="en-US"/>
        </w:rPr>
        <w:t xml:space="preserve">Lembar Kerja </w:t>
      </w:r>
      <w:r w:rsidR="003A1856">
        <w:rPr>
          <w:rFonts w:ascii="Arial Narrow" w:hAnsi="Arial Narrow"/>
          <w:color w:val="000000"/>
          <w:sz w:val="20"/>
          <w:lang w:val="en-US"/>
        </w:rPr>
        <w:t>Database Karyawan</w:t>
      </w:r>
    </w:p>
    <w:p w:rsidR="00D64267" w:rsidRDefault="00F55524"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55524">
        <w:rPr>
          <w:rFonts w:ascii="Arial Narrow" w:hAnsi="Arial Narrow"/>
          <w:color w:val="000000"/>
          <w:sz w:val="20"/>
          <w:lang w:val="en-US"/>
        </w:rPr>
        <w:t>BLA-04/Prog-EDABU</w:t>
      </w:r>
      <w:r w:rsidR="00D64267">
        <w:rPr>
          <w:rFonts w:ascii="Arial Narrow" w:hAnsi="Arial Narrow"/>
          <w:color w:val="000000"/>
          <w:sz w:val="20"/>
          <w:lang w:val="en-US"/>
        </w:rPr>
        <w:tab/>
        <w:t xml:space="preserve">: </w:t>
      </w:r>
      <w:r w:rsidR="003D652E">
        <w:rPr>
          <w:rFonts w:ascii="Arial Narrow" w:hAnsi="Arial Narrow"/>
          <w:color w:val="000000"/>
          <w:sz w:val="20"/>
          <w:lang w:val="en-US"/>
        </w:rPr>
        <w:t>Program EDABU BPJS Kesehatan</w:t>
      </w:r>
    </w:p>
    <w:p w:rsidR="00D64267" w:rsidRDefault="00F55524"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55524">
        <w:rPr>
          <w:rFonts w:ascii="Arial Narrow" w:hAnsi="Arial Narrow"/>
          <w:color w:val="000000"/>
          <w:sz w:val="20"/>
          <w:lang w:val="en-US"/>
        </w:rPr>
        <w:t>BLA-05/Prog-SIPP</w:t>
      </w:r>
      <w:r w:rsidR="000420FF">
        <w:rPr>
          <w:rFonts w:ascii="Arial Narrow" w:hAnsi="Arial Narrow"/>
          <w:color w:val="000000"/>
          <w:sz w:val="20"/>
          <w:lang w:val="en-US"/>
        </w:rPr>
        <w:tab/>
      </w:r>
      <w:r w:rsidR="00D64267">
        <w:rPr>
          <w:rFonts w:ascii="Arial Narrow" w:hAnsi="Arial Narrow"/>
          <w:color w:val="000000"/>
          <w:sz w:val="20"/>
          <w:lang w:val="en-US"/>
        </w:rPr>
        <w:t xml:space="preserve">: </w:t>
      </w:r>
      <w:r w:rsidR="003D652E">
        <w:rPr>
          <w:rFonts w:ascii="Arial Narrow" w:hAnsi="Arial Narrow"/>
          <w:color w:val="000000"/>
          <w:sz w:val="20"/>
          <w:lang w:val="en-US"/>
        </w:rPr>
        <w:t>Program SIPP Online BPJS Ketenagakerjaan</w:t>
      </w:r>
    </w:p>
    <w:p w:rsidR="00E30D7D" w:rsidRDefault="00F55524"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55524">
        <w:rPr>
          <w:rFonts w:ascii="Arial Narrow" w:hAnsi="Arial Narrow"/>
          <w:color w:val="000000"/>
          <w:sz w:val="20"/>
          <w:lang w:val="en-US"/>
        </w:rPr>
        <w:t>BLA/Hrdga-Doc-30</w:t>
      </w:r>
      <w:r w:rsidR="00E30D7D">
        <w:rPr>
          <w:rFonts w:ascii="Arial Narrow" w:hAnsi="Arial Narrow"/>
          <w:color w:val="000000"/>
          <w:sz w:val="20"/>
          <w:lang w:val="en-US"/>
        </w:rPr>
        <w:tab/>
        <w:t xml:space="preserve">: </w:t>
      </w:r>
      <w:r>
        <w:rPr>
          <w:rFonts w:ascii="Arial Narrow" w:hAnsi="Arial Narrow"/>
          <w:color w:val="000000"/>
          <w:sz w:val="20"/>
          <w:lang w:val="en-US"/>
        </w:rPr>
        <w:t xml:space="preserve">Dokumen </w:t>
      </w:r>
      <w:r w:rsidR="003D652E">
        <w:rPr>
          <w:rFonts w:ascii="Arial Narrow" w:hAnsi="Arial Narrow"/>
          <w:color w:val="000000"/>
          <w:sz w:val="20"/>
          <w:lang w:val="en-US"/>
        </w:rPr>
        <w:t>Billing Statement BPJS</w:t>
      </w:r>
    </w:p>
    <w:p w:rsidR="00E30D7D" w:rsidRDefault="00F55524"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55524">
        <w:rPr>
          <w:rFonts w:ascii="Arial Narrow" w:hAnsi="Arial Narrow"/>
          <w:color w:val="000000"/>
          <w:sz w:val="20"/>
          <w:lang w:val="en-US"/>
        </w:rPr>
        <w:t>BLA/Hrdga-Doc-31</w:t>
      </w:r>
      <w:r w:rsidR="00E30D7D">
        <w:rPr>
          <w:rFonts w:ascii="Arial Narrow" w:hAnsi="Arial Narrow"/>
          <w:color w:val="000000"/>
          <w:sz w:val="20"/>
          <w:lang w:val="en-US"/>
        </w:rPr>
        <w:tab/>
        <w:t xml:space="preserve">: </w:t>
      </w:r>
      <w:r>
        <w:rPr>
          <w:rFonts w:ascii="Arial Narrow" w:hAnsi="Arial Narrow"/>
          <w:color w:val="000000"/>
          <w:sz w:val="20"/>
          <w:lang w:val="en-US"/>
        </w:rPr>
        <w:t>Lembar Pengajuan Pembayaran</w:t>
      </w:r>
    </w:p>
    <w:p w:rsidR="00370FD0" w:rsidRDefault="00370FD0"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Doc.Eksternal</w:t>
      </w:r>
      <w:r>
        <w:rPr>
          <w:rFonts w:ascii="Arial Narrow" w:hAnsi="Arial Narrow"/>
          <w:color w:val="000000"/>
          <w:sz w:val="20"/>
          <w:lang w:val="en-US"/>
        </w:rPr>
        <w:tab/>
      </w:r>
      <w:r>
        <w:rPr>
          <w:rFonts w:ascii="Arial Narrow" w:hAnsi="Arial Narrow"/>
          <w:color w:val="000000"/>
          <w:sz w:val="20"/>
          <w:lang w:val="en-US"/>
        </w:rPr>
        <w:tab/>
        <w:t xml:space="preserve">: Form usulan penonaltifan pekerja dari pimpinan, Surat Pernyataan tanggung jawab mutlak </w:t>
      </w:r>
    </w:p>
    <w:p w:rsidR="00370FD0" w:rsidRDefault="00370FD0" w:rsidP="00370FD0">
      <w:pPr>
        <w:pStyle w:val="ListParagraph"/>
        <w:pBdr>
          <w:top w:val="nil"/>
          <w:left w:val="nil"/>
          <w:bottom w:val="nil"/>
          <w:right w:val="nil"/>
          <w:between w:val="nil"/>
        </w:pBdr>
        <w:spacing w:after="0"/>
        <w:ind w:left="2160" w:right="282" w:firstLine="720"/>
        <w:jc w:val="both"/>
        <w:rPr>
          <w:rFonts w:ascii="Arial Narrow" w:hAnsi="Arial Narrow"/>
          <w:color w:val="000000"/>
          <w:sz w:val="20"/>
          <w:lang w:val="en-US"/>
        </w:rPr>
      </w:pPr>
      <w:r>
        <w:rPr>
          <w:rFonts w:ascii="Arial Narrow" w:hAnsi="Arial Narrow"/>
          <w:color w:val="000000"/>
          <w:sz w:val="20"/>
          <w:lang w:val="en-US"/>
        </w:rPr>
        <w:t xml:space="preserve">  dari pimpinan, File Excel usulan penonaktifan peserta di program EDABU, Surat kematian </w:t>
      </w:r>
    </w:p>
    <w:p w:rsidR="00370FD0" w:rsidRDefault="00370FD0" w:rsidP="00370FD0">
      <w:pPr>
        <w:pStyle w:val="ListParagraph"/>
        <w:pBdr>
          <w:top w:val="nil"/>
          <w:left w:val="nil"/>
          <w:bottom w:val="nil"/>
          <w:right w:val="nil"/>
          <w:between w:val="nil"/>
        </w:pBdr>
        <w:spacing w:after="0"/>
        <w:ind w:left="2880" w:right="282"/>
        <w:jc w:val="both"/>
        <w:rPr>
          <w:rFonts w:ascii="Arial Narrow" w:hAnsi="Arial Narrow"/>
          <w:color w:val="000000"/>
          <w:sz w:val="20"/>
          <w:lang w:val="en-US"/>
        </w:rPr>
      </w:pPr>
      <w:r>
        <w:rPr>
          <w:rFonts w:ascii="Arial Narrow" w:hAnsi="Arial Narrow"/>
          <w:color w:val="000000"/>
          <w:sz w:val="20"/>
          <w:lang w:val="en-US"/>
        </w:rPr>
        <w:t xml:space="preserve">  untuk yg meninggal)</w:t>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b/>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rsidR="0090674A" w:rsidRDefault="0090674A"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55524">
        <w:rPr>
          <w:rFonts w:ascii="Arial Narrow" w:hAnsi="Arial Narrow"/>
          <w:color w:val="000000"/>
          <w:sz w:val="20"/>
          <w:lang w:val="en-US"/>
        </w:rPr>
        <w:t>BLA/Hrdga-Lk-12</w:t>
      </w:r>
      <w:r>
        <w:rPr>
          <w:rFonts w:ascii="Arial Narrow" w:hAnsi="Arial Narrow"/>
          <w:color w:val="000000"/>
          <w:sz w:val="20"/>
          <w:lang w:val="en-US"/>
        </w:rPr>
        <w:tab/>
      </w:r>
      <w:r>
        <w:rPr>
          <w:rFonts w:ascii="Arial Narrow" w:hAnsi="Arial Narrow"/>
          <w:color w:val="000000"/>
          <w:sz w:val="20"/>
          <w:lang w:val="en-US"/>
        </w:rPr>
        <w:tab/>
        <w:t>: Disimpan selama 60 Bulan</w:t>
      </w:r>
    </w:p>
    <w:p w:rsidR="0090674A" w:rsidRDefault="0090674A"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55524">
        <w:rPr>
          <w:rFonts w:ascii="Arial Narrow" w:hAnsi="Arial Narrow"/>
          <w:color w:val="000000"/>
          <w:sz w:val="20"/>
          <w:lang w:val="en-US"/>
        </w:rPr>
        <w:t>BLA-04/Prog-EDABU</w:t>
      </w:r>
      <w:r w:rsidR="00C053E7">
        <w:rPr>
          <w:rFonts w:ascii="Arial Narrow" w:hAnsi="Arial Narrow"/>
          <w:color w:val="000000"/>
          <w:sz w:val="20"/>
          <w:lang w:val="en-US"/>
        </w:rPr>
        <w:tab/>
      </w:r>
      <w:r>
        <w:rPr>
          <w:rFonts w:ascii="Arial Narrow" w:hAnsi="Arial Narrow"/>
          <w:color w:val="000000"/>
          <w:sz w:val="20"/>
          <w:lang w:val="en-US"/>
        </w:rPr>
        <w:t>: Disimpan selama 60 Bulan</w:t>
      </w:r>
    </w:p>
    <w:p w:rsidR="0090674A" w:rsidRDefault="0090674A"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55524">
        <w:rPr>
          <w:rFonts w:ascii="Arial Narrow" w:hAnsi="Arial Narrow"/>
          <w:color w:val="000000"/>
          <w:sz w:val="20"/>
          <w:lang w:val="en-US"/>
        </w:rPr>
        <w:t>BLA-05/Prog-SIPP</w:t>
      </w:r>
      <w:r>
        <w:rPr>
          <w:rFonts w:ascii="Arial Narrow" w:hAnsi="Arial Narrow"/>
          <w:color w:val="000000"/>
          <w:sz w:val="20"/>
          <w:lang w:val="en-US"/>
        </w:rPr>
        <w:tab/>
        <w:t>: Disimpan selama 60 Bulan</w:t>
      </w:r>
    </w:p>
    <w:p w:rsidR="0090674A" w:rsidRDefault="0090674A"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55524">
        <w:rPr>
          <w:rFonts w:ascii="Arial Narrow" w:hAnsi="Arial Narrow"/>
          <w:color w:val="000000"/>
          <w:sz w:val="20"/>
          <w:lang w:val="en-US"/>
        </w:rPr>
        <w:t>BLA/Hrdga-Doc-30</w:t>
      </w:r>
      <w:r>
        <w:rPr>
          <w:rFonts w:ascii="Arial Narrow" w:hAnsi="Arial Narrow"/>
          <w:color w:val="000000"/>
          <w:sz w:val="20"/>
          <w:lang w:val="en-US"/>
        </w:rPr>
        <w:tab/>
        <w:t>: Disimpan selama 60 Bulan</w:t>
      </w:r>
    </w:p>
    <w:p w:rsidR="0090674A" w:rsidRDefault="0090674A"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55524">
        <w:rPr>
          <w:rFonts w:ascii="Arial Narrow" w:hAnsi="Arial Narrow"/>
          <w:color w:val="000000"/>
          <w:sz w:val="20"/>
          <w:lang w:val="en-US"/>
        </w:rPr>
        <w:t>BLA/Hrdga-Doc-31</w:t>
      </w:r>
      <w:r>
        <w:rPr>
          <w:rFonts w:ascii="Arial Narrow" w:hAnsi="Arial Narrow"/>
          <w:color w:val="000000"/>
          <w:sz w:val="20"/>
          <w:lang w:val="en-US"/>
        </w:rPr>
        <w:tab/>
        <w:t>: Disimpan selama 60 Bulan</w:t>
      </w:r>
    </w:p>
    <w:p w:rsidR="0090674A" w:rsidRDefault="004D16AC" w:rsidP="0090674A">
      <w:pPr>
        <w:pStyle w:val="ListParagraph"/>
        <w:numPr>
          <w:ilvl w:val="0"/>
          <w:numId w:val="19"/>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Doc</w:t>
      </w:r>
      <w:r w:rsidR="0090674A">
        <w:rPr>
          <w:rFonts w:ascii="Arial Narrow" w:hAnsi="Arial Narrow"/>
          <w:color w:val="000000"/>
          <w:sz w:val="20"/>
          <w:lang w:val="en-US"/>
        </w:rPr>
        <w:t xml:space="preserve"> Eksternal</w:t>
      </w:r>
      <w:r w:rsidR="0090674A">
        <w:rPr>
          <w:rFonts w:ascii="Arial Narrow" w:hAnsi="Arial Narrow"/>
          <w:color w:val="000000"/>
          <w:sz w:val="20"/>
          <w:lang w:val="en-US"/>
        </w:rPr>
        <w:tab/>
      </w:r>
      <w:r>
        <w:rPr>
          <w:rFonts w:ascii="Arial Narrow" w:hAnsi="Arial Narrow"/>
          <w:color w:val="000000"/>
          <w:sz w:val="20"/>
          <w:lang w:val="en-US"/>
        </w:rPr>
        <w:tab/>
      </w:r>
      <w:r w:rsidR="0090674A">
        <w:rPr>
          <w:rFonts w:ascii="Arial Narrow" w:hAnsi="Arial Narrow"/>
          <w:color w:val="000000"/>
          <w:sz w:val="20"/>
          <w:lang w:val="en-US"/>
        </w:rPr>
        <w:tab/>
      </w:r>
      <w:r w:rsidR="0090674A">
        <w:rPr>
          <w:rFonts w:ascii="Arial Narrow" w:hAnsi="Arial Narrow"/>
          <w:color w:val="000000"/>
          <w:sz w:val="20"/>
          <w:lang w:val="en-US"/>
        </w:rPr>
        <w:tab/>
        <w:t>: Disimpan selama 60 Bulan</w:t>
      </w:r>
    </w:p>
    <w:p w:rsidR="00E30D7D" w:rsidRDefault="00E30D7D" w:rsidP="00E30D7D">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p w:rsidR="005065F6" w:rsidRPr="005065F6" w:rsidRDefault="005065F6" w:rsidP="00A07C98">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sectPr w:rsidR="005065F6" w:rsidRPr="005065F6" w:rsidSect="007A70D6">
      <w:headerReference w:type="default" r:id="rId10"/>
      <w:footerReference w:type="first" r:id="rId11"/>
      <w:pgSz w:w="11906" w:h="16838" w:code="9"/>
      <w:pgMar w:top="167" w:right="851" w:bottom="567" w:left="1134" w:header="284" w:footer="567"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52E" w:rsidRDefault="003D652E">
      <w:pPr>
        <w:spacing w:after="0" w:line="240" w:lineRule="auto"/>
      </w:pPr>
      <w:r>
        <w:separator/>
      </w:r>
    </w:p>
  </w:endnote>
  <w:endnote w:type="continuationSeparator" w:id="0">
    <w:p w:rsidR="003D652E" w:rsidRDefault="003D6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52E" w:rsidRPr="009B281E" w:rsidRDefault="003D652E" w:rsidP="009B281E">
    <w:pPr>
      <w:pBdr>
        <w:top w:val="nil"/>
        <w:left w:val="nil"/>
        <w:bottom w:val="nil"/>
        <w:right w:val="nil"/>
        <w:between w:val="nil"/>
      </w:pBdr>
      <w:tabs>
        <w:tab w:val="center" w:pos="4320"/>
      </w:tabs>
      <w:spacing w:after="0" w:line="240" w:lineRule="auto"/>
      <w:jc w:val="right"/>
      <w:rPr>
        <w:rFonts w:ascii="Times New Roman" w:eastAsia="Times New Roman" w:hAnsi="Times New Roman" w:cs="Times New Roman"/>
        <w:i/>
        <w:color w:val="000000"/>
        <w:sz w:val="20"/>
        <w:szCs w:val="24"/>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52E" w:rsidRDefault="003D652E">
      <w:pPr>
        <w:spacing w:after="0" w:line="240" w:lineRule="auto"/>
      </w:pPr>
      <w:r>
        <w:separator/>
      </w:r>
    </w:p>
  </w:footnote>
  <w:footnote w:type="continuationSeparator" w:id="0">
    <w:p w:rsidR="003D652E" w:rsidRDefault="003D65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52E" w:rsidRPr="00C45619" w:rsidRDefault="003D652E">
    <w:pPr>
      <w:pBdr>
        <w:top w:val="nil"/>
        <w:left w:val="nil"/>
        <w:bottom w:val="nil"/>
        <w:right w:val="nil"/>
        <w:between w:val="nil"/>
      </w:pBdr>
      <w:tabs>
        <w:tab w:val="center" w:pos="4320"/>
        <w:tab w:val="right" w:pos="8640"/>
      </w:tabs>
      <w:spacing w:after="0" w:line="240" w:lineRule="auto"/>
      <w:rPr>
        <w:rFonts w:ascii="Times New Roman" w:eastAsia="Times New Roman" w:hAnsi="Times New Roman" w:cs="Times New Roman"/>
        <w:color w:val="000000"/>
        <w:sz w:val="18"/>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226F3"/>
    <w:multiLevelType w:val="hybridMultilevel"/>
    <w:tmpl w:val="71AEABFE"/>
    <w:lvl w:ilvl="0" w:tplc="64823EE0">
      <w:start w:val="6"/>
      <w:numFmt w:val="bullet"/>
      <w:lvlText w:val="-"/>
      <w:lvlJc w:val="left"/>
      <w:pPr>
        <w:ind w:left="1222" w:hanging="360"/>
      </w:pPr>
      <w:rPr>
        <w:rFonts w:ascii="Arial Narrow" w:eastAsia="Calibri" w:hAnsi="Arial Narrow" w:cs="Calibr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
    <w:nsid w:val="19E1764E"/>
    <w:multiLevelType w:val="hybridMultilevel"/>
    <w:tmpl w:val="E56AC03A"/>
    <w:lvl w:ilvl="0" w:tplc="1376FD0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
    <w:nsid w:val="1B733FD5"/>
    <w:multiLevelType w:val="hybridMultilevel"/>
    <w:tmpl w:val="56880DD2"/>
    <w:lvl w:ilvl="0" w:tplc="13A01DA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
    <w:nsid w:val="1DA037CE"/>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4">
    <w:nsid w:val="1E060457"/>
    <w:multiLevelType w:val="hybridMultilevel"/>
    <w:tmpl w:val="0D8056AC"/>
    <w:lvl w:ilvl="0" w:tplc="1BE6B610">
      <w:start w:val="1"/>
      <w:numFmt w:val="lowerLetter"/>
      <w:lvlText w:val="%1."/>
      <w:lvlJc w:val="left"/>
      <w:pPr>
        <w:ind w:left="1582" w:hanging="360"/>
      </w:pPr>
      <w:rPr>
        <w:rFonts w:hint="default"/>
      </w:r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5">
    <w:nsid w:val="2022628E"/>
    <w:multiLevelType w:val="hybridMultilevel"/>
    <w:tmpl w:val="FD44B532"/>
    <w:lvl w:ilvl="0" w:tplc="CD362A4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22E566B9"/>
    <w:multiLevelType w:val="hybridMultilevel"/>
    <w:tmpl w:val="36C47502"/>
    <w:lvl w:ilvl="0" w:tplc="608404B0">
      <w:start w:val="6"/>
      <w:numFmt w:val="decimal"/>
      <w:lvlText w:val="%1.3.3"/>
      <w:lvlJc w:val="left"/>
      <w:pPr>
        <w:ind w:left="39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F92678"/>
    <w:multiLevelType w:val="hybridMultilevel"/>
    <w:tmpl w:val="B37E9F5A"/>
    <w:lvl w:ilvl="0" w:tplc="86C01778">
      <w:start w:val="3"/>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8">
    <w:nsid w:val="44221373"/>
    <w:multiLevelType w:val="hybridMultilevel"/>
    <w:tmpl w:val="4A78713C"/>
    <w:lvl w:ilvl="0" w:tplc="6DA6D20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464D4C7C"/>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0">
    <w:nsid w:val="48925CD4"/>
    <w:multiLevelType w:val="hybridMultilevel"/>
    <w:tmpl w:val="E1C6FEDC"/>
    <w:lvl w:ilvl="0" w:tplc="E8C448F0">
      <w:start w:val="6"/>
      <w:numFmt w:val="decimal"/>
      <w:lvlText w:val="%1.3.3"/>
      <w:lvlJc w:val="left"/>
      <w:pPr>
        <w:ind w:left="5384"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96C14"/>
    <w:multiLevelType w:val="multilevel"/>
    <w:tmpl w:val="04B03900"/>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6"/>
      <w:numFmt w:val="decimal"/>
      <w:lvlText w:val="%3.3.1"/>
      <w:lvlJc w:val="left"/>
      <w:pPr>
        <w:ind w:left="1713" w:hanging="720"/>
      </w:pPr>
      <w:rPr>
        <w:rFonts w:hint="default"/>
      </w:rPr>
    </w:lvl>
    <w:lvl w:ilvl="3">
      <w:start w:val="6"/>
      <w:numFmt w:val="decimal"/>
      <w:lvlText w:val="%4.3.2"/>
      <w:lvlJc w:val="left"/>
      <w:pPr>
        <w:ind w:left="3306" w:hanging="720"/>
      </w:pPr>
      <w:rPr>
        <w:rFonts w:hint="default"/>
      </w:rPr>
    </w:lvl>
    <w:lvl w:ilvl="4">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2">
    <w:nsid w:val="59973762"/>
    <w:multiLevelType w:val="hybridMultilevel"/>
    <w:tmpl w:val="F44470D8"/>
    <w:lvl w:ilvl="0" w:tplc="3C1A26D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
    <w:nsid w:val="5B2B5BA2"/>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4">
    <w:nsid w:val="61653996"/>
    <w:multiLevelType w:val="hybridMultilevel"/>
    <w:tmpl w:val="EBDAC718"/>
    <w:lvl w:ilvl="0" w:tplc="632E4BD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nsid w:val="665B6BC5"/>
    <w:multiLevelType w:val="multilevel"/>
    <w:tmpl w:val="DFE6FE9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6">
    <w:nsid w:val="75D249ED"/>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7">
    <w:nsid w:val="7993424D"/>
    <w:multiLevelType w:val="hybridMultilevel"/>
    <w:tmpl w:val="37D660DA"/>
    <w:lvl w:ilvl="0" w:tplc="780039F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nsid w:val="7C2F736F"/>
    <w:multiLevelType w:val="multilevel"/>
    <w:tmpl w:val="BE4878C6"/>
    <w:lvl w:ilvl="0">
      <w:start w:val="6"/>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num w:numId="1">
    <w:abstractNumId w:val="15"/>
  </w:num>
  <w:num w:numId="2">
    <w:abstractNumId w:val="8"/>
  </w:num>
  <w:num w:numId="3">
    <w:abstractNumId w:val="1"/>
  </w:num>
  <w:num w:numId="4">
    <w:abstractNumId w:val="17"/>
  </w:num>
  <w:num w:numId="5">
    <w:abstractNumId w:val="5"/>
  </w:num>
  <w:num w:numId="6">
    <w:abstractNumId w:val="12"/>
  </w:num>
  <w:num w:numId="7">
    <w:abstractNumId w:val="13"/>
  </w:num>
  <w:num w:numId="8">
    <w:abstractNumId w:val="11"/>
  </w:num>
  <w:num w:numId="9">
    <w:abstractNumId w:val="6"/>
  </w:num>
  <w:num w:numId="10">
    <w:abstractNumId w:val="10"/>
  </w:num>
  <w:num w:numId="11">
    <w:abstractNumId w:val="18"/>
  </w:num>
  <w:num w:numId="12">
    <w:abstractNumId w:val="3"/>
  </w:num>
  <w:num w:numId="13">
    <w:abstractNumId w:val="7"/>
  </w:num>
  <w:num w:numId="14">
    <w:abstractNumId w:val="0"/>
  </w:num>
  <w:num w:numId="15">
    <w:abstractNumId w:val="4"/>
  </w:num>
  <w:num w:numId="16">
    <w:abstractNumId w:val="16"/>
  </w:num>
  <w:num w:numId="17">
    <w:abstractNumId w:val="9"/>
  </w:num>
  <w:num w:numId="18">
    <w:abstractNumId w:val="2"/>
  </w:num>
  <w:num w:numId="19">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5297">
      <o:colormenu v:ext="edit" strokecolor="none [3213]"/>
    </o:shapedefaults>
  </w:hdrShapeDefaults>
  <w:footnotePr>
    <w:footnote w:id="-1"/>
    <w:footnote w:id="0"/>
  </w:footnotePr>
  <w:endnotePr>
    <w:endnote w:id="-1"/>
    <w:endnote w:id="0"/>
  </w:endnotePr>
  <w:compat/>
  <w:rsids>
    <w:rsidRoot w:val="00980EBE"/>
    <w:rsid w:val="00001EE4"/>
    <w:rsid w:val="00035041"/>
    <w:rsid w:val="000420FF"/>
    <w:rsid w:val="00050998"/>
    <w:rsid w:val="000555AA"/>
    <w:rsid w:val="00056249"/>
    <w:rsid w:val="00061D38"/>
    <w:rsid w:val="00062FB0"/>
    <w:rsid w:val="000638AF"/>
    <w:rsid w:val="00064102"/>
    <w:rsid w:val="000726B4"/>
    <w:rsid w:val="0007590F"/>
    <w:rsid w:val="00077638"/>
    <w:rsid w:val="000831E6"/>
    <w:rsid w:val="000850D7"/>
    <w:rsid w:val="000853A3"/>
    <w:rsid w:val="0008760B"/>
    <w:rsid w:val="00090541"/>
    <w:rsid w:val="00092A55"/>
    <w:rsid w:val="000A1400"/>
    <w:rsid w:val="000C52A7"/>
    <w:rsid w:val="000C67F1"/>
    <w:rsid w:val="000C733E"/>
    <w:rsid w:val="000E521E"/>
    <w:rsid w:val="00125F6D"/>
    <w:rsid w:val="0013137C"/>
    <w:rsid w:val="00143BC2"/>
    <w:rsid w:val="00150145"/>
    <w:rsid w:val="00151A66"/>
    <w:rsid w:val="00152D55"/>
    <w:rsid w:val="00157AE4"/>
    <w:rsid w:val="00160A70"/>
    <w:rsid w:val="00160A79"/>
    <w:rsid w:val="001660C9"/>
    <w:rsid w:val="00167C1F"/>
    <w:rsid w:val="00172D89"/>
    <w:rsid w:val="00191DBA"/>
    <w:rsid w:val="0019211D"/>
    <w:rsid w:val="001E0373"/>
    <w:rsid w:val="001E533E"/>
    <w:rsid w:val="001E66E1"/>
    <w:rsid w:val="001F0130"/>
    <w:rsid w:val="002061EA"/>
    <w:rsid w:val="002175CC"/>
    <w:rsid w:val="00217E30"/>
    <w:rsid w:val="00235042"/>
    <w:rsid w:val="002417A2"/>
    <w:rsid w:val="002424E2"/>
    <w:rsid w:val="00245071"/>
    <w:rsid w:val="00245205"/>
    <w:rsid w:val="002458F0"/>
    <w:rsid w:val="00245F0B"/>
    <w:rsid w:val="00247004"/>
    <w:rsid w:val="00250B62"/>
    <w:rsid w:val="00250DFE"/>
    <w:rsid w:val="00264A47"/>
    <w:rsid w:val="00272231"/>
    <w:rsid w:val="00286BC9"/>
    <w:rsid w:val="002901B6"/>
    <w:rsid w:val="002A7102"/>
    <w:rsid w:val="002C0924"/>
    <w:rsid w:val="002C2BD2"/>
    <w:rsid w:val="002C40BB"/>
    <w:rsid w:val="002C40DA"/>
    <w:rsid w:val="002D1A9E"/>
    <w:rsid w:val="002E2EFA"/>
    <w:rsid w:val="002F7049"/>
    <w:rsid w:val="002F7AD6"/>
    <w:rsid w:val="00302B3E"/>
    <w:rsid w:val="00302F4A"/>
    <w:rsid w:val="00314519"/>
    <w:rsid w:val="00316362"/>
    <w:rsid w:val="00322F8E"/>
    <w:rsid w:val="0032304E"/>
    <w:rsid w:val="00331D24"/>
    <w:rsid w:val="00336F57"/>
    <w:rsid w:val="00337932"/>
    <w:rsid w:val="00341364"/>
    <w:rsid w:val="00343ABB"/>
    <w:rsid w:val="00345764"/>
    <w:rsid w:val="003479BC"/>
    <w:rsid w:val="003572AD"/>
    <w:rsid w:val="00360A77"/>
    <w:rsid w:val="00370FD0"/>
    <w:rsid w:val="0037382F"/>
    <w:rsid w:val="00397CD4"/>
    <w:rsid w:val="003A1856"/>
    <w:rsid w:val="003A5FE5"/>
    <w:rsid w:val="003A6111"/>
    <w:rsid w:val="003B1532"/>
    <w:rsid w:val="003B5216"/>
    <w:rsid w:val="003C32D3"/>
    <w:rsid w:val="003C64CA"/>
    <w:rsid w:val="003D652E"/>
    <w:rsid w:val="003E6902"/>
    <w:rsid w:val="003F6A5E"/>
    <w:rsid w:val="00406671"/>
    <w:rsid w:val="00415649"/>
    <w:rsid w:val="00425858"/>
    <w:rsid w:val="00430632"/>
    <w:rsid w:val="00432F61"/>
    <w:rsid w:val="00471EEF"/>
    <w:rsid w:val="0047652D"/>
    <w:rsid w:val="00493EFF"/>
    <w:rsid w:val="004C6848"/>
    <w:rsid w:val="004D16AC"/>
    <w:rsid w:val="004D64AA"/>
    <w:rsid w:val="004F3AB8"/>
    <w:rsid w:val="004F4D61"/>
    <w:rsid w:val="00500E2F"/>
    <w:rsid w:val="00501397"/>
    <w:rsid w:val="0050166E"/>
    <w:rsid w:val="00502256"/>
    <w:rsid w:val="005065F6"/>
    <w:rsid w:val="00507929"/>
    <w:rsid w:val="005135AC"/>
    <w:rsid w:val="0051506A"/>
    <w:rsid w:val="0051557E"/>
    <w:rsid w:val="00526992"/>
    <w:rsid w:val="0052763C"/>
    <w:rsid w:val="0053070E"/>
    <w:rsid w:val="005612E0"/>
    <w:rsid w:val="00562A4B"/>
    <w:rsid w:val="005637D8"/>
    <w:rsid w:val="00572304"/>
    <w:rsid w:val="00577669"/>
    <w:rsid w:val="00580B01"/>
    <w:rsid w:val="00581721"/>
    <w:rsid w:val="0058465F"/>
    <w:rsid w:val="005A2B8F"/>
    <w:rsid w:val="005B28DD"/>
    <w:rsid w:val="005B356F"/>
    <w:rsid w:val="005B60B0"/>
    <w:rsid w:val="005D0229"/>
    <w:rsid w:val="005F08C1"/>
    <w:rsid w:val="005F14C7"/>
    <w:rsid w:val="005F2471"/>
    <w:rsid w:val="006049E6"/>
    <w:rsid w:val="006160FA"/>
    <w:rsid w:val="006234CD"/>
    <w:rsid w:val="006559EF"/>
    <w:rsid w:val="00662377"/>
    <w:rsid w:val="00671759"/>
    <w:rsid w:val="0068506C"/>
    <w:rsid w:val="00694CBA"/>
    <w:rsid w:val="006A4009"/>
    <w:rsid w:val="006B52C9"/>
    <w:rsid w:val="006C79FC"/>
    <w:rsid w:val="006D00F0"/>
    <w:rsid w:val="006D39E8"/>
    <w:rsid w:val="006E1F27"/>
    <w:rsid w:val="006E2BB8"/>
    <w:rsid w:val="006E5EAD"/>
    <w:rsid w:val="006F1422"/>
    <w:rsid w:val="006F625A"/>
    <w:rsid w:val="007000BB"/>
    <w:rsid w:val="00700E13"/>
    <w:rsid w:val="00741705"/>
    <w:rsid w:val="00746A10"/>
    <w:rsid w:val="00761AE0"/>
    <w:rsid w:val="0076365A"/>
    <w:rsid w:val="0077227C"/>
    <w:rsid w:val="0077380A"/>
    <w:rsid w:val="007950C0"/>
    <w:rsid w:val="00796643"/>
    <w:rsid w:val="007A04A4"/>
    <w:rsid w:val="007A137B"/>
    <w:rsid w:val="007A2B47"/>
    <w:rsid w:val="007A70D6"/>
    <w:rsid w:val="007B0CB7"/>
    <w:rsid w:val="007B5337"/>
    <w:rsid w:val="007B6CD8"/>
    <w:rsid w:val="007B7A6B"/>
    <w:rsid w:val="007C71CB"/>
    <w:rsid w:val="007D514B"/>
    <w:rsid w:val="007E6C94"/>
    <w:rsid w:val="007F03D4"/>
    <w:rsid w:val="007F17F1"/>
    <w:rsid w:val="00820080"/>
    <w:rsid w:val="00821416"/>
    <w:rsid w:val="008338BC"/>
    <w:rsid w:val="0083667F"/>
    <w:rsid w:val="0084008B"/>
    <w:rsid w:val="00840F54"/>
    <w:rsid w:val="00841358"/>
    <w:rsid w:val="0085408E"/>
    <w:rsid w:val="00866D5C"/>
    <w:rsid w:val="00876E32"/>
    <w:rsid w:val="00887494"/>
    <w:rsid w:val="0089120C"/>
    <w:rsid w:val="008A4411"/>
    <w:rsid w:val="008A5B08"/>
    <w:rsid w:val="008B0FDE"/>
    <w:rsid w:val="008B32FB"/>
    <w:rsid w:val="008C2317"/>
    <w:rsid w:val="008D7330"/>
    <w:rsid w:val="008E3F4F"/>
    <w:rsid w:val="008E51C4"/>
    <w:rsid w:val="008E53D7"/>
    <w:rsid w:val="0090674A"/>
    <w:rsid w:val="00925B9F"/>
    <w:rsid w:val="00935FCE"/>
    <w:rsid w:val="00943E0F"/>
    <w:rsid w:val="00954781"/>
    <w:rsid w:val="009569C2"/>
    <w:rsid w:val="00973807"/>
    <w:rsid w:val="00980EBE"/>
    <w:rsid w:val="00990C52"/>
    <w:rsid w:val="009914F4"/>
    <w:rsid w:val="009952D2"/>
    <w:rsid w:val="009A7FC4"/>
    <w:rsid w:val="009B06DA"/>
    <w:rsid w:val="009B281E"/>
    <w:rsid w:val="009B5BD6"/>
    <w:rsid w:val="009C01C3"/>
    <w:rsid w:val="009E40FE"/>
    <w:rsid w:val="009E5F46"/>
    <w:rsid w:val="009E674C"/>
    <w:rsid w:val="009F7563"/>
    <w:rsid w:val="009F7F55"/>
    <w:rsid w:val="00A071F1"/>
    <w:rsid w:val="00A07C98"/>
    <w:rsid w:val="00A149B4"/>
    <w:rsid w:val="00A2448C"/>
    <w:rsid w:val="00A2506E"/>
    <w:rsid w:val="00A4259A"/>
    <w:rsid w:val="00A449D8"/>
    <w:rsid w:val="00A46CFF"/>
    <w:rsid w:val="00A53C5E"/>
    <w:rsid w:val="00A60EB7"/>
    <w:rsid w:val="00A73993"/>
    <w:rsid w:val="00A90033"/>
    <w:rsid w:val="00AA66E5"/>
    <w:rsid w:val="00AB509D"/>
    <w:rsid w:val="00AB69B8"/>
    <w:rsid w:val="00AC465E"/>
    <w:rsid w:val="00AC5A5F"/>
    <w:rsid w:val="00AE4DC0"/>
    <w:rsid w:val="00AF6DEE"/>
    <w:rsid w:val="00AF7BD5"/>
    <w:rsid w:val="00B0061F"/>
    <w:rsid w:val="00B0476E"/>
    <w:rsid w:val="00B05DE4"/>
    <w:rsid w:val="00B06480"/>
    <w:rsid w:val="00B2287B"/>
    <w:rsid w:val="00B22CA7"/>
    <w:rsid w:val="00B27B56"/>
    <w:rsid w:val="00B511BB"/>
    <w:rsid w:val="00B56B89"/>
    <w:rsid w:val="00B727F2"/>
    <w:rsid w:val="00B815C1"/>
    <w:rsid w:val="00B82E52"/>
    <w:rsid w:val="00B85AE7"/>
    <w:rsid w:val="00B94039"/>
    <w:rsid w:val="00B9609C"/>
    <w:rsid w:val="00BA24B7"/>
    <w:rsid w:val="00BA3000"/>
    <w:rsid w:val="00BB7EEC"/>
    <w:rsid w:val="00BC0DEB"/>
    <w:rsid w:val="00BC29E8"/>
    <w:rsid w:val="00BC2A6B"/>
    <w:rsid w:val="00BC3FBF"/>
    <w:rsid w:val="00BC5180"/>
    <w:rsid w:val="00BC7337"/>
    <w:rsid w:val="00BD02D4"/>
    <w:rsid w:val="00BD5A99"/>
    <w:rsid w:val="00BF7675"/>
    <w:rsid w:val="00C0198E"/>
    <w:rsid w:val="00C0396E"/>
    <w:rsid w:val="00C053E7"/>
    <w:rsid w:val="00C05729"/>
    <w:rsid w:val="00C1204F"/>
    <w:rsid w:val="00C12E8A"/>
    <w:rsid w:val="00C26C77"/>
    <w:rsid w:val="00C43B0B"/>
    <w:rsid w:val="00C4503C"/>
    <w:rsid w:val="00C45619"/>
    <w:rsid w:val="00C46F40"/>
    <w:rsid w:val="00C4724B"/>
    <w:rsid w:val="00C52B66"/>
    <w:rsid w:val="00C5586C"/>
    <w:rsid w:val="00C70CC0"/>
    <w:rsid w:val="00C73A67"/>
    <w:rsid w:val="00C7535B"/>
    <w:rsid w:val="00C955D0"/>
    <w:rsid w:val="00CA24B4"/>
    <w:rsid w:val="00CA655E"/>
    <w:rsid w:val="00CA67BC"/>
    <w:rsid w:val="00CB196E"/>
    <w:rsid w:val="00CB2161"/>
    <w:rsid w:val="00CB64C1"/>
    <w:rsid w:val="00CB7F9A"/>
    <w:rsid w:val="00CC2077"/>
    <w:rsid w:val="00CC52E9"/>
    <w:rsid w:val="00CD3C51"/>
    <w:rsid w:val="00CE250C"/>
    <w:rsid w:val="00CE3792"/>
    <w:rsid w:val="00CE4D8F"/>
    <w:rsid w:val="00CF0EE6"/>
    <w:rsid w:val="00CF0F36"/>
    <w:rsid w:val="00CF1BDE"/>
    <w:rsid w:val="00CF2335"/>
    <w:rsid w:val="00D10CD8"/>
    <w:rsid w:val="00D1446A"/>
    <w:rsid w:val="00D203AB"/>
    <w:rsid w:val="00D23CD1"/>
    <w:rsid w:val="00D61DE5"/>
    <w:rsid w:val="00D64267"/>
    <w:rsid w:val="00D67668"/>
    <w:rsid w:val="00D7430D"/>
    <w:rsid w:val="00D77960"/>
    <w:rsid w:val="00D80ECD"/>
    <w:rsid w:val="00D85800"/>
    <w:rsid w:val="00D922A9"/>
    <w:rsid w:val="00DA479C"/>
    <w:rsid w:val="00DB1782"/>
    <w:rsid w:val="00DB36FE"/>
    <w:rsid w:val="00DB7147"/>
    <w:rsid w:val="00DB78EB"/>
    <w:rsid w:val="00DD4997"/>
    <w:rsid w:val="00DD5908"/>
    <w:rsid w:val="00DF1316"/>
    <w:rsid w:val="00E050A2"/>
    <w:rsid w:val="00E15744"/>
    <w:rsid w:val="00E15F4A"/>
    <w:rsid w:val="00E223A4"/>
    <w:rsid w:val="00E25A30"/>
    <w:rsid w:val="00E26AD7"/>
    <w:rsid w:val="00E26F2E"/>
    <w:rsid w:val="00E30D7D"/>
    <w:rsid w:val="00E312B5"/>
    <w:rsid w:val="00E349BB"/>
    <w:rsid w:val="00E36E0F"/>
    <w:rsid w:val="00E50CEF"/>
    <w:rsid w:val="00E524AA"/>
    <w:rsid w:val="00E54870"/>
    <w:rsid w:val="00E57C56"/>
    <w:rsid w:val="00E61819"/>
    <w:rsid w:val="00E67F8C"/>
    <w:rsid w:val="00E81BF7"/>
    <w:rsid w:val="00EA3028"/>
    <w:rsid w:val="00EA4099"/>
    <w:rsid w:val="00EB2DFA"/>
    <w:rsid w:val="00EC7ADB"/>
    <w:rsid w:val="00ED7A03"/>
    <w:rsid w:val="00EE3EE0"/>
    <w:rsid w:val="00EE5CBF"/>
    <w:rsid w:val="00EF3BCC"/>
    <w:rsid w:val="00F00FAB"/>
    <w:rsid w:val="00F156B7"/>
    <w:rsid w:val="00F206A3"/>
    <w:rsid w:val="00F23996"/>
    <w:rsid w:val="00F4170A"/>
    <w:rsid w:val="00F4281E"/>
    <w:rsid w:val="00F46208"/>
    <w:rsid w:val="00F47C29"/>
    <w:rsid w:val="00F54930"/>
    <w:rsid w:val="00F55524"/>
    <w:rsid w:val="00F615E9"/>
    <w:rsid w:val="00F72207"/>
    <w:rsid w:val="00F75D0A"/>
    <w:rsid w:val="00F820C5"/>
    <w:rsid w:val="00F904A9"/>
    <w:rsid w:val="00F91537"/>
    <w:rsid w:val="00F93E69"/>
    <w:rsid w:val="00F94A4A"/>
    <w:rsid w:val="00F95E09"/>
    <w:rsid w:val="00FA2165"/>
    <w:rsid w:val="00FA60DB"/>
    <w:rsid w:val="00FA628E"/>
    <w:rsid w:val="00FB1E7C"/>
    <w:rsid w:val="00FB2604"/>
    <w:rsid w:val="00FB2D59"/>
    <w:rsid w:val="00FB3C99"/>
    <w:rsid w:val="00FC2A1F"/>
    <w:rsid w:val="00FC32F2"/>
    <w:rsid w:val="00FE2BB5"/>
    <w:rsid w:val="00FE2F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6E32"/>
  </w:style>
  <w:style w:type="paragraph" w:styleId="Heading1">
    <w:name w:val="heading 1"/>
    <w:basedOn w:val="Normal"/>
    <w:next w:val="Normal"/>
    <w:rsid w:val="00876E32"/>
    <w:pPr>
      <w:keepNext/>
      <w:keepLines/>
      <w:spacing w:before="480" w:after="120"/>
      <w:outlineLvl w:val="0"/>
    </w:pPr>
    <w:rPr>
      <w:b/>
      <w:sz w:val="48"/>
      <w:szCs w:val="48"/>
    </w:rPr>
  </w:style>
  <w:style w:type="paragraph" w:styleId="Heading2">
    <w:name w:val="heading 2"/>
    <w:basedOn w:val="Normal"/>
    <w:next w:val="Normal"/>
    <w:rsid w:val="00876E32"/>
    <w:pPr>
      <w:keepNext/>
      <w:spacing w:before="240" w:after="60"/>
      <w:outlineLvl w:val="1"/>
    </w:pPr>
    <w:rPr>
      <w:rFonts w:ascii="Cambria" w:eastAsia="Cambria" w:hAnsi="Cambria" w:cs="Cambria"/>
      <w:b/>
      <w:i/>
      <w:sz w:val="28"/>
      <w:szCs w:val="28"/>
    </w:rPr>
  </w:style>
  <w:style w:type="paragraph" w:styleId="Heading3">
    <w:name w:val="heading 3"/>
    <w:basedOn w:val="Normal"/>
    <w:next w:val="Normal"/>
    <w:rsid w:val="00876E32"/>
    <w:pPr>
      <w:keepNext/>
      <w:keepLines/>
      <w:spacing w:before="280" w:after="80"/>
      <w:outlineLvl w:val="2"/>
    </w:pPr>
    <w:rPr>
      <w:b/>
      <w:sz w:val="28"/>
      <w:szCs w:val="28"/>
    </w:rPr>
  </w:style>
  <w:style w:type="paragraph" w:styleId="Heading4">
    <w:name w:val="heading 4"/>
    <w:basedOn w:val="Normal"/>
    <w:next w:val="Normal"/>
    <w:rsid w:val="00876E32"/>
    <w:pPr>
      <w:keepNext/>
      <w:keepLines/>
      <w:spacing w:before="240" w:after="40"/>
      <w:outlineLvl w:val="3"/>
    </w:pPr>
    <w:rPr>
      <w:b/>
      <w:sz w:val="24"/>
      <w:szCs w:val="24"/>
    </w:rPr>
  </w:style>
  <w:style w:type="paragraph" w:styleId="Heading5">
    <w:name w:val="heading 5"/>
    <w:basedOn w:val="Normal"/>
    <w:next w:val="Normal"/>
    <w:rsid w:val="00876E32"/>
    <w:pPr>
      <w:keepNext/>
      <w:keepLines/>
      <w:spacing w:before="220" w:after="40"/>
      <w:outlineLvl w:val="4"/>
    </w:pPr>
    <w:rPr>
      <w:b/>
    </w:rPr>
  </w:style>
  <w:style w:type="paragraph" w:styleId="Heading6">
    <w:name w:val="heading 6"/>
    <w:basedOn w:val="Normal"/>
    <w:next w:val="Normal"/>
    <w:rsid w:val="00876E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76E32"/>
    <w:pPr>
      <w:keepNext/>
      <w:keepLines/>
      <w:spacing w:before="480" w:after="120"/>
    </w:pPr>
    <w:rPr>
      <w:b/>
      <w:sz w:val="72"/>
      <w:szCs w:val="72"/>
    </w:rPr>
  </w:style>
  <w:style w:type="paragraph" w:styleId="Subtitle">
    <w:name w:val="Subtitle"/>
    <w:basedOn w:val="Normal"/>
    <w:next w:val="Normal"/>
    <w:rsid w:val="00876E32"/>
    <w:pPr>
      <w:keepNext/>
      <w:keepLines/>
      <w:spacing w:before="360" w:after="80"/>
    </w:pPr>
    <w:rPr>
      <w:rFonts w:ascii="Georgia" w:eastAsia="Georgia" w:hAnsi="Georgia" w:cs="Georgia"/>
      <w:i/>
      <w:color w:val="666666"/>
      <w:sz w:val="48"/>
      <w:szCs w:val="48"/>
    </w:rPr>
  </w:style>
  <w:style w:type="table" w:customStyle="1" w:styleId="a">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876E32"/>
    <w:tblPr>
      <w:tblStyleRowBandSize w:val="1"/>
      <w:tblStyleColBandSize w:val="1"/>
      <w:tblInd w:w="0" w:type="dxa"/>
      <w:tblCellMar>
        <w:top w:w="0" w:type="dxa"/>
        <w:left w:w="57" w:type="dxa"/>
        <w:bottom w:w="0" w:type="dxa"/>
        <w:right w:w="57" w:type="dxa"/>
      </w:tblCellMar>
    </w:tblPr>
  </w:style>
  <w:style w:type="paragraph" w:styleId="BalloonText">
    <w:name w:val="Balloon Text"/>
    <w:basedOn w:val="Normal"/>
    <w:link w:val="BalloonTextChar"/>
    <w:uiPriority w:val="99"/>
    <w:semiHidden/>
    <w:unhideWhenUsed/>
    <w:rsid w:val="00C45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19"/>
    <w:rPr>
      <w:rFonts w:ascii="Tahoma" w:hAnsi="Tahoma" w:cs="Tahoma"/>
      <w:sz w:val="16"/>
      <w:szCs w:val="16"/>
    </w:rPr>
  </w:style>
  <w:style w:type="paragraph" w:styleId="Header">
    <w:name w:val="header"/>
    <w:basedOn w:val="Normal"/>
    <w:link w:val="HeaderChar"/>
    <w:uiPriority w:val="99"/>
    <w:unhideWhenUsed/>
    <w:rsid w:val="00C45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19"/>
  </w:style>
  <w:style w:type="paragraph" w:styleId="Footer">
    <w:name w:val="footer"/>
    <w:basedOn w:val="Normal"/>
    <w:link w:val="FooterChar"/>
    <w:uiPriority w:val="99"/>
    <w:unhideWhenUsed/>
    <w:rsid w:val="00C45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19"/>
  </w:style>
  <w:style w:type="paragraph" w:styleId="NormalWeb">
    <w:name w:val="Normal (Web)"/>
    <w:basedOn w:val="Normal"/>
    <w:uiPriority w:val="99"/>
    <w:semiHidden/>
    <w:unhideWhenUsed/>
    <w:rsid w:val="00BD02D4"/>
    <w:pPr>
      <w:spacing w:before="100" w:beforeAutospacing="1" w:after="100" w:afterAutospacing="1" w:line="240" w:lineRule="auto"/>
    </w:pPr>
    <w:rPr>
      <w:rFonts w:ascii="Times New Roman" w:eastAsiaTheme="minorEastAsia" w:hAnsi="Times New Roman" w:cs="Times New Roman"/>
      <w:sz w:val="24"/>
      <w:szCs w:val="24"/>
      <w:lang w:eastAsia="id-ID"/>
    </w:rPr>
  </w:style>
  <w:style w:type="paragraph" w:styleId="ListParagraph">
    <w:name w:val="List Paragraph"/>
    <w:basedOn w:val="Normal"/>
    <w:uiPriority w:val="34"/>
    <w:qFormat/>
    <w:rsid w:val="00432F61"/>
    <w:pPr>
      <w:ind w:left="720"/>
      <w:contextualSpacing/>
    </w:pPr>
  </w:style>
  <w:style w:type="table" w:styleId="TableGrid">
    <w:name w:val="Table Grid"/>
    <w:basedOn w:val="TableNormal"/>
    <w:uiPriority w:val="39"/>
    <w:rsid w:val="00BA3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88401-F2C6-4AC8-B75F-796AE82F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SM-MALL</dc:creator>
  <cp:lastModifiedBy>Wahyu Eko Prasetyo</cp:lastModifiedBy>
  <cp:revision>136</cp:revision>
  <dcterms:created xsi:type="dcterms:W3CDTF">2019-02-17T02:35:00Z</dcterms:created>
  <dcterms:modified xsi:type="dcterms:W3CDTF">2021-05-11T02:42:00Z</dcterms:modified>
</cp:coreProperties>
</file>