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E0E6E7D" w14:textId="77777777" w:rsidR="00502085" w:rsidRDefault="00502085">
      <w:pPr>
        <w:widowControl w:val="0"/>
        <w:pBdr>
          <w:top w:val="nil"/>
          <w:left w:val="nil"/>
          <w:bottom w:val="nil"/>
          <w:right w:val="nil"/>
          <w:between w:val="nil"/>
        </w:pBdr>
        <w:spacing w:line="276" w:lineRule="auto"/>
      </w:pPr>
    </w:p>
    <w:p w14:paraId="694CE906" w14:textId="77777777" w:rsidR="00502085" w:rsidRDefault="00193D8D">
      <w:pPr>
        <w:pStyle w:val="Heading1"/>
        <w:numPr>
          <w:ilvl w:val="0"/>
          <w:numId w:val="3"/>
        </w:numPr>
        <w:tabs>
          <w:tab w:val="left" w:pos="0"/>
        </w:tabs>
        <w:rPr>
          <w:sz w:val="24"/>
          <w:szCs w:val="24"/>
        </w:rPr>
      </w:pPr>
      <w:r>
        <w:rPr>
          <w:sz w:val="24"/>
          <w:szCs w:val="24"/>
        </w:rPr>
        <w:t>Referensi</w:t>
      </w:r>
    </w:p>
    <w:p w14:paraId="2DDE2E18" w14:textId="6F5ED4DB" w:rsidR="001A26F8" w:rsidRDefault="00F95692" w:rsidP="001A26F8">
      <w:pPr>
        <w:pStyle w:val="Bibliography"/>
        <w:jc w:val="both"/>
        <w:rPr>
          <w:sz w:val="20"/>
        </w:rPr>
      </w:pPr>
      <w:r>
        <w:rPr>
          <w:color w:val="000000"/>
          <w:sz w:val="20"/>
          <w:szCs w:val="20"/>
        </w:rPr>
        <w:fldChar w:fldCharType="begin"/>
      </w:r>
      <w:r>
        <w:rPr>
          <w:color w:val="000000"/>
          <w:sz w:val="20"/>
          <w:szCs w:val="20"/>
        </w:rPr>
        <w:instrText xml:space="preserve"> ADDIN ZOTERO_BIBL {"uncited":[],"omitted":[],"custom":[]} CSL_BIBLIOGRAPHY </w:instrText>
      </w:r>
      <w:r>
        <w:rPr>
          <w:color w:val="000000"/>
          <w:sz w:val="20"/>
          <w:szCs w:val="20"/>
        </w:rPr>
        <w:fldChar w:fldCharType="separate"/>
      </w:r>
      <w:r w:rsidR="001A26F8" w:rsidRPr="001A26F8">
        <w:rPr>
          <w:sz w:val="20"/>
        </w:rPr>
        <w:t>[</w:t>
      </w:r>
      <w:r w:rsidR="001A26F8">
        <w:rPr>
          <w:sz w:val="20"/>
          <w:lang w:val="en-US"/>
        </w:rPr>
        <w:t>1</w:t>
      </w:r>
      <w:r w:rsidR="001A26F8" w:rsidRPr="001A26F8">
        <w:rPr>
          <w:sz w:val="20"/>
        </w:rPr>
        <w:t>]</w:t>
      </w:r>
      <w:r w:rsidR="001A26F8" w:rsidRPr="001A26F8">
        <w:rPr>
          <w:sz w:val="20"/>
        </w:rPr>
        <w:tab/>
        <w:t xml:space="preserve"> </w:t>
      </w:r>
      <w:r w:rsidR="001A26F8" w:rsidRPr="001A26F8">
        <w:rPr>
          <w:sz w:val="20"/>
          <w:szCs w:val="20"/>
        </w:rPr>
        <w:t>Mochammad Tanzil Multazam,</w:t>
      </w:r>
      <w:r w:rsidR="001A26F8" w:rsidRPr="001A26F8">
        <w:rPr>
          <w:sz w:val="20"/>
          <w:szCs w:val="20"/>
          <w:lang w:val="en-US"/>
        </w:rPr>
        <w:t xml:space="preserve"> </w:t>
      </w:r>
      <w:r w:rsidR="001A26F8" w:rsidRPr="001A26F8">
        <w:rPr>
          <w:sz w:val="20"/>
          <w:szCs w:val="20"/>
        </w:rPr>
        <w:t>Sri Budi Purwaningsih</w:t>
      </w:r>
      <w:r w:rsidR="001A26F8" w:rsidRPr="001A26F8">
        <w:rPr>
          <w:sz w:val="20"/>
        </w:rPr>
        <w:t>, “</w:t>
      </w:r>
      <w:r w:rsidR="001A26F8" w:rsidRPr="001A26F8">
        <w:t>V</w:t>
      </w:r>
      <w:r w:rsidR="001A26F8" w:rsidRPr="001A26F8">
        <w:rPr>
          <w:sz w:val="20"/>
          <w:szCs w:val="20"/>
        </w:rPr>
        <w:t>ERLIJDEN PADA JABATAN NOTARIS DI INDONESIA (BUKTI DI SIDOARJO)</w:t>
      </w:r>
      <w:r w:rsidR="001A26F8" w:rsidRPr="001A26F8">
        <w:rPr>
          <w:sz w:val="20"/>
        </w:rPr>
        <w:t xml:space="preserve">” </w:t>
      </w:r>
      <w:r w:rsidR="001A26F8" w:rsidRPr="001A26F8">
        <w:rPr>
          <w:i/>
          <w:iCs/>
          <w:sz w:val="20"/>
          <w:szCs w:val="20"/>
        </w:rPr>
        <w:t>RES JUDICATA</w:t>
      </w:r>
      <w:r w:rsidR="001A26F8" w:rsidRPr="001A26F8">
        <w:rPr>
          <w:sz w:val="20"/>
        </w:rPr>
        <w:t xml:space="preserve">, vol. </w:t>
      </w:r>
      <w:r w:rsidR="001A26F8" w:rsidRPr="001A26F8">
        <w:rPr>
          <w:sz w:val="20"/>
          <w:lang w:val="en-US"/>
        </w:rPr>
        <w:t>1</w:t>
      </w:r>
      <w:r w:rsidR="001A26F8" w:rsidRPr="001A26F8">
        <w:rPr>
          <w:sz w:val="20"/>
        </w:rPr>
        <w:t xml:space="preserve">, no. 1, pp. </w:t>
      </w:r>
      <w:r w:rsidR="001A26F8" w:rsidRPr="001A26F8">
        <w:rPr>
          <w:sz w:val="20"/>
          <w:lang w:val="en-US"/>
        </w:rPr>
        <w:t>19</w:t>
      </w:r>
      <w:r w:rsidR="001A26F8" w:rsidRPr="001A26F8">
        <w:rPr>
          <w:sz w:val="20"/>
        </w:rPr>
        <w:t>–</w:t>
      </w:r>
      <w:r w:rsidR="001A26F8" w:rsidRPr="001A26F8">
        <w:rPr>
          <w:sz w:val="20"/>
          <w:lang w:val="en-US"/>
        </w:rPr>
        <w:t>33</w:t>
      </w:r>
      <w:r w:rsidR="001A26F8" w:rsidRPr="001A26F8">
        <w:rPr>
          <w:sz w:val="20"/>
        </w:rPr>
        <w:t xml:space="preserve">, Jun. </w:t>
      </w:r>
      <w:r w:rsidR="001A26F8" w:rsidRPr="001A26F8">
        <w:rPr>
          <w:sz w:val="20"/>
          <w:lang w:val="en-US"/>
        </w:rPr>
        <w:t>2018</w:t>
      </w:r>
      <w:r w:rsidR="001A26F8" w:rsidRPr="001A26F8">
        <w:rPr>
          <w:sz w:val="20"/>
        </w:rPr>
        <w:t xml:space="preserve">, garuda822598.pdf https://share.google/C8zOuQKsNy8V3Zpit </w:t>
      </w:r>
    </w:p>
    <w:p w14:paraId="117BE1B4" w14:textId="3F9B0E8F" w:rsidR="006C6B9A" w:rsidRDefault="006C6B9A" w:rsidP="005E0C57">
      <w:pPr>
        <w:pStyle w:val="Bibliography"/>
        <w:jc w:val="both"/>
        <w:rPr>
          <w:sz w:val="20"/>
        </w:rPr>
      </w:pPr>
      <w:r w:rsidRPr="00C935F5">
        <w:rPr>
          <w:sz w:val="20"/>
        </w:rPr>
        <w:t>[</w:t>
      </w:r>
      <w:r w:rsidR="001A26F8">
        <w:rPr>
          <w:sz w:val="20"/>
          <w:lang w:val="en-US"/>
        </w:rPr>
        <w:t>2</w:t>
      </w:r>
      <w:r w:rsidRPr="00C935F5">
        <w:rPr>
          <w:sz w:val="20"/>
        </w:rPr>
        <w:t>]</w:t>
      </w:r>
      <w:r w:rsidRPr="00C935F5">
        <w:rPr>
          <w:sz w:val="20"/>
        </w:rPr>
        <w:tab/>
        <w:t xml:space="preserve"> Z. Aufima, “</w:t>
      </w:r>
      <w:r w:rsidRPr="00D07B74">
        <w:rPr>
          <w:sz w:val="20"/>
        </w:rPr>
        <w:t>KEWAJIBAN SERTA TANGGUNG JAWAB NOTARIS DALAM PELAKSANAAN PROTOKOL NOTARIS DAN PENYIMPANAN MINUTA AKTA</w:t>
      </w:r>
      <w:r w:rsidRPr="00C935F5">
        <w:rPr>
          <w:sz w:val="20"/>
        </w:rPr>
        <w:t xml:space="preserve">” </w:t>
      </w:r>
      <w:r w:rsidRPr="00C935F5">
        <w:rPr>
          <w:i/>
          <w:iCs/>
          <w:sz w:val="20"/>
        </w:rPr>
        <w:t>Journal of Judicial Review</w:t>
      </w:r>
      <w:r w:rsidRPr="00C935F5">
        <w:rPr>
          <w:sz w:val="20"/>
        </w:rPr>
        <w:t>, vol. 22, no. 1, pp. 70–88, Jun. 2020, doi: 10.37253/jjr.v22i1.772</w:t>
      </w:r>
    </w:p>
    <w:p w14:paraId="6E91EE5D" w14:textId="2418B89E" w:rsidR="001A26F8" w:rsidRPr="001A26F8" w:rsidRDefault="001A26F8" w:rsidP="001A26F8">
      <w:pPr>
        <w:pStyle w:val="Bibliography"/>
        <w:jc w:val="both"/>
        <w:rPr>
          <w:sz w:val="20"/>
        </w:rPr>
      </w:pPr>
      <w:r w:rsidRPr="00C935F5">
        <w:rPr>
          <w:sz w:val="20"/>
        </w:rPr>
        <w:t>[</w:t>
      </w:r>
      <w:r>
        <w:rPr>
          <w:sz w:val="20"/>
          <w:lang w:val="en-US"/>
        </w:rPr>
        <w:t>3</w:t>
      </w:r>
      <w:r w:rsidRPr="00C935F5">
        <w:rPr>
          <w:sz w:val="20"/>
        </w:rPr>
        <w:t>]</w:t>
      </w:r>
      <w:r w:rsidRPr="00C935F5">
        <w:rPr>
          <w:sz w:val="20"/>
        </w:rPr>
        <w:tab/>
        <w:t xml:space="preserve">null D. V. Agisti and M. Isnaeni, “TANGGUNG GUGAT NOTARIS ATAS SUATU AKTA JAMINAN YANG HAK KEPEMILIKAN TERHADAP OBYEKNYA TIDAK SEMPURNA,” </w:t>
      </w:r>
      <w:r w:rsidRPr="00C935F5">
        <w:rPr>
          <w:i/>
          <w:iCs/>
          <w:sz w:val="20"/>
        </w:rPr>
        <w:t>Perspektif</w:t>
      </w:r>
      <w:r w:rsidRPr="00C935F5">
        <w:rPr>
          <w:sz w:val="20"/>
        </w:rPr>
        <w:t>, vol. 24, no. 1, pp. 56–64, Jan. 2019, doi: 10.30742/perspektif.v24i1.723.</w:t>
      </w:r>
    </w:p>
    <w:p w14:paraId="0334485E" w14:textId="5900E066" w:rsidR="00F03F78" w:rsidRDefault="00C935F5" w:rsidP="005E0C57">
      <w:pPr>
        <w:pStyle w:val="Bibliography"/>
        <w:jc w:val="both"/>
        <w:rPr>
          <w:sz w:val="20"/>
        </w:rPr>
      </w:pPr>
      <w:r w:rsidRPr="00C935F5">
        <w:rPr>
          <w:sz w:val="20"/>
        </w:rPr>
        <w:t>[</w:t>
      </w:r>
      <w:r w:rsidR="00067DD3">
        <w:rPr>
          <w:sz w:val="20"/>
          <w:lang w:val="en-US"/>
        </w:rPr>
        <w:t>4</w:t>
      </w:r>
      <w:r w:rsidRPr="00C935F5">
        <w:rPr>
          <w:sz w:val="20"/>
        </w:rPr>
        <w:t>]</w:t>
      </w:r>
      <w:r w:rsidRPr="00C935F5">
        <w:rPr>
          <w:sz w:val="20"/>
        </w:rPr>
        <w:tab/>
      </w:r>
      <w:r w:rsidR="007C065E" w:rsidRPr="007C065E">
        <w:rPr>
          <w:sz w:val="20"/>
          <w:szCs w:val="20"/>
          <w:shd w:val="clear" w:color="auto" w:fill="FFFFFF"/>
        </w:rPr>
        <w:t>Zakiah Noer</w:t>
      </w:r>
      <w:r w:rsidRPr="00C935F5">
        <w:rPr>
          <w:sz w:val="20"/>
        </w:rPr>
        <w:t xml:space="preserve"> and </w:t>
      </w:r>
      <w:r w:rsidR="00BE0CCE">
        <w:rPr>
          <w:sz w:val="20"/>
          <w:lang w:val="en-US"/>
        </w:rPr>
        <w:t>Yuli Fajriyah</w:t>
      </w:r>
      <w:r w:rsidRPr="00C935F5">
        <w:rPr>
          <w:sz w:val="20"/>
        </w:rPr>
        <w:t>, “</w:t>
      </w:r>
      <w:r w:rsidR="00204A55" w:rsidRPr="008E27C1">
        <w:rPr>
          <w:sz w:val="20"/>
          <w:szCs w:val="20"/>
        </w:rPr>
        <w:t xml:space="preserve">Pertanggung Jawaban Notaris </w:t>
      </w:r>
      <w:r w:rsidR="009F04C2" w:rsidRPr="008E27C1">
        <w:rPr>
          <w:sz w:val="20"/>
          <w:szCs w:val="20"/>
        </w:rPr>
        <w:t>Terhadap Protokol Notaris Sebagai Arsip Negara</w:t>
      </w:r>
      <w:r w:rsidRPr="00C935F5">
        <w:rPr>
          <w:sz w:val="20"/>
        </w:rPr>
        <w:t xml:space="preserve">,” </w:t>
      </w:r>
      <w:r w:rsidR="00F87C9A">
        <w:rPr>
          <w:i/>
          <w:iCs/>
          <w:sz w:val="20"/>
          <w:lang w:val="en-US"/>
        </w:rPr>
        <w:t>Jurnal Pro Hukum</w:t>
      </w:r>
      <w:r w:rsidRPr="00C935F5">
        <w:rPr>
          <w:sz w:val="20"/>
        </w:rPr>
        <w:t xml:space="preserve">, vol. 10, no. </w:t>
      </w:r>
      <w:r w:rsidR="00160797">
        <w:rPr>
          <w:sz w:val="20"/>
          <w:lang w:val="en-US"/>
        </w:rPr>
        <w:t>2</w:t>
      </w:r>
      <w:r w:rsidRPr="00C935F5">
        <w:rPr>
          <w:sz w:val="20"/>
        </w:rPr>
        <w:t xml:space="preserve">, </w:t>
      </w:r>
      <w:r w:rsidR="00160797">
        <w:rPr>
          <w:sz w:val="20"/>
          <w:lang w:val="en-US"/>
        </w:rPr>
        <w:t>2022-01-</w:t>
      </w:r>
      <w:r w:rsidR="00F03F78">
        <w:rPr>
          <w:sz w:val="20"/>
          <w:lang w:val="en-US"/>
        </w:rPr>
        <w:t>31</w:t>
      </w:r>
      <w:r w:rsidRPr="00C935F5">
        <w:rPr>
          <w:sz w:val="20"/>
        </w:rPr>
        <w:t xml:space="preserve">, </w:t>
      </w:r>
    </w:p>
    <w:p w14:paraId="0DF6009C" w14:textId="07C8F107" w:rsidR="00C935F5" w:rsidRDefault="00F03F78" w:rsidP="005E0C57">
      <w:pPr>
        <w:pStyle w:val="Bibliography"/>
        <w:jc w:val="both"/>
        <w:rPr>
          <w:sz w:val="20"/>
        </w:rPr>
      </w:pPr>
      <w:r>
        <w:rPr>
          <w:sz w:val="20"/>
        </w:rPr>
        <w:tab/>
      </w:r>
      <w:r w:rsidRPr="00F03F78">
        <w:rPr>
          <w:sz w:val="20"/>
        </w:rPr>
        <w:t>journal.unigres.ac.id/index.php/JurnalProHukum/article/view/1608</w:t>
      </w:r>
      <w:r w:rsidR="00C935F5" w:rsidRPr="00C935F5">
        <w:rPr>
          <w:sz w:val="20"/>
        </w:rPr>
        <w:t>.</w:t>
      </w:r>
    </w:p>
    <w:p w14:paraId="18FBBCF9" w14:textId="5AC2CA0D" w:rsidR="00FA480F" w:rsidRDefault="00FA480F" w:rsidP="00FA480F">
      <w:pPr>
        <w:pStyle w:val="Bibliography"/>
        <w:jc w:val="both"/>
        <w:rPr>
          <w:sz w:val="20"/>
        </w:rPr>
      </w:pPr>
      <w:r w:rsidRPr="00C935F5">
        <w:rPr>
          <w:sz w:val="20"/>
        </w:rPr>
        <w:t>[</w:t>
      </w:r>
      <w:r w:rsidR="00067DD3">
        <w:rPr>
          <w:sz w:val="20"/>
          <w:lang w:val="en-US"/>
        </w:rPr>
        <w:t>5</w:t>
      </w:r>
      <w:r w:rsidRPr="00C935F5">
        <w:rPr>
          <w:sz w:val="20"/>
        </w:rPr>
        <w:t>]</w:t>
      </w:r>
      <w:r w:rsidRPr="00C935F5">
        <w:rPr>
          <w:sz w:val="20"/>
        </w:rPr>
        <w:tab/>
      </w:r>
      <w:r w:rsidR="003065E2">
        <w:rPr>
          <w:sz w:val="20"/>
          <w:lang w:val="en-US"/>
        </w:rPr>
        <w:t>Muhammad</w:t>
      </w:r>
      <w:r w:rsidRPr="00C935F5">
        <w:rPr>
          <w:sz w:val="20"/>
        </w:rPr>
        <w:t>, “</w:t>
      </w:r>
      <w:r w:rsidR="003065E2">
        <w:rPr>
          <w:sz w:val="20"/>
          <w:lang w:val="en-US"/>
        </w:rPr>
        <w:t>Wawancara dengan Bapak Muhammad, S.H., M.Kn</w:t>
      </w:r>
      <w:r w:rsidRPr="00C935F5">
        <w:rPr>
          <w:sz w:val="20"/>
        </w:rPr>
        <w:t>,”</w:t>
      </w:r>
    </w:p>
    <w:p w14:paraId="5119AF63" w14:textId="26EB4EDA" w:rsidR="004329FB" w:rsidRPr="004329FB" w:rsidRDefault="004329FB" w:rsidP="004329FB">
      <w:pPr>
        <w:pStyle w:val="Bibliography"/>
        <w:jc w:val="both"/>
        <w:rPr>
          <w:sz w:val="20"/>
        </w:rPr>
      </w:pPr>
      <w:r w:rsidRPr="00C935F5">
        <w:rPr>
          <w:sz w:val="20"/>
        </w:rPr>
        <w:t>[</w:t>
      </w:r>
      <w:r w:rsidR="00067DD3">
        <w:rPr>
          <w:sz w:val="20"/>
          <w:lang w:val="en-US"/>
        </w:rPr>
        <w:t>6</w:t>
      </w:r>
      <w:r w:rsidRPr="00C935F5">
        <w:rPr>
          <w:sz w:val="20"/>
        </w:rPr>
        <w:t>]</w:t>
      </w:r>
      <w:r w:rsidRPr="00C935F5">
        <w:rPr>
          <w:sz w:val="20"/>
        </w:rPr>
        <w:tab/>
      </w:r>
      <w:r w:rsidR="007A30B1" w:rsidRPr="00C935F5">
        <w:rPr>
          <w:sz w:val="20"/>
        </w:rPr>
        <w:t>Fauziah Rachmadyta and Mahendra Wardhana, “</w:t>
      </w:r>
      <w:r w:rsidR="00861B26" w:rsidRPr="00C935F5">
        <w:rPr>
          <w:sz w:val="20"/>
        </w:rPr>
        <w:t>PERLINDUNGAN HUKUM BAGI PARA PENGHADAP TERHADAP MINUTA AKTA SEBAGAI BAGIAN DARI PROTOKOL NOTARIS YANG MUSNAH AKIBAT KEBAKARAN</w:t>
      </w:r>
      <w:r w:rsidR="007A30B1" w:rsidRPr="00C935F5">
        <w:rPr>
          <w:sz w:val="20"/>
        </w:rPr>
        <w:t xml:space="preserve">,” </w:t>
      </w:r>
      <w:r w:rsidR="007A30B1" w:rsidRPr="00C935F5">
        <w:rPr>
          <w:i/>
          <w:iCs/>
          <w:sz w:val="20"/>
        </w:rPr>
        <w:t>NOVUM : JURNAL HUKUM</w:t>
      </w:r>
      <w:r w:rsidR="007A30B1" w:rsidRPr="00C935F5">
        <w:rPr>
          <w:sz w:val="20"/>
        </w:rPr>
        <w:t>, vol. 2, no. 1, pp. 175–185, 2024, doi: https://doi.org/10.2674/novum.v1i1.59003</w:t>
      </w:r>
      <w:r w:rsidRPr="00DF7B33">
        <w:t>.</w:t>
      </w:r>
    </w:p>
    <w:p w14:paraId="6B05659F" w14:textId="00BA06C0" w:rsidR="00E510AF" w:rsidRDefault="00C935F5" w:rsidP="005E0C57">
      <w:pPr>
        <w:pStyle w:val="Bibliography"/>
        <w:jc w:val="both"/>
        <w:rPr>
          <w:sz w:val="20"/>
        </w:rPr>
      </w:pPr>
      <w:r w:rsidRPr="00C935F5">
        <w:rPr>
          <w:sz w:val="20"/>
        </w:rPr>
        <w:t>[</w:t>
      </w:r>
      <w:r w:rsidR="00067DD3">
        <w:rPr>
          <w:sz w:val="20"/>
          <w:lang w:val="en-US"/>
        </w:rPr>
        <w:t>7</w:t>
      </w:r>
      <w:r w:rsidRPr="00C935F5">
        <w:rPr>
          <w:sz w:val="20"/>
        </w:rPr>
        <w:t>]</w:t>
      </w:r>
      <w:r w:rsidRPr="00C935F5">
        <w:rPr>
          <w:sz w:val="20"/>
        </w:rPr>
        <w:tab/>
      </w:r>
      <w:r w:rsidR="00322A73" w:rsidRPr="00C935F5">
        <w:rPr>
          <w:sz w:val="20"/>
        </w:rPr>
        <w:t>Bimo Lahkoro Anugroho, “</w:t>
      </w:r>
      <w:r w:rsidR="00322A73">
        <w:rPr>
          <w:sz w:val="20"/>
        </w:rPr>
        <w:t>Upaya hukum</w:t>
      </w:r>
      <w:r w:rsidR="00322A73" w:rsidRPr="00C935F5">
        <w:rPr>
          <w:sz w:val="20"/>
        </w:rPr>
        <w:t xml:space="preserve"> Ahli Waris Notaris dan Perlindungan Hukum terhadap Penghadap atas Protokol Notaris yang Hilang atau Rusak,” </w:t>
      </w:r>
      <w:r w:rsidR="00322A73" w:rsidRPr="00C935F5">
        <w:rPr>
          <w:i/>
          <w:iCs/>
          <w:sz w:val="20"/>
        </w:rPr>
        <w:t>Universitas Negeri Medan</w:t>
      </w:r>
      <w:r w:rsidR="00322A73" w:rsidRPr="00C935F5">
        <w:rPr>
          <w:sz w:val="20"/>
        </w:rPr>
        <w:t xml:space="preserve">, vol. Vol 13, No 1 (2021): JUPIIS (JURNAL PENDIDIKAN ILMU ILMU SOSIAL) JUNI, 2021 </w:t>
      </w:r>
    </w:p>
    <w:p w14:paraId="6776BA06" w14:textId="06F6700C" w:rsidR="00C935F5" w:rsidRDefault="00C935F5" w:rsidP="005E0C57">
      <w:pPr>
        <w:pStyle w:val="Bibliography"/>
        <w:jc w:val="both"/>
        <w:rPr>
          <w:sz w:val="20"/>
          <w:lang w:val="en-US"/>
        </w:rPr>
      </w:pPr>
      <w:r w:rsidRPr="00C935F5">
        <w:rPr>
          <w:sz w:val="20"/>
        </w:rPr>
        <w:t>[</w:t>
      </w:r>
      <w:r w:rsidR="00067DD3">
        <w:rPr>
          <w:sz w:val="20"/>
          <w:lang w:val="en-US"/>
        </w:rPr>
        <w:t>8</w:t>
      </w:r>
      <w:r w:rsidRPr="00C935F5">
        <w:rPr>
          <w:sz w:val="20"/>
        </w:rPr>
        <w:t>]</w:t>
      </w:r>
      <w:r w:rsidRPr="00C935F5">
        <w:rPr>
          <w:sz w:val="20"/>
        </w:rPr>
        <w:tab/>
      </w:r>
      <w:r w:rsidR="005E75FA" w:rsidRPr="007C065E">
        <w:rPr>
          <w:sz w:val="20"/>
          <w:szCs w:val="20"/>
          <w:shd w:val="clear" w:color="auto" w:fill="FFFFFF"/>
        </w:rPr>
        <w:t>Zakiah Noer</w:t>
      </w:r>
      <w:r w:rsidR="005E75FA" w:rsidRPr="00C935F5">
        <w:rPr>
          <w:sz w:val="20"/>
        </w:rPr>
        <w:t xml:space="preserve"> and </w:t>
      </w:r>
      <w:r w:rsidR="005E75FA">
        <w:rPr>
          <w:sz w:val="20"/>
          <w:lang w:val="en-US"/>
        </w:rPr>
        <w:t>Yuli Fajriyah</w:t>
      </w:r>
      <w:r w:rsidR="005E75FA" w:rsidRPr="00C935F5">
        <w:rPr>
          <w:sz w:val="20"/>
        </w:rPr>
        <w:t>, “</w:t>
      </w:r>
      <w:r w:rsidR="005E75FA" w:rsidRPr="008E27C1">
        <w:rPr>
          <w:sz w:val="20"/>
          <w:szCs w:val="20"/>
        </w:rPr>
        <w:t>Pertanggung Jawaban Notaris Terhadap Protokol Notaris Sebagai Arsip Negara</w:t>
      </w:r>
      <w:r w:rsidR="005E75FA" w:rsidRPr="00C935F5">
        <w:rPr>
          <w:sz w:val="20"/>
        </w:rPr>
        <w:t xml:space="preserve">,” </w:t>
      </w:r>
      <w:r w:rsidR="005E75FA">
        <w:rPr>
          <w:i/>
          <w:iCs/>
          <w:sz w:val="20"/>
          <w:lang w:val="en-US"/>
        </w:rPr>
        <w:t>Jurnal Pro Hukum</w:t>
      </w:r>
      <w:r w:rsidR="005E75FA" w:rsidRPr="00C935F5">
        <w:rPr>
          <w:sz w:val="20"/>
        </w:rPr>
        <w:t xml:space="preserve">, vol. 10, no. </w:t>
      </w:r>
      <w:r w:rsidR="005E75FA">
        <w:rPr>
          <w:sz w:val="20"/>
          <w:lang w:val="en-US"/>
        </w:rPr>
        <w:t>2</w:t>
      </w:r>
      <w:r w:rsidR="005E75FA" w:rsidRPr="00C935F5">
        <w:rPr>
          <w:sz w:val="20"/>
        </w:rPr>
        <w:t xml:space="preserve">, </w:t>
      </w:r>
      <w:r w:rsidR="005E75FA">
        <w:rPr>
          <w:sz w:val="20"/>
          <w:lang w:val="en-US"/>
        </w:rPr>
        <w:t>2022-01-31.</w:t>
      </w:r>
    </w:p>
    <w:p w14:paraId="5625A399" w14:textId="770B4749" w:rsidR="00A4210B" w:rsidRDefault="00C935F5" w:rsidP="006D7588">
      <w:pPr>
        <w:jc w:val="both"/>
        <w:rPr>
          <w:sz w:val="20"/>
          <w:szCs w:val="20"/>
          <w:lang w:val="en-US"/>
        </w:rPr>
      </w:pPr>
      <w:r w:rsidRPr="00C935F5">
        <w:rPr>
          <w:sz w:val="20"/>
        </w:rPr>
        <w:t>[</w:t>
      </w:r>
      <w:r w:rsidR="00067DD3">
        <w:rPr>
          <w:sz w:val="20"/>
          <w:lang w:val="en-US"/>
        </w:rPr>
        <w:t>9</w:t>
      </w:r>
      <w:r w:rsidRPr="00C935F5">
        <w:rPr>
          <w:sz w:val="20"/>
        </w:rPr>
        <w:t>]</w:t>
      </w:r>
      <w:r w:rsidR="00F70D2A">
        <w:rPr>
          <w:sz w:val="20"/>
          <w:lang w:val="en-US"/>
        </w:rPr>
        <w:t xml:space="preserve"> </w:t>
      </w:r>
      <w:r w:rsidR="003A4235">
        <w:rPr>
          <w:sz w:val="20"/>
          <w:lang w:val="en-US"/>
        </w:rPr>
        <w:t>Admin Kemenkum</w:t>
      </w:r>
      <w:r w:rsidR="00D53B09">
        <w:rPr>
          <w:sz w:val="20"/>
          <w:lang w:val="en-US"/>
        </w:rPr>
        <w:t>ham Jatim</w:t>
      </w:r>
      <w:r w:rsidRPr="00C935F5">
        <w:rPr>
          <w:sz w:val="20"/>
        </w:rPr>
        <w:t>, “</w:t>
      </w:r>
      <w:r w:rsidR="006D7588" w:rsidRPr="002F15AE">
        <w:rPr>
          <w:sz w:val="20"/>
          <w:szCs w:val="20"/>
        </w:rPr>
        <w:t xml:space="preserve">KEMENKUMHAM JATIM DORONG PERCEPATAN PENUNJUKAN </w:t>
      </w:r>
      <w:r w:rsidR="00A4210B">
        <w:rPr>
          <w:sz w:val="20"/>
          <w:szCs w:val="20"/>
          <w:lang w:val="en-US"/>
        </w:rPr>
        <w:t xml:space="preserve">      </w:t>
      </w:r>
    </w:p>
    <w:p w14:paraId="35BF8488" w14:textId="77777777" w:rsidR="00A4210B" w:rsidRDefault="00A4210B" w:rsidP="006D7588">
      <w:pPr>
        <w:jc w:val="both"/>
        <w:rPr>
          <w:i/>
          <w:iCs/>
          <w:sz w:val="20"/>
          <w:szCs w:val="20"/>
        </w:rPr>
      </w:pPr>
      <w:r>
        <w:rPr>
          <w:sz w:val="20"/>
          <w:szCs w:val="20"/>
          <w:lang w:val="en-US"/>
        </w:rPr>
        <w:t xml:space="preserve">       </w:t>
      </w:r>
      <w:r w:rsidR="006D7588" w:rsidRPr="002F15AE">
        <w:rPr>
          <w:sz w:val="20"/>
          <w:szCs w:val="20"/>
        </w:rPr>
        <w:t>PEMEGANG PROTOKOL NOTARIS SIDOARJO YANG MENINGGAL DUNIA</w:t>
      </w:r>
      <w:r w:rsidR="00C935F5" w:rsidRPr="00C935F5">
        <w:rPr>
          <w:sz w:val="20"/>
        </w:rPr>
        <w:t xml:space="preserve">,” </w:t>
      </w:r>
      <w:r w:rsidR="001C251A" w:rsidRPr="002F15AE">
        <w:rPr>
          <w:i/>
          <w:iCs/>
          <w:sz w:val="20"/>
          <w:szCs w:val="20"/>
        </w:rPr>
        <w:t xml:space="preserve">Indeks Berita Kantor </w:t>
      </w:r>
    </w:p>
    <w:p w14:paraId="5450B4ED" w14:textId="6B77EBD0" w:rsidR="00FB3E7D" w:rsidRPr="001C251A" w:rsidRDefault="00A4210B" w:rsidP="006D7588">
      <w:pPr>
        <w:jc w:val="both"/>
        <w:rPr>
          <w:i/>
          <w:iCs/>
          <w:sz w:val="20"/>
          <w:szCs w:val="20"/>
        </w:rPr>
      </w:pPr>
      <w:r>
        <w:rPr>
          <w:i/>
          <w:iCs/>
          <w:sz w:val="20"/>
          <w:szCs w:val="20"/>
          <w:lang w:val="en-US"/>
        </w:rPr>
        <w:t xml:space="preserve">       </w:t>
      </w:r>
      <w:r w:rsidR="001C251A" w:rsidRPr="002F15AE">
        <w:rPr>
          <w:i/>
          <w:iCs/>
          <w:sz w:val="20"/>
          <w:szCs w:val="20"/>
        </w:rPr>
        <w:t>Wilayah Kementerian Hukum dan HAM RI</w:t>
      </w:r>
      <w:r w:rsidR="00C935F5" w:rsidRPr="00C935F5">
        <w:rPr>
          <w:sz w:val="20"/>
        </w:rPr>
        <w:t xml:space="preserve">, </w:t>
      </w:r>
    </w:p>
    <w:p w14:paraId="23F8210F" w14:textId="2FD3B93F" w:rsidR="000F30CE" w:rsidRPr="00C935F5" w:rsidRDefault="000F30CE" w:rsidP="000F30CE">
      <w:pPr>
        <w:pStyle w:val="Bibliography"/>
        <w:jc w:val="both"/>
        <w:rPr>
          <w:sz w:val="20"/>
        </w:rPr>
      </w:pPr>
      <w:r w:rsidRPr="00C935F5">
        <w:rPr>
          <w:sz w:val="20"/>
        </w:rPr>
        <w:t>[</w:t>
      </w:r>
      <w:r w:rsidR="00067DD3">
        <w:rPr>
          <w:sz w:val="20"/>
          <w:lang w:val="en-US"/>
        </w:rPr>
        <w:t>10</w:t>
      </w:r>
      <w:r w:rsidRPr="00C935F5">
        <w:rPr>
          <w:sz w:val="20"/>
        </w:rPr>
        <w:t>]</w:t>
      </w:r>
      <w:r w:rsidRPr="00C935F5">
        <w:rPr>
          <w:sz w:val="20"/>
        </w:rPr>
        <w:tab/>
        <w:t xml:space="preserve">G. Y. Yustyawan, S. Hamidah, and H. Susilo, “ASPEK PERTANGGUNGJAWABAN PIDANA NOTARIS PADA PEMBUATAN AKTA PIHAK (STUDI PUTUSAN MAHKAMAH AGUNG NOMOR 1099/PID/2010,” </w:t>
      </w:r>
      <w:r w:rsidRPr="00C935F5">
        <w:rPr>
          <w:i/>
          <w:iCs/>
          <w:sz w:val="20"/>
        </w:rPr>
        <w:t>Jurnal IUS Kajian Hukum dan Keadilan</w:t>
      </w:r>
      <w:r w:rsidRPr="00C935F5">
        <w:rPr>
          <w:sz w:val="20"/>
        </w:rPr>
        <w:t>, vol. 6, no. 2, pp. 274–291, Jul. 2018, doi: 10.29303/ius.v6i2.560.</w:t>
      </w:r>
    </w:p>
    <w:p w14:paraId="73BBDA6B" w14:textId="1AC90494" w:rsidR="00F80178" w:rsidRPr="00C935F5" w:rsidRDefault="00F80178" w:rsidP="00F80178">
      <w:pPr>
        <w:pStyle w:val="Bibliography"/>
        <w:jc w:val="both"/>
        <w:rPr>
          <w:sz w:val="20"/>
        </w:rPr>
      </w:pPr>
      <w:r w:rsidRPr="00C935F5">
        <w:rPr>
          <w:sz w:val="20"/>
        </w:rPr>
        <w:t>[</w:t>
      </w:r>
      <w:r w:rsidR="00067DD3">
        <w:rPr>
          <w:sz w:val="20"/>
          <w:lang w:val="en-US"/>
        </w:rPr>
        <w:t>11</w:t>
      </w:r>
      <w:r w:rsidRPr="00C935F5">
        <w:rPr>
          <w:sz w:val="20"/>
        </w:rPr>
        <w:t>]</w:t>
      </w:r>
      <w:r w:rsidRPr="00C935F5">
        <w:rPr>
          <w:sz w:val="20"/>
        </w:rPr>
        <w:tab/>
        <w:t xml:space="preserve">R. Rustam, “Tanggungjawab Ahli Waris Dan Kewenangan Majelis Pengawas Notaris Dalam Penyelesaian Protokol Minuta Hilang (Studi tentang Notaris yang Meninggal Dunia),” </w:t>
      </w:r>
      <w:r w:rsidRPr="00C935F5">
        <w:rPr>
          <w:i/>
          <w:iCs/>
          <w:sz w:val="20"/>
        </w:rPr>
        <w:t>Jurnal Officium Notarium</w:t>
      </w:r>
      <w:r w:rsidRPr="00C935F5">
        <w:rPr>
          <w:sz w:val="20"/>
        </w:rPr>
        <w:t>, vol. 1, no. 1, pp. 109–122, Apr. 2021, doi: 10.20885/jon.vol1.iss1.art12.</w:t>
      </w:r>
    </w:p>
    <w:p w14:paraId="725D096C" w14:textId="3FF0E94A" w:rsidR="00067DD3" w:rsidRPr="00C935F5" w:rsidRDefault="00067DD3" w:rsidP="00067DD3">
      <w:pPr>
        <w:pStyle w:val="Bibliography"/>
        <w:jc w:val="both"/>
        <w:rPr>
          <w:sz w:val="20"/>
        </w:rPr>
      </w:pPr>
      <w:r w:rsidRPr="00C935F5">
        <w:rPr>
          <w:sz w:val="20"/>
        </w:rPr>
        <w:t>[</w:t>
      </w:r>
      <w:r>
        <w:rPr>
          <w:sz w:val="20"/>
          <w:lang w:val="en-US"/>
        </w:rPr>
        <w:t>12</w:t>
      </w:r>
      <w:r w:rsidRPr="00C935F5">
        <w:rPr>
          <w:sz w:val="20"/>
        </w:rPr>
        <w:t>]</w:t>
      </w:r>
      <w:r w:rsidRPr="00C935F5">
        <w:rPr>
          <w:sz w:val="20"/>
        </w:rPr>
        <w:tab/>
      </w:r>
      <w:r w:rsidRPr="008E3A10">
        <w:rPr>
          <w:sz w:val="20"/>
        </w:rPr>
        <w:t>Yunanto Yunanto</w:t>
      </w:r>
      <w:r>
        <w:rPr>
          <w:sz w:val="20"/>
          <w:lang w:val="en-US"/>
        </w:rPr>
        <w:t xml:space="preserve"> and </w:t>
      </w:r>
      <w:r w:rsidRPr="00C97368">
        <w:rPr>
          <w:sz w:val="20"/>
          <w:lang w:val="en-US"/>
        </w:rPr>
        <w:t>Agitya Mahardhika Imani</w:t>
      </w:r>
      <w:r w:rsidRPr="00C935F5">
        <w:rPr>
          <w:sz w:val="20"/>
        </w:rPr>
        <w:t xml:space="preserve">, “Akibat Hukum bagi Notaris dalam Pembuatan Akta Jaminan Fidusia Pasca Terbitnya Putusan Mahkamah Konstitusi Nomor 18/PUU-XVII/2019 Tentang Eksekusi Jaminan Fidusia,” </w:t>
      </w:r>
      <w:r w:rsidRPr="00D07B74">
        <w:rPr>
          <w:i/>
          <w:iCs/>
          <w:sz w:val="20"/>
        </w:rPr>
        <w:t>Literasi Sintaks: Jurnal Ilmiah Indonesia</w:t>
      </w:r>
      <w:r w:rsidRPr="00C935F5">
        <w:rPr>
          <w:sz w:val="20"/>
        </w:rPr>
        <w:t xml:space="preserve">, vol. </w:t>
      </w:r>
      <w:r>
        <w:rPr>
          <w:sz w:val="20"/>
          <w:lang w:val="en-US"/>
        </w:rPr>
        <w:t>7</w:t>
      </w:r>
      <w:r w:rsidRPr="00C935F5">
        <w:rPr>
          <w:sz w:val="20"/>
        </w:rPr>
        <w:t>, no. 1</w:t>
      </w:r>
      <w:r>
        <w:rPr>
          <w:sz w:val="20"/>
          <w:lang w:val="en-US"/>
        </w:rPr>
        <w:t>2</w:t>
      </w:r>
      <w:r w:rsidRPr="00C935F5">
        <w:rPr>
          <w:sz w:val="20"/>
        </w:rPr>
        <w:t xml:space="preserve">, pp. </w:t>
      </w:r>
      <w:r>
        <w:rPr>
          <w:sz w:val="20"/>
          <w:lang w:val="en-US"/>
        </w:rPr>
        <w:t>12</w:t>
      </w:r>
      <w:r w:rsidRPr="00C935F5">
        <w:rPr>
          <w:sz w:val="20"/>
        </w:rPr>
        <w:t xml:space="preserve">, </w:t>
      </w:r>
      <w:r>
        <w:rPr>
          <w:sz w:val="20"/>
          <w:lang w:val="en-US"/>
        </w:rPr>
        <w:t>Jan</w:t>
      </w:r>
      <w:r w:rsidRPr="00C935F5">
        <w:rPr>
          <w:sz w:val="20"/>
        </w:rPr>
        <w:t>. 202</w:t>
      </w:r>
      <w:r>
        <w:rPr>
          <w:sz w:val="20"/>
          <w:lang w:val="en-US"/>
        </w:rPr>
        <w:t>3</w:t>
      </w:r>
      <w:r w:rsidRPr="00C935F5">
        <w:rPr>
          <w:sz w:val="20"/>
        </w:rPr>
        <w:t xml:space="preserve">, </w:t>
      </w:r>
      <w:r w:rsidRPr="00EF5A50">
        <w:rPr>
          <w:sz w:val="20"/>
        </w:rPr>
        <w:t>https://doi.org/10.36418/syntax-literate.v7i12.10842</w:t>
      </w:r>
      <w:r w:rsidRPr="00C935F5">
        <w:rPr>
          <w:sz w:val="20"/>
        </w:rPr>
        <w:t>.</w:t>
      </w:r>
    </w:p>
    <w:p w14:paraId="763F6C31" w14:textId="6318DEBE" w:rsidR="00067DD3" w:rsidRPr="00C935F5" w:rsidRDefault="00067DD3" w:rsidP="00067DD3">
      <w:pPr>
        <w:pStyle w:val="Bibliography"/>
        <w:jc w:val="both"/>
        <w:rPr>
          <w:sz w:val="20"/>
        </w:rPr>
      </w:pPr>
      <w:r w:rsidRPr="00C935F5">
        <w:rPr>
          <w:sz w:val="20"/>
        </w:rPr>
        <w:t>[</w:t>
      </w:r>
      <w:r>
        <w:rPr>
          <w:sz w:val="20"/>
          <w:lang w:val="en-US"/>
        </w:rPr>
        <w:t>13</w:t>
      </w:r>
      <w:r w:rsidRPr="00C935F5">
        <w:rPr>
          <w:sz w:val="20"/>
        </w:rPr>
        <w:t>]</w:t>
      </w:r>
      <w:r w:rsidRPr="00C935F5">
        <w:rPr>
          <w:sz w:val="20"/>
        </w:rPr>
        <w:tab/>
      </w:r>
      <w:r w:rsidRPr="00F567F5">
        <w:rPr>
          <w:sz w:val="20"/>
          <w:szCs w:val="20"/>
        </w:rPr>
        <w:t>Afipuddin</w:t>
      </w:r>
      <w:r w:rsidRPr="00C935F5">
        <w:rPr>
          <w:sz w:val="20"/>
        </w:rPr>
        <w:t>, “</w:t>
      </w:r>
      <w:r w:rsidRPr="002527D9">
        <w:rPr>
          <w:sz w:val="20"/>
          <w:szCs w:val="20"/>
        </w:rPr>
        <w:t>Implikasi Hukum Protokol Notaris Sebagai Arsip Negara</w:t>
      </w:r>
      <w:r w:rsidRPr="00C935F5">
        <w:rPr>
          <w:sz w:val="20"/>
        </w:rPr>
        <w:t xml:space="preserve">” </w:t>
      </w:r>
      <w:r w:rsidRPr="00C935F5">
        <w:rPr>
          <w:i/>
          <w:iCs/>
          <w:sz w:val="20"/>
        </w:rPr>
        <w:t>Jurnal Akta</w:t>
      </w:r>
      <w:r w:rsidRPr="00C935F5">
        <w:rPr>
          <w:sz w:val="20"/>
        </w:rPr>
        <w:t xml:space="preserve">, vol. 5, no. </w:t>
      </w:r>
      <w:r>
        <w:rPr>
          <w:sz w:val="20"/>
          <w:lang w:val="en-US"/>
        </w:rPr>
        <w:t>2</w:t>
      </w:r>
      <w:r w:rsidRPr="00C935F5">
        <w:rPr>
          <w:sz w:val="20"/>
        </w:rPr>
        <w:t xml:space="preserve">, </w:t>
      </w:r>
      <w:r>
        <w:rPr>
          <w:sz w:val="20"/>
          <w:lang w:val="en-US"/>
        </w:rPr>
        <w:t>Apr</w:t>
      </w:r>
      <w:r w:rsidRPr="00C935F5">
        <w:rPr>
          <w:sz w:val="20"/>
        </w:rPr>
        <w:t>. 201</w:t>
      </w:r>
      <w:r>
        <w:rPr>
          <w:sz w:val="20"/>
          <w:lang w:val="en-US"/>
        </w:rPr>
        <w:t xml:space="preserve">5, </w:t>
      </w:r>
      <w:r w:rsidRPr="00F319AF">
        <w:rPr>
          <w:sz w:val="20"/>
          <w:lang w:val="en-US"/>
        </w:rPr>
        <w:t>http://tesis.narotama.ac.id/files/IMPLIKASI%20HUKUM%20PROTOKOL%20NOTARIS%20SEBAGAI%20ARSIP%20NEGARA.pdf</w:t>
      </w:r>
      <w:r w:rsidRPr="00C935F5">
        <w:rPr>
          <w:sz w:val="20"/>
        </w:rPr>
        <w:t>.</w:t>
      </w:r>
    </w:p>
    <w:p w14:paraId="7A268CA8" w14:textId="4EC622D2" w:rsidR="00067DD3" w:rsidRPr="00C935F5" w:rsidRDefault="00067DD3" w:rsidP="00067DD3">
      <w:pPr>
        <w:pStyle w:val="Bibliography"/>
        <w:jc w:val="both"/>
        <w:rPr>
          <w:sz w:val="20"/>
        </w:rPr>
      </w:pPr>
      <w:r w:rsidRPr="00C935F5">
        <w:rPr>
          <w:sz w:val="20"/>
        </w:rPr>
        <w:t>[</w:t>
      </w:r>
      <w:r w:rsidR="005B14FE">
        <w:rPr>
          <w:sz w:val="20"/>
          <w:lang w:val="en-US"/>
        </w:rPr>
        <w:t>14</w:t>
      </w:r>
      <w:r w:rsidRPr="00C935F5">
        <w:rPr>
          <w:sz w:val="20"/>
        </w:rPr>
        <w:t>]</w:t>
      </w:r>
      <w:r w:rsidRPr="00C935F5">
        <w:rPr>
          <w:sz w:val="20"/>
        </w:rPr>
        <w:tab/>
      </w:r>
      <w:r w:rsidRPr="00014EB5">
        <w:rPr>
          <w:sz w:val="20"/>
          <w:szCs w:val="20"/>
        </w:rPr>
        <w:t>Wulandari</w:t>
      </w:r>
      <w:r w:rsidRPr="00C935F5">
        <w:rPr>
          <w:sz w:val="20"/>
        </w:rPr>
        <w:t>, “</w:t>
      </w:r>
      <w:r w:rsidRPr="003B1E06">
        <w:rPr>
          <w:sz w:val="20"/>
          <w:szCs w:val="20"/>
        </w:rPr>
        <w:t>KEKUATAN PEMBUKTIAN AKTA DI BAWAH TANGAN DALAM PERKARA PERDATA</w:t>
      </w:r>
      <w:r w:rsidRPr="00C935F5">
        <w:rPr>
          <w:sz w:val="20"/>
        </w:rPr>
        <w:t xml:space="preserve">” </w:t>
      </w:r>
      <w:r w:rsidRPr="00C935F5">
        <w:rPr>
          <w:i/>
          <w:iCs/>
          <w:sz w:val="20"/>
        </w:rPr>
        <w:t>NOVUM : JURNAL HUKUM</w:t>
      </w:r>
      <w:r w:rsidRPr="00C935F5">
        <w:rPr>
          <w:sz w:val="20"/>
        </w:rPr>
        <w:t xml:space="preserve">, vol. </w:t>
      </w:r>
      <w:r>
        <w:rPr>
          <w:sz w:val="20"/>
          <w:lang w:val="en-US"/>
        </w:rPr>
        <w:t>1</w:t>
      </w:r>
      <w:r w:rsidRPr="00C935F5">
        <w:rPr>
          <w:sz w:val="20"/>
        </w:rPr>
        <w:t>2, no. 1, doi: https://doi.org/</w:t>
      </w:r>
      <w:r w:rsidRPr="006A584F">
        <w:t xml:space="preserve"> </w:t>
      </w:r>
      <w:r>
        <w:t>./</w:t>
      </w:r>
      <w:r w:rsidRPr="006A584F">
        <w:rPr>
          <w:sz w:val="20"/>
          <w:szCs w:val="20"/>
        </w:rPr>
        <w:t>LO.Vol2.Iss1.%. pp%</w:t>
      </w:r>
      <w:r w:rsidRPr="00C935F5">
        <w:rPr>
          <w:sz w:val="20"/>
        </w:rPr>
        <w:t>.</w:t>
      </w:r>
    </w:p>
    <w:p w14:paraId="33EF08C9" w14:textId="697CBADB" w:rsidR="00067DD3" w:rsidRPr="00C935F5" w:rsidRDefault="00067DD3" w:rsidP="00067DD3">
      <w:pPr>
        <w:pStyle w:val="Bibliography"/>
        <w:jc w:val="both"/>
        <w:rPr>
          <w:sz w:val="20"/>
        </w:rPr>
      </w:pPr>
      <w:r w:rsidRPr="00C935F5">
        <w:rPr>
          <w:sz w:val="20"/>
        </w:rPr>
        <w:t>[</w:t>
      </w:r>
      <w:r w:rsidR="005B14FE">
        <w:rPr>
          <w:sz w:val="20"/>
          <w:lang w:val="en-US"/>
        </w:rPr>
        <w:t>15</w:t>
      </w:r>
      <w:r w:rsidRPr="00C935F5">
        <w:rPr>
          <w:sz w:val="20"/>
        </w:rPr>
        <w:t>]</w:t>
      </w:r>
      <w:r w:rsidRPr="00C935F5">
        <w:rPr>
          <w:sz w:val="20"/>
        </w:rPr>
        <w:tab/>
      </w:r>
      <w:r w:rsidRPr="00BE37D8">
        <w:rPr>
          <w:sz w:val="20"/>
        </w:rPr>
        <w:t>Jingga</w:t>
      </w:r>
      <w:r>
        <w:rPr>
          <w:sz w:val="20"/>
          <w:lang w:val="en-US"/>
        </w:rPr>
        <w:t xml:space="preserve"> and </w:t>
      </w:r>
      <w:r w:rsidRPr="004B2B68">
        <w:rPr>
          <w:sz w:val="20"/>
          <w:lang w:val="en-US"/>
        </w:rPr>
        <w:t>Mulia</w:t>
      </w:r>
      <w:r w:rsidRPr="00C935F5">
        <w:rPr>
          <w:sz w:val="20"/>
        </w:rPr>
        <w:t>, “</w:t>
      </w:r>
      <w:r w:rsidRPr="004B2B68">
        <w:rPr>
          <w:sz w:val="20"/>
        </w:rPr>
        <w:t>PROTOKOL NOTARIS SEBAGAI ARSIP VITAL NEGARA DALAM PERSPEKTIF PERUNDANG-UNDANGAN DI INDONESIA</w:t>
      </w:r>
      <w:r w:rsidRPr="00C935F5">
        <w:rPr>
          <w:sz w:val="20"/>
        </w:rPr>
        <w:t xml:space="preserve">,” </w:t>
      </w:r>
      <w:r w:rsidRPr="002B7A7E">
        <w:rPr>
          <w:i/>
          <w:iCs/>
          <w:sz w:val="20"/>
        </w:rPr>
        <w:t>Journal of Administrative Law</w:t>
      </w:r>
      <w:r>
        <w:rPr>
          <w:i/>
          <w:iCs/>
          <w:sz w:val="20"/>
          <w:lang w:val="en-US"/>
        </w:rPr>
        <w:t>,</w:t>
      </w:r>
      <w:r w:rsidRPr="00C935F5">
        <w:rPr>
          <w:sz w:val="20"/>
        </w:rPr>
        <w:t xml:space="preserve"> vol. 3, No </w:t>
      </w:r>
      <w:r>
        <w:rPr>
          <w:sz w:val="20"/>
          <w:lang w:val="en-US"/>
        </w:rPr>
        <w:t>3</w:t>
      </w:r>
      <w:r w:rsidRPr="00C935F5">
        <w:rPr>
          <w:sz w:val="20"/>
        </w:rPr>
        <w:t xml:space="preserve"> (202</w:t>
      </w:r>
      <w:r>
        <w:rPr>
          <w:sz w:val="20"/>
          <w:lang w:val="en-US"/>
        </w:rPr>
        <w:t>2</w:t>
      </w:r>
      <w:r w:rsidRPr="00C935F5">
        <w:rPr>
          <w:sz w:val="20"/>
        </w:rPr>
        <w:t xml:space="preserve">): </w:t>
      </w:r>
      <w:r w:rsidRPr="00553FF6">
        <w:rPr>
          <w:sz w:val="20"/>
        </w:rPr>
        <w:t>https://doi.org/10.22437/mendapo.v3i3.18903</w:t>
      </w:r>
    </w:p>
    <w:p w14:paraId="7430D551" w14:textId="22F3DA53" w:rsidR="00067DD3" w:rsidRPr="00C935F5" w:rsidRDefault="00067DD3" w:rsidP="00067DD3">
      <w:pPr>
        <w:pStyle w:val="Bibliography"/>
        <w:jc w:val="both"/>
        <w:rPr>
          <w:sz w:val="20"/>
        </w:rPr>
      </w:pPr>
      <w:r w:rsidRPr="00C935F5">
        <w:rPr>
          <w:sz w:val="20"/>
        </w:rPr>
        <w:t>[</w:t>
      </w:r>
      <w:r w:rsidR="005B14FE">
        <w:rPr>
          <w:sz w:val="20"/>
          <w:lang w:val="en-US"/>
        </w:rPr>
        <w:t>16</w:t>
      </w:r>
      <w:r w:rsidRPr="00C935F5">
        <w:rPr>
          <w:sz w:val="20"/>
        </w:rPr>
        <w:t>]</w:t>
      </w:r>
      <w:r w:rsidRPr="00C935F5">
        <w:rPr>
          <w:sz w:val="20"/>
        </w:rPr>
        <w:tab/>
      </w:r>
      <w:r>
        <w:rPr>
          <w:sz w:val="20"/>
          <w:lang w:val="en-US"/>
        </w:rPr>
        <w:t>Siti</w:t>
      </w:r>
      <w:r w:rsidRPr="00C935F5">
        <w:rPr>
          <w:sz w:val="20"/>
        </w:rPr>
        <w:t xml:space="preserve">, </w:t>
      </w:r>
      <w:r>
        <w:rPr>
          <w:sz w:val="20"/>
          <w:lang w:val="en-US"/>
        </w:rPr>
        <w:t>Nurjanah</w:t>
      </w:r>
      <w:r w:rsidRPr="00C935F5">
        <w:rPr>
          <w:sz w:val="20"/>
        </w:rPr>
        <w:t>, “</w:t>
      </w:r>
      <w:r w:rsidRPr="00544C9D">
        <w:rPr>
          <w:sz w:val="20"/>
        </w:rPr>
        <w:t>Perubahan Kedudukan Notaris Pengganti Pada Saat Notaris yang Diganti Meninggal Berdasarkan Undang-Undang Nomor 2 Tahun 2014</w:t>
      </w:r>
      <w:r w:rsidRPr="00C935F5">
        <w:rPr>
          <w:sz w:val="20"/>
        </w:rPr>
        <w:t xml:space="preserve">,” </w:t>
      </w:r>
      <w:r w:rsidRPr="00D46CA7">
        <w:rPr>
          <w:i/>
          <w:iCs/>
          <w:sz w:val="20"/>
        </w:rPr>
        <w:t>Jurnal Hukum dan Pranata Sosial Islam</w:t>
      </w:r>
      <w:r w:rsidRPr="00C935F5">
        <w:rPr>
          <w:sz w:val="20"/>
        </w:rPr>
        <w:t xml:space="preserve">, vol. </w:t>
      </w:r>
      <w:r>
        <w:rPr>
          <w:sz w:val="20"/>
          <w:lang w:val="en-US"/>
        </w:rPr>
        <w:t>5</w:t>
      </w:r>
      <w:r w:rsidRPr="00C935F5">
        <w:rPr>
          <w:sz w:val="20"/>
        </w:rPr>
        <w:t xml:space="preserve">, no. 2, pp. </w:t>
      </w:r>
      <w:r w:rsidRPr="00D46CA7">
        <w:rPr>
          <w:sz w:val="20"/>
        </w:rPr>
        <w:t>1459-1469</w:t>
      </w:r>
      <w:r w:rsidRPr="00C935F5">
        <w:rPr>
          <w:sz w:val="20"/>
        </w:rPr>
        <w:t>, 2023</w:t>
      </w:r>
      <w:r>
        <w:rPr>
          <w:sz w:val="20"/>
          <w:lang w:val="en-US"/>
        </w:rPr>
        <w:t xml:space="preserve">-08-27, </w:t>
      </w:r>
      <w:r w:rsidRPr="00DD2E94">
        <w:rPr>
          <w:sz w:val="20"/>
          <w:lang w:val="en-US"/>
        </w:rPr>
        <w:t>doi.org/10.37680/almanhaj.v5i2.3461</w:t>
      </w:r>
      <w:r w:rsidRPr="00C935F5">
        <w:rPr>
          <w:sz w:val="20"/>
        </w:rPr>
        <w:t>.</w:t>
      </w:r>
    </w:p>
    <w:p w14:paraId="10747D83" w14:textId="1A6D5BB2" w:rsidR="00067DD3" w:rsidRPr="00C935F5" w:rsidRDefault="00067DD3" w:rsidP="00067DD3">
      <w:pPr>
        <w:pStyle w:val="Bibliography"/>
        <w:jc w:val="both"/>
        <w:rPr>
          <w:sz w:val="20"/>
        </w:rPr>
      </w:pPr>
      <w:r w:rsidRPr="00C935F5">
        <w:rPr>
          <w:sz w:val="20"/>
        </w:rPr>
        <w:t>[</w:t>
      </w:r>
      <w:r w:rsidR="005B14FE">
        <w:rPr>
          <w:sz w:val="20"/>
          <w:lang w:val="en-US"/>
        </w:rPr>
        <w:t>17</w:t>
      </w:r>
      <w:r w:rsidRPr="00C935F5">
        <w:rPr>
          <w:sz w:val="20"/>
        </w:rPr>
        <w:t>]</w:t>
      </w:r>
      <w:r w:rsidRPr="00C935F5">
        <w:rPr>
          <w:sz w:val="20"/>
        </w:rPr>
        <w:tab/>
      </w:r>
      <w:r>
        <w:rPr>
          <w:sz w:val="20"/>
          <w:lang w:val="en-US"/>
        </w:rPr>
        <w:t>Satrio</w:t>
      </w:r>
      <w:r w:rsidRPr="00C935F5">
        <w:rPr>
          <w:sz w:val="20"/>
        </w:rPr>
        <w:t xml:space="preserve"> and </w:t>
      </w:r>
      <w:r>
        <w:rPr>
          <w:sz w:val="20"/>
          <w:lang w:val="en-US"/>
        </w:rPr>
        <w:t>Abdilla</w:t>
      </w:r>
      <w:r w:rsidRPr="00C935F5">
        <w:rPr>
          <w:sz w:val="20"/>
        </w:rPr>
        <w:t>, “</w:t>
      </w:r>
      <w:r w:rsidRPr="00E41C49">
        <w:rPr>
          <w:sz w:val="20"/>
        </w:rPr>
        <w:t>Batasan Kewenangan dan Tanggung Jawab Notaris-PPAT dalam Edukasi Prosedur Pembuatan Akta Otentik Ditinjau dari Pasal 51 KUHP</w:t>
      </w:r>
      <w:r w:rsidRPr="00C935F5">
        <w:rPr>
          <w:sz w:val="20"/>
        </w:rPr>
        <w:t xml:space="preserve">,” </w:t>
      </w:r>
      <w:r w:rsidRPr="00374393">
        <w:rPr>
          <w:i/>
          <w:iCs/>
          <w:sz w:val="20"/>
        </w:rPr>
        <w:t>Journal of Education Research</w:t>
      </w:r>
      <w:r w:rsidRPr="00C935F5">
        <w:rPr>
          <w:sz w:val="20"/>
        </w:rPr>
        <w:t xml:space="preserve">, vol. </w:t>
      </w:r>
      <w:r>
        <w:rPr>
          <w:sz w:val="20"/>
          <w:lang w:val="en-US"/>
        </w:rPr>
        <w:t>10</w:t>
      </w:r>
      <w:r w:rsidRPr="00C935F5">
        <w:rPr>
          <w:sz w:val="20"/>
        </w:rPr>
        <w:t xml:space="preserve">, no. </w:t>
      </w:r>
      <w:r>
        <w:rPr>
          <w:sz w:val="20"/>
          <w:lang w:val="en-US"/>
        </w:rPr>
        <w:t>2</w:t>
      </w:r>
      <w:r w:rsidRPr="00C935F5">
        <w:rPr>
          <w:sz w:val="20"/>
        </w:rPr>
        <w:t xml:space="preserve">, </w:t>
      </w:r>
      <w:r>
        <w:rPr>
          <w:sz w:val="20"/>
          <w:lang w:val="en-US"/>
        </w:rPr>
        <w:t>2022-01-31</w:t>
      </w:r>
      <w:r w:rsidRPr="00C935F5">
        <w:rPr>
          <w:sz w:val="20"/>
        </w:rPr>
        <w:t xml:space="preserve">, </w:t>
      </w:r>
      <w:r w:rsidRPr="009A4003">
        <w:rPr>
          <w:sz w:val="20"/>
        </w:rPr>
        <w:t>doi.org/10.37985/jer.v4i1.125</w:t>
      </w:r>
      <w:r w:rsidRPr="00C935F5">
        <w:rPr>
          <w:sz w:val="20"/>
        </w:rPr>
        <w:t>.</w:t>
      </w:r>
    </w:p>
    <w:p w14:paraId="1A7E17A0" w14:textId="77777777" w:rsidR="00067DD3" w:rsidRDefault="00067DD3" w:rsidP="00F80178">
      <w:pPr>
        <w:pStyle w:val="Bibliography"/>
        <w:jc w:val="both"/>
        <w:rPr>
          <w:sz w:val="20"/>
        </w:rPr>
      </w:pPr>
    </w:p>
    <w:p w14:paraId="08B73442" w14:textId="34EA4460" w:rsidR="00F80178" w:rsidRPr="00C935F5" w:rsidRDefault="00F80178" w:rsidP="00F80178">
      <w:pPr>
        <w:pStyle w:val="Bibliography"/>
        <w:jc w:val="both"/>
        <w:rPr>
          <w:sz w:val="20"/>
        </w:rPr>
      </w:pPr>
      <w:r w:rsidRPr="00C935F5">
        <w:rPr>
          <w:sz w:val="20"/>
        </w:rPr>
        <w:t>[1</w:t>
      </w:r>
      <w:r w:rsidR="005B14FE">
        <w:rPr>
          <w:sz w:val="20"/>
          <w:lang w:val="en-US"/>
        </w:rPr>
        <w:t>9</w:t>
      </w:r>
      <w:r w:rsidRPr="00C935F5">
        <w:rPr>
          <w:sz w:val="20"/>
        </w:rPr>
        <w:t>]</w:t>
      </w:r>
      <w:r w:rsidRPr="00C935F5">
        <w:rPr>
          <w:sz w:val="20"/>
        </w:rPr>
        <w:tab/>
        <w:t xml:space="preserve">V. S. Rizky, “PERTANGGUNGJAWABAN NOTARIS SA DALAM MEMBUAT SURAT KETERANGAN WARIS BERDASARKAN KETERANGAN PALSU (STUDI KASUS PUTUSAN MAJELIS PENGAWAS </w:t>
      </w:r>
      <w:r w:rsidRPr="00C935F5">
        <w:rPr>
          <w:sz w:val="20"/>
        </w:rPr>
        <w:lastRenderedPageBreak/>
        <w:t xml:space="preserve">WILAYAH NOTARIS PROVINSI DKI JAKARTA NOMOR 03/PTS/Mj.PWN.Prov.DKIJakarta/IX/2021),” </w:t>
      </w:r>
      <w:r w:rsidRPr="00C935F5">
        <w:rPr>
          <w:i/>
          <w:iCs/>
          <w:sz w:val="20"/>
        </w:rPr>
        <w:t>JISIP (Jurnal Ilmu Sosial dan Pendidikan)</w:t>
      </w:r>
      <w:r w:rsidRPr="00C935F5">
        <w:rPr>
          <w:sz w:val="20"/>
        </w:rPr>
        <w:t>, vol. 6, no. 3, Jul. 2022, doi: 10.36312/jisip.v6i3.3298.</w:t>
      </w:r>
    </w:p>
    <w:p w14:paraId="775C8557" w14:textId="5C3E217F" w:rsidR="00F80178" w:rsidRPr="00C935F5" w:rsidRDefault="00F80178" w:rsidP="00F80178">
      <w:pPr>
        <w:pStyle w:val="Bibliography"/>
        <w:jc w:val="both"/>
        <w:rPr>
          <w:sz w:val="20"/>
        </w:rPr>
      </w:pPr>
      <w:r w:rsidRPr="00C935F5">
        <w:rPr>
          <w:sz w:val="20"/>
        </w:rPr>
        <w:t>[</w:t>
      </w:r>
      <w:r w:rsidR="005B14FE">
        <w:rPr>
          <w:sz w:val="20"/>
          <w:lang w:val="en-US"/>
        </w:rPr>
        <w:t>20</w:t>
      </w:r>
      <w:r w:rsidRPr="00C935F5">
        <w:rPr>
          <w:sz w:val="20"/>
        </w:rPr>
        <w:t>]</w:t>
      </w:r>
      <w:r w:rsidRPr="00C935F5">
        <w:rPr>
          <w:sz w:val="20"/>
        </w:rPr>
        <w:tab/>
        <w:t xml:space="preserve">H. S. Wiradiredja, “PERTANGGUNGJAWABAN PIDANA NOTARIS DALAM PEMBUATAN AKTA YANG DIDASARKAN PADA KETERANGAN PALSU DIHUBUNGKAN DENGAN UNDANG-UNDANG NOMOR 30 TAHUN 2004 TENTANG JABATAN NOTARIS JO UNDANG-UNDANG NOMOR 2 TAHUN 2014 DAN KUHP,” </w:t>
      </w:r>
      <w:r w:rsidRPr="00C935F5">
        <w:rPr>
          <w:i/>
          <w:iCs/>
          <w:sz w:val="20"/>
        </w:rPr>
        <w:t>Jurnal Wawasan Yuridika</w:t>
      </w:r>
      <w:r w:rsidRPr="00C935F5">
        <w:rPr>
          <w:sz w:val="20"/>
        </w:rPr>
        <w:t>, vol. 32, no. 1, pp. 58–81, May 2016, doi: 10.25072/jwy.v32i1.90.</w:t>
      </w:r>
    </w:p>
    <w:p w14:paraId="337451BE" w14:textId="1C7CE10B" w:rsidR="00F80178" w:rsidRPr="00C935F5" w:rsidRDefault="00F80178" w:rsidP="00F80178">
      <w:pPr>
        <w:pStyle w:val="Bibliography"/>
        <w:jc w:val="both"/>
        <w:rPr>
          <w:sz w:val="20"/>
        </w:rPr>
      </w:pPr>
      <w:r w:rsidRPr="00C935F5">
        <w:rPr>
          <w:sz w:val="20"/>
        </w:rPr>
        <w:t>[</w:t>
      </w:r>
      <w:r w:rsidR="007C18EC">
        <w:rPr>
          <w:sz w:val="20"/>
          <w:lang w:val="en-US"/>
        </w:rPr>
        <w:t>2</w:t>
      </w:r>
      <w:r w:rsidR="005B14FE">
        <w:rPr>
          <w:sz w:val="20"/>
          <w:lang w:val="en-US"/>
        </w:rPr>
        <w:t>1</w:t>
      </w:r>
      <w:r w:rsidRPr="00C935F5">
        <w:rPr>
          <w:sz w:val="20"/>
        </w:rPr>
        <w:t>]</w:t>
      </w:r>
      <w:r w:rsidRPr="00C935F5">
        <w:rPr>
          <w:sz w:val="20"/>
        </w:rPr>
        <w:tab/>
        <w:t xml:space="preserve">M. R. Adinata and R. A. Hapsari, “Tinjauan Yuridis Terhadap Masyarakat Yang Melakukan Fintech Peer-To-Peer Lending Atau Layanan Pinjam Meminjam Uang Berbasis Teknologi Informasi (Lpmubti) Dalam Sebuah Aplikasi Pinjaman Online (Julo) (Studi Penelitian : Otoritas Jasa,” </w:t>
      </w:r>
      <w:r w:rsidRPr="00C935F5">
        <w:rPr>
          <w:i/>
          <w:iCs/>
          <w:sz w:val="20"/>
        </w:rPr>
        <w:t>Case Law</w:t>
      </w:r>
      <w:r w:rsidRPr="00C935F5">
        <w:rPr>
          <w:sz w:val="20"/>
        </w:rPr>
        <w:t>, vol. 3, no. 1, pp. 21–38, Apr. 2022, doi: 10.25157/caselaw.v3i1.2691.</w:t>
      </w:r>
    </w:p>
    <w:p w14:paraId="1070B8AC" w14:textId="04667B93" w:rsidR="00F80178" w:rsidRPr="00C935F5" w:rsidRDefault="00F80178" w:rsidP="00F80178">
      <w:pPr>
        <w:pStyle w:val="Bibliography"/>
        <w:jc w:val="both"/>
        <w:rPr>
          <w:sz w:val="20"/>
        </w:rPr>
      </w:pPr>
      <w:r w:rsidRPr="00C935F5">
        <w:rPr>
          <w:sz w:val="20"/>
        </w:rPr>
        <w:t>[</w:t>
      </w:r>
      <w:r w:rsidR="00A55799">
        <w:rPr>
          <w:sz w:val="20"/>
          <w:lang w:val="en-US"/>
        </w:rPr>
        <w:t>2</w:t>
      </w:r>
      <w:r w:rsidR="005B14FE">
        <w:rPr>
          <w:sz w:val="20"/>
          <w:lang w:val="en-US"/>
        </w:rPr>
        <w:t>2</w:t>
      </w:r>
      <w:r w:rsidRPr="00C935F5">
        <w:rPr>
          <w:sz w:val="20"/>
        </w:rPr>
        <w:t>]</w:t>
      </w:r>
      <w:r w:rsidRPr="00C935F5">
        <w:rPr>
          <w:sz w:val="20"/>
        </w:rPr>
        <w:tab/>
        <w:t xml:space="preserve"> null N. Aulia and  null S. R. Suminar, “Perlindungan Hukum bagi Konsumen Akibat Penggunaan Kertas Bekas Bertinta sebagai Pembungkus Makanan Berminyak ditinjau dari UUPK Jo. UU Nomor 18 Tahun 2012 tentang Pangan Jo. Peraturan BPOM Nomor 20 Tahun 2019 tentang Kemasan Pangan,” </w:t>
      </w:r>
      <w:r w:rsidRPr="00C935F5">
        <w:rPr>
          <w:i/>
          <w:iCs/>
          <w:sz w:val="20"/>
        </w:rPr>
        <w:t>Bandung Conference Series: Law Studies</w:t>
      </w:r>
      <w:r w:rsidRPr="00C935F5">
        <w:rPr>
          <w:sz w:val="20"/>
        </w:rPr>
        <w:t>, vol. 4, no. 1, pp. 552–559, Jan. 2024, doi: 10.29313/bcsls.v4i1.9977.</w:t>
      </w:r>
    </w:p>
    <w:p w14:paraId="55982DFC" w14:textId="012C28B9" w:rsidR="00BC24B3" w:rsidRDefault="00BC24B3" w:rsidP="00BC24B3">
      <w:pPr>
        <w:pStyle w:val="Bibliography"/>
        <w:jc w:val="both"/>
        <w:rPr>
          <w:sz w:val="20"/>
        </w:rPr>
      </w:pPr>
      <w:r w:rsidRPr="00C935F5">
        <w:rPr>
          <w:sz w:val="20"/>
        </w:rPr>
        <w:t>[</w:t>
      </w:r>
      <w:r>
        <w:rPr>
          <w:sz w:val="20"/>
          <w:lang w:val="en-US"/>
        </w:rPr>
        <w:t>2</w:t>
      </w:r>
      <w:r w:rsidR="005B14FE">
        <w:rPr>
          <w:sz w:val="20"/>
          <w:lang w:val="en-US"/>
        </w:rPr>
        <w:t>3</w:t>
      </w:r>
      <w:r w:rsidRPr="00C935F5">
        <w:rPr>
          <w:sz w:val="20"/>
        </w:rPr>
        <w:t>]</w:t>
      </w:r>
      <w:r w:rsidRPr="00C935F5">
        <w:rPr>
          <w:sz w:val="20"/>
        </w:rPr>
        <w:tab/>
        <w:t xml:space="preserve">M. E. Amin and N. Hafidah, “Perlindungan Hukum Data Agunan Debitur dalam Perspektif Kerahasiaan Perbankan,” </w:t>
      </w:r>
      <w:r w:rsidRPr="00C935F5">
        <w:rPr>
          <w:i/>
          <w:iCs/>
          <w:sz w:val="20"/>
        </w:rPr>
        <w:t>Lambung Mangkurat Law Journal</w:t>
      </w:r>
      <w:r w:rsidRPr="00C935F5">
        <w:rPr>
          <w:sz w:val="20"/>
        </w:rPr>
        <w:t>, vol. 5, no. 1, pp. 100–108, Mar. 2020, doi: 10.32801/lamlaj.v5i1.196.</w:t>
      </w:r>
    </w:p>
    <w:p w14:paraId="2E92AD11" w14:textId="5792DDEB" w:rsidR="00EE4221" w:rsidRDefault="00EE4221" w:rsidP="00EE4221">
      <w:pPr>
        <w:pStyle w:val="Bibliography"/>
        <w:jc w:val="both"/>
        <w:rPr>
          <w:sz w:val="20"/>
          <w:lang w:val="en-US"/>
        </w:rPr>
      </w:pPr>
      <w:r w:rsidRPr="00C935F5">
        <w:rPr>
          <w:sz w:val="20"/>
        </w:rPr>
        <w:t>[</w:t>
      </w:r>
      <w:r>
        <w:rPr>
          <w:sz w:val="20"/>
          <w:lang w:val="en-US"/>
        </w:rPr>
        <w:t>2</w:t>
      </w:r>
      <w:r w:rsidR="005B14FE">
        <w:rPr>
          <w:sz w:val="20"/>
          <w:lang w:val="en-US"/>
        </w:rPr>
        <w:t>4</w:t>
      </w:r>
      <w:r w:rsidRPr="00C935F5">
        <w:rPr>
          <w:sz w:val="20"/>
        </w:rPr>
        <w:t>]</w:t>
      </w:r>
      <w:r w:rsidRPr="00C935F5">
        <w:rPr>
          <w:sz w:val="20"/>
        </w:rPr>
        <w:tab/>
      </w:r>
      <w:r w:rsidR="005C4430">
        <w:rPr>
          <w:sz w:val="20"/>
          <w:lang w:val="en-US"/>
        </w:rPr>
        <w:t>Fe</w:t>
      </w:r>
      <w:r w:rsidR="000638E7">
        <w:rPr>
          <w:sz w:val="20"/>
          <w:lang w:val="en-US"/>
        </w:rPr>
        <w:t>rriaal, S.H</w:t>
      </w:r>
      <w:r w:rsidRPr="00C935F5">
        <w:rPr>
          <w:sz w:val="20"/>
        </w:rPr>
        <w:t>,</w:t>
      </w:r>
      <w:r w:rsidR="000638E7">
        <w:rPr>
          <w:sz w:val="20"/>
          <w:lang w:val="en-US"/>
        </w:rPr>
        <w:t xml:space="preserve"> M.Kn</w:t>
      </w:r>
      <w:r w:rsidRPr="00C935F5">
        <w:rPr>
          <w:sz w:val="20"/>
        </w:rPr>
        <w:t xml:space="preserve"> “</w:t>
      </w:r>
      <w:r w:rsidR="000638E7">
        <w:rPr>
          <w:sz w:val="20"/>
          <w:lang w:val="en-US"/>
        </w:rPr>
        <w:t>Wawancara dengan salah satu notaris di jawa timur.</w:t>
      </w:r>
    </w:p>
    <w:p w14:paraId="6551B148" w14:textId="2FECF260" w:rsidR="00875958" w:rsidRDefault="00875958" w:rsidP="00875958">
      <w:pPr>
        <w:pStyle w:val="Bibliography"/>
        <w:jc w:val="both"/>
        <w:rPr>
          <w:sz w:val="20"/>
          <w:lang w:val="en-US"/>
        </w:rPr>
      </w:pPr>
      <w:r>
        <w:rPr>
          <w:sz w:val="20"/>
          <w:szCs w:val="20"/>
          <w:lang w:val="en-US"/>
        </w:rPr>
        <w:t>[2</w:t>
      </w:r>
      <w:r w:rsidR="005B14FE">
        <w:rPr>
          <w:sz w:val="20"/>
          <w:szCs w:val="20"/>
          <w:lang w:val="en-US"/>
        </w:rPr>
        <w:t>5</w:t>
      </w:r>
      <w:r>
        <w:rPr>
          <w:sz w:val="20"/>
          <w:szCs w:val="20"/>
          <w:lang w:val="en-US"/>
        </w:rPr>
        <w:t>]</w:t>
      </w:r>
      <w:r>
        <w:rPr>
          <w:lang w:val="en-US"/>
        </w:rPr>
        <w:t xml:space="preserve"> </w:t>
      </w:r>
      <w:r w:rsidR="001E094D" w:rsidRPr="001E094D">
        <w:rPr>
          <w:sz w:val="20"/>
        </w:rPr>
        <w:t>Fitriasari</w:t>
      </w:r>
      <w:r w:rsidRPr="00C935F5">
        <w:rPr>
          <w:sz w:val="20"/>
        </w:rPr>
        <w:t>,</w:t>
      </w:r>
      <w:r w:rsidRPr="00DC143C">
        <w:rPr>
          <w:sz w:val="20"/>
        </w:rPr>
        <w:t xml:space="preserve"> </w:t>
      </w:r>
      <w:r w:rsidR="001E094D" w:rsidRPr="001E094D">
        <w:rPr>
          <w:sz w:val="20"/>
        </w:rPr>
        <w:t>Resa Eka Nur</w:t>
      </w:r>
      <w:r w:rsidR="001E094D">
        <w:rPr>
          <w:sz w:val="20"/>
          <w:lang w:val="en-US"/>
        </w:rPr>
        <w:t>,</w:t>
      </w:r>
      <w:r w:rsidRPr="00C935F5">
        <w:rPr>
          <w:sz w:val="20"/>
        </w:rPr>
        <w:t xml:space="preserve"> “</w:t>
      </w:r>
      <w:r w:rsidR="001E094D" w:rsidRPr="001E094D">
        <w:rPr>
          <w:sz w:val="20"/>
          <w:szCs w:val="20"/>
        </w:rPr>
        <w:t>PERAN JABATAN NOTARIS DALAM PENYIMPANAN PROTOKOL NOTARIS YANG DISIMPAN DALAM BENTUK ELEKTRONIK ARSIP</w:t>
      </w:r>
      <w:r w:rsidRPr="004651D9">
        <w:rPr>
          <w:sz w:val="20"/>
          <w:szCs w:val="20"/>
        </w:rPr>
        <w:t>,</w:t>
      </w:r>
      <w:r w:rsidRPr="004651D9">
        <w:rPr>
          <w:sz w:val="20"/>
        </w:rPr>
        <w:t>”</w:t>
      </w:r>
      <w:r w:rsidRPr="00525CB5">
        <w:rPr>
          <w:i/>
          <w:iCs/>
          <w:sz w:val="20"/>
        </w:rPr>
        <w:t xml:space="preserve"> </w:t>
      </w:r>
      <w:r w:rsidR="006805F4" w:rsidRPr="006805F4">
        <w:rPr>
          <w:i/>
          <w:iCs/>
          <w:sz w:val="20"/>
          <w:lang w:val="en-US"/>
        </w:rPr>
        <w:t>Jurnal Hukum dan Kenotariatan</w:t>
      </w:r>
      <w:r w:rsidRPr="00C935F5">
        <w:rPr>
          <w:sz w:val="20"/>
        </w:rPr>
        <w:t xml:space="preserve">, vol. </w:t>
      </w:r>
      <w:r w:rsidR="006805F4" w:rsidRPr="006805F4">
        <w:rPr>
          <w:sz w:val="20"/>
        </w:rPr>
        <w:t>6</w:t>
      </w:r>
      <w:r w:rsidRPr="00C935F5">
        <w:rPr>
          <w:sz w:val="20"/>
        </w:rPr>
        <w:t xml:space="preserve">, no. </w:t>
      </w:r>
      <w:r w:rsidR="005C4D80">
        <w:rPr>
          <w:sz w:val="20"/>
          <w:lang w:val="en-US"/>
        </w:rPr>
        <w:t>2</w:t>
      </w:r>
      <w:r w:rsidRPr="00C935F5">
        <w:rPr>
          <w:sz w:val="20"/>
        </w:rPr>
        <w:t xml:space="preserve">, pp. </w:t>
      </w:r>
      <w:r w:rsidR="005C4D80" w:rsidRPr="005C4D80">
        <w:rPr>
          <w:sz w:val="20"/>
          <w:lang w:val="en-US"/>
        </w:rPr>
        <w:t>1052-1071</w:t>
      </w:r>
      <w:r w:rsidRPr="00C935F5">
        <w:rPr>
          <w:sz w:val="20"/>
        </w:rPr>
        <w:t xml:space="preserve">, </w:t>
      </w:r>
      <w:r w:rsidR="005C4D80" w:rsidRPr="005C4D80">
        <w:rPr>
          <w:sz w:val="20"/>
        </w:rPr>
        <w:t>2022-08-13</w:t>
      </w:r>
      <w:r w:rsidRPr="00C935F5">
        <w:rPr>
          <w:sz w:val="20"/>
        </w:rPr>
        <w:t xml:space="preserve">, </w:t>
      </w:r>
      <w:r w:rsidR="007E66F7" w:rsidRPr="007E66F7">
        <w:rPr>
          <w:sz w:val="20"/>
          <w:szCs w:val="20"/>
          <w:lang w:val="en-US"/>
        </w:rPr>
        <w:t>doi.org/10.33474/hukeno.v6i2.17797</w:t>
      </w:r>
      <w:r w:rsidR="007E66F7">
        <w:rPr>
          <w:sz w:val="20"/>
          <w:szCs w:val="20"/>
          <w:lang w:val="en-US"/>
        </w:rPr>
        <w:t>.</w:t>
      </w:r>
    </w:p>
    <w:p w14:paraId="4A29097E" w14:textId="1C47508D" w:rsidR="00BC24B3" w:rsidRDefault="00BC24B3" w:rsidP="00BC24B3">
      <w:pPr>
        <w:pStyle w:val="Bibliography"/>
        <w:jc w:val="both"/>
        <w:rPr>
          <w:sz w:val="20"/>
          <w:lang w:val="en-US"/>
        </w:rPr>
      </w:pPr>
      <w:r>
        <w:rPr>
          <w:sz w:val="20"/>
          <w:szCs w:val="20"/>
          <w:lang w:val="en-US"/>
        </w:rPr>
        <w:t>[2</w:t>
      </w:r>
      <w:r w:rsidR="005B14FE">
        <w:rPr>
          <w:sz w:val="20"/>
          <w:szCs w:val="20"/>
          <w:lang w:val="en-US"/>
        </w:rPr>
        <w:t>6</w:t>
      </w:r>
      <w:r>
        <w:rPr>
          <w:sz w:val="20"/>
          <w:szCs w:val="20"/>
          <w:lang w:val="en-US"/>
        </w:rPr>
        <w:t>]</w:t>
      </w:r>
      <w:r>
        <w:rPr>
          <w:lang w:val="en-US"/>
        </w:rPr>
        <w:t xml:space="preserve"> </w:t>
      </w:r>
      <w:r w:rsidRPr="00C935F5">
        <w:rPr>
          <w:sz w:val="20"/>
        </w:rPr>
        <w:t>null</w:t>
      </w:r>
      <w:r w:rsidRPr="00007C65">
        <w:rPr>
          <w:sz w:val="16"/>
          <w:szCs w:val="20"/>
        </w:rPr>
        <w:t xml:space="preserve"> </w:t>
      </w:r>
      <w:r>
        <w:rPr>
          <w:sz w:val="20"/>
          <w:szCs w:val="20"/>
          <w:lang w:val="en-US"/>
        </w:rPr>
        <w:t>F</w:t>
      </w:r>
      <w:r w:rsidRPr="00007C65">
        <w:rPr>
          <w:sz w:val="20"/>
          <w:szCs w:val="20"/>
        </w:rPr>
        <w:t xml:space="preserve">auziah </w:t>
      </w:r>
      <w:r>
        <w:rPr>
          <w:sz w:val="20"/>
          <w:szCs w:val="20"/>
          <w:lang w:val="en-US"/>
        </w:rPr>
        <w:t>R</w:t>
      </w:r>
      <w:r w:rsidRPr="00007C65">
        <w:rPr>
          <w:sz w:val="20"/>
          <w:szCs w:val="20"/>
        </w:rPr>
        <w:t>achmadyta</w:t>
      </w:r>
      <w:r w:rsidRPr="00C935F5">
        <w:rPr>
          <w:sz w:val="20"/>
        </w:rPr>
        <w:t>,</w:t>
      </w:r>
      <w:r w:rsidRPr="00DC143C">
        <w:rPr>
          <w:sz w:val="20"/>
        </w:rPr>
        <w:t xml:space="preserve"> </w:t>
      </w:r>
      <w:r w:rsidRPr="00C935F5">
        <w:rPr>
          <w:sz w:val="20"/>
        </w:rPr>
        <w:t>null</w:t>
      </w:r>
      <w:r w:rsidRPr="00007C65">
        <w:rPr>
          <w:sz w:val="16"/>
          <w:szCs w:val="20"/>
        </w:rPr>
        <w:t xml:space="preserve"> </w:t>
      </w:r>
      <w:r w:rsidRPr="00DC143C">
        <w:rPr>
          <w:sz w:val="20"/>
          <w:szCs w:val="20"/>
        </w:rPr>
        <w:t>Mahendra Wardhana</w:t>
      </w:r>
      <w:r w:rsidRPr="00C935F5">
        <w:rPr>
          <w:sz w:val="20"/>
        </w:rPr>
        <w:t xml:space="preserve"> “</w:t>
      </w:r>
      <w:r w:rsidRPr="004D32B8">
        <w:rPr>
          <w:sz w:val="20"/>
          <w:szCs w:val="20"/>
        </w:rPr>
        <w:t>Perlindungan Hukum Bagi Para Penghadap Terhadap Minuta Akta Sebagai Bagian Dari Protokol Notaris Yang Musnah Akibat Kebakaran</w:t>
      </w:r>
      <w:r w:rsidRPr="004651D9">
        <w:rPr>
          <w:sz w:val="20"/>
          <w:szCs w:val="20"/>
        </w:rPr>
        <w:t>,</w:t>
      </w:r>
      <w:r w:rsidRPr="004651D9">
        <w:rPr>
          <w:sz w:val="20"/>
        </w:rPr>
        <w:t>”</w:t>
      </w:r>
      <w:r w:rsidRPr="00525CB5">
        <w:rPr>
          <w:i/>
          <w:iCs/>
          <w:sz w:val="20"/>
        </w:rPr>
        <w:t xml:space="preserve"> </w:t>
      </w:r>
      <w:r>
        <w:rPr>
          <w:i/>
          <w:iCs/>
          <w:sz w:val="20"/>
          <w:lang w:val="en-US"/>
        </w:rPr>
        <w:t>Ejournal unesa</w:t>
      </w:r>
      <w:r w:rsidRPr="00C935F5">
        <w:rPr>
          <w:sz w:val="20"/>
        </w:rPr>
        <w:t xml:space="preserve">, vol. </w:t>
      </w:r>
      <w:r>
        <w:rPr>
          <w:sz w:val="20"/>
          <w:lang w:val="en-US"/>
        </w:rPr>
        <w:t>1</w:t>
      </w:r>
      <w:r w:rsidRPr="00C935F5">
        <w:rPr>
          <w:sz w:val="20"/>
        </w:rPr>
        <w:t xml:space="preserve">, no. 1, pp. </w:t>
      </w:r>
      <w:r>
        <w:rPr>
          <w:sz w:val="20"/>
          <w:lang w:val="en-US"/>
        </w:rPr>
        <w:t>0</w:t>
      </w:r>
      <w:r w:rsidRPr="00C935F5">
        <w:rPr>
          <w:sz w:val="20"/>
        </w:rPr>
        <w:t>–</w:t>
      </w:r>
      <w:r>
        <w:rPr>
          <w:sz w:val="20"/>
          <w:lang w:val="en-US"/>
        </w:rPr>
        <w:t>216</w:t>
      </w:r>
      <w:r w:rsidRPr="00C935F5">
        <w:rPr>
          <w:sz w:val="20"/>
        </w:rPr>
        <w:t>, Mar. 20</w:t>
      </w:r>
      <w:r>
        <w:rPr>
          <w:sz w:val="20"/>
          <w:lang w:val="en-US"/>
        </w:rPr>
        <w:t>12</w:t>
      </w:r>
      <w:r w:rsidRPr="00C935F5">
        <w:rPr>
          <w:sz w:val="20"/>
        </w:rPr>
        <w:t>, doi: 10.32801/</w:t>
      </w:r>
      <w:r>
        <w:rPr>
          <w:sz w:val="20"/>
          <w:lang w:val="en-US"/>
        </w:rPr>
        <w:t>mahendra</w:t>
      </w:r>
      <w:r w:rsidRPr="00C935F5">
        <w:rPr>
          <w:sz w:val="20"/>
        </w:rPr>
        <w:t>.v5i1.196</w:t>
      </w:r>
      <w:r>
        <w:rPr>
          <w:sz w:val="20"/>
          <w:lang w:val="en-US"/>
        </w:rPr>
        <w:t>.</w:t>
      </w:r>
    </w:p>
    <w:p w14:paraId="102071C2" w14:textId="09A64E49" w:rsidR="00AC3D32" w:rsidRDefault="00AC3D32" w:rsidP="00BC24B3">
      <w:pPr>
        <w:pStyle w:val="Bibliography"/>
        <w:jc w:val="both"/>
        <w:rPr>
          <w:sz w:val="20"/>
          <w:lang w:val="en-US"/>
        </w:rPr>
      </w:pPr>
      <w:r>
        <w:rPr>
          <w:sz w:val="20"/>
          <w:szCs w:val="20"/>
          <w:lang w:val="en-US"/>
        </w:rPr>
        <w:t>[2</w:t>
      </w:r>
      <w:r w:rsidR="005B14FE">
        <w:rPr>
          <w:sz w:val="20"/>
          <w:szCs w:val="20"/>
          <w:lang w:val="en-US"/>
        </w:rPr>
        <w:t>7</w:t>
      </w:r>
      <w:r>
        <w:rPr>
          <w:sz w:val="20"/>
          <w:szCs w:val="20"/>
          <w:lang w:val="en-US"/>
        </w:rPr>
        <w:t>]</w:t>
      </w:r>
      <w:r>
        <w:rPr>
          <w:lang w:val="en-US"/>
        </w:rPr>
        <w:t xml:space="preserve"> </w:t>
      </w:r>
      <w:r w:rsidR="00551B4F">
        <w:rPr>
          <w:sz w:val="20"/>
          <w:lang w:val="en-US"/>
        </w:rPr>
        <w:t>Muhammad</w:t>
      </w:r>
      <w:r w:rsidR="000638E7">
        <w:rPr>
          <w:sz w:val="20"/>
          <w:lang w:val="en-US"/>
        </w:rPr>
        <w:t>, S.H</w:t>
      </w:r>
      <w:r w:rsidR="00551B4F" w:rsidRPr="00C935F5">
        <w:rPr>
          <w:sz w:val="20"/>
        </w:rPr>
        <w:t>,</w:t>
      </w:r>
      <w:r w:rsidR="000638E7">
        <w:rPr>
          <w:sz w:val="20"/>
          <w:lang w:val="en-US"/>
        </w:rPr>
        <w:t xml:space="preserve"> M.Kn</w:t>
      </w:r>
      <w:r w:rsidR="00551B4F" w:rsidRPr="00C935F5">
        <w:rPr>
          <w:sz w:val="20"/>
        </w:rPr>
        <w:t xml:space="preserve"> “</w:t>
      </w:r>
      <w:r w:rsidR="00551B4F">
        <w:rPr>
          <w:sz w:val="20"/>
          <w:lang w:val="en-US"/>
        </w:rPr>
        <w:t>Wawancara dengan Bapak Muhammad, S.H., M.Kn</w:t>
      </w:r>
      <w:r w:rsidR="00551B4F" w:rsidRPr="00C935F5">
        <w:rPr>
          <w:sz w:val="20"/>
        </w:rPr>
        <w:t>,”</w:t>
      </w:r>
      <w:r w:rsidR="00551B4F">
        <w:rPr>
          <w:sz w:val="20"/>
          <w:lang w:val="en-US"/>
        </w:rPr>
        <w:t>.</w:t>
      </w:r>
    </w:p>
    <w:p w14:paraId="10A2FDEF" w14:textId="00C00D59" w:rsidR="00755B10" w:rsidRPr="00755B10" w:rsidRDefault="00755B10" w:rsidP="00CC73FE">
      <w:pPr>
        <w:pStyle w:val="Bibliography"/>
        <w:jc w:val="both"/>
        <w:rPr>
          <w:lang w:val="en-US"/>
        </w:rPr>
      </w:pPr>
      <w:r>
        <w:rPr>
          <w:sz w:val="20"/>
          <w:szCs w:val="20"/>
          <w:lang w:val="en-US"/>
        </w:rPr>
        <w:t>[2</w:t>
      </w:r>
      <w:r w:rsidR="005B14FE">
        <w:rPr>
          <w:sz w:val="20"/>
          <w:szCs w:val="20"/>
          <w:lang w:val="en-US"/>
        </w:rPr>
        <w:t>8</w:t>
      </w:r>
      <w:r>
        <w:rPr>
          <w:sz w:val="20"/>
          <w:szCs w:val="20"/>
          <w:lang w:val="en-US"/>
        </w:rPr>
        <w:t>]</w:t>
      </w:r>
      <w:r>
        <w:rPr>
          <w:lang w:val="en-US"/>
        </w:rPr>
        <w:t xml:space="preserve"> </w:t>
      </w:r>
      <w:r w:rsidR="0079124E" w:rsidRPr="0079124E">
        <w:rPr>
          <w:sz w:val="20"/>
        </w:rPr>
        <w:t>Yunizcha Mohamad Putri Limbanadi</w:t>
      </w:r>
      <w:r>
        <w:rPr>
          <w:sz w:val="20"/>
          <w:lang w:val="en-US"/>
        </w:rPr>
        <w:t>,</w:t>
      </w:r>
      <w:r w:rsidRPr="00C935F5">
        <w:rPr>
          <w:sz w:val="20"/>
        </w:rPr>
        <w:t xml:space="preserve"> “</w:t>
      </w:r>
      <w:r w:rsidR="006A373D" w:rsidRPr="006A373D">
        <w:rPr>
          <w:sz w:val="20"/>
          <w:szCs w:val="20"/>
        </w:rPr>
        <w:t>Penyerahan Protokol Notaris Yang Telah Meninggal Dunia Kepada Notaris Penerima Protokol Serta Prakteknya Di Indonesia</w:t>
      </w:r>
      <w:r w:rsidRPr="004651D9">
        <w:rPr>
          <w:sz w:val="20"/>
          <w:szCs w:val="20"/>
        </w:rPr>
        <w:t>,</w:t>
      </w:r>
      <w:r w:rsidRPr="004651D9">
        <w:rPr>
          <w:sz w:val="20"/>
        </w:rPr>
        <w:t>”</w:t>
      </w:r>
      <w:r w:rsidRPr="00525CB5">
        <w:rPr>
          <w:i/>
          <w:iCs/>
          <w:sz w:val="20"/>
        </w:rPr>
        <w:t xml:space="preserve"> </w:t>
      </w:r>
      <w:r w:rsidR="006A373D" w:rsidRPr="006A373D">
        <w:rPr>
          <w:i/>
          <w:iCs/>
          <w:sz w:val="20"/>
          <w:lang w:val="en-US"/>
        </w:rPr>
        <w:t>Jurnal Officium Notarium</w:t>
      </w:r>
      <w:r w:rsidRPr="00C935F5">
        <w:rPr>
          <w:sz w:val="20"/>
        </w:rPr>
        <w:t xml:space="preserve">, vol. </w:t>
      </w:r>
      <w:r w:rsidR="006A373D">
        <w:rPr>
          <w:sz w:val="20"/>
          <w:lang w:val="en-US"/>
        </w:rPr>
        <w:t>4</w:t>
      </w:r>
      <w:r w:rsidRPr="00C935F5">
        <w:rPr>
          <w:sz w:val="20"/>
        </w:rPr>
        <w:t xml:space="preserve">, no. </w:t>
      </w:r>
      <w:r w:rsidR="00CC73FE">
        <w:rPr>
          <w:sz w:val="20"/>
          <w:lang w:val="en-US"/>
        </w:rPr>
        <w:t>1</w:t>
      </w:r>
      <w:r w:rsidRPr="00C935F5">
        <w:rPr>
          <w:sz w:val="20"/>
        </w:rPr>
        <w:t xml:space="preserve">, pp. </w:t>
      </w:r>
      <w:r w:rsidR="00CC73FE" w:rsidRPr="00CC73FE">
        <w:rPr>
          <w:sz w:val="20"/>
          <w:lang w:val="en-US"/>
        </w:rPr>
        <w:t>50-63</w:t>
      </w:r>
      <w:r w:rsidRPr="00C935F5">
        <w:rPr>
          <w:sz w:val="20"/>
        </w:rPr>
        <w:t xml:space="preserve">, </w:t>
      </w:r>
      <w:r w:rsidR="00CC73FE" w:rsidRPr="00CC73FE">
        <w:rPr>
          <w:sz w:val="20"/>
        </w:rPr>
        <w:t>2024-05-28</w:t>
      </w:r>
      <w:r w:rsidRPr="00C935F5">
        <w:rPr>
          <w:sz w:val="20"/>
        </w:rPr>
        <w:t xml:space="preserve">, </w:t>
      </w:r>
      <w:r w:rsidR="00CC73FE" w:rsidRPr="00CC73FE">
        <w:rPr>
          <w:bCs/>
          <w:sz w:val="20"/>
          <w:szCs w:val="20"/>
          <w:lang w:val="en-US"/>
        </w:rPr>
        <w:t>doi.org/10.20885/JON.vol4.iss1.art4</w:t>
      </w:r>
      <w:r w:rsidR="006C2841">
        <w:rPr>
          <w:bCs/>
          <w:sz w:val="20"/>
          <w:szCs w:val="20"/>
          <w:lang w:val="en-US"/>
        </w:rPr>
        <w:t>.</w:t>
      </w:r>
    </w:p>
    <w:p w14:paraId="235E04A9" w14:textId="66207C70" w:rsidR="00BC24B3" w:rsidRDefault="00BC24B3" w:rsidP="00BC24B3">
      <w:pPr>
        <w:pStyle w:val="Bibliography"/>
        <w:jc w:val="both"/>
        <w:rPr>
          <w:sz w:val="20"/>
          <w:lang w:val="en-US"/>
        </w:rPr>
      </w:pPr>
      <w:r>
        <w:rPr>
          <w:sz w:val="20"/>
          <w:szCs w:val="20"/>
          <w:lang w:val="en-US"/>
        </w:rPr>
        <w:t>[2</w:t>
      </w:r>
      <w:r w:rsidR="005B14FE">
        <w:rPr>
          <w:sz w:val="20"/>
          <w:szCs w:val="20"/>
          <w:lang w:val="en-US"/>
        </w:rPr>
        <w:t>9</w:t>
      </w:r>
      <w:r>
        <w:rPr>
          <w:sz w:val="20"/>
          <w:szCs w:val="20"/>
          <w:lang w:val="en-US"/>
        </w:rPr>
        <w:t>]</w:t>
      </w:r>
      <w:r>
        <w:rPr>
          <w:lang w:val="en-US"/>
        </w:rPr>
        <w:t xml:space="preserve"> </w:t>
      </w:r>
      <w:r>
        <w:rPr>
          <w:sz w:val="20"/>
          <w:lang w:val="en-US"/>
        </w:rPr>
        <w:t>Sujatmiko</w:t>
      </w:r>
      <w:r w:rsidRPr="00C935F5">
        <w:rPr>
          <w:sz w:val="20"/>
        </w:rPr>
        <w:t xml:space="preserve"> “</w:t>
      </w:r>
      <w:r>
        <w:rPr>
          <w:sz w:val="20"/>
          <w:szCs w:val="20"/>
          <w:lang w:val="en-US"/>
        </w:rPr>
        <w:t>Kemenkumham Jatim Dorong Percepatan Penunjukan Pemegang Protokol Notaris  Sidoarjo yang Meninggal dunia</w:t>
      </w:r>
      <w:r w:rsidRPr="004651D9">
        <w:rPr>
          <w:sz w:val="20"/>
          <w:szCs w:val="20"/>
        </w:rPr>
        <w:t>,</w:t>
      </w:r>
      <w:r w:rsidRPr="004651D9">
        <w:rPr>
          <w:sz w:val="20"/>
        </w:rPr>
        <w:t>”</w:t>
      </w:r>
      <w:r w:rsidRPr="00525CB5">
        <w:rPr>
          <w:i/>
          <w:iCs/>
          <w:sz w:val="20"/>
        </w:rPr>
        <w:t xml:space="preserve"> </w:t>
      </w:r>
      <w:r>
        <w:rPr>
          <w:i/>
          <w:iCs/>
          <w:sz w:val="20"/>
          <w:lang w:val="en-US"/>
        </w:rPr>
        <w:t>Ejournal unesa</w:t>
      </w:r>
      <w:r w:rsidRPr="00C935F5">
        <w:rPr>
          <w:sz w:val="20"/>
        </w:rPr>
        <w:t xml:space="preserve">, vol. </w:t>
      </w:r>
      <w:r>
        <w:rPr>
          <w:sz w:val="20"/>
          <w:lang w:val="en-US"/>
        </w:rPr>
        <w:t>1</w:t>
      </w:r>
      <w:r w:rsidRPr="00C935F5">
        <w:rPr>
          <w:sz w:val="20"/>
        </w:rPr>
        <w:t xml:space="preserve">, no. 1, pp. </w:t>
      </w:r>
      <w:r>
        <w:rPr>
          <w:sz w:val="20"/>
          <w:lang w:val="en-US"/>
        </w:rPr>
        <w:t>0</w:t>
      </w:r>
      <w:r w:rsidRPr="00C935F5">
        <w:rPr>
          <w:sz w:val="20"/>
        </w:rPr>
        <w:t>–</w:t>
      </w:r>
      <w:r>
        <w:rPr>
          <w:sz w:val="20"/>
          <w:lang w:val="en-US"/>
        </w:rPr>
        <w:t>216</w:t>
      </w:r>
      <w:r w:rsidRPr="00C935F5">
        <w:rPr>
          <w:sz w:val="20"/>
        </w:rPr>
        <w:t>, Mar. 20</w:t>
      </w:r>
      <w:r>
        <w:rPr>
          <w:sz w:val="20"/>
          <w:lang w:val="en-US"/>
        </w:rPr>
        <w:t>12</w:t>
      </w:r>
      <w:r w:rsidRPr="00C935F5">
        <w:rPr>
          <w:sz w:val="20"/>
        </w:rPr>
        <w:t>, doi: 10.32801/</w:t>
      </w:r>
      <w:r>
        <w:rPr>
          <w:sz w:val="20"/>
          <w:lang w:val="en-US"/>
        </w:rPr>
        <w:t>mahendra</w:t>
      </w:r>
      <w:r w:rsidRPr="00C935F5">
        <w:rPr>
          <w:sz w:val="20"/>
        </w:rPr>
        <w:t>.v5i1.196</w:t>
      </w:r>
      <w:r>
        <w:rPr>
          <w:sz w:val="20"/>
          <w:lang w:val="en-US"/>
        </w:rPr>
        <w:t>.</w:t>
      </w:r>
    </w:p>
    <w:p w14:paraId="7C9DFF7A" w14:textId="53678CE2" w:rsidR="007D3AED" w:rsidRDefault="003924D5" w:rsidP="007D3AED">
      <w:pPr>
        <w:jc w:val="both"/>
        <w:rPr>
          <w:sz w:val="20"/>
          <w:szCs w:val="20"/>
        </w:rPr>
      </w:pPr>
      <w:r>
        <w:rPr>
          <w:sz w:val="20"/>
          <w:szCs w:val="20"/>
          <w:lang w:val="en-US"/>
        </w:rPr>
        <w:t>[</w:t>
      </w:r>
      <w:r w:rsidR="005B14FE">
        <w:rPr>
          <w:sz w:val="20"/>
          <w:szCs w:val="20"/>
          <w:lang w:val="en-US"/>
        </w:rPr>
        <w:t>30</w:t>
      </w:r>
      <w:r>
        <w:rPr>
          <w:sz w:val="20"/>
          <w:szCs w:val="20"/>
          <w:lang w:val="en-US"/>
        </w:rPr>
        <w:t xml:space="preserve">] </w:t>
      </w:r>
      <w:r w:rsidR="00923588">
        <w:rPr>
          <w:sz w:val="20"/>
          <w:szCs w:val="20"/>
          <w:lang w:val="en-US"/>
        </w:rPr>
        <w:t>Brinda Anitha</w:t>
      </w:r>
      <w:r w:rsidR="00E95B91">
        <w:rPr>
          <w:sz w:val="20"/>
          <w:szCs w:val="20"/>
          <w:lang w:val="en-US"/>
        </w:rPr>
        <w:t xml:space="preserve"> Wirastuti</w:t>
      </w:r>
      <w:r>
        <w:rPr>
          <w:sz w:val="20"/>
          <w:szCs w:val="20"/>
          <w:lang w:val="en-US"/>
        </w:rPr>
        <w:t xml:space="preserve"> "</w:t>
      </w:r>
      <w:r w:rsidRPr="00007217">
        <w:t xml:space="preserve"> </w:t>
      </w:r>
      <w:r w:rsidR="007D3AED" w:rsidRPr="00030DEC">
        <w:rPr>
          <w:sz w:val="20"/>
          <w:szCs w:val="20"/>
        </w:rPr>
        <w:t xml:space="preserve">AKIBAT HUKUM PROTOKOL NOTARIS YANG TIDAK DISERAHKAN OLEH </w:t>
      </w:r>
    </w:p>
    <w:p w14:paraId="5677AB2E" w14:textId="77777777" w:rsidR="00865BEA" w:rsidRDefault="007D3AED" w:rsidP="00865BEA">
      <w:pPr>
        <w:ind w:firstLine="360"/>
        <w:jc w:val="both"/>
        <w:rPr>
          <w:sz w:val="20"/>
          <w:szCs w:val="20"/>
          <w:lang w:val="en-US"/>
        </w:rPr>
      </w:pPr>
      <w:r w:rsidRPr="00030DEC">
        <w:rPr>
          <w:sz w:val="20"/>
          <w:szCs w:val="20"/>
        </w:rPr>
        <w:t>AHLI WARIS KEPADA NOTARIS LAIN</w:t>
      </w:r>
      <w:r w:rsidR="003924D5">
        <w:rPr>
          <w:sz w:val="20"/>
          <w:szCs w:val="20"/>
          <w:lang w:val="en-US"/>
        </w:rPr>
        <w:t xml:space="preserve">" </w:t>
      </w:r>
      <w:r w:rsidR="00805504" w:rsidRPr="00805504">
        <w:rPr>
          <w:i/>
          <w:iCs/>
          <w:sz w:val="20"/>
          <w:szCs w:val="20"/>
          <w:lang w:val="en-US"/>
        </w:rPr>
        <w:t>Jurnal Pemikiran dan Pembaruan Hukum Islam</w:t>
      </w:r>
      <w:r w:rsidR="003924D5">
        <w:rPr>
          <w:sz w:val="20"/>
          <w:szCs w:val="20"/>
          <w:lang w:val="en-US"/>
        </w:rPr>
        <w:t xml:space="preserve">, vol. </w:t>
      </w:r>
      <w:r w:rsidR="00FE0A66">
        <w:rPr>
          <w:sz w:val="20"/>
          <w:szCs w:val="20"/>
          <w:lang w:val="en-US"/>
        </w:rPr>
        <w:t>20</w:t>
      </w:r>
      <w:r w:rsidR="003924D5">
        <w:rPr>
          <w:sz w:val="20"/>
          <w:szCs w:val="20"/>
          <w:lang w:val="en-US"/>
        </w:rPr>
        <w:t xml:space="preserve">, no. </w:t>
      </w:r>
      <w:r w:rsidR="00FE0A66">
        <w:rPr>
          <w:sz w:val="20"/>
          <w:szCs w:val="20"/>
          <w:lang w:val="en-US"/>
        </w:rPr>
        <w:t>2</w:t>
      </w:r>
      <w:r w:rsidR="003924D5">
        <w:rPr>
          <w:sz w:val="20"/>
          <w:szCs w:val="20"/>
          <w:lang w:val="en-US"/>
        </w:rPr>
        <w:t xml:space="preserve">, </w:t>
      </w:r>
      <w:r w:rsidR="00865BEA">
        <w:rPr>
          <w:sz w:val="20"/>
          <w:szCs w:val="20"/>
          <w:lang w:val="en-US"/>
        </w:rPr>
        <w:t>Des</w:t>
      </w:r>
      <w:r w:rsidR="003924D5">
        <w:rPr>
          <w:sz w:val="20"/>
          <w:szCs w:val="20"/>
          <w:lang w:val="en-US"/>
        </w:rPr>
        <w:t xml:space="preserve"> </w:t>
      </w:r>
    </w:p>
    <w:p w14:paraId="260DD2C0" w14:textId="4C8B1CEC" w:rsidR="0026340A" w:rsidRPr="00865BEA" w:rsidRDefault="003924D5" w:rsidP="00865BEA">
      <w:pPr>
        <w:ind w:firstLine="360"/>
        <w:jc w:val="both"/>
        <w:rPr>
          <w:sz w:val="20"/>
          <w:szCs w:val="20"/>
          <w:lang w:val="en-US"/>
        </w:rPr>
      </w:pPr>
      <w:r>
        <w:rPr>
          <w:sz w:val="20"/>
          <w:szCs w:val="20"/>
          <w:lang w:val="en-US"/>
        </w:rPr>
        <w:t>201</w:t>
      </w:r>
      <w:r w:rsidR="00865BEA">
        <w:rPr>
          <w:sz w:val="20"/>
          <w:szCs w:val="20"/>
          <w:lang w:val="en-US"/>
        </w:rPr>
        <w:t>7</w:t>
      </w:r>
      <w:r>
        <w:rPr>
          <w:sz w:val="20"/>
          <w:szCs w:val="20"/>
          <w:lang w:val="en-US"/>
        </w:rPr>
        <w:t xml:space="preserve">, </w:t>
      </w:r>
      <w:r w:rsidR="0026340A" w:rsidRPr="0026340A">
        <w:rPr>
          <w:sz w:val="20"/>
          <w:szCs w:val="20"/>
          <w:lang w:val="en-US"/>
        </w:rPr>
        <w:t>https://doi.org/10.15642/alqanun.2017.20.2.511-534</w:t>
      </w:r>
      <w:r w:rsidR="0026340A">
        <w:rPr>
          <w:sz w:val="20"/>
          <w:szCs w:val="20"/>
          <w:lang w:val="en-US"/>
        </w:rPr>
        <w:t>.</w:t>
      </w:r>
    </w:p>
    <w:p w14:paraId="7B6994B5" w14:textId="4C24BFEC" w:rsidR="009654E4" w:rsidRDefault="0026340A" w:rsidP="007A0E24">
      <w:pPr>
        <w:jc w:val="both"/>
        <w:rPr>
          <w:sz w:val="20"/>
          <w:szCs w:val="20"/>
          <w:lang w:val="en-US"/>
        </w:rPr>
      </w:pPr>
      <w:r>
        <w:rPr>
          <w:sz w:val="20"/>
          <w:szCs w:val="20"/>
          <w:lang w:val="en-US"/>
        </w:rPr>
        <w:t>[</w:t>
      </w:r>
      <w:r w:rsidR="00DB41C1">
        <w:rPr>
          <w:sz w:val="20"/>
          <w:szCs w:val="20"/>
          <w:lang w:val="en-US"/>
        </w:rPr>
        <w:t>3</w:t>
      </w:r>
      <w:r w:rsidR="005B14FE">
        <w:rPr>
          <w:sz w:val="20"/>
          <w:szCs w:val="20"/>
          <w:lang w:val="en-US"/>
        </w:rPr>
        <w:t>1</w:t>
      </w:r>
      <w:r>
        <w:rPr>
          <w:sz w:val="20"/>
          <w:szCs w:val="20"/>
          <w:lang w:val="en-US"/>
        </w:rPr>
        <w:t xml:space="preserve">] </w:t>
      </w:r>
      <w:r w:rsidR="00AF482F">
        <w:rPr>
          <w:sz w:val="20"/>
          <w:szCs w:val="20"/>
          <w:lang w:val="en-US"/>
        </w:rPr>
        <w:t>Fanny Landriani Rossa</w:t>
      </w:r>
      <w:r>
        <w:rPr>
          <w:sz w:val="20"/>
          <w:szCs w:val="20"/>
          <w:lang w:val="en-US"/>
        </w:rPr>
        <w:t xml:space="preserve"> "</w:t>
      </w:r>
      <w:r w:rsidR="007A0E24">
        <w:rPr>
          <w:sz w:val="20"/>
          <w:szCs w:val="20"/>
          <w:lang w:val="en-US"/>
        </w:rPr>
        <w:t>PERTANGGUNGJAWAB</w:t>
      </w:r>
      <w:r w:rsidR="005143BB">
        <w:rPr>
          <w:sz w:val="20"/>
          <w:szCs w:val="20"/>
          <w:lang w:val="en-US"/>
        </w:rPr>
        <w:t xml:space="preserve">AN AHLI WARIS NOTARIS YANG MENINGGAL </w:t>
      </w:r>
    </w:p>
    <w:p w14:paraId="3F882F5F" w14:textId="77777777" w:rsidR="009654E4" w:rsidRDefault="005143BB" w:rsidP="009654E4">
      <w:pPr>
        <w:ind w:firstLine="360"/>
        <w:jc w:val="both"/>
        <w:rPr>
          <w:sz w:val="20"/>
          <w:szCs w:val="20"/>
          <w:lang w:val="en-US"/>
        </w:rPr>
      </w:pPr>
      <w:r>
        <w:rPr>
          <w:sz w:val="20"/>
          <w:szCs w:val="20"/>
          <w:lang w:val="en-US"/>
        </w:rPr>
        <w:t xml:space="preserve">DUNIA </w:t>
      </w:r>
      <w:r w:rsidR="009654E4">
        <w:rPr>
          <w:sz w:val="20"/>
          <w:szCs w:val="20"/>
          <w:lang w:val="en-US"/>
        </w:rPr>
        <w:t>TERHADAP PENYERAHAN PROTOKOL</w:t>
      </w:r>
      <w:r w:rsidR="0026340A">
        <w:rPr>
          <w:sz w:val="20"/>
          <w:szCs w:val="20"/>
          <w:lang w:val="en-US"/>
        </w:rPr>
        <w:t xml:space="preserve">" </w:t>
      </w:r>
      <w:r w:rsidR="0026340A" w:rsidRPr="00805504">
        <w:rPr>
          <w:i/>
          <w:iCs/>
          <w:sz w:val="20"/>
          <w:szCs w:val="20"/>
          <w:lang w:val="en-US"/>
        </w:rPr>
        <w:t>Jurnal Pemikiran dan Pembaruan Hukum Islam</w:t>
      </w:r>
      <w:r w:rsidR="0026340A">
        <w:rPr>
          <w:sz w:val="20"/>
          <w:szCs w:val="20"/>
          <w:lang w:val="en-US"/>
        </w:rPr>
        <w:t xml:space="preserve">, vol. </w:t>
      </w:r>
      <w:r w:rsidR="00445610">
        <w:rPr>
          <w:sz w:val="20"/>
          <w:szCs w:val="20"/>
          <w:lang w:val="en-US"/>
        </w:rPr>
        <w:t>37</w:t>
      </w:r>
      <w:r w:rsidR="0026340A">
        <w:rPr>
          <w:sz w:val="20"/>
          <w:szCs w:val="20"/>
          <w:lang w:val="en-US"/>
        </w:rPr>
        <w:t xml:space="preserve">, </w:t>
      </w:r>
    </w:p>
    <w:p w14:paraId="600F0A5C" w14:textId="105ED894" w:rsidR="006C4EA7" w:rsidRPr="006C4EA7" w:rsidRDefault="0026340A" w:rsidP="004B22BD">
      <w:pPr>
        <w:ind w:firstLine="360"/>
        <w:jc w:val="both"/>
        <w:rPr>
          <w:sz w:val="20"/>
          <w:szCs w:val="20"/>
          <w:lang w:val="en-US"/>
        </w:rPr>
      </w:pPr>
      <w:r>
        <w:rPr>
          <w:sz w:val="20"/>
          <w:szCs w:val="20"/>
          <w:lang w:val="en-US"/>
        </w:rPr>
        <w:t xml:space="preserve">no. </w:t>
      </w:r>
      <w:r w:rsidR="00F60211">
        <w:rPr>
          <w:sz w:val="20"/>
          <w:szCs w:val="20"/>
          <w:lang w:val="en-US"/>
        </w:rPr>
        <w:t>1</w:t>
      </w:r>
      <w:r>
        <w:rPr>
          <w:sz w:val="20"/>
          <w:szCs w:val="20"/>
          <w:lang w:val="en-US"/>
        </w:rPr>
        <w:t>, Des 201</w:t>
      </w:r>
      <w:r w:rsidR="00B25645">
        <w:rPr>
          <w:sz w:val="20"/>
          <w:szCs w:val="20"/>
          <w:lang w:val="en-US"/>
        </w:rPr>
        <w:t>8</w:t>
      </w:r>
      <w:r>
        <w:rPr>
          <w:sz w:val="20"/>
          <w:szCs w:val="20"/>
          <w:lang w:val="en-US"/>
        </w:rPr>
        <w:t>,</w:t>
      </w:r>
      <w:r w:rsidR="00B25645" w:rsidRPr="00B25645">
        <w:rPr>
          <w:sz w:val="20"/>
          <w:szCs w:val="20"/>
          <w:lang w:val="en-US"/>
        </w:rPr>
        <w:t>repository.ub.ac.id</w:t>
      </w:r>
      <w:r>
        <w:rPr>
          <w:sz w:val="20"/>
          <w:szCs w:val="20"/>
          <w:lang w:val="en-US"/>
        </w:rPr>
        <w:t>.</w:t>
      </w:r>
    </w:p>
    <w:p w14:paraId="5E08CF2F" w14:textId="77777777" w:rsidR="00440C8D" w:rsidRDefault="00440C8D" w:rsidP="00BC24B3">
      <w:pPr>
        <w:rPr>
          <w:sz w:val="20"/>
          <w:szCs w:val="20"/>
          <w:lang w:val="en-US"/>
        </w:rPr>
      </w:pPr>
    </w:p>
    <w:p w14:paraId="76E2818C" w14:textId="77777777" w:rsidR="00BB13CF" w:rsidRPr="004774E0" w:rsidRDefault="00BB13CF" w:rsidP="00BC24B3">
      <w:pPr>
        <w:rPr>
          <w:sz w:val="20"/>
          <w:szCs w:val="20"/>
          <w:lang w:val="en-US"/>
        </w:rPr>
      </w:pPr>
    </w:p>
    <w:p w14:paraId="17E05F6A" w14:textId="77777777" w:rsidR="00502085" w:rsidRDefault="00F95692" w:rsidP="005E0C57">
      <w:pPr>
        <w:pBdr>
          <w:top w:val="nil"/>
          <w:left w:val="nil"/>
          <w:bottom w:val="nil"/>
          <w:right w:val="nil"/>
          <w:between w:val="nil"/>
        </w:pBdr>
        <w:jc w:val="both"/>
        <w:rPr>
          <w:color w:val="000000"/>
          <w:sz w:val="20"/>
          <w:szCs w:val="20"/>
        </w:rPr>
      </w:pPr>
      <w:r>
        <w:rPr>
          <w:color w:val="000000"/>
          <w:sz w:val="20"/>
          <w:szCs w:val="20"/>
        </w:rPr>
        <w:fldChar w:fldCharType="end"/>
      </w:r>
    </w:p>
    <w:p w14:paraId="15B91CBC" w14:textId="77777777" w:rsidR="001F2E23" w:rsidRDefault="001F2E23" w:rsidP="001F2E23">
      <w:pPr>
        <w:pBdr>
          <w:top w:val="nil"/>
          <w:left w:val="nil"/>
          <w:bottom w:val="nil"/>
          <w:right w:val="nil"/>
          <w:between w:val="nil"/>
        </w:pBdr>
        <w:jc w:val="both"/>
        <w:rPr>
          <w:color w:val="000000"/>
          <w:sz w:val="20"/>
          <w:szCs w:val="20"/>
        </w:rPr>
      </w:pPr>
    </w:p>
    <w:p w14:paraId="799006C0" w14:textId="77777777" w:rsidR="00502085" w:rsidRDefault="00502085">
      <w:pPr>
        <w:pBdr>
          <w:top w:val="nil"/>
          <w:left w:val="nil"/>
          <w:bottom w:val="nil"/>
          <w:right w:val="nil"/>
          <w:between w:val="nil"/>
        </w:pBdr>
        <w:ind w:left="432" w:hanging="432"/>
        <w:jc w:val="both"/>
        <w:rPr>
          <w:color w:val="000000"/>
          <w:sz w:val="16"/>
          <w:szCs w:val="16"/>
        </w:rPr>
      </w:pPr>
    </w:p>
    <w:p w14:paraId="255FE545" w14:textId="77777777" w:rsidR="00502085" w:rsidRDefault="00502085">
      <w:pPr>
        <w:pBdr>
          <w:top w:val="nil"/>
          <w:left w:val="nil"/>
          <w:bottom w:val="nil"/>
          <w:right w:val="nil"/>
          <w:between w:val="nil"/>
        </w:pBdr>
        <w:ind w:left="432" w:hanging="432"/>
        <w:jc w:val="both"/>
        <w:rPr>
          <w:color w:val="000000"/>
          <w:sz w:val="16"/>
          <w:szCs w:val="16"/>
        </w:rPr>
      </w:pPr>
    </w:p>
    <w:sectPr w:rsidR="00502085">
      <w:headerReference w:type="even" r:id="rId9"/>
      <w:headerReference w:type="default" r:id="rId10"/>
      <w:footerReference w:type="even" r:id="rId11"/>
      <w:footerReference w:type="default" r:id="rId12"/>
      <w:headerReference w:type="first" r:id="rId13"/>
      <w:footerReference w:type="first" r:id="rId14"/>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3D9ED" w14:textId="77777777" w:rsidR="00C56DB2" w:rsidRDefault="00C56DB2">
      <w:r>
        <w:separator/>
      </w:r>
    </w:p>
  </w:endnote>
  <w:endnote w:type="continuationSeparator" w:id="0">
    <w:p w14:paraId="4C48E03C" w14:textId="77777777" w:rsidR="00C56DB2" w:rsidRDefault="00C5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swiss"/>
    <w:pitch w:val="variable"/>
    <w:sig w:usb0="00000003" w:usb1="0200E0A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D988C" w14:textId="77777777" w:rsidR="00502085" w:rsidRDefault="00193D8D">
    <w:pPr>
      <w:pBdr>
        <w:top w:val="nil"/>
        <w:left w:val="nil"/>
        <w:bottom w:val="nil"/>
        <w:right w:val="nil"/>
        <w:between w:val="nil"/>
      </w:pBdr>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5D938" w14:textId="77777777" w:rsidR="00502085" w:rsidRDefault="00193D8D">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45C6" w14:textId="77777777" w:rsidR="00502085" w:rsidRDefault="00193D8D">
    <w:pPr>
      <w:ind w:left="432"/>
      <w:jc w:val="center"/>
      <w:rPr>
        <w:rFonts w:ascii="Calibri" w:eastAsia="Calibri" w:hAnsi="Calibri" w:cs="Calibri"/>
        <w:sz w:val="16"/>
        <w:szCs w:val="16"/>
      </w:rPr>
    </w:pPr>
    <w:r>
      <w:rPr>
        <w:sz w:val="14"/>
        <w:szCs w:val="14"/>
      </w:rPr>
      <w:t xml:space="preserve">Copyright © </w:t>
    </w:r>
    <w:r>
      <w:rPr>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CFF3B" w14:textId="77777777" w:rsidR="00C56DB2" w:rsidRDefault="00C56DB2">
      <w:r>
        <w:separator/>
      </w:r>
    </w:p>
  </w:footnote>
  <w:footnote w:type="continuationSeparator" w:id="0">
    <w:p w14:paraId="744E21D8" w14:textId="77777777" w:rsidR="00C56DB2" w:rsidRDefault="00C56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9805F" w14:textId="77777777" w:rsidR="00502085" w:rsidRDefault="00193D8D">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96762A">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A3B2E" w14:textId="77777777" w:rsidR="00502085" w:rsidRDefault="00193D8D">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96762A">
      <w:rPr>
        <w:noProof/>
        <w:color w:val="000000"/>
      </w:rPr>
      <w:t>3</w:t>
    </w:r>
    <w:r>
      <w:rPr>
        <w:color w:val="000000"/>
      </w:rPr>
      <w:fldChar w:fldCharType="end"/>
    </w:r>
  </w:p>
  <w:p w14:paraId="7E5D4F1D" w14:textId="77777777" w:rsidR="00502085" w:rsidRDefault="00502085">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A4A5C" w14:textId="77777777" w:rsidR="00502085" w:rsidRDefault="00193D8D">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w:t>
    </w:r>
    <w:r>
      <w:rPr>
        <w:color w:val="000000"/>
      </w:rPr>
      <w:t xml:space="preserve">| </w:t>
    </w:r>
    <w:r>
      <w:rPr>
        <w:color w:val="000000"/>
      </w:rPr>
      <w:fldChar w:fldCharType="begin"/>
    </w:r>
    <w:r>
      <w:rPr>
        <w:color w:val="000000"/>
      </w:rPr>
      <w:instrText>PAGE</w:instrText>
    </w:r>
    <w:r>
      <w:rPr>
        <w:color w:val="000000"/>
      </w:rPr>
      <w:fldChar w:fldCharType="separate"/>
    </w:r>
    <w:r w:rsidR="0096762A">
      <w:rPr>
        <w:noProof/>
        <w:color w:val="000000"/>
      </w:rPr>
      <w:t>1</w:t>
    </w:r>
    <w:r>
      <w:rPr>
        <w:color w:val="000000"/>
      </w:rPr>
      <w:fldChar w:fldCharType="end"/>
    </w:r>
  </w:p>
  <w:p w14:paraId="61538E7A" w14:textId="77777777" w:rsidR="00502085" w:rsidRDefault="005020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64972"/>
    <w:multiLevelType w:val="hybridMultilevel"/>
    <w:tmpl w:val="41C81DB2"/>
    <w:lvl w:ilvl="0" w:tplc="BF98B7BC">
      <w:start w:val="3"/>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15:restartNumberingAfterBreak="0">
    <w:nsid w:val="0B8F276B"/>
    <w:multiLevelType w:val="hybridMultilevel"/>
    <w:tmpl w:val="DC38FBC2"/>
    <w:lvl w:ilvl="0" w:tplc="04210017">
      <w:start w:val="1"/>
      <w:numFmt w:val="lowerLetter"/>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15:restartNumberingAfterBreak="0">
    <w:nsid w:val="12FA3053"/>
    <w:multiLevelType w:val="hybridMultilevel"/>
    <w:tmpl w:val="A790E36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14E72982"/>
    <w:multiLevelType w:val="hybridMultilevel"/>
    <w:tmpl w:val="51161794"/>
    <w:lvl w:ilvl="0" w:tplc="04210015">
      <w:start w:val="1"/>
      <w:numFmt w:val="upp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 w15:restartNumberingAfterBreak="0">
    <w:nsid w:val="18B336A3"/>
    <w:multiLevelType w:val="multilevel"/>
    <w:tmpl w:val="81FE4CE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E006C1C"/>
    <w:multiLevelType w:val="hybridMultilevel"/>
    <w:tmpl w:val="834EE556"/>
    <w:lvl w:ilvl="0" w:tplc="04210019">
      <w:start w:val="1"/>
      <w:numFmt w:val="lowerLetter"/>
      <w:lvlText w:val="%1."/>
      <w:lvlJc w:val="left"/>
      <w:pPr>
        <w:ind w:left="1008" w:hanging="360"/>
      </w:pPr>
    </w:lvl>
    <w:lvl w:ilvl="1" w:tplc="04210019" w:tentative="1">
      <w:start w:val="1"/>
      <w:numFmt w:val="lowerLetter"/>
      <w:lvlText w:val="%2."/>
      <w:lvlJc w:val="left"/>
      <w:pPr>
        <w:ind w:left="1728" w:hanging="360"/>
      </w:pPr>
    </w:lvl>
    <w:lvl w:ilvl="2" w:tplc="0421001B" w:tentative="1">
      <w:start w:val="1"/>
      <w:numFmt w:val="lowerRoman"/>
      <w:lvlText w:val="%3."/>
      <w:lvlJc w:val="right"/>
      <w:pPr>
        <w:ind w:left="2448" w:hanging="180"/>
      </w:pPr>
    </w:lvl>
    <w:lvl w:ilvl="3" w:tplc="0421000F" w:tentative="1">
      <w:start w:val="1"/>
      <w:numFmt w:val="decimal"/>
      <w:lvlText w:val="%4."/>
      <w:lvlJc w:val="left"/>
      <w:pPr>
        <w:ind w:left="3168" w:hanging="360"/>
      </w:pPr>
    </w:lvl>
    <w:lvl w:ilvl="4" w:tplc="04210019" w:tentative="1">
      <w:start w:val="1"/>
      <w:numFmt w:val="lowerLetter"/>
      <w:lvlText w:val="%5."/>
      <w:lvlJc w:val="left"/>
      <w:pPr>
        <w:ind w:left="3888" w:hanging="360"/>
      </w:pPr>
    </w:lvl>
    <w:lvl w:ilvl="5" w:tplc="0421001B" w:tentative="1">
      <w:start w:val="1"/>
      <w:numFmt w:val="lowerRoman"/>
      <w:lvlText w:val="%6."/>
      <w:lvlJc w:val="right"/>
      <w:pPr>
        <w:ind w:left="4608" w:hanging="180"/>
      </w:pPr>
    </w:lvl>
    <w:lvl w:ilvl="6" w:tplc="0421000F" w:tentative="1">
      <w:start w:val="1"/>
      <w:numFmt w:val="decimal"/>
      <w:lvlText w:val="%7."/>
      <w:lvlJc w:val="left"/>
      <w:pPr>
        <w:ind w:left="5328" w:hanging="360"/>
      </w:pPr>
    </w:lvl>
    <w:lvl w:ilvl="7" w:tplc="04210019" w:tentative="1">
      <w:start w:val="1"/>
      <w:numFmt w:val="lowerLetter"/>
      <w:lvlText w:val="%8."/>
      <w:lvlJc w:val="left"/>
      <w:pPr>
        <w:ind w:left="6048" w:hanging="360"/>
      </w:pPr>
    </w:lvl>
    <w:lvl w:ilvl="8" w:tplc="0421001B" w:tentative="1">
      <w:start w:val="1"/>
      <w:numFmt w:val="lowerRoman"/>
      <w:lvlText w:val="%9."/>
      <w:lvlJc w:val="right"/>
      <w:pPr>
        <w:ind w:left="6768" w:hanging="180"/>
      </w:pPr>
    </w:lvl>
  </w:abstractNum>
  <w:abstractNum w:abstractNumId="6" w15:restartNumberingAfterBreak="0">
    <w:nsid w:val="32CA25F3"/>
    <w:multiLevelType w:val="multilevel"/>
    <w:tmpl w:val="20AE1BAE"/>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80E7995"/>
    <w:multiLevelType w:val="hybridMultilevel"/>
    <w:tmpl w:val="15247A12"/>
    <w:lvl w:ilvl="0" w:tplc="04210019">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506F7665"/>
    <w:multiLevelType w:val="multilevel"/>
    <w:tmpl w:val="91C8511C"/>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abstractNum w:abstractNumId="9" w15:restartNumberingAfterBreak="0">
    <w:nsid w:val="691925E0"/>
    <w:multiLevelType w:val="multilevel"/>
    <w:tmpl w:val="662076BC"/>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num w:numId="1">
    <w:abstractNumId w:val="6"/>
  </w:num>
  <w:num w:numId="2">
    <w:abstractNumId w:val="4"/>
  </w:num>
  <w:num w:numId="3">
    <w:abstractNumId w:val="9"/>
  </w:num>
  <w:num w:numId="4">
    <w:abstractNumId w:val="8"/>
  </w:num>
  <w:num w:numId="5">
    <w:abstractNumId w:val="0"/>
  </w:num>
  <w:num w:numId="6">
    <w:abstractNumId w:val="2"/>
  </w:num>
  <w:num w:numId="7">
    <w:abstractNumId w:val="3"/>
  </w:num>
  <w:num w:numId="8">
    <w:abstractNumId w:val="1"/>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085"/>
    <w:rsid w:val="000048F7"/>
    <w:rsid w:val="000058EC"/>
    <w:rsid w:val="000070F9"/>
    <w:rsid w:val="00007217"/>
    <w:rsid w:val="00007B2D"/>
    <w:rsid w:val="00007C65"/>
    <w:rsid w:val="00012E32"/>
    <w:rsid w:val="00014EB5"/>
    <w:rsid w:val="0002153A"/>
    <w:rsid w:val="00022610"/>
    <w:rsid w:val="000252FE"/>
    <w:rsid w:val="00030EC2"/>
    <w:rsid w:val="00033356"/>
    <w:rsid w:val="00033BC2"/>
    <w:rsid w:val="00034EFF"/>
    <w:rsid w:val="0004094E"/>
    <w:rsid w:val="00042D6D"/>
    <w:rsid w:val="00042F85"/>
    <w:rsid w:val="000444CA"/>
    <w:rsid w:val="00044B0F"/>
    <w:rsid w:val="000456CE"/>
    <w:rsid w:val="000464BA"/>
    <w:rsid w:val="00050765"/>
    <w:rsid w:val="000529EE"/>
    <w:rsid w:val="00054704"/>
    <w:rsid w:val="00056475"/>
    <w:rsid w:val="000600E7"/>
    <w:rsid w:val="000638E7"/>
    <w:rsid w:val="000651C6"/>
    <w:rsid w:val="000664D1"/>
    <w:rsid w:val="0006710C"/>
    <w:rsid w:val="00067DD3"/>
    <w:rsid w:val="00070A24"/>
    <w:rsid w:val="000778AE"/>
    <w:rsid w:val="00077EE2"/>
    <w:rsid w:val="00081247"/>
    <w:rsid w:val="000831C8"/>
    <w:rsid w:val="0008400A"/>
    <w:rsid w:val="00090F47"/>
    <w:rsid w:val="0009162C"/>
    <w:rsid w:val="000933A5"/>
    <w:rsid w:val="000944DB"/>
    <w:rsid w:val="00095150"/>
    <w:rsid w:val="00097B33"/>
    <w:rsid w:val="00097C5E"/>
    <w:rsid w:val="000A0059"/>
    <w:rsid w:val="000A3002"/>
    <w:rsid w:val="000A3127"/>
    <w:rsid w:val="000A3417"/>
    <w:rsid w:val="000B6633"/>
    <w:rsid w:val="000C0F18"/>
    <w:rsid w:val="000C70CE"/>
    <w:rsid w:val="000D1BE0"/>
    <w:rsid w:val="000D4CBD"/>
    <w:rsid w:val="000D59C0"/>
    <w:rsid w:val="000D7A6D"/>
    <w:rsid w:val="000E1DB4"/>
    <w:rsid w:val="000E3B3E"/>
    <w:rsid w:val="000E5CCD"/>
    <w:rsid w:val="000E5D82"/>
    <w:rsid w:val="000E655F"/>
    <w:rsid w:val="000E796C"/>
    <w:rsid w:val="000F1BC4"/>
    <w:rsid w:val="000F2BCC"/>
    <w:rsid w:val="000F30CE"/>
    <w:rsid w:val="000F3D98"/>
    <w:rsid w:val="000F6640"/>
    <w:rsid w:val="0010255D"/>
    <w:rsid w:val="0012094D"/>
    <w:rsid w:val="00121905"/>
    <w:rsid w:val="001222CD"/>
    <w:rsid w:val="00123396"/>
    <w:rsid w:val="001235AC"/>
    <w:rsid w:val="00123A8B"/>
    <w:rsid w:val="00130AD2"/>
    <w:rsid w:val="00131C53"/>
    <w:rsid w:val="00132976"/>
    <w:rsid w:val="00135C0A"/>
    <w:rsid w:val="00135CFB"/>
    <w:rsid w:val="0013644D"/>
    <w:rsid w:val="0014015F"/>
    <w:rsid w:val="00141969"/>
    <w:rsid w:val="00142FA1"/>
    <w:rsid w:val="00144EBA"/>
    <w:rsid w:val="0014647B"/>
    <w:rsid w:val="00151D01"/>
    <w:rsid w:val="001552F8"/>
    <w:rsid w:val="001555CA"/>
    <w:rsid w:val="00160797"/>
    <w:rsid w:val="00161BD2"/>
    <w:rsid w:val="00163572"/>
    <w:rsid w:val="00163AEF"/>
    <w:rsid w:val="00165D39"/>
    <w:rsid w:val="00171216"/>
    <w:rsid w:val="00173215"/>
    <w:rsid w:val="00177669"/>
    <w:rsid w:val="00180664"/>
    <w:rsid w:val="00181D97"/>
    <w:rsid w:val="00182546"/>
    <w:rsid w:val="00184EF9"/>
    <w:rsid w:val="00186A6F"/>
    <w:rsid w:val="001915D7"/>
    <w:rsid w:val="00193372"/>
    <w:rsid w:val="0019393A"/>
    <w:rsid w:val="00193A7E"/>
    <w:rsid w:val="00193D8D"/>
    <w:rsid w:val="0019708F"/>
    <w:rsid w:val="001A26F8"/>
    <w:rsid w:val="001A3F54"/>
    <w:rsid w:val="001A56FE"/>
    <w:rsid w:val="001B2BF3"/>
    <w:rsid w:val="001B6D10"/>
    <w:rsid w:val="001B7C83"/>
    <w:rsid w:val="001C193C"/>
    <w:rsid w:val="001C203C"/>
    <w:rsid w:val="001C251A"/>
    <w:rsid w:val="001C2906"/>
    <w:rsid w:val="001C49DE"/>
    <w:rsid w:val="001D08CD"/>
    <w:rsid w:val="001D4595"/>
    <w:rsid w:val="001D71DF"/>
    <w:rsid w:val="001E094D"/>
    <w:rsid w:val="001E1079"/>
    <w:rsid w:val="001E71B9"/>
    <w:rsid w:val="001F0AFF"/>
    <w:rsid w:val="001F116C"/>
    <w:rsid w:val="001F2E23"/>
    <w:rsid w:val="001F4876"/>
    <w:rsid w:val="001F4E5F"/>
    <w:rsid w:val="001F5C03"/>
    <w:rsid w:val="001F6089"/>
    <w:rsid w:val="00200BA5"/>
    <w:rsid w:val="00203A8E"/>
    <w:rsid w:val="002044B5"/>
    <w:rsid w:val="00204A55"/>
    <w:rsid w:val="0020669C"/>
    <w:rsid w:val="00210D4B"/>
    <w:rsid w:val="00213E0F"/>
    <w:rsid w:val="0021458B"/>
    <w:rsid w:val="00214E39"/>
    <w:rsid w:val="00217415"/>
    <w:rsid w:val="00220A43"/>
    <w:rsid w:val="00236DF1"/>
    <w:rsid w:val="00240DBB"/>
    <w:rsid w:val="00241AA0"/>
    <w:rsid w:val="002459D2"/>
    <w:rsid w:val="0025278C"/>
    <w:rsid w:val="002527D9"/>
    <w:rsid w:val="002527EA"/>
    <w:rsid w:val="00257C1D"/>
    <w:rsid w:val="00261313"/>
    <w:rsid w:val="00262AC5"/>
    <w:rsid w:val="0026340A"/>
    <w:rsid w:val="00263544"/>
    <w:rsid w:val="00263A67"/>
    <w:rsid w:val="00266144"/>
    <w:rsid w:val="002663D8"/>
    <w:rsid w:val="00267A0E"/>
    <w:rsid w:val="00267C65"/>
    <w:rsid w:val="00270C51"/>
    <w:rsid w:val="00272D23"/>
    <w:rsid w:val="002742C1"/>
    <w:rsid w:val="00275E9B"/>
    <w:rsid w:val="00280EFC"/>
    <w:rsid w:val="00283679"/>
    <w:rsid w:val="00286DB2"/>
    <w:rsid w:val="00291F7C"/>
    <w:rsid w:val="00291FCE"/>
    <w:rsid w:val="00292D59"/>
    <w:rsid w:val="00293D97"/>
    <w:rsid w:val="0029500C"/>
    <w:rsid w:val="00295917"/>
    <w:rsid w:val="002A06DE"/>
    <w:rsid w:val="002A2272"/>
    <w:rsid w:val="002A25EB"/>
    <w:rsid w:val="002A6A3C"/>
    <w:rsid w:val="002A7E50"/>
    <w:rsid w:val="002B0CD4"/>
    <w:rsid w:val="002B3DCF"/>
    <w:rsid w:val="002B4A51"/>
    <w:rsid w:val="002B7A7E"/>
    <w:rsid w:val="002B7EE9"/>
    <w:rsid w:val="002C5081"/>
    <w:rsid w:val="002C56E6"/>
    <w:rsid w:val="002C6BCB"/>
    <w:rsid w:val="002D05DB"/>
    <w:rsid w:val="002D217A"/>
    <w:rsid w:val="002D23F8"/>
    <w:rsid w:val="002D2DEB"/>
    <w:rsid w:val="002D41B9"/>
    <w:rsid w:val="002E048A"/>
    <w:rsid w:val="002F12F4"/>
    <w:rsid w:val="002F28C6"/>
    <w:rsid w:val="002F2CB3"/>
    <w:rsid w:val="002F7814"/>
    <w:rsid w:val="00301EBA"/>
    <w:rsid w:val="00302D17"/>
    <w:rsid w:val="00306134"/>
    <w:rsid w:val="003064CC"/>
    <w:rsid w:val="003065E2"/>
    <w:rsid w:val="00315303"/>
    <w:rsid w:val="00315544"/>
    <w:rsid w:val="0031572F"/>
    <w:rsid w:val="00316159"/>
    <w:rsid w:val="003173E9"/>
    <w:rsid w:val="00317B0F"/>
    <w:rsid w:val="00317B2F"/>
    <w:rsid w:val="00320768"/>
    <w:rsid w:val="00321C93"/>
    <w:rsid w:val="00322A73"/>
    <w:rsid w:val="00322BF0"/>
    <w:rsid w:val="003232A7"/>
    <w:rsid w:val="003266EB"/>
    <w:rsid w:val="00327D2E"/>
    <w:rsid w:val="003301D2"/>
    <w:rsid w:val="00331177"/>
    <w:rsid w:val="00331EA2"/>
    <w:rsid w:val="00332EE6"/>
    <w:rsid w:val="0033744D"/>
    <w:rsid w:val="00340936"/>
    <w:rsid w:val="00340C87"/>
    <w:rsid w:val="00341527"/>
    <w:rsid w:val="003452AB"/>
    <w:rsid w:val="003453D7"/>
    <w:rsid w:val="00345FE5"/>
    <w:rsid w:val="003514ED"/>
    <w:rsid w:val="003535B8"/>
    <w:rsid w:val="00355AB1"/>
    <w:rsid w:val="0036065C"/>
    <w:rsid w:val="0036576E"/>
    <w:rsid w:val="00365FC1"/>
    <w:rsid w:val="00366218"/>
    <w:rsid w:val="003662A6"/>
    <w:rsid w:val="003666B4"/>
    <w:rsid w:val="003671AA"/>
    <w:rsid w:val="003676D8"/>
    <w:rsid w:val="00373061"/>
    <w:rsid w:val="003738BB"/>
    <w:rsid w:val="00374393"/>
    <w:rsid w:val="0037615E"/>
    <w:rsid w:val="00376F11"/>
    <w:rsid w:val="00380AA2"/>
    <w:rsid w:val="00381309"/>
    <w:rsid w:val="0038466E"/>
    <w:rsid w:val="003914A5"/>
    <w:rsid w:val="003924D5"/>
    <w:rsid w:val="00397D8A"/>
    <w:rsid w:val="003A12B3"/>
    <w:rsid w:val="003A4235"/>
    <w:rsid w:val="003A5288"/>
    <w:rsid w:val="003B063F"/>
    <w:rsid w:val="003B1222"/>
    <w:rsid w:val="003B1E06"/>
    <w:rsid w:val="003B4734"/>
    <w:rsid w:val="003B5CFF"/>
    <w:rsid w:val="003B5F9F"/>
    <w:rsid w:val="003C08A9"/>
    <w:rsid w:val="003C10E4"/>
    <w:rsid w:val="003C373E"/>
    <w:rsid w:val="003C7363"/>
    <w:rsid w:val="003C7965"/>
    <w:rsid w:val="003D0D54"/>
    <w:rsid w:val="003D0EB1"/>
    <w:rsid w:val="003D5F1D"/>
    <w:rsid w:val="003D743D"/>
    <w:rsid w:val="003D7FF8"/>
    <w:rsid w:val="003E1957"/>
    <w:rsid w:val="003E2BA3"/>
    <w:rsid w:val="003E2D4F"/>
    <w:rsid w:val="003E31C5"/>
    <w:rsid w:val="003E4044"/>
    <w:rsid w:val="003E6B34"/>
    <w:rsid w:val="003F1017"/>
    <w:rsid w:val="003F1054"/>
    <w:rsid w:val="003F1F86"/>
    <w:rsid w:val="003F3E53"/>
    <w:rsid w:val="003F43CE"/>
    <w:rsid w:val="00400F07"/>
    <w:rsid w:val="004033D6"/>
    <w:rsid w:val="00403506"/>
    <w:rsid w:val="00404073"/>
    <w:rsid w:val="004060AA"/>
    <w:rsid w:val="00407FD7"/>
    <w:rsid w:val="0041095A"/>
    <w:rsid w:val="00410CA5"/>
    <w:rsid w:val="00410FD5"/>
    <w:rsid w:val="00411F61"/>
    <w:rsid w:val="0041303B"/>
    <w:rsid w:val="004166AE"/>
    <w:rsid w:val="00416E70"/>
    <w:rsid w:val="004202FF"/>
    <w:rsid w:val="00421463"/>
    <w:rsid w:val="0042165B"/>
    <w:rsid w:val="00426626"/>
    <w:rsid w:val="004278E6"/>
    <w:rsid w:val="004302A7"/>
    <w:rsid w:val="004302CE"/>
    <w:rsid w:val="004329FB"/>
    <w:rsid w:val="00440025"/>
    <w:rsid w:val="00440C8D"/>
    <w:rsid w:val="00443E18"/>
    <w:rsid w:val="00445610"/>
    <w:rsid w:val="0044710C"/>
    <w:rsid w:val="004504FA"/>
    <w:rsid w:val="0045357E"/>
    <w:rsid w:val="004559C7"/>
    <w:rsid w:val="00455AF4"/>
    <w:rsid w:val="004575F6"/>
    <w:rsid w:val="0046003F"/>
    <w:rsid w:val="00460C39"/>
    <w:rsid w:val="0046177C"/>
    <w:rsid w:val="004651D9"/>
    <w:rsid w:val="004660F5"/>
    <w:rsid w:val="00471822"/>
    <w:rsid w:val="00473C89"/>
    <w:rsid w:val="004774E0"/>
    <w:rsid w:val="00482A42"/>
    <w:rsid w:val="00484090"/>
    <w:rsid w:val="00484376"/>
    <w:rsid w:val="00486F5A"/>
    <w:rsid w:val="004907C7"/>
    <w:rsid w:val="00491A13"/>
    <w:rsid w:val="00494BF0"/>
    <w:rsid w:val="004A4592"/>
    <w:rsid w:val="004A6103"/>
    <w:rsid w:val="004A7F1F"/>
    <w:rsid w:val="004B0B63"/>
    <w:rsid w:val="004B1858"/>
    <w:rsid w:val="004B22BD"/>
    <w:rsid w:val="004B2906"/>
    <w:rsid w:val="004B2B68"/>
    <w:rsid w:val="004B30D0"/>
    <w:rsid w:val="004B47E7"/>
    <w:rsid w:val="004B65AE"/>
    <w:rsid w:val="004C24CD"/>
    <w:rsid w:val="004C2DE0"/>
    <w:rsid w:val="004C5699"/>
    <w:rsid w:val="004C6DC9"/>
    <w:rsid w:val="004D0496"/>
    <w:rsid w:val="004D1FE0"/>
    <w:rsid w:val="004D32B8"/>
    <w:rsid w:val="004D4D26"/>
    <w:rsid w:val="004D79DD"/>
    <w:rsid w:val="004E17B0"/>
    <w:rsid w:val="004E40B2"/>
    <w:rsid w:val="004F115A"/>
    <w:rsid w:val="004F1CBA"/>
    <w:rsid w:val="004F5030"/>
    <w:rsid w:val="004F5303"/>
    <w:rsid w:val="00502085"/>
    <w:rsid w:val="00503953"/>
    <w:rsid w:val="00504066"/>
    <w:rsid w:val="00506EE1"/>
    <w:rsid w:val="00512E31"/>
    <w:rsid w:val="005143BB"/>
    <w:rsid w:val="00514F51"/>
    <w:rsid w:val="0052059B"/>
    <w:rsid w:val="00520AE6"/>
    <w:rsid w:val="00525CB5"/>
    <w:rsid w:val="00530EAB"/>
    <w:rsid w:val="005332F5"/>
    <w:rsid w:val="00535B25"/>
    <w:rsid w:val="00535DD0"/>
    <w:rsid w:val="00535E3A"/>
    <w:rsid w:val="0054490A"/>
    <w:rsid w:val="00544C9D"/>
    <w:rsid w:val="00545247"/>
    <w:rsid w:val="005512DC"/>
    <w:rsid w:val="00551B4F"/>
    <w:rsid w:val="005523B2"/>
    <w:rsid w:val="00553FF6"/>
    <w:rsid w:val="0055431F"/>
    <w:rsid w:val="00554B43"/>
    <w:rsid w:val="00554F2C"/>
    <w:rsid w:val="005552B1"/>
    <w:rsid w:val="005555C8"/>
    <w:rsid w:val="00555B50"/>
    <w:rsid w:val="00556F38"/>
    <w:rsid w:val="00560FBB"/>
    <w:rsid w:val="0056386D"/>
    <w:rsid w:val="005645C6"/>
    <w:rsid w:val="005646E7"/>
    <w:rsid w:val="005651FB"/>
    <w:rsid w:val="00566469"/>
    <w:rsid w:val="0056753F"/>
    <w:rsid w:val="00567BF5"/>
    <w:rsid w:val="005703F0"/>
    <w:rsid w:val="0057382B"/>
    <w:rsid w:val="005858C9"/>
    <w:rsid w:val="00590789"/>
    <w:rsid w:val="005909AF"/>
    <w:rsid w:val="00594389"/>
    <w:rsid w:val="00595E70"/>
    <w:rsid w:val="0059680E"/>
    <w:rsid w:val="00597F83"/>
    <w:rsid w:val="005A01DD"/>
    <w:rsid w:val="005A5AFC"/>
    <w:rsid w:val="005A5EA3"/>
    <w:rsid w:val="005A60B4"/>
    <w:rsid w:val="005A610E"/>
    <w:rsid w:val="005B1111"/>
    <w:rsid w:val="005B11EF"/>
    <w:rsid w:val="005B14FE"/>
    <w:rsid w:val="005B4AA7"/>
    <w:rsid w:val="005B5FA7"/>
    <w:rsid w:val="005B67C5"/>
    <w:rsid w:val="005C2092"/>
    <w:rsid w:val="005C2DC8"/>
    <w:rsid w:val="005C4430"/>
    <w:rsid w:val="005C4D46"/>
    <w:rsid w:val="005C4D80"/>
    <w:rsid w:val="005D185D"/>
    <w:rsid w:val="005D47F8"/>
    <w:rsid w:val="005D621F"/>
    <w:rsid w:val="005E0C57"/>
    <w:rsid w:val="005E2D29"/>
    <w:rsid w:val="005E438E"/>
    <w:rsid w:val="005E75FA"/>
    <w:rsid w:val="0060134A"/>
    <w:rsid w:val="00601E66"/>
    <w:rsid w:val="00603783"/>
    <w:rsid w:val="0061103B"/>
    <w:rsid w:val="0061303C"/>
    <w:rsid w:val="006166BD"/>
    <w:rsid w:val="0061735E"/>
    <w:rsid w:val="006205DF"/>
    <w:rsid w:val="0062169F"/>
    <w:rsid w:val="0062561D"/>
    <w:rsid w:val="00626785"/>
    <w:rsid w:val="006364C6"/>
    <w:rsid w:val="006376E8"/>
    <w:rsid w:val="00641BD2"/>
    <w:rsid w:val="006427A0"/>
    <w:rsid w:val="00644C6C"/>
    <w:rsid w:val="00654CBA"/>
    <w:rsid w:val="00665C4D"/>
    <w:rsid w:val="00666F5B"/>
    <w:rsid w:val="00666FFD"/>
    <w:rsid w:val="006678F9"/>
    <w:rsid w:val="00670695"/>
    <w:rsid w:val="00672EC1"/>
    <w:rsid w:val="00675374"/>
    <w:rsid w:val="006760EC"/>
    <w:rsid w:val="00677D4F"/>
    <w:rsid w:val="006805F4"/>
    <w:rsid w:val="0068188C"/>
    <w:rsid w:val="0068201C"/>
    <w:rsid w:val="00682122"/>
    <w:rsid w:val="0068368D"/>
    <w:rsid w:val="00683B96"/>
    <w:rsid w:val="00684822"/>
    <w:rsid w:val="00687E22"/>
    <w:rsid w:val="00690C6D"/>
    <w:rsid w:val="006912D8"/>
    <w:rsid w:val="006925EC"/>
    <w:rsid w:val="00692F2C"/>
    <w:rsid w:val="006935C3"/>
    <w:rsid w:val="006945F7"/>
    <w:rsid w:val="006948B9"/>
    <w:rsid w:val="006957FE"/>
    <w:rsid w:val="006A367F"/>
    <w:rsid w:val="006A373D"/>
    <w:rsid w:val="006A46DA"/>
    <w:rsid w:val="006A584F"/>
    <w:rsid w:val="006A6B0B"/>
    <w:rsid w:val="006C2841"/>
    <w:rsid w:val="006C2E82"/>
    <w:rsid w:val="006C4EA7"/>
    <w:rsid w:val="006C5003"/>
    <w:rsid w:val="006C6B9A"/>
    <w:rsid w:val="006D0EF8"/>
    <w:rsid w:val="006D1EE7"/>
    <w:rsid w:val="006D2521"/>
    <w:rsid w:val="006D7588"/>
    <w:rsid w:val="006E6029"/>
    <w:rsid w:val="006E799F"/>
    <w:rsid w:val="006F17D6"/>
    <w:rsid w:val="006F34DF"/>
    <w:rsid w:val="006F4530"/>
    <w:rsid w:val="006F7BC9"/>
    <w:rsid w:val="007003CA"/>
    <w:rsid w:val="007057A7"/>
    <w:rsid w:val="007102AB"/>
    <w:rsid w:val="0071111A"/>
    <w:rsid w:val="00711B2A"/>
    <w:rsid w:val="00713667"/>
    <w:rsid w:val="00713873"/>
    <w:rsid w:val="00716023"/>
    <w:rsid w:val="00717BA7"/>
    <w:rsid w:val="0072556E"/>
    <w:rsid w:val="00726828"/>
    <w:rsid w:val="00733148"/>
    <w:rsid w:val="00734B16"/>
    <w:rsid w:val="0073766C"/>
    <w:rsid w:val="00741008"/>
    <w:rsid w:val="007438E1"/>
    <w:rsid w:val="0075141B"/>
    <w:rsid w:val="007553F0"/>
    <w:rsid w:val="00755B10"/>
    <w:rsid w:val="0076027E"/>
    <w:rsid w:val="007616D8"/>
    <w:rsid w:val="00765930"/>
    <w:rsid w:val="00766FD4"/>
    <w:rsid w:val="00771390"/>
    <w:rsid w:val="007726FF"/>
    <w:rsid w:val="0077271E"/>
    <w:rsid w:val="00772A1E"/>
    <w:rsid w:val="00774B91"/>
    <w:rsid w:val="007751B6"/>
    <w:rsid w:val="00776628"/>
    <w:rsid w:val="0078049D"/>
    <w:rsid w:val="00780B67"/>
    <w:rsid w:val="00780EEA"/>
    <w:rsid w:val="00781D9B"/>
    <w:rsid w:val="00783818"/>
    <w:rsid w:val="00784D18"/>
    <w:rsid w:val="0079124E"/>
    <w:rsid w:val="00791C54"/>
    <w:rsid w:val="0079520E"/>
    <w:rsid w:val="007960B6"/>
    <w:rsid w:val="007973BC"/>
    <w:rsid w:val="007A06CE"/>
    <w:rsid w:val="007A08CE"/>
    <w:rsid w:val="007A0E24"/>
    <w:rsid w:val="007A30B1"/>
    <w:rsid w:val="007A30CD"/>
    <w:rsid w:val="007B1CB8"/>
    <w:rsid w:val="007B40BB"/>
    <w:rsid w:val="007B5DEE"/>
    <w:rsid w:val="007C0224"/>
    <w:rsid w:val="007C065E"/>
    <w:rsid w:val="007C18EC"/>
    <w:rsid w:val="007C204D"/>
    <w:rsid w:val="007D3AED"/>
    <w:rsid w:val="007D4042"/>
    <w:rsid w:val="007D482A"/>
    <w:rsid w:val="007D5F33"/>
    <w:rsid w:val="007D7044"/>
    <w:rsid w:val="007E1830"/>
    <w:rsid w:val="007E1A54"/>
    <w:rsid w:val="007E21E7"/>
    <w:rsid w:val="007E4437"/>
    <w:rsid w:val="007E66F7"/>
    <w:rsid w:val="007E68C6"/>
    <w:rsid w:val="007E7492"/>
    <w:rsid w:val="007E757C"/>
    <w:rsid w:val="007F00C1"/>
    <w:rsid w:val="007F1FF1"/>
    <w:rsid w:val="007F30F4"/>
    <w:rsid w:val="007F395D"/>
    <w:rsid w:val="007F4C2A"/>
    <w:rsid w:val="007F5AAC"/>
    <w:rsid w:val="007F631B"/>
    <w:rsid w:val="007F6A3B"/>
    <w:rsid w:val="007F7BF8"/>
    <w:rsid w:val="008033C0"/>
    <w:rsid w:val="0080377A"/>
    <w:rsid w:val="00805504"/>
    <w:rsid w:val="008111E4"/>
    <w:rsid w:val="008117F9"/>
    <w:rsid w:val="00813311"/>
    <w:rsid w:val="008148DA"/>
    <w:rsid w:val="0081510B"/>
    <w:rsid w:val="0081792F"/>
    <w:rsid w:val="0082108C"/>
    <w:rsid w:val="0082121A"/>
    <w:rsid w:val="00824438"/>
    <w:rsid w:val="00824D7E"/>
    <w:rsid w:val="00826D93"/>
    <w:rsid w:val="00830BF5"/>
    <w:rsid w:val="008323F0"/>
    <w:rsid w:val="00833160"/>
    <w:rsid w:val="008348DB"/>
    <w:rsid w:val="00835FDA"/>
    <w:rsid w:val="00837D40"/>
    <w:rsid w:val="0084214C"/>
    <w:rsid w:val="00844B4D"/>
    <w:rsid w:val="00847AF0"/>
    <w:rsid w:val="0085116C"/>
    <w:rsid w:val="00851CDA"/>
    <w:rsid w:val="00857B5E"/>
    <w:rsid w:val="00860388"/>
    <w:rsid w:val="0086112A"/>
    <w:rsid w:val="00861B26"/>
    <w:rsid w:val="0086413D"/>
    <w:rsid w:val="00865BEA"/>
    <w:rsid w:val="00875958"/>
    <w:rsid w:val="00877B39"/>
    <w:rsid w:val="00880261"/>
    <w:rsid w:val="008817A3"/>
    <w:rsid w:val="00885F99"/>
    <w:rsid w:val="00886BC5"/>
    <w:rsid w:val="008874E0"/>
    <w:rsid w:val="00887C06"/>
    <w:rsid w:val="008931B7"/>
    <w:rsid w:val="00893DB3"/>
    <w:rsid w:val="00895EA1"/>
    <w:rsid w:val="00896991"/>
    <w:rsid w:val="0089735F"/>
    <w:rsid w:val="008A0B2F"/>
    <w:rsid w:val="008A1AC7"/>
    <w:rsid w:val="008A1C05"/>
    <w:rsid w:val="008A22DE"/>
    <w:rsid w:val="008A3988"/>
    <w:rsid w:val="008A3AA4"/>
    <w:rsid w:val="008A4F2B"/>
    <w:rsid w:val="008B02AC"/>
    <w:rsid w:val="008B331C"/>
    <w:rsid w:val="008B423D"/>
    <w:rsid w:val="008B5392"/>
    <w:rsid w:val="008B6644"/>
    <w:rsid w:val="008C0F34"/>
    <w:rsid w:val="008C2AE0"/>
    <w:rsid w:val="008C2B85"/>
    <w:rsid w:val="008C3714"/>
    <w:rsid w:val="008C7597"/>
    <w:rsid w:val="008C7779"/>
    <w:rsid w:val="008D0D39"/>
    <w:rsid w:val="008D2866"/>
    <w:rsid w:val="008D422B"/>
    <w:rsid w:val="008D7858"/>
    <w:rsid w:val="008D7B7D"/>
    <w:rsid w:val="008E0CA7"/>
    <w:rsid w:val="008E2AAB"/>
    <w:rsid w:val="008E3A10"/>
    <w:rsid w:val="008E6F6F"/>
    <w:rsid w:val="008E6FB7"/>
    <w:rsid w:val="008F0DD7"/>
    <w:rsid w:val="008F0EEA"/>
    <w:rsid w:val="008F2114"/>
    <w:rsid w:val="008F2C7E"/>
    <w:rsid w:val="008F4864"/>
    <w:rsid w:val="00900B53"/>
    <w:rsid w:val="009013F8"/>
    <w:rsid w:val="00901DF4"/>
    <w:rsid w:val="00903A4B"/>
    <w:rsid w:val="0090446D"/>
    <w:rsid w:val="00910181"/>
    <w:rsid w:val="00910E2E"/>
    <w:rsid w:val="00911A98"/>
    <w:rsid w:val="009129F4"/>
    <w:rsid w:val="00912C89"/>
    <w:rsid w:val="00913464"/>
    <w:rsid w:val="00914DF5"/>
    <w:rsid w:val="00914E78"/>
    <w:rsid w:val="009170C6"/>
    <w:rsid w:val="009228C7"/>
    <w:rsid w:val="00923588"/>
    <w:rsid w:val="0092389B"/>
    <w:rsid w:val="00923A29"/>
    <w:rsid w:val="00923DE7"/>
    <w:rsid w:val="0093236B"/>
    <w:rsid w:val="009369AF"/>
    <w:rsid w:val="00944C30"/>
    <w:rsid w:val="00950852"/>
    <w:rsid w:val="00950B40"/>
    <w:rsid w:val="00954A16"/>
    <w:rsid w:val="009555CE"/>
    <w:rsid w:val="009578AC"/>
    <w:rsid w:val="00960E16"/>
    <w:rsid w:val="00962371"/>
    <w:rsid w:val="0096440A"/>
    <w:rsid w:val="009654E4"/>
    <w:rsid w:val="00967306"/>
    <w:rsid w:val="0096762A"/>
    <w:rsid w:val="00970F30"/>
    <w:rsid w:val="00974055"/>
    <w:rsid w:val="00974373"/>
    <w:rsid w:val="009772E5"/>
    <w:rsid w:val="0098061A"/>
    <w:rsid w:val="00985392"/>
    <w:rsid w:val="00986F34"/>
    <w:rsid w:val="0099032D"/>
    <w:rsid w:val="009946BE"/>
    <w:rsid w:val="00994792"/>
    <w:rsid w:val="009A0500"/>
    <w:rsid w:val="009A2448"/>
    <w:rsid w:val="009A3B9E"/>
    <w:rsid w:val="009A3BAC"/>
    <w:rsid w:val="009A4003"/>
    <w:rsid w:val="009B2126"/>
    <w:rsid w:val="009B353E"/>
    <w:rsid w:val="009C05D6"/>
    <w:rsid w:val="009C155A"/>
    <w:rsid w:val="009C167D"/>
    <w:rsid w:val="009C1E0F"/>
    <w:rsid w:val="009C2706"/>
    <w:rsid w:val="009C5D97"/>
    <w:rsid w:val="009C701B"/>
    <w:rsid w:val="009D3520"/>
    <w:rsid w:val="009D7D20"/>
    <w:rsid w:val="009E10FC"/>
    <w:rsid w:val="009E1F0D"/>
    <w:rsid w:val="009E56A9"/>
    <w:rsid w:val="009E6386"/>
    <w:rsid w:val="009E6AE4"/>
    <w:rsid w:val="009E787E"/>
    <w:rsid w:val="009F04C2"/>
    <w:rsid w:val="009F1159"/>
    <w:rsid w:val="009F18D0"/>
    <w:rsid w:val="009F18E2"/>
    <w:rsid w:val="009F4E7B"/>
    <w:rsid w:val="00A01158"/>
    <w:rsid w:val="00A02B08"/>
    <w:rsid w:val="00A102CA"/>
    <w:rsid w:val="00A143DA"/>
    <w:rsid w:val="00A143F7"/>
    <w:rsid w:val="00A14BC4"/>
    <w:rsid w:val="00A14D65"/>
    <w:rsid w:val="00A157EE"/>
    <w:rsid w:val="00A166F0"/>
    <w:rsid w:val="00A176B2"/>
    <w:rsid w:val="00A20236"/>
    <w:rsid w:val="00A20704"/>
    <w:rsid w:val="00A22F89"/>
    <w:rsid w:val="00A3024A"/>
    <w:rsid w:val="00A31D2C"/>
    <w:rsid w:val="00A32952"/>
    <w:rsid w:val="00A376ED"/>
    <w:rsid w:val="00A37990"/>
    <w:rsid w:val="00A4210B"/>
    <w:rsid w:val="00A4716A"/>
    <w:rsid w:val="00A47346"/>
    <w:rsid w:val="00A5382E"/>
    <w:rsid w:val="00A54508"/>
    <w:rsid w:val="00A55440"/>
    <w:rsid w:val="00A55799"/>
    <w:rsid w:val="00A75E8F"/>
    <w:rsid w:val="00A77037"/>
    <w:rsid w:val="00A77CAB"/>
    <w:rsid w:val="00A82069"/>
    <w:rsid w:val="00A82BB3"/>
    <w:rsid w:val="00A8502A"/>
    <w:rsid w:val="00A85575"/>
    <w:rsid w:val="00A861A2"/>
    <w:rsid w:val="00A902AC"/>
    <w:rsid w:val="00A932E6"/>
    <w:rsid w:val="00A939AF"/>
    <w:rsid w:val="00A9406E"/>
    <w:rsid w:val="00A949AE"/>
    <w:rsid w:val="00A97872"/>
    <w:rsid w:val="00AA6812"/>
    <w:rsid w:val="00AB021C"/>
    <w:rsid w:val="00AB262C"/>
    <w:rsid w:val="00AB333E"/>
    <w:rsid w:val="00AB6851"/>
    <w:rsid w:val="00AB6EB6"/>
    <w:rsid w:val="00AB7427"/>
    <w:rsid w:val="00AB7EF9"/>
    <w:rsid w:val="00AC142A"/>
    <w:rsid w:val="00AC3D32"/>
    <w:rsid w:val="00AC5C89"/>
    <w:rsid w:val="00AC6113"/>
    <w:rsid w:val="00AD1C2F"/>
    <w:rsid w:val="00AD251D"/>
    <w:rsid w:val="00AD29E6"/>
    <w:rsid w:val="00AD2D8F"/>
    <w:rsid w:val="00AD3489"/>
    <w:rsid w:val="00AD560E"/>
    <w:rsid w:val="00AD5787"/>
    <w:rsid w:val="00AD5867"/>
    <w:rsid w:val="00AE2758"/>
    <w:rsid w:val="00AE30E7"/>
    <w:rsid w:val="00AE43D7"/>
    <w:rsid w:val="00AE4CAC"/>
    <w:rsid w:val="00AE5A58"/>
    <w:rsid w:val="00AF017C"/>
    <w:rsid w:val="00AF482F"/>
    <w:rsid w:val="00AF55BD"/>
    <w:rsid w:val="00AF584B"/>
    <w:rsid w:val="00AF7299"/>
    <w:rsid w:val="00B00188"/>
    <w:rsid w:val="00B029F9"/>
    <w:rsid w:val="00B05DB5"/>
    <w:rsid w:val="00B0754E"/>
    <w:rsid w:val="00B07A15"/>
    <w:rsid w:val="00B106AC"/>
    <w:rsid w:val="00B142E6"/>
    <w:rsid w:val="00B14DC1"/>
    <w:rsid w:val="00B1680C"/>
    <w:rsid w:val="00B21C93"/>
    <w:rsid w:val="00B22907"/>
    <w:rsid w:val="00B2372B"/>
    <w:rsid w:val="00B239D7"/>
    <w:rsid w:val="00B23B93"/>
    <w:rsid w:val="00B25645"/>
    <w:rsid w:val="00B25B7E"/>
    <w:rsid w:val="00B30A0E"/>
    <w:rsid w:val="00B311BC"/>
    <w:rsid w:val="00B317D1"/>
    <w:rsid w:val="00B344C0"/>
    <w:rsid w:val="00B36932"/>
    <w:rsid w:val="00B41AC1"/>
    <w:rsid w:val="00B5006E"/>
    <w:rsid w:val="00B53B7F"/>
    <w:rsid w:val="00B53C5E"/>
    <w:rsid w:val="00B54E60"/>
    <w:rsid w:val="00B555B6"/>
    <w:rsid w:val="00B56BAC"/>
    <w:rsid w:val="00B61CBE"/>
    <w:rsid w:val="00B631D3"/>
    <w:rsid w:val="00B63C1C"/>
    <w:rsid w:val="00B66F1C"/>
    <w:rsid w:val="00B67969"/>
    <w:rsid w:val="00B734EB"/>
    <w:rsid w:val="00B8255F"/>
    <w:rsid w:val="00B87BF2"/>
    <w:rsid w:val="00B92862"/>
    <w:rsid w:val="00B94037"/>
    <w:rsid w:val="00B9590B"/>
    <w:rsid w:val="00BA1B96"/>
    <w:rsid w:val="00BA31A6"/>
    <w:rsid w:val="00BB13CF"/>
    <w:rsid w:val="00BB1EBD"/>
    <w:rsid w:val="00BB3808"/>
    <w:rsid w:val="00BB5AC4"/>
    <w:rsid w:val="00BB638F"/>
    <w:rsid w:val="00BB69C9"/>
    <w:rsid w:val="00BC00CD"/>
    <w:rsid w:val="00BC24B3"/>
    <w:rsid w:val="00BC2564"/>
    <w:rsid w:val="00BC47E3"/>
    <w:rsid w:val="00BC634E"/>
    <w:rsid w:val="00BC7AEE"/>
    <w:rsid w:val="00BC7B09"/>
    <w:rsid w:val="00BC7CD7"/>
    <w:rsid w:val="00BD191E"/>
    <w:rsid w:val="00BD2543"/>
    <w:rsid w:val="00BD275A"/>
    <w:rsid w:val="00BE0CCE"/>
    <w:rsid w:val="00BE1F3F"/>
    <w:rsid w:val="00BE37D8"/>
    <w:rsid w:val="00BE3B32"/>
    <w:rsid w:val="00BE7826"/>
    <w:rsid w:val="00BF2B20"/>
    <w:rsid w:val="00BF73D1"/>
    <w:rsid w:val="00C02784"/>
    <w:rsid w:val="00C03306"/>
    <w:rsid w:val="00C03EEE"/>
    <w:rsid w:val="00C11371"/>
    <w:rsid w:val="00C1202D"/>
    <w:rsid w:val="00C12199"/>
    <w:rsid w:val="00C127DF"/>
    <w:rsid w:val="00C1443E"/>
    <w:rsid w:val="00C16015"/>
    <w:rsid w:val="00C172CC"/>
    <w:rsid w:val="00C256E6"/>
    <w:rsid w:val="00C26A18"/>
    <w:rsid w:val="00C27252"/>
    <w:rsid w:val="00C302B5"/>
    <w:rsid w:val="00C30B01"/>
    <w:rsid w:val="00C31BD9"/>
    <w:rsid w:val="00C325D4"/>
    <w:rsid w:val="00C369EF"/>
    <w:rsid w:val="00C41E99"/>
    <w:rsid w:val="00C43323"/>
    <w:rsid w:val="00C46875"/>
    <w:rsid w:val="00C4687C"/>
    <w:rsid w:val="00C54A27"/>
    <w:rsid w:val="00C56446"/>
    <w:rsid w:val="00C56DB2"/>
    <w:rsid w:val="00C56E2B"/>
    <w:rsid w:val="00C62086"/>
    <w:rsid w:val="00C63F17"/>
    <w:rsid w:val="00C6513E"/>
    <w:rsid w:val="00C658E1"/>
    <w:rsid w:val="00C6608B"/>
    <w:rsid w:val="00C7165A"/>
    <w:rsid w:val="00C71FD8"/>
    <w:rsid w:val="00C7639F"/>
    <w:rsid w:val="00C7739E"/>
    <w:rsid w:val="00C834E0"/>
    <w:rsid w:val="00C83FD2"/>
    <w:rsid w:val="00C84617"/>
    <w:rsid w:val="00C84950"/>
    <w:rsid w:val="00C910A6"/>
    <w:rsid w:val="00C933C6"/>
    <w:rsid w:val="00C935F5"/>
    <w:rsid w:val="00C93D31"/>
    <w:rsid w:val="00C95F74"/>
    <w:rsid w:val="00C961AF"/>
    <w:rsid w:val="00C97368"/>
    <w:rsid w:val="00CA28AF"/>
    <w:rsid w:val="00CA4627"/>
    <w:rsid w:val="00CA53E8"/>
    <w:rsid w:val="00CA73AA"/>
    <w:rsid w:val="00CA7C67"/>
    <w:rsid w:val="00CB000F"/>
    <w:rsid w:val="00CB2DC0"/>
    <w:rsid w:val="00CB3147"/>
    <w:rsid w:val="00CB3AEF"/>
    <w:rsid w:val="00CB4DDF"/>
    <w:rsid w:val="00CB68B4"/>
    <w:rsid w:val="00CC10FA"/>
    <w:rsid w:val="00CC29ED"/>
    <w:rsid w:val="00CC6416"/>
    <w:rsid w:val="00CC7397"/>
    <w:rsid w:val="00CC73FE"/>
    <w:rsid w:val="00CC7FA2"/>
    <w:rsid w:val="00CD534F"/>
    <w:rsid w:val="00CD6F3B"/>
    <w:rsid w:val="00CE4B4D"/>
    <w:rsid w:val="00CE5D18"/>
    <w:rsid w:val="00CE61F5"/>
    <w:rsid w:val="00CF3102"/>
    <w:rsid w:val="00CF445B"/>
    <w:rsid w:val="00CF5E15"/>
    <w:rsid w:val="00D01B22"/>
    <w:rsid w:val="00D06F98"/>
    <w:rsid w:val="00D07B1E"/>
    <w:rsid w:val="00D07B74"/>
    <w:rsid w:val="00D113AD"/>
    <w:rsid w:val="00D11963"/>
    <w:rsid w:val="00D13A59"/>
    <w:rsid w:val="00D148EE"/>
    <w:rsid w:val="00D1733A"/>
    <w:rsid w:val="00D2049B"/>
    <w:rsid w:val="00D25A61"/>
    <w:rsid w:val="00D278AD"/>
    <w:rsid w:val="00D337B6"/>
    <w:rsid w:val="00D40229"/>
    <w:rsid w:val="00D41761"/>
    <w:rsid w:val="00D4406B"/>
    <w:rsid w:val="00D46CA7"/>
    <w:rsid w:val="00D50BE8"/>
    <w:rsid w:val="00D520FA"/>
    <w:rsid w:val="00D539E8"/>
    <w:rsid w:val="00D53B09"/>
    <w:rsid w:val="00D54DB0"/>
    <w:rsid w:val="00D55250"/>
    <w:rsid w:val="00D57F03"/>
    <w:rsid w:val="00D60EC6"/>
    <w:rsid w:val="00D615F5"/>
    <w:rsid w:val="00D638B0"/>
    <w:rsid w:val="00D65599"/>
    <w:rsid w:val="00D76E7C"/>
    <w:rsid w:val="00D8058D"/>
    <w:rsid w:val="00D80B15"/>
    <w:rsid w:val="00D813F1"/>
    <w:rsid w:val="00D822DC"/>
    <w:rsid w:val="00D8277C"/>
    <w:rsid w:val="00D82915"/>
    <w:rsid w:val="00D83AE1"/>
    <w:rsid w:val="00D84E63"/>
    <w:rsid w:val="00D87047"/>
    <w:rsid w:val="00D90D11"/>
    <w:rsid w:val="00D92611"/>
    <w:rsid w:val="00D93112"/>
    <w:rsid w:val="00D93AF8"/>
    <w:rsid w:val="00DA1185"/>
    <w:rsid w:val="00DA1604"/>
    <w:rsid w:val="00DA7902"/>
    <w:rsid w:val="00DB07D1"/>
    <w:rsid w:val="00DB085A"/>
    <w:rsid w:val="00DB41C1"/>
    <w:rsid w:val="00DC143C"/>
    <w:rsid w:val="00DC768C"/>
    <w:rsid w:val="00DC79CA"/>
    <w:rsid w:val="00DC7CB0"/>
    <w:rsid w:val="00DD2E94"/>
    <w:rsid w:val="00DD4128"/>
    <w:rsid w:val="00DD7347"/>
    <w:rsid w:val="00DE08F6"/>
    <w:rsid w:val="00DE1581"/>
    <w:rsid w:val="00DE50E1"/>
    <w:rsid w:val="00DE5CC7"/>
    <w:rsid w:val="00DE7024"/>
    <w:rsid w:val="00DE7A20"/>
    <w:rsid w:val="00DF1CC5"/>
    <w:rsid w:val="00DF27D6"/>
    <w:rsid w:val="00DF2997"/>
    <w:rsid w:val="00DF2A57"/>
    <w:rsid w:val="00DF3BD7"/>
    <w:rsid w:val="00DF7B33"/>
    <w:rsid w:val="00E01DB0"/>
    <w:rsid w:val="00E07241"/>
    <w:rsid w:val="00E10260"/>
    <w:rsid w:val="00E107C1"/>
    <w:rsid w:val="00E11D99"/>
    <w:rsid w:val="00E14BEB"/>
    <w:rsid w:val="00E209BC"/>
    <w:rsid w:val="00E20FF5"/>
    <w:rsid w:val="00E232AD"/>
    <w:rsid w:val="00E23D54"/>
    <w:rsid w:val="00E25135"/>
    <w:rsid w:val="00E27029"/>
    <w:rsid w:val="00E27F79"/>
    <w:rsid w:val="00E30B8E"/>
    <w:rsid w:val="00E30C1B"/>
    <w:rsid w:val="00E326F3"/>
    <w:rsid w:val="00E32EE6"/>
    <w:rsid w:val="00E33F44"/>
    <w:rsid w:val="00E376FE"/>
    <w:rsid w:val="00E41C49"/>
    <w:rsid w:val="00E45A09"/>
    <w:rsid w:val="00E479F2"/>
    <w:rsid w:val="00E50931"/>
    <w:rsid w:val="00E509CA"/>
    <w:rsid w:val="00E510AF"/>
    <w:rsid w:val="00E61E27"/>
    <w:rsid w:val="00E631F3"/>
    <w:rsid w:val="00E63DDD"/>
    <w:rsid w:val="00E64CD8"/>
    <w:rsid w:val="00E65E6A"/>
    <w:rsid w:val="00E664A5"/>
    <w:rsid w:val="00E675F0"/>
    <w:rsid w:val="00E71957"/>
    <w:rsid w:val="00E721E4"/>
    <w:rsid w:val="00E74DA8"/>
    <w:rsid w:val="00E766B9"/>
    <w:rsid w:val="00E77D26"/>
    <w:rsid w:val="00E80726"/>
    <w:rsid w:val="00E812CB"/>
    <w:rsid w:val="00E8139C"/>
    <w:rsid w:val="00E84705"/>
    <w:rsid w:val="00E86909"/>
    <w:rsid w:val="00E87665"/>
    <w:rsid w:val="00E90E81"/>
    <w:rsid w:val="00E95B91"/>
    <w:rsid w:val="00E97F5E"/>
    <w:rsid w:val="00EA0DC1"/>
    <w:rsid w:val="00EA1B40"/>
    <w:rsid w:val="00EA240E"/>
    <w:rsid w:val="00EA2F67"/>
    <w:rsid w:val="00EA3BD2"/>
    <w:rsid w:val="00EA527B"/>
    <w:rsid w:val="00EB03C2"/>
    <w:rsid w:val="00EB0E7D"/>
    <w:rsid w:val="00EB4577"/>
    <w:rsid w:val="00EB5525"/>
    <w:rsid w:val="00EC0E8D"/>
    <w:rsid w:val="00EC1937"/>
    <w:rsid w:val="00EC4612"/>
    <w:rsid w:val="00EC4C7A"/>
    <w:rsid w:val="00ED296A"/>
    <w:rsid w:val="00ED445F"/>
    <w:rsid w:val="00ED6AFE"/>
    <w:rsid w:val="00ED6B25"/>
    <w:rsid w:val="00ED7116"/>
    <w:rsid w:val="00EE025F"/>
    <w:rsid w:val="00EE4221"/>
    <w:rsid w:val="00EE5387"/>
    <w:rsid w:val="00EF1537"/>
    <w:rsid w:val="00EF1B8B"/>
    <w:rsid w:val="00EF3157"/>
    <w:rsid w:val="00EF5A50"/>
    <w:rsid w:val="00F0294B"/>
    <w:rsid w:val="00F02BF5"/>
    <w:rsid w:val="00F03F78"/>
    <w:rsid w:val="00F050A3"/>
    <w:rsid w:val="00F05703"/>
    <w:rsid w:val="00F05C7E"/>
    <w:rsid w:val="00F0657C"/>
    <w:rsid w:val="00F065E3"/>
    <w:rsid w:val="00F073A1"/>
    <w:rsid w:val="00F11155"/>
    <w:rsid w:val="00F138B4"/>
    <w:rsid w:val="00F167BD"/>
    <w:rsid w:val="00F20913"/>
    <w:rsid w:val="00F20BF2"/>
    <w:rsid w:val="00F2387E"/>
    <w:rsid w:val="00F2530C"/>
    <w:rsid w:val="00F27139"/>
    <w:rsid w:val="00F319AF"/>
    <w:rsid w:val="00F40847"/>
    <w:rsid w:val="00F41C41"/>
    <w:rsid w:val="00F47B98"/>
    <w:rsid w:val="00F51AA6"/>
    <w:rsid w:val="00F51FED"/>
    <w:rsid w:val="00F53E56"/>
    <w:rsid w:val="00F567F5"/>
    <w:rsid w:val="00F60211"/>
    <w:rsid w:val="00F62D16"/>
    <w:rsid w:val="00F70D2A"/>
    <w:rsid w:val="00F71C36"/>
    <w:rsid w:val="00F7318A"/>
    <w:rsid w:val="00F738EE"/>
    <w:rsid w:val="00F76069"/>
    <w:rsid w:val="00F7714A"/>
    <w:rsid w:val="00F779D7"/>
    <w:rsid w:val="00F80178"/>
    <w:rsid w:val="00F806F7"/>
    <w:rsid w:val="00F80ABE"/>
    <w:rsid w:val="00F82581"/>
    <w:rsid w:val="00F83210"/>
    <w:rsid w:val="00F843B0"/>
    <w:rsid w:val="00F844CE"/>
    <w:rsid w:val="00F868EA"/>
    <w:rsid w:val="00F86946"/>
    <w:rsid w:val="00F8729C"/>
    <w:rsid w:val="00F87C9A"/>
    <w:rsid w:val="00F95692"/>
    <w:rsid w:val="00FA087F"/>
    <w:rsid w:val="00FA21F3"/>
    <w:rsid w:val="00FA3F43"/>
    <w:rsid w:val="00FA480F"/>
    <w:rsid w:val="00FA6ACC"/>
    <w:rsid w:val="00FA7755"/>
    <w:rsid w:val="00FB3E7D"/>
    <w:rsid w:val="00FB675E"/>
    <w:rsid w:val="00FB6BB3"/>
    <w:rsid w:val="00FB7F32"/>
    <w:rsid w:val="00FC15CC"/>
    <w:rsid w:val="00FC3F94"/>
    <w:rsid w:val="00FD15C9"/>
    <w:rsid w:val="00FD1951"/>
    <w:rsid w:val="00FD1A20"/>
    <w:rsid w:val="00FD2644"/>
    <w:rsid w:val="00FD2795"/>
    <w:rsid w:val="00FD738F"/>
    <w:rsid w:val="00FE0A66"/>
    <w:rsid w:val="00FE4E51"/>
    <w:rsid w:val="00FE778E"/>
    <w:rsid w:val="00FF1A11"/>
    <w:rsid w:val="00FF2395"/>
    <w:rsid w:val="00FF2B6A"/>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3AE4E5"/>
  <w15:docId w15:val="{8347B688-2D2A-47A0-A244-74C64B20A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uiPriority w:val="20"/>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semiHidden/>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ibliography">
    <w:name w:val="Bibliography"/>
    <w:basedOn w:val="Normal"/>
    <w:next w:val="Normal"/>
    <w:uiPriority w:val="37"/>
    <w:unhideWhenUsed/>
    <w:rsid w:val="00F95692"/>
    <w:pPr>
      <w:tabs>
        <w:tab w:val="left" w:pos="384"/>
      </w:tabs>
      <w:ind w:left="384" w:hanging="384"/>
    </w:pPr>
  </w:style>
  <w:style w:type="character" w:styleId="Strong">
    <w:name w:val="Strong"/>
    <w:basedOn w:val="DefaultParagraphFont"/>
    <w:uiPriority w:val="22"/>
    <w:qFormat/>
    <w:rsid w:val="005651FB"/>
    <w:rPr>
      <w:b/>
      <w:bCs/>
    </w:rPr>
  </w:style>
  <w:style w:type="character" w:styleId="CommentReference">
    <w:name w:val="annotation reference"/>
    <w:basedOn w:val="DefaultParagraphFont"/>
    <w:uiPriority w:val="99"/>
    <w:semiHidden/>
    <w:unhideWhenUsed/>
    <w:rsid w:val="00E721E4"/>
    <w:rPr>
      <w:sz w:val="16"/>
      <w:szCs w:val="16"/>
    </w:rPr>
  </w:style>
  <w:style w:type="paragraph" w:styleId="CommentText">
    <w:name w:val="annotation text"/>
    <w:basedOn w:val="Normal"/>
    <w:link w:val="CommentTextChar"/>
    <w:uiPriority w:val="99"/>
    <w:semiHidden/>
    <w:unhideWhenUsed/>
    <w:rsid w:val="00E721E4"/>
    <w:rPr>
      <w:sz w:val="20"/>
      <w:szCs w:val="20"/>
    </w:rPr>
  </w:style>
  <w:style w:type="character" w:customStyle="1" w:styleId="CommentTextChar">
    <w:name w:val="Comment Text Char"/>
    <w:basedOn w:val="DefaultParagraphFont"/>
    <w:link w:val="CommentText"/>
    <w:uiPriority w:val="99"/>
    <w:semiHidden/>
    <w:rsid w:val="00E721E4"/>
    <w:rPr>
      <w:sz w:val="20"/>
      <w:szCs w:val="20"/>
      <w:lang w:eastAsia="zh-CN"/>
    </w:rPr>
  </w:style>
  <w:style w:type="paragraph" w:styleId="CommentSubject">
    <w:name w:val="annotation subject"/>
    <w:basedOn w:val="CommentText"/>
    <w:next w:val="CommentText"/>
    <w:link w:val="CommentSubjectChar"/>
    <w:uiPriority w:val="99"/>
    <w:semiHidden/>
    <w:unhideWhenUsed/>
    <w:rsid w:val="00E721E4"/>
    <w:rPr>
      <w:b/>
      <w:bCs/>
    </w:rPr>
  </w:style>
  <w:style w:type="character" w:customStyle="1" w:styleId="CommentSubjectChar">
    <w:name w:val="Comment Subject Char"/>
    <w:basedOn w:val="CommentTextChar"/>
    <w:link w:val="CommentSubject"/>
    <w:uiPriority w:val="99"/>
    <w:semiHidden/>
    <w:rsid w:val="00E721E4"/>
    <w:rPr>
      <w:b/>
      <w:bCs/>
      <w:sz w:val="20"/>
      <w:szCs w:val="20"/>
      <w:lang w:eastAsia="zh-CN"/>
    </w:rPr>
  </w:style>
  <w:style w:type="paragraph" w:styleId="BalloonText">
    <w:name w:val="Balloon Text"/>
    <w:basedOn w:val="Normal"/>
    <w:link w:val="BalloonTextChar"/>
    <w:uiPriority w:val="99"/>
    <w:semiHidden/>
    <w:unhideWhenUsed/>
    <w:rsid w:val="00E721E4"/>
    <w:rPr>
      <w:sz w:val="18"/>
      <w:szCs w:val="18"/>
    </w:rPr>
  </w:style>
  <w:style w:type="character" w:customStyle="1" w:styleId="BalloonTextChar">
    <w:name w:val="Balloon Text Char"/>
    <w:basedOn w:val="DefaultParagraphFont"/>
    <w:link w:val="BalloonText"/>
    <w:uiPriority w:val="99"/>
    <w:semiHidden/>
    <w:rsid w:val="00E721E4"/>
    <w:rPr>
      <w:sz w:val="18"/>
      <w:szCs w:val="18"/>
      <w:lang w:eastAsia="zh-CN"/>
    </w:rPr>
  </w:style>
  <w:style w:type="character" w:styleId="UnresolvedMention">
    <w:name w:val="Unresolved Mention"/>
    <w:basedOn w:val="DefaultParagraphFont"/>
    <w:uiPriority w:val="99"/>
    <w:semiHidden/>
    <w:unhideWhenUsed/>
    <w:rsid w:val="000215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77433">
      <w:bodyDiv w:val="1"/>
      <w:marLeft w:val="0"/>
      <w:marRight w:val="0"/>
      <w:marTop w:val="0"/>
      <w:marBottom w:val="0"/>
      <w:divBdr>
        <w:top w:val="none" w:sz="0" w:space="0" w:color="auto"/>
        <w:left w:val="none" w:sz="0" w:space="0" w:color="auto"/>
        <w:bottom w:val="none" w:sz="0" w:space="0" w:color="auto"/>
        <w:right w:val="none" w:sz="0" w:space="0" w:color="auto"/>
      </w:divBdr>
    </w:div>
    <w:div w:id="418065510">
      <w:bodyDiv w:val="1"/>
      <w:marLeft w:val="0"/>
      <w:marRight w:val="0"/>
      <w:marTop w:val="0"/>
      <w:marBottom w:val="0"/>
      <w:divBdr>
        <w:top w:val="none" w:sz="0" w:space="0" w:color="auto"/>
        <w:left w:val="none" w:sz="0" w:space="0" w:color="auto"/>
        <w:bottom w:val="none" w:sz="0" w:space="0" w:color="auto"/>
        <w:right w:val="none" w:sz="0" w:space="0" w:color="auto"/>
      </w:divBdr>
    </w:div>
    <w:div w:id="815031439">
      <w:bodyDiv w:val="1"/>
      <w:marLeft w:val="0"/>
      <w:marRight w:val="0"/>
      <w:marTop w:val="0"/>
      <w:marBottom w:val="0"/>
      <w:divBdr>
        <w:top w:val="none" w:sz="0" w:space="0" w:color="auto"/>
        <w:left w:val="none" w:sz="0" w:space="0" w:color="auto"/>
        <w:bottom w:val="none" w:sz="0" w:space="0" w:color="auto"/>
        <w:right w:val="none" w:sz="0" w:space="0" w:color="auto"/>
      </w:divBdr>
    </w:div>
    <w:div w:id="842087733">
      <w:bodyDiv w:val="1"/>
      <w:marLeft w:val="0"/>
      <w:marRight w:val="0"/>
      <w:marTop w:val="0"/>
      <w:marBottom w:val="0"/>
      <w:divBdr>
        <w:top w:val="none" w:sz="0" w:space="0" w:color="auto"/>
        <w:left w:val="none" w:sz="0" w:space="0" w:color="auto"/>
        <w:bottom w:val="none" w:sz="0" w:space="0" w:color="auto"/>
        <w:right w:val="none" w:sz="0" w:space="0" w:color="auto"/>
      </w:divBdr>
      <w:divsChild>
        <w:div w:id="1731424157">
          <w:marLeft w:val="0"/>
          <w:marRight w:val="0"/>
          <w:marTop w:val="100"/>
          <w:marBottom w:val="100"/>
          <w:divBdr>
            <w:top w:val="single" w:sz="2" w:space="0" w:color="E4E4E7"/>
            <w:left w:val="single" w:sz="2" w:space="0" w:color="E4E4E7"/>
            <w:bottom w:val="single" w:sz="2" w:space="0" w:color="E4E4E7"/>
            <w:right w:val="single" w:sz="2" w:space="0" w:color="E4E4E7"/>
          </w:divBdr>
          <w:divsChild>
            <w:div w:id="1978409402">
              <w:marLeft w:val="0"/>
              <w:marRight w:val="0"/>
              <w:marTop w:val="0"/>
              <w:marBottom w:val="0"/>
              <w:divBdr>
                <w:top w:val="single" w:sz="2" w:space="0" w:color="E4E4E7"/>
                <w:left w:val="single" w:sz="2" w:space="0" w:color="E4E4E7"/>
                <w:bottom w:val="single" w:sz="2" w:space="0" w:color="E4E4E7"/>
                <w:right w:val="single" w:sz="2" w:space="0" w:color="E4E4E7"/>
              </w:divBdr>
              <w:divsChild>
                <w:div w:id="843280728">
                  <w:marLeft w:val="0"/>
                  <w:marRight w:val="0"/>
                  <w:marTop w:val="0"/>
                  <w:marBottom w:val="0"/>
                  <w:divBdr>
                    <w:top w:val="single" w:sz="2" w:space="0" w:color="E4E4E7"/>
                    <w:left w:val="single" w:sz="2" w:space="0" w:color="E4E4E7"/>
                    <w:bottom w:val="single" w:sz="2" w:space="0" w:color="E4E4E7"/>
                    <w:right w:val="single" w:sz="2" w:space="0" w:color="E4E4E7"/>
                  </w:divBdr>
                  <w:divsChild>
                    <w:div w:id="1032611858">
                      <w:marLeft w:val="0"/>
                      <w:marRight w:val="0"/>
                      <w:marTop w:val="120"/>
                      <w:marBottom w:val="0"/>
                      <w:divBdr>
                        <w:top w:val="single" w:sz="2" w:space="0" w:color="E4E4E7"/>
                        <w:left w:val="single" w:sz="2" w:space="0" w:color="E4E4E7"/>
                        <w:bottom w:val="single" w:sz="2" w:space="0" w:color="E4E4E7"/>
                        <w:right w:val="single" w:sz="2" w:space="0" w:color="E4E4E7"/>
                      </w:divBdr>
                    </w:div>
                  </w:divsChild>
                </w:div>
              </w:divsChild>
            </w:div>
          </w:divsChild>
        </w:div>
        <w:div w:id="1072000623">
          <w:marLeft w:val="0"/>
          <w:marRight w:val="0"/>
          <w:marTop w:val="100"/>
          <w:marBottom w:val="100"/>
          <w:divBdr>
            <w:top w:val="single" w:sz="2" w:space="0" w:color="E4E4E7"/>
            <w:left w:val="single" w:sz="2" w:space="0" w:color="E4E4E7"/>
            <w:bottom w:val="single" w:sz="2" w:space="0" w:color="E4E4E7"/>
            <w:right w:val="single" w:sz="2" w:space="0" w:color="E4E4E7"/>
          </w:divBdr>
          <w:divsChild>
            <w:div w:id="1731921385">
              <w:marLeft w:val="0"/>
              <w:marRight w:val="0"/>
              <w:marTop w:val="0"/>
              <w:marBottom w:val="0"/>
              <w:divBdr>
                <w:top w:val="single" w:sz="2" w:space="0" w:color="E4E4E7"/>
                <w:left w:val="single" w:sz="2" w:space="0" w:color="E4E4E7"/>
                <w:bottom w:val="single" w:sz="2" w:space="0" w:color="E4E4E7"/>
                <w:right w:val="single" w:sz="2" w:space="0" w:color="E4E4E7"/>
              </w:divBdr>
              <w:divsChild>
                <w:div w:id="253055501">
                  <w:marLeft w:val="0"/>
                  <w:marRight w:val="0"/>
                  <w:marTop w:val="0"/>
                  <w:marBottom w:val="0"/>
                  <w:divBdr>
                    <w:top w:val="single" w:sz="2" w:space="0" w:color="E4E4E7"/>
                    <w:left w:val="single" w:sz="2" w:space="0" w:color="E4E4E7"/>
                    <w:bottom w:val="single" w:sz="2" w:space="0" w:color="E4E4E7"/>
                    <w:right w:val="single" w:sz="2" w:space="0" w:color="E4E4E7"/>
                  </w:divBdr>
                  <w:divsChild>
                    <w:div w:id="255482380">
                      <w:marLeft w:val="0"/>
                      <w:marRight w:val="0"/>
                      <w:marTop w:val="0"/>
                      <w:marBottom w:val="0"/>
                      <w:divBdr>
                        <w:top w:val="single" w:sz="2" w:space="0" w:color="E4E4E7"/>
                        <w:left w:val="single" w:sz="2" w:space="0" w:color="E4E4E7"/>
                        <w:bottom w:val="single" w:sz="2" w:space="0" w:color="E4E4E7"/>
                        <w:right w:val="single" w:sz="2" w:space="0" w:color="E4E4E7"/>
                      </w:divBdr>
                      <w:divsChild>
                        <w:div w:id="3582394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028064556">
      <w:bodyDiv w:val="1"/>
      <w:marLeft w:val="0"/>
      <w:marRight w:val="0"/>
      <w:marTop w:val="0"/>
      <w:marBottom w:val="0"/>
      <w:divBdr>
        <w:top w:val="none" w:sz="0" w:space="0" w:color="auto"/>
        <w:left w:val="none" w:sz="0" w:space="0" w:color="auto"/>
        <w:bottom w:val="none" w:sz="0" w:space="0" w:color="auto"/>
        <w:right w:val="none" w:sz="0" w:space="0" w:color="auto"/>
      </w:divBdr>
    </w:div>
    <w:div w:id="1554929104">
      <w:bodyDiv w:val="1"/>
      <w:marLeft w:val="0"/>
      <w:marRight w:val="0"/>
      <w:marTop w:val="0"/>
      <w:marBottom w:val="0"/>
      <w:divBdr>
        <w:top w:val="none" w:sz="0" w:space="0" w:color="auto"/>
        <w:left w:val="none" w:sz="0" w:space="0" w:color="auto"/>
        <w:bottom w:val="none" w:sz="0" w:space="0" w:color="auto"/>
        <w:right w:val="none" w:sz="0" w:space="0" w:color="auto"/>
      </w:divBdr>
    </w:div>
    <w:div w:id="19067985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P/uLRqcAkP8oTA6iXuVv9dx/3w==">CgMxLjAyCGguZ2pkZ3hzMgloLjMwajB6bGw4AHIhMWhsQmpTemtsdlpnNC1xMHFXX2k0SDZUckJ5SGVfblBf</go:docsCustomData>
</go:gDocsCustomXmlDataStorage>
</file>

<file path=customXml/itemProps1.xml><?xml version="1.0" encoding="utf-8"?>
<ds:datastoreItem xmlns:ds="http://schemas.openxmlformats.org/officeDocument/2006/customXml" ds:itemID="{6BB711B9-5A62-4B66-B458-00246B678B5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1070</Words>
  <Characters>6104</Characters>
  <Application>Microsoft Office Word</Application>
  <DocSecurity>0</DocSecurity>
  <Lines>50</Lines>
  <Paragraphs>14</Paragraphs>
  <ScaleCrop>false</ScaleCrop>
  <HeadingPairs>
    <vt:vector size="4" baseType="variant">
      <vt:variant>
        <vt:lpstr>Title</vt:lpstr>
      </vt:variant>
      <vt:variant>
        <vt:i4>1</vt:i4>
      </vt:variant>
      <vt:variant>
        <vt:lpstr>Judul</vt:lpstr>
      </vt:variant>
      <vt:variant>
        <vt:i4>5</vt:i4>
      </vt:variant>
    </vt:vector>
  </HeadingPairs>
  <TitlesOfParts>
    <vt:vector size="6" baseType="lpstr">
      <vt:lpstr/>
      <vt:lpstr>I. Pendahuluan </vt:lpstr>
      <vt:lpstr>II. Metode</vt:lpstr>
      <vt:lpstr>IV. Simpulan</vt:lpstr>
      <vt:lpstr>Ucapan Terima Kasih </vt:lpstr>
      <vt:lpstr>Referensi</vt:lpstr>
    </vt:vector>
  </TitlesOfParts>
  <Company/>
  <LinksUpToDate>false</LinksUpToDate>
  <CharactersWithSpaces>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Perpus 1 Umsida</cp:lastModifiedBy>
  <cp:revision>2</cp:revision>
  <dcterms:created xsi:type="dcterms:W3CDTF">2025-09-17T03:34:00Z</dcterms:created>
  <dcterms:modified xsi:type="dcterms:W3CDTF">2025-09-17T03:34:00Z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y fmtid="{D5CDD505-2E9C-101B-9397-08002B2CF9AE}" pid="22" name="ZOTERO_PREF_1">
    <vt:lpwstr>&lt;data data-version="3" zotero-version="7.0.15"&gt;&lt;session id="2FGBdc9M"/&gt;&lt;style id="http://www.zotero.org/styles/ieee" locale="en-US" hasBibliography="1" bibliographyStyleHasBeenSet="1"/&gt;&lt;prefs&gt;&lt;pref name="fieldType" value="Field"/&gt;&lt;/prefs&gt;&lt;/data&gt;</vt:lpwstr>
  </property>
</Properties>
</file>