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ABDE18">
      <w:pPr>
        <w:widowControl w:val="0"/>
        <w:pBdr>
          <w:top w:val="none" w:color="auto" w:sz="0" w:space="0"/>
          <w:left w:val="none" w:color="auto" w:sz="0" w:space="0"/>
          <w:bottom w:val="none" w:color="auto" w:sz="0" w:space="0"/>
          <w:right w:val="none" w:color="auto" w:sz="0" w:space="0"/>
          <w:between w:val="none" w:color="auto" w:sz="0" w:space="0"/>
        </w:pBdr>
        <w:spacing w:line="276" w:lineRule="auto"/>
      </w:pPr>
    </w:p>
    <w:p w14:paraId="6E5B055F">
      <w:pPr>
        <w:pBdr>
          <w:top w:val="none" w:color="auto" w:sz="0" w:space="0"/>
          <w:left w:val="none" w:color="auto" w:sz="0" w:space="0"/>
          <w:bottom w:val="none" w:color="auto" w:sz="0" w:space="0"/>
          <w:right w:val="none" w:color="auto" w:sz="0" w:space="0"/>
          <w:between w:val="none" w:color="auto" w:sz="0" w:space="0"/>
        </w:pBdr>
        <w:ind w:left="851"/>
        <w:jc w:val="both"/>
        <w:rPr>
          <w:b/>
          <w:sz w:val="28"/>
          <w:szCs w:val="28"/>
        </w:rPr>
      </w:pPr>
      <w:r>
        <w:rPr>
          <w:b/>
          <w:sz w:val="28"/>
          <w:szCs w:val="28"/>
        </w:rPr>
        <w:t xml:space="preserve">Controlling Raw Material Inventory of Bolts Using EOQ Method to Ordering and Storage Costs </w:t>
      </w:r>
    </w:p>
    <w:p w14:paraId="05B40513">
      <w:pPr>
        <w:pBdr>
          <w:top w:val="none" w:color="auto" w:sz="0" w:space="0"/>
          <w:left w:val="none" w:color="auto" w:sz="0" w:space="0"/>
          <w:bottom w:val="none" w:color="auto" w:sz="0" w:space="0"/>
          <w:right w:val="none" w:color="auto" w:sz="0" w:space="0"/>
          <w:between w:val="none" w:color="auto" w:sz="0" w:space="0"/>
        </w:pBdr>
        <w:ind w:left="851"/>
        <w:jc w:val="both"/>
        <w:rPr>
          <w:b/>
          <w:sz w:val="28"/>
          <w:szCs w:val="28"/>
        </w:rPr>
      </w:pPr>
      <w:r>
        <w:rPr>
          <w:b/>
          <w:sz w:val="28"/>
          <w:szCs w:val="28"/>
        </w:rPr>
        <w:t>[Pengendalian Persediaan Bahan Baku Baut Menggunakan Metode EOQ Untuk Biaya Pemesanan Dan Penyimpanan]</w:t>
      </w:r>
    </w:p>
    <w:p w14:paraId="66336385">
      <w:pPr>
        <w:rPr>
          <w:sz w:val="20"/>
          <w:szCs w:val="20"/>
        </w:rPr>
      </w:pPr>
    </w:p>
    <w:p w14:paraId="5C7DD94E">
      <w:pPr>
        <w:pBdr>
          <w:top w:val="none" w:color="auto" w:sz="0" w:space="0"/>
          <w:left w:val="none" w:color="auto" w:sz="0" w:space="0"/>
          <w:bottom w:val="none" w:color="auto" w:sz="0" w:space="0"/>
          <w:right w:val="none" w:color="auto" w:sz="0" w:space="0"/>
          <w:between w:val="none" w:color="auto" w:sz="0" w:space="0"/>
        </w:pBdr>
        <w:spacing w:after="115"/>
        <w:ind w:left="851"/>
        <w:rPr>
          <w:b/>
        </w:rPr>
      </w:pPr>
      <w:r>
        <w:rPr>
          <w:sz w:val="20"/>
          <w:szCs w:val="20"/>
        </w:rPr>
        <w:t>Muhammad Hidayatur Rohman</w:t>
      </w:r>
      <w:r>
        <w:rPr>
          <w:sz w:val="20"/>
          <w:szCs w:val="20"/>
          <w:vertAlign w:val="superscript"/>
        </w:rPr>
        <w:t>1)</w:t>
      </w:r>
      <w:r>
        <w:rPr>
          <w:sz w:val="20"/>
          <w:szCs w:val="20"/>
        </w:rPr>
        <w:t>, Tedjo sukmono</w:t>
      </w:r>
      <w:r>
        <w:rPr>
          <w:sz w:val="20"/>
          <w:szCs w:val="20"/>
          <w:vertAlign w:val="superscript"/>
        </w:rPr>
        <w:t>2)</w:t>
      </w:r>
      <w:r>
        <w:rPr>
          <w:sz w:val="20"/>
          <w:szCs w:val="20"/>
        </w:rPr>
        <w:t xml:space="preserve"> </w:t>
      </w:r>
    </w:p>
    <w:p w14:paraId="63066611">
      <w:pPr>
        <w:ind w:left="851"/>
      </w:pPr>
      <w:bookmarkStart w:id="0" w:name="_heading=h.gjdgxs" w:colFirst="0" w:colLast="0"/>
      <w:bookmarkEnd w:id="0"/>
      <w:r>
        <w:rPr>
          <w:sz w:val="20"/>
          <w:szCs w:val="20"/>
          <w:vertAlign w:val="superscript"/>
        </w:rPr>
        <w:t>1)</w:t>
      </w:r>
      <w:r>
        <w:rPr>
          <w:sz w:val="20"/>
          <w:szCs w:val="20"/>
        </w:rPr>
        <w:t>Program Studi Teknik Industri, Universitas Muhammadiyah Sidoarjo, Indonesia</w:t>
      </w:r>
    </w:p>
    <w:p w14:paraId="7D2C1221">
      <w:pPr>
        <w:ind w:left="851"/>
      </w:pPr>
      <w:r>
        <w:rPr>
          <w:sz w:val="20"/>
          <w:szCs w:val="20"/>
          <w:vertAlign w:val="superscript"/>
        </w:rPr>
        <w:t>2)</w:t>
      </w:r>
      <w:r>
        <w:rPr>
          <w:sz w:val="20"/>
          <w:szCs w:val="20"/>
        </w:rPr>
        <w:t xml:space="preserve"> Program Studi Teknik Industri Universitas Muhammadiyah Sidoarjo, Indonesia</w:t>
      </w:r>
    </w:p>
    <w:p w14:paraId="1EC08363">
      <w:pPr>
        <w:ind w:left="851"/>
        <w:rPr>
          <w:sz w:val="20"/>
          <w:szCs w:val="20"/>
        </w:rPr>
      </w:pPr>
      <w:r>
        <w:rPr>
          <w:sz w:val="20"/>
          <w:szCs w:val="20"/>
        </w:rPr>
        <w:t>*Email Penulis Korespondensi: thedjoss@umsida.ac.id</w:t>
      </w:r>
    </w:p>
    <w:p w14:paraId="5A7D2922">
      <w:pPr>
        <w:rPr>
          <w:i/>
          <w:sz w:val="20"/>
          <w:szCs w:val="20"/>
        </w:rPr>
      </w:pPr>
    </w:p>
    <w:p w14:paraId="0E9FD1B9">
      <w:pPr>
        <w:rPr>
          <w:sz w:val="20"/>
          <w:szCs w:val="20"/>
        </w:rPr>
        <w:sectPr>
          <w:headerReference r:id="rId7" w:type="first"/>
          <w:footerReference r:id="rId10" w:type="first"/>
          <w:headerReference r:id="rId5" w:type="default"/>
          <w:footerReference r:id="rId8" w:type="default"/>
          <w:headerReference r:id="rId6" w:type="even"/>
          <w:footerReference r:id="rId9" w:type="even"/>
          <w:pgSz w:w="11906" w:h="16838"/>
          <w:pgMar w:top="1701" w:right="1134" w:bottom="1134" w:left="1411" w:header="850" w:footer="720" w:gutter="0"/>
          <w:pgNumType w:start="1"/>
          <w:cols w:space="720" w:num="1"/>
          <w:titlePg/>
        </w:sectPr>
      </w:pPr>
    </w:p>
    <w:p w14:paraId="3D6ABA0B">
      <w:pPr>
        <w:keepNext/>
        <w:pBdr>
          <w:top w:val="none" w:color="auto" w:sz="0" w:space="0"/>
          <w:left w:val="none" w:color="auto" w:sz="0" w:space="0"/>
          <w:bottom w:val="none" w:color="auto" w:sz="0" w:space="0"/>
          <w:right w:val="none" w:color="auto" w:sz="0" w:space="0"/>
          <w:between w:val="none" w:color="auto" w:sz="0" w:space="0"/>
        </w:pBdr>
        <w:ind w:right="4" w:hanging="567"/>
        <w:jc w:val="both"/>
        <w:rPr>
          <w:i/>
          <w:sz w:val="20"/>
          <w:szCs w:val="20"/>
        </w:rPr>
      </w:pPr>
      <w:bookmarkStart w:id="1" w:name="_heading=h.30j0zll" w:colFirst="0" w:colLast="0"/>
      <w:bookmarkEnd w:id="1"/>
      <w:r>
        <w:rPr>
          <w:b/>
          <w:i/>
          <w:sz w:val="20"/>
          <w:szCs w:val="20"/>
        </w:rPr>
        <w:t>Abstract</w:t>
      </w:r>
      <w:r>
        <w:t xml:space="preserve">. </w:t>
      </w:r>
      <w:r>
        <w:rPr>
          <w:i/>
          <w:sz w:val="20"/>
          <w:szCs w:val="20"/>
        </w:rPr>
        <w:t>Raw material inventory management is one of the important aspects in the operations of manufacturing companies, including PT. Eka Jaya Utama which is engaged in the production of bolts. The main problem faced by the company is the high inventory costs due to the imbalance between the number of raw material orders and production needs. To overcome this problem, this study applies the Economic Order Quantity (EOQ) method to determine the optimal order quantity that can minimize ordering and storage costs. The analysis was carried out by calculating the EOQ, determining the optimal ordering frequency, and identifying the reorder point. This causes an increase in inventory costs in the company which has an impact on the cash flow in the company.The calculation results using this method are Rp61,144,236 from the previous Rp80,118,000, resulting in savings of around 24%. With the optimal order quantity of 50 rolls or 11,000 meters and an ordering frequency of 2 times a year. The planting stock is 2 rolls or 440 meters and the order is made again when there are 4 rolls or around 880 meters left..</w:t>
      </w:r>
    </w:p>
    <w:p w14:paraId="63AE7D54">
      <w:pPr>
        <w:keepNext/>
        <w:pBdr>
          <w:top w:val="none" w:color="auto" w:sz="0" w:space="0"/>
          <w:left w:val="none" w:color="auto" w:sz="0" w:space="0"/>
          <w:bottom w:val="none" w:color="auto" w:sz="0" w:space="0"/>
          <w:right w:val="none" w:color="auto" w:sz="0" w:space="0"/>
          <w:between w:val="none" w:color="auto" w:sz="0" w:space="0"/>
        </w:pBdr>
        <w:ind w:right="4" w:hanging="567"/>
        <w:jc w:val="both"/>
        <w:rPr>
          <w:i/>
          <w:smallCaps/>
          <w:sz w:val="20"/>
          <w:szCs w:val="20"/>
        </w:rPr>
      </w:pPr>
      <w:r>
        <w:rPr>
          <w:b/>
          <w:i/>
          <w:sz w:val="20"/>
          <w:szCs w:val="20"/>
        </w:rPr>
        <w:t xml:space="preserve">Keywords - </w:t>
      </w:r>
      <w:r>
        <w:rPr>
          <w:i/>
          <w:sz w:val="20"/>
          <w:szCs w:val="20"/>
        </w:rPr>
        <w:t>a</w:t>
      </w:r>
      <w:r>
        <w:t xml:space="preserve"> </w:t>
      </w:r>
      <w:r>
        <w:rPr>
          <w:i/>
          <w:sz w:val="20"/>
          <w:szCs w:val="20"/>
        </w:rPr>
        <w:t>Economic Order Quantity (EOQ), Inventory Management, Ordering Cost, Holding Cost, Reorder Point.</w:t>
      </w:r>
    </w:p>
    <w:p w14:paraId="380AD8C2">
      <w:pPr>
        <w:tabs>
          <w:tab w:val="left" w:pos="0"/>
        </w:tabs>
        <w:ind w:right="4"/>
        <w:rPr>
          <w:b/>
          <w:i/>
        </w:rPr>
      </w:pPr>
    </w:p>
    <w:p w14:paraId="132A4AC5">
      <w:pPr>
        <w:keepNext/>
        <w:pBdr>
          <w:top w:val="none" w:color="auto" w:sz="0" w:space="0"/>
          <w:left w:val="none" w:color="auto" w:sz="0" w:space="0"/>
          <w:bottom w:val="none" w:color="auto" w:sz="0" w:space="0"/>
          <w:right w:val="none" w:color="auto" w:sz="0" w:space="0"/>
          <w:between w:val="none" w:color="auto" w:sz="0" w:space="0"/>
        </w:pBdr>
        <w:ind w:right="4" w:hanging="567"/>
        <w:jc w:val="both"/>
        <w:rPr>
          <w:iCs/>
          <w:smallCaps/>
          <w:sz w:val="20"/>
          <w:szCs w:val="20"/>
        </w:rPr>
      </w:pPr>
      <w:r>
        <w:rPr>
          <w:b/>
          <w:i/>
          <w:sz w:val="20"/>
          <w:szCs w:val="20"/>
        </w:rPr>
        <w:t>Abstrak</w:t>
      </w:r>
      <w:r>
        <w:rPr>
          <w:i/>
          <w:sz w:val="20"/>
          <w:szCs w:val="20"/>
        </w:rPr>
        <w:t>. Pengelolaan persediaan bahan baku merupakan salah satu aspek penting dalam operasional perusahaan manufaktur, termasuk PT. Eka Jaya Utama yang bergerak di bidang produksi baut. Permasalahan utama yang dihadapi perusahaan adalah tingginya biaya persediaan akibat ketidakseimbangan antara jumlah pemesanan bahan baku dan kebutuhan produksi. Untuk mengatasi permasalahan ini, penelitian ini menerapkan metode Economic Order Quantity (EOQ) guna menentukan jumlah pemesanan optimal yang dapat meminimalkan biaya pemesanan dan penyimpanan. Sehingga menyebabkan meningkatnya biaya persediaan dalam perusahaan yang berdampak pada cashflow yang ada di perusahaan</w:t>
      </w:r>
      <w:commentRangeStart w:id="0"/>
      <w:r>
        <w:rPr>
          <w:i/>
          <w:sz w:val="20"/>
          <w:szCs w:val="20"/>
        </w:rPr>
        <w:t xml:space="preserve"> </w:t>
      </w:r>
      <w:commentRangeEnd w:id="0"/>
      <w:r>
        <w:rPr>
          <w:rStyle w:val="14"/>
          <w:i/>
        </w:rPr>
        <w:commentReference w:id="0"/>
      </w:r>
      <w:r>
        <w:rPr>
          <w:i/>
          <w:sz w:val="20"/>
          <w:szCs w:val="20"/>
        </w:rPr>
        <w:t>Analisis dilakukan dengan menghitung EOQ, menentukan frekuensi pemesanan yang optimal, serta mengidentifikasi titik pemesanan kembali (Reorder Point). Hasil perhitungan dengan menggunakan metode tersebut yaitu sebesar Rp61.144.236 dari sebelumnya Rp80.118.000 diperoleh penghematan sekitar 24%. Dengan jumlah pemesanan yang optimal yaitu 50 rol atau 11.000 meter dan frekuensi pemesanan selama 2 kali dalam setahun. Persedian penaman yaitu 2 rol atau 440 meter dan pemesanan dilakukan kebali yaitu saat tersisa 4 rol atau sekitar 880 meter.</w:t>
      </w:r>
    </w:p>
    <w:p w14:paraId="58831532">
      <w:pPr>
        <w:keepNext/>
        <w:pBdr>
          <w:top w:val="none" w:color="auto" w:sz="0" w:space="0"/>
          <w:left w:val="none" w:color="auto" w:sz="0" w:space="0"/>
          <w:bottom w:val="none" w:color="auto" w:sz="0" w:space="0"/>
          <w:right w:val="none" w:color="auto" w:sz="0" w:space="0"/>
          <w:between w:val="none" w:color="auto" w:sz="0" w:space="0"/>
        </w:pBdr>
        <w:tabs>
          <w:tab w:val="left" w:pos="0"/>
        </w:tabs>
        <w:spacing w:before="58"/>
        <w:ind w:right="4" w:hanging="567"/>
        <w:jc w:val="both"/>
        <w:rPr>
          <w:i/>
          <w:sz w:val="20"/>
          <w:szCs w:val="20"/>
        </w:rPr>
        <w:sectPr>
          <w:type w:val="continuous"/>
          <w:pgSz w:w="11906" w:h="16838"/>
          <w:pgMar w:top="1701" w:right="1134" w:bottom="1701" w:left="1412" w:header="1134" w:footer="720" w:gutter="0"/>
          <w:cols w:space="720" w:num="1"/>
        </w:sectPr>
      </w:pPr>
      <w:r>
        <w:rPr>
          <w:b/>
          <w:i/>
          <w:sz w:val="20"/>
          <w:szCs w:val="20"/>
        </w:rPr>
        <w:t xml:space="preserve">Kata Kunci - </w:t>
      </w:r>
      <w:r>
        <w:rPr>
          <w:i/>
          <w:sz w:val="20"/>
          <w:szCs w:val="20"/>
        </w:rPr>
        <w:t>Economic Order Quantity (EOQ), Pengelolaan Persediaan, Biaya Pemesanan, Biaya Penyimpanan, Reorder Point .</w:t>
      </w:r>
    </w:p>
    <w:p w14:paraId="37D110C2">
      <w:pPr>
        <w:pStyle w:val="2"/>
        <w:numPr>
          <w:ilvl w:val="0"/>
          <w:numId w:val="2"/>
        </w:numPr>
        <w:rPr>
          <w:sz w:val="24"/>
          <w:szCs w:val="24"/>
        </w:rPr>
      </w:pPr>
      <w:r>
        <w:rPr>
          <w:sz w:val="24"/>
          <w:szCs w:val="24"/>
        </w:rPr>
        <w:t xml:space="preserve">I. Pendahuluan </w:t>
      </w:r>
    </w:p>
    <w:p w14:paraId="68ED30AF">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Industri manufaktur, khususnya dalam sektor produksi baut, menghadapi tantangan besar dalam pengelolaan persediaan bahan baku. Salah satu aspek penting dalam industri ini adalah bagaimana perusahaan dapat mengelola persediaan bahan baku dengan optimal untuk menghindari pemborosan biaya pemesanan dan penyimpanan. Efisiensi dalam pengelolaan persediaan sangat penting agar produksi tetap berjalan tanpa hambatan dan biaya operasional tetap terkendali.</w:t>
      </w:r>
    </w:p>
    <w:p w14:paraId="6E71A9A0">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Pada PT. Eka Jaya Utama, sering terjadi permasalahan terkait dengan biaya persediaan yang tinggi. Permasalahan ini meliputi ketidakseimbangan antara jumlah pemesanan bahan baku dan kebutuhan produksi, yang mengakibatkan kelebihan stok atau kekurangan stok bahan baku. Kelebihan stok dapat meningkatkan biaya penyimpanan, sementara kekurangan stok dapat menyebabkan terhambatnya produksi dan menurunkan efisiensi operasional perusahaan. [1] Oleh karena itu, diperlukan metode yang dapat membantu perusahaan dalam menentukan jumlah pemesanan yang optimal untuk menekan biaya operasional.[2]</w:t>
      </w:r>
    </w:p>
    <w:p w14:paraId="1985493A">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Penelitian ini berdasarkan pada penelitian pengendalian persediaan yang mengalami permasalahan disebabkan oleh ketidakpastian permintaan dengan menggunakan metode </w:t>
      </w:r>
      <w:r>
        <w:rPr>
          <w:i/>
          <w:iCs/>
          <w:sz w:val="20"/>
          <w:szCs w:val="20"/>
        </w:rPr>
        <w:t>Economic Order Quantity</w:t>
      </w:r>
      <w:r>
        <w:rPr>
          <w:sz w:val="20"/>
          <w:szCs w:val="20"/>
        </w:rPr>
        <w:t xml:space="preserve"> (EOQ)</w:t>
      </w:r>
    </w:p>
    <w:p w14:paraId="2956F157">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Metode yang digunakan dalam penelitian ini adalah metode EOQ yang bertujuan untuk menghitung jumlah pemesanan optimal berdasarkan permintaan tahunan, biaya pemesanan, dan biaya penyimpanan. [3] Dengan metode ini, diharapkan perusahaan dapat mengurangi biaya total persediaan dan meningkatkan efisiensi pengelolaan bahan baku baut secara signifikan. [4] Penelitian ini juga akan mengkaji pengaruh penerapan metode EOQ terhadap efisiensi biaya pemesanan dan penyimpanan di PT. Eka Jaya Utama.</w:t>
      </w:r>
    </w:p>
    <w:p w14:paraId="4AADEB00">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Dengan adanya penelitian ini, diharapkan perusahaan dapat memperoleh kebijakan pengelolaan persediaan yang lebih efisien dan terukur. [5] Selain itu, penelitian ini juga dapat menjadi referensi bagi industri manufaktur lainnya yang menghadapi permasalahan serupa dalam mengoptimalkan biaya persediaan bahan baku.Dokumen ini adalah petunjuk penulis dan template artikel yang baru untuk UMSIDA Preprints Server. Setiap artikel yang dikirimkan ke redaksi UMSIDA Preprints Server harus mengikuti petunjuk penulisan ini. Jika artikel tersebut tidak sesuai dengan panduan ini maka tulisan akan dikembalikan.</w:t>
      </w:r>
    </w:p>
    <w:p w14:paraId="0D1D30E6">
      <w:pPr>
        <w:pStyle w:val="2"/>
        <w:numPr>
          <w:ilvl w:val="0"/>
          <w:numId w:val="2"/>
        </w:numPr>
        <w:tabs>
          <w:tab w:val="left" w:pos="0"/>
        </w:tabs>
        <w:rPr>
          <w:sz w:val="24"/>
          <w:szCs w:val="24"/>
        </w:rPr>
      </w:pPr>
      <w:r>
        <w:rPr>
          <w:sz w:val="24"/>
          <w:szCs w:val="24"/>
        </w:rPr>
        <w:t>II. Metode</w:t>
      </w:r>
    </w:p>
    <w:p w14:paraId="03432581">
      <w:pPr>
        <w:pStyle w:val="92"/>
        <w:numPr>
          <w:ilvl w:val="0"/>
          <w:numId w:val="3"/>
        </w:numPr>
        <w:pBdr>
          <w:top w:val="none" w:color="auto" w:sz="0" w:space="0"/>
          <w:left w:val="none" w:color="auto" w:sz="0" w:space="0"/>
          <w:bottom w:val="none" w:color="auto" w:sz="0" w:space="0"/>
          <w:right w:val="none" w:color="auto" w:sz="0" w:space="0"/>
          <w:between w:val="none" w:color="auto" w:sz="0" w:space="0"/>
        </w:pBdr>
        <w:ind w:left="426" w:hanging="426"/>
        <w:jc w:val="both"/>
        <w:rPr>
          <w:b/>
          <w:bCs/>
          <w:sz w:val="20"/>
          <w:szCs w:val="20"/>
        </w:rPr>
      </w:pPr>
      <w:r>
        <w:rPr>
          <w:b/>
          <w:bCs/>
          <w:sz w:val="20"/>
          <w:szCs w:val="20"/>
        </w:rPr>
        <w:t xml:space="preserve">Tempat dan Waktu </w:t>
      </w:r>
    </w:p>
    <w:p w14:paraId="0BF38D86">
      <w:pPr>
        <w:pStyle w:val="12"/>
        <w:tabs>
          <w:tab w:val="left" w:pos="-1440"/>
        </w:tabs>
        <w:ind w:left="0" w:firstLine="426"/>
      </w:pPr>
      <w:r>
        <w:t xml:space="preserve">Penelitian ini dilakrolan dalam jangka waktu 6 bulan, yakni Oktober 2024 sampai april 2025, tempat pelaksanaan dari penelitian ini dilakukan di PT. </w:t>
      </w:r>
      <w:r>
        <w:rPr>
          <w:rFonts w:eastAsia="Calibri"/>
        </w:rPr>
        <w:t>Eka Jaya Utama</w:t>
      </w:r>
      <w:r>
        <w:t xml:space="preserve"> yang berlokasi di Jl. Zainal Abidin No.2, RT.01/RW.01, Tambaksumur, Kec. Waru, Kabupaten Sidoarjo.</w:t>
      </w:r>
    </w:p>
    <w:p w14:paraId="7E6A8239">
      <w:pPr>
        <w:pStyle w:val="12"/>
        <w:numPr>
          <w:ilvl w:val="0"/>
          <w:numId w:val="3"/>
        </w:numPr>
        <w:tabs>
          <w:tab w:val="left" w:pos="-1440"/>
        </w:tabs>
        <w:ind w:left="426"/>
        <w:rPr>
          <w:b/>
          <w:bCs/>
        </w:rPr>
      </w:pPr>
      <w:r>
        <w:rPr>
          <w:b/>
          <w:bCs/>
        </w:rPr>
        <w:t xml:space="preserve">Metode Penelitian </w:t>
      </w:r>
    </w:p>
    <w:p w14:paraId="1C99C717">
      <w:pPr>
        <w:pStyle w:val="12"/>
        <w:tabs>
          <w:tab w:val="left" w:pos="-1440"/>
        </w:tabs>
        <w:ind w:left="0" w:firstLine="426"/>
      </w:pPr>
      <w:r>
        <w:t xml:space="preserve">Penelitian ini berfokus pada upaya </w:t>
      </w:r>
      <w:r>
        <w:rPr>
          <w:lang w:val="fi-FI"/>
        </w:rPr>
        <w:t xml:space="preserve">untuk mengurangi biaya persediaan bahan baku dengan menentukan pembelian bahan baku dengan optimal dan menetukan persediaan pengaman serta menentukan pemesesanan dilakukan kembali </w:t>
      </w:r>
      <w:r>
        <w:t xml:space="preserve">menggunakan integrasi antara metode </w:t>
      </w:r>
      <w:r>
        <w:rPr>
          <w:i/>
          <w:iCs/>
        </w:rPr>
        <w:t>Economic Order Quantity</w:t>
      </w:r>
      <w:r>
        <w:t>(EOQ)</w:t>
      </w:r>
    </w:p>
    <w:p w14:paraId="46B61020">
      <w:pPr>
        <w:pStyle w:val="12"/>
        <w:numPr>
          <w:ilvl w:val="0"/>
          <w:numId w:val="3"/>
        </w:numPr>
        <w:tabs>
          <w:tab w:val="left" w:pos="-1440"/>
        </w:tabs>
        <w:ind w:left="426"/>
        <w:rPr>
          <w:b/>
          <w:bCs/>
        </w:rPr>
      </w:pPr>
      <w:r>
        <w:rPr>
          <w:b/>
          <w:bCs/>
        </w:rPr>
        <w:t xml:space="preserve">Jenis Data </w:t>
      </w:r>
    </w:p>
    <w:p w14:paraId="2A69E7A2">
      <w:pPr>
        <w:pStyle w:val="12"/>
        <w:tabs>
          <w:tab w:val="left" w:pos="-1440"/>
        </w:tabs>
        <w:ind w:left="0" w:firstLine="426"/>
      </w:pPr>
      <w:r>
        <w:t xml:space="preserve">Penelitian ini mengunakan dua metode yaitu kualitatif dan metode kuantitatif. Metode kualitatif didapatkan dengan observasi permasalahan yang ada dilapangan terlebih dahulu dan wawancara yang dilakukan kepada manager dan staff ppic serta staff gudang. Wawancara ini dilakukan untuk menambah informasi terkait masalah yang ada pada perusahaan dan membantu dalam mengolah data. Data yang didapat meliputi data biaya pembelian bahan , data biaya pemesanan bahan baku data biaya penyimpanan bahan baku tahun 2022. Selanjutnya, untuk menyelesaikan permasalahanyaitu menggunakan metode kuantitatif dengan metode yang digunakan adalah metode </w:t>
      </w:r>
      <w:r>
        <w:rPr>
          <w:i/>
          <w:iCs/>
        </w:rPr>
        <w:t>Economic Order Quantity</w:t>
      </w:r>
      <w:r>
        <w:t>(EOQ), menentukan frekuensi pemesanan sertamenentukan persediaan pengaman (safety stock) yang tepat untuk menghindari kekurangan persediaan (stock out) dan juga menentukan kapan pemesanan kembali (reorder point)</w:t>
      </w:r>
    </w:p>
    <w:p w14:paraId="591A588E">
      <w:pPr>
        <w:pStyle w:val="92"/>
        <w:numPr>
          <w:ilvl w:val="3"/>
          <w:numId w:val="4"/>
        </w:numPr>
        <w:pBdr>
          <w:top w:val="none" w:color="auto" w:sz="0" w:space="0"/>
          <w:left w:val="none" w:color="auto" w:sz="0" w:space="0"/>
          <w:bottom w:val="none" w:color="auto" w:sz="0" w:space="0"/>
          <w:right w:val="none" w:color="auto" w:sz="0" w:space="0"/>
          <w:between w:val="none" w:color="auto" w:sz="0" w:space="0"/>
        </w:pBdr>
        <w:ind w:left="426" w:hanging="426"/>
        <w:jc w:val="both"/>
        <w:rPr>
          <w:b/>
          <w:bCs/>
          <w:i/>
          <w:iCs/>
          <w:sz w:val="20"/>
          <w:szCs w:val="20"/>
        </w:rPr>
      </w:pPr>
      <w:r>
        <w:rPr>
          <w:b/>
          <w:bCs/>
          <w:i/>
          <w:iCs/>
          <w:sz w:val="20"/>
          <w:szCs w:val="20"/>
        </w:rPr>
        <w:t>Economic Order Quantity(EOQ</w:t>
      </w:r>
    </w:p>
    <w:p w14:paraId="62C436CC">
      <w:pPr>
        <w:pStyle w:val="92"/>
        <w:pBdr>
          <w:top w:val="none" w:color="auto" w:sz="0" w:space="0"/>
          <w:left w:val="none" w:color="auto" w:sz="0" w:space="0"/>
          <w:bottom w:val="none" w:color="auto" w:sz="0" w:space="0"/>
          <w:right w:val="none" w:color="auto" w:sz="0" w:space="0"/>
          <w:between w:val="none" w:color="auto" w:sz="0" w:space="0"/>
        </w:pBdr>
        <w:ind w:left="0" w:firstLine="426"/>
        <w:jc w:val="both"/>
        <w:rPr>
          <w:sz w:val="20"/>
          <w:szCs w:val="20"/>
        </w:rPr>
      </w:pPr>
      <w:r>
        <w:rPr>
          <w:sz w:val="20"/>
          <w:szCs w:val="20"/>
        </w:rPr>
        <w:t xml:space="preserve">Pengolahan data mengunakan Metode EOQ </w:t>
      </w:r>
      <w:r>
        <w:rPr>
          <w:i/>
          <w:iCs/>
          <w:sz w:val="20"/>
          <w:szCs w:val="20"/>
        </w:rPr>
        <w:t>Economic Order Quantity</w:t>
      </w:r>
      <w:r>
        <w:rPr>
          <w:sz w:val="20"/>
          <w:szCs w:val="20"/>
        </w:rPr>
        <w:t xml:space="preserve"> (EOQ) adalah jumlah persediaan yang harus dipesan pada satu saat dengan tujuan untuk mengurangi biaya tahunan rumus EOQ sebagai berikut:</w:t>
      </w:r>
    </w:p>
    <w:p w14:paraId="1C770994">
      <w:pPr>
        <w:pBdr>
          <w:top w:val="none" w:color="auto" w:sz="0" w:space="0"/>
          <w:left w:val="none" w:color="auto" w:sz="0" w:space="0"/>
          <w:bottom w:val="none" w:color="auto" w:sz="0" w:space="0"/>
          <w:right w:val="none" w:color="auto" w:sz="0" w:space="0"/>
          <w:between w:val="none" w:color="auto" w:sz="0" w:space="0"/>
        </w:pBdr>
        <w:ind w:firstLine="288"/>
        <w:jc w:val="center"/>
        <w:rPr>
          <w:sz w:val="20"/>
          <w:szCs w:val="20"/>
        </w:rPr>
      </w:pPr>
      <w:r>
        <w:rPr>
          <w:sz w:val="20"/>
          <w:szCs w:val="20"/>
        </w:rPr>
        <w:t>EOQ=</w:t>
      </w:r>
      <m:oMath>
        <m:f>
          <m:fPr>
            <m:ctrlPr>
              <w:rPr>
                <w:rFonts w:ascii="Cambria Math" w:hAnsi="Cambria Math"/>
                <w:iCs/>
                <w:sz w:val="20"/>
                <w:szCs w:val="20"/>
              </w:rPr>
            </m:ctrlPr>
          </m:fPr>
          <m:num>
            <m:rad>
              <m:radPr>
                <m:degHide m:val="1"/>
                <m:ctrlPr>
                  <w:rPr>
                    <w:rFonts w:ascii="Cambria Math" w:hAnsi="Cambria Math"/>
                    <w:iCs/>
                    <w:sz w:val="20"/>
                    <w:szCs w:val="20"/>
                  </w:rPr>
                </m:ctrlPr>
              </m:radPr>
              <m:deg>
                <m:ctrlPr>
                  <w:rPr>
                    <w:rFonts w:ascii="Cambria Math" w:hAnsi="Cambria Math"/>
                    <w:iCs/>
                    <w:sz w:val="20"/>
                    <w:szCs w:val="20"/>
                  </w:rPr>
                </m:ctrlPr>
              </m:deg>
              <m:e>
                <m:r>
                  <m:rPr>
                    <m:sty m:val="p"/>
                  </m:rPr>
                  <w:rPr>
                    <w:rFonts w:ascii="Cambria Math" w:hAnsi="Cambria Math"/>
                    <w:sz w:val="20"/>
                    <w:szCs w:val="20"/>
                  </w:rPr>
                  <m:t>2.D.S</m:t>
                </m:r>
                <m:ctrlPr>
                  <w:rPr>
                    <w:rFonts w:ascii="Cambria Math" w:hAnsi="Cambria Math"/>
                    <w:iCs/>
                    <w:sz w:val="20"/>
                    <w:szCs w:val="20"/>
                  </w:rPr>
                </m:ctrlPr>
              </m:e>
            </m:rad>
            <m:ctrlPr>
              <w:rPr>
                <w:rFonts w:ascii="Cambria Math" w:hAnsi="Cambria Math"/>
                <w:iCs/>
                <w:sz w:val="20"/>
                <w:szCs w:val="20"/>
              </w:rPr>
            </m:ctrlPr>
          </m:num>
          <m:den>
            <m:r>
              <m:rPr>
                <m:sty m:val="p"/>
              </m:rPr>
              <w:rPr>
                <w:rFonts w:ascii="Cambria Math" w:hAnsi="Cambria Math"/>
                <w:sz w:val="20"/>
                <w:szCs w:val="20"/>
              </w:rPr>
              <m:t>H</m:t>
            </m:r>
            <m:ctrlPr>
              <w:rPr>
                <w:rFonts w:ascii="Cambria Math" w:hAnsi="Cambria Math"/>
                <w:iCs/>
                <w:sz w:val="20"/>
                <w:szCs w:val="20"/>
              </w:rPr>
            </m:ctrlPr>
          </m:den>
        </m:f>
        <m:r>
          <m:rPr/>
          <w:rPr>
            <w:rFonts w:ascii="Cambria Math" w:hAnsi="Cambria Math"/>
            <w:sz w:val="20"/>
            <w:szCs w:val="20"/>
          </w:rPr>
          <m:t xml:space="preserve">  </m:t>
        </m:r>
      </m:oMath>
      <w:r>
        <w:rPr>
          <w:sz w:val="20"/>
          <w:szCs w:val="20"/>
        </w:rPr>
        <w:t>(1)</w:t>
      </w:r>
    </w:p>
    <w:p w14:paraId="1DB72199">
      <w:pPr>
        <w:pBdr>
          <w:top w:val="none" w:color="auto" w:sz="0" w:space="0"/>
          <w:left w:val="none" w:color="auto" w:sz="0" w:space="0"/>
          <w:bottom w:val="none" w:color="auto" w:sz="0" w:space="0"/>
          <w:right w:val="none" w:color="auto" w:sz="0" w:space="0"/>
          <w:between w:val="none" w:color="auto" w:sz="0" w:space="0"/>
        </w:pBdr>
        <w:ind w:firstLine="288"/>
        <w:jc w:val="center"/>
        <w:rPr>
          <w:sz w:val="20"/>
          <w:szCs w:val="20"/>
        </w:rPr>
      </w:pPr>
      <w:r>
        <w:rPr>
          <w:sz w:val="20"/>
          <w:szCs w:val="20"/>
        </w:rPr>
        <w:t>Sumber :[2];[6];[8]</w:t>
      </w:r>
    </w:p>
    <w:p w14:paraId="1590B237">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Keterangan :</w:t>
      </w:r>
    </w:p>
    <w:p w14:paraId="6B11B455">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EOQ= Jumlah optimal pemesana bahan baku</w:t>
      </w:r>
    </w:p>
    <w:p w14:paraId="213FFE3E">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D= kebutuhan baban baku</w:t>
      </w:r>
    </w:p>
    <w:p w14:paraId="2F095097">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S= Biaya pemesanan sekali pesan</w:t>
      </w:r>
    </w:p>
    <w:p w14:paraId="13656FF3">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H= biaya simpan per rol dalam setahun</w:t>
      </w:r>
    </w:p>
    <w:p w14:paraId="35846E82">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Metode </w:t>
      </w:r>
      <w:r>
        <w:rPr>
          <w:i/>
          <w:iCs/>
          <w:sz w:val="20"/>
          <w:szCs w:val="20"/>
        </w:rPr>
        <w:t>Economic Order Quantity (</w:t>
      </w:r>
      <w:r>
        <w:rPr>
          <w:sz w:val="20"/>
          <w:szCs w:val="20"/>
        </w:rPr>
        <w:t xml:space="preserve">EOQ) merupakan suatu metode untuk mengidentifikasi jumlah dan interval pemesanan yang optimal atau dengan kata lain menghitung jumlah pemesanan barang yang optimal dengan biaya yang minimal [6]. Berikut adalah rumus frekuensi pemesanan yang optimal untuk bahan baku: </w:t>
      </w:r>
    </w:p>
    <w:p w14:paraId="349031AA">
      <w:pPr>
        <w:pBdr>
          <w:top w:val="none" w:color="auto" w:sz="0" w:space="0"/>
          <w:left w:val="none" w:color="auto" w:sz="0" w:space="0"/>
          <w:bottom w:val="none" w:color="auto" w:sz="0" w:space="0"/>
          <w:right w:val="none" w:color="auto" w:sz="0" w:space="0"/>
          <w:between w:val="none" w:color="auto" w:sz="0" w:space="0"/>
        </w:pBdr>
        <w:ind w:firstLine="567"/>
        <w:jc w:val="center"/>
        <w:rPr>
          <w:sz w:val="20"/>
          <w:szCs w:val="20"/>
        </w:rPr>
      </w:pPr>
      <w:r>
        <w:rPr>
          <w:sz w:val="20"/>
          <w:szCs w:val="20"/>
        </w:rPr>
        <w:t>F=</w:t>
      </w:r>
      <m:oMath>
        <m:f>
          <m:fPr>
            <m:ctrlPr>
              <w:rPr>
                <w:rFonts w:ascii="Cambria Math" w:hAnsi="Cambria Math"/>
                <w:i/>
                <w:sz w:val="20"/>
                <w:szCs w:val="20"/>
              </w:rPr>
            </m:ctrlPr>
          </m:fPr>
          <m:num>
            <m:r>
              <m:rPr/>
              <w:rPr>
                <w:rFonts w:ascii="Cambria Math" w:hAnsi="Cambria Math"/>
                <w:sz w:val="20"/>
                <w:szCs w:val="20"/>
              </w:rPr>
              <m:t>D</m:t>
            </m:r>
            <m:ctrlPr>
              <w:rPr>
                <w:rFonts w:ascii="Cambria Math" w:hAnsi="Cambria Math"/>
                <w:i/>
                <w:sz w:val="20"/>
                <w:szCs w:val="20"/>
              </w:rPr>
            </m:ctrlPr>
          </m:num>
          <m:den>
            <m:r>
              <m:rPr/>
              <w:rPr>
                <w:rFonts w:ascii="Cambria Math" w:hAnsi="Cambria Math"/>
                <w:sz w:val="20"/>
                <w:szCs w:val="20"/>
              </w:rPr>
              <m:t>EOQ</m:t>
            </m:r>
            <m:ctrlPr>
              <w:rPr>
                <w:rFonts w:ascii="Cambria Math" w:hAnsi="Cambria Math"/>
                <w:i/>
                <w:sz w:val="20"/>
                <w:szCs w:val="20"/>
              </w:rPr>
            </m:ctrlPr>
          </m:den>
        </m:f>
      </m:oMath>
      <w:r>
        <w:rPr>
          <w:sz w:val="20"/>
          <w:szCs w:val="20"/>
        </w:rPr>
        <w:tab/>
      </w:r>
      <w:r>
        <w:rPr>
          <w:sz w:val="20"/>
          <w:szCs w:val="20"/>
        </w:rPr>
        <w:t>(2)</w:t>
      </w:r>
    </w:p>
    <w:p w14:paraId="1ACE28B1">
      <w:pPr>
        <w:pBdr>
          <w:top w:val="none" w:color="auto" w:sz="0" w:space="0"/>
          <w:left w:val="none" w:color="auto" w:sz="0" w:space="0"/>
          <w:bottom w:val="none" w:color="auto" w:sz="0" w:space="0"/>
          <w:right w:val="none" w:color="auto" w:sz="0" w:space="0"/>
          <w:between w:val="none" w:color="auto" w:sz="0" w:space="0"/>
        </w:pBdr>
        <w:ind w:firstLine="288"/>
        <w:jc w:val="center"/>
        <w:rPr>
          <w:sz w:val="20"/>
          <w:szCs w:val="20"/>
        </w:rPr>
      </w:pPr>
      <w:r>
        <w:rPr>
          <w:sz w:val="20"/>
          <w:szCs w:val="20"/>
        </w:rPr>
        <w:t>Sumber :[6];[9];[11]</w:t>
      </w:r>
    </w:p>
    <w:p w14:paraId="71FBD149">
      <w:pPr>
        <w:pStyle w:val="92"/>
        <w:numPr>
          <w:ilvl w:val="0"/>
          <w:numId w:val="5"/>
        </w:numPr>
        <w:pBdr>
          <w:top w:val="none" w:color="auto" w:sz="0" w:space="0"/>
          <w:left w:val="none" w:color="auto" w:sz="0" w:space="0"/>
          <w:bottom w:val="none" w:color="auto" w:sz="0" w:space="0"/>
          <w:right w:val="none" w:color="auto" w:sz="0" w:space="0"/>
          <w:between w:val="none" w:color="auto" w:sz="0" w:space="0"/>
        </w:pBdr>
        <w:ind w:left="426"/>
        <w:jc w:val="both"/>
        <w:rPr>
          <w:b/>
          <w:bCs/>
          <w:sz w:val="20"/>
          <w:szCs w:val="20"/>
        </w:rPr>
      </w:pPr>
      <w:r>
        <w:rPr>
          <w:b/>
          <w:bCs/>
          <w:sz w:val="20"/>
          <w:szCs w:val="20"/>
        </w:rPr>
        <w:t xml:space="preserve">Persediaan Pengaman </w:t>
      </w:r>
      <w:r>
        <w:rPr>
          <w:b/>
          <w:bCs/>
          <w:i/>
          <w:iCs/>
          <w:sz w:val="20"/>
          <w:szCs w:val="20"/>
        </w:rPr>
        <w:t>(Safety Stock)</w:t>
      </w:r>
      <w:r>
        <w:rPr>
          <w:b/>
          <w:bCs/>
          <w:sz w:val="20"/>
          <w:szCs w:val="20"/>
        </w:rPr>
        <w:t xml:space="preserve"> </w:t>
      </w:r>
    </w:p>
    <w:p w14:paraId="6498C631">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Persediaan pengaman merupakan tambahan persediaan yang disiapkan sebagai langkah antisipasi terhadap kemungkinan terjadinya kekurangan bahan baku. Persediaan pengaman, yang juga dikenal dengan safety stock adalah stok tambahan yang diatur untuk mengantisipasi kemungkinan kekurangan bahan baku [8]. Rumus persediaan pengaman (safety stock) adalah sebagai berikut: </w:t>
      </w:r>
    </w:p>
    <w:p w14:paraId="53F83C90">
      <w:pPr>
        <w:pBdr>
          <w:top w:val="none" w:color="auto" w:sz="0" w:space="0"/>
          <w:left w:val="none" w:color="auto" w:sz="0" w:space="0"/>
          <w:bottom w:val="none" w:color="auto" w:sz="0" w:space="0"/>
          <w:right w:val="none" w:color="auto" w:sz="0" w:space="0"/>
          <w:between w:val="none" w:color="auto" w:sz="0" w:space="0"/>
        </w:pBdr>
        <w:ind w:firstLine="288"/>
        <w:jc w:val="center"/>
        <w:rPr>
          <w:sz w:val="20"/>
          <w:szCs w:val="20"/>
        </w:rPr>
      </w:pPr>
      <w:r>
        <w:rPr>
          <w:sz w:val="20"/>
          <w:szCs w:val="20"/>
        </w:rPr>
        <w:t>SS = Z x SD (3)</w:t>
      </w:r>
    </w:p>
    <w:p w14:paraId="75383654">
      <w:pPr>
        <w:pBdr>
          <w:top w:val="none" w:color="auto" w:sz="0" w:space="0"/>
          <w:left w:val="none" w:color="auto" w:sz="0" w:space="0"/>
          <w:bottom w:val="none" w:color="auto" w:sz="0" w:space="0"/>
          <w:right w:val="none" w:color="auto" w:sz="0" w:space="0"/>
          <w:between w:val="none" w:color="auto" w:sz="0" w:space="0"/>
        </w:pBdr>
        <w:ind w:firstLine="288"/>
        <w:jc w:val="center"/>
        <w:rPr>
          <w:sz w:val="20"/>
          <w:szCs w:val="20"/>
        </w:rPr>
      </w:pPr>
      <w:r>
        <w:rPr>
          <w:sz w:val="20"/>
          <w:szCs w:val="20"/>
        </w:rPr>
        <w:t>Sumber: [6];[10];[12]</w:t>
      </w:r>
    </w:p>
    <w:p w14:paraId="08892270">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Keterangan:</w:t>
      </w:r>
    </w:p>
    <w:p w14:paraId="0FFAE826">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Z = Z-score atau nilai standar</w:t>
      </w:r>
    </w:p>
    <w:p w14:paraId="27A8BBE5">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SD = Standar deviasi </w:t>
      </w:r>
    </w:p>
    <w:p w14:paraId="0F3CFB9D">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Sebelum menentukan persediaan pengaman (safety stock), maka harus menentukan standar deviasi terlebih dahulu. Rumus standar deviasi yaitu sebagai berikut:</w:t>
      </w:r>
    </w:p>
    <w:p w14:paraId="318D6B16">
      <w:pPr>
        <w:pBdr>
          <w:top w:val="none" w:color="auto" w:sz="0" w:space="0"/>
          <w:left w:val="none" w:color="auto" w:sz="0" w:space="0"/>
          <w:bottom w:val="none" w:color="auto" w:sz="0" w:space="0"/>
          <w:right w:val="none" w:color="auto" w:sz="0" w:space="0"/>
          <w:between w:val="none" w:color="auto" w:sz="0" w:space="0"/>
        </w:pBdr>
        <w:ind w:firstLine="288"/>
        <w:jc w:val="center"/>
        <w:rPr>
          <w:sz w:val="20"/>
          <w:szCs w:val="20"/>
        </w:rPr>
      </w:pPr>
      <w:r>
        <w:rPr>
          <w:sz w:val="20"/>
          <w:szCs w:val="20"/>
        </w:rPr>
        <w:t>SD =</w:t>
      </w:r>
      <m:oMath>
        <m:rad>
          <m:radPr>
            <m:degHide m:val="1"/>
            <m:ctrlPr>
              <w:rPr>
                <w:rFonts w:ascii="Cambria Math" w:hAnsi="Cambria Math"/>
                <w:i/>
                <w:sz w:val="20"/>
                <w:szCs w:val="20"/>
              </w:rPr>
            </m:ctrlPr>
          </m:radPr>
          <m:deg>
            <m:ctrlPr>
              <w:rPr>
                <w:rFonts w:ascii="Cambria Math" w:hAnsi="Cambria Math"/>
                <w:i/>
                <w:sz w:val="20"/>
                <w:szCs w:val="20"/>
              </w:rPr>
            </m:ctrlPr>
          </m:deg>
          <m:e>
            <m:f>
              <m:fPr>
                <m:ctrlPr>
                  <w:rPr>
                    <w:rFonts w:ascii="Cambria Math" w:hAnsi="Cambria Math"/>
                    <w:i/>
                    <w:sz w:val="20"/>
                    <w:szCs w:val="20"/>
                  </w:rPr>
                </m:ctrlPr>
              </m:fPr>
              <m:num>
                <m:r>
                  <m:rP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m:rPr/>
                              <w:rPr>
                                <w:rFonts w:ascii="Cambria Math" w:hAnsi="Cambria Math"/>
                                <w:sz w:val="20"/>
                                <w:szCs w:val="20"/>
                              </w:rPr>
                              <m:t>x</m:t>
                            </m:r>
                            <m:ctrlPr>
                              <w:rPr>
                                <w:rFonts w:ascii="Cambria Math" w:hAnsi="Cambria Math"/>
                                <w:i/>
                                <w:sz w:val="20"/>
                                <w:szCs w:val="20"/>
                              </w:rPr>
                            </m:ctrlPr>
                          </m:e>
                          <m:sub>
                            <m:r>
                              <m:rPr/>
                              <w:rPr>
                                <w:rFonts w:ascii="Cambria Math" w:hAnsi="Cambria Math"/>
                                <w:sz w:val="20"/>
                                <w:szCs w:val="20"/>
                              </w:rPr>
                              <m:t>i</m:t>
                            </m:r>
                            <m:ctrlPr>
                              <w:rPr>
                                <w:rFonts w:ascii="Cambria Math" w:hAnsi="Cambria Math"/>
                                <w:i/>
                                <w:sz w:val="20"/>
                                <w:szCs w:val="20"/>
                              </w:rPr>
                            </m:ctrlPr>
                          </m:sub>
                        </m:sSub>
                        <m:r>
                          <m:rPr/>
                          <w:rPr>
                            <w:rFonts w:ascii="Cambria Math" w:hAnsi="Cambria Math"/>
                            <w:sz w:val="20"/>
                            <w:szCs w:val="20"/>
                          </w:rPr>
                          <m:t>−</m:t>
                        </m:r>
                        <m:acc>
                          <m:accPr>
                            <m:chr m:val="̅"/>
                            <m:ctrlPr>
                              <w:rPr>
                                <w:rFonts w:ascii="Cambria Math" w:hAnsi="Cambria Math"/>
                                <w:i/>
                                <w:sz w:val="20"/>
                                <w:szCs w:val="20"/>
                              </w:rPr>
                            </m:ctrlPr>
                          </m:accPr>
                          <m:e>
                            <m:r>
                              <m:rPr/>
                              <w:rPr>
                                <w:rFonts w:ascii="Cambria Math" w:hAnsi="Cambria Math"/>
                                <w:sz w:val="20"/>
                                <w:szCs w:val="20"/>
                              </w:rPr>
                              <m:t>x</m:t>
                            </m:r>
                            <m:ctrlPr>
                              <w:rPr>
                                <w:rFonts w:ascii="Cambria Math" w:hAnsi="Cambria Math"/>
                                <w:i/>
                                <w:sz w:val="20"/>
                                <w:szCs w:val="20"/>
                              </w:rPr>
                            </m:ctrlPr>
                          </m:e>
                        </m:acc>
                        <m:ctrlPr>
                          <w:rPr>
                            <w:rFonts w:ascii="Cambria Math" w:hAnsi="Cambria Math"/>
                            <w:i/>
                            <w:sz w:val="20"/>
                            <w:szCs w:val="20"/>
                          </w:rPr>
                        </m:ctrlPr>
                      </m:e>
                    </m:d>
                    <m:ctrlPr>
                      <w:rPr>
                        <w:rFonts w:ascii="Cambria Math" w:hAnsi="Cambria Math"/>
                        <w:i/>
                        <w:sz w:val="20"/>
                        <w:szCs w:val="20"/>
                      </w:rPr>
                    </m:ctrlPr>
                  </m:e>
                  <m:sup>
                    <m:r>
                      <m:rPr/>
                      <w:rPr>
                        <w:rFonts w:ascii="Cambria Math" w:hAnsi="Cambria Math"/>
                        <w:sz w:val="20"/>
                        <w:szCs w:val="20"/>
                      </w:rPr>
                      <m:t>2</m:t>
                    </m:r>
                    <m:ctrlPr>
                      <w:rPr>
                        <w:rFonts w:ascii="Cambria Math" w:hAnsi="Cambria Math"/>
                        <w:i/>
                        <w:sz w:val="20"/>
                        <w:szCs w:val="20"/>
                      </w:rPr>
                    </m:ctrlPr>
                  </m:sup>
                </m:sSup>
                <m:ctrlPr>
                  <w:rPr>
                    <w:rFonts w:ascii="Cambria Math" w:hAnsi="Cambria Math"/>
                    <w:i/>
                    <w:sz w:val="20"/>
                    <w:szCs w:val="20"/>
                  </w:rPr>
                </m:ctrlPr>
              </m:num>
              <m:den>
                <m:r>
                  <m:rPr/>
                  <w:rPr>
                    <w:rFonts w:ascii="Cambria Math" w:hAnsi="Cambria Math"/>
                    <w:sz w:val="20"/>
                    <w:szCs w:val="20"/>
                  </w:rPr>
                  <m:t>n−1</m:t>
                </m:r>
                <m:ctrlPr>
                  <w:rPr>
                    <w:rFonts w:ascii="Cambria Math" w:hAnsi="Cambria Math"/>
                    <w:i/>
                    <w:sz w:val="20"/>
                    <w:szCs w:val="20"/>
                  </w:rPr>
                </m:ctrlPr>
              </m:den>
            </m:f>
            <m:ctrlPr>
              <w:rPr>
                <w:rFonts w:ascii="Cambria Math" w:hAnsi="Cambria Math"/>
                <w:i/>
                <w:sz w:val="20"/>
                <w:szCs w:val="20"/>
              </w:rPr>
            </m:ctrlPr>
          </m:e>
        </m:rad>
      </m:oMath>
      <w:r>
        <w:rPr>
          <w:sz w:val="20"/>
          <w:szCs w:val="20"/>
        </w:rPr>
        <w:t xml:space="preserve">  (4)</w:t>
      </w:r>
    </w:p>
    <w:p w14:paraId="1951F58C">
      <w:pPr>
        <w:pBdr>
          <w:top w:val="none" w:color="auto" w:sz="0" w:space="0"/>
          <w:left w:val="none" w:color="auto" w:sz="0" w:space="0"/>
          <w:bottom w:val="none" w:color="auto" w:sz="0" w:space="0"/>
          <w:right w:val="none" w:color="auto" w:sz="0" w:space="0"/>
          <w:between w:val="none" w:color="auto" w:sz="0" w:space="0"/>
        </w:pBdr>
        <w:ind w:firstLine="288"/>
        <w:jc w:val="center"/>
        <w:rPr>
          <w:sz w:val="20"/>
          <w:szCs w:val="20"/>
        </w:rPr>
      </w:pPr>
      <w:r>
        <w:rPr>
          <w:sz w:val="20"/>
          <w:szCs w:val="20"/>
        </w:rPr>
        <w:t>Sumber :[8];[6];[13]</w:t>
      </w:r>
    </w:p>
    <w:p w14:paraId="7845CB6E">
      <w:pPr>
        <w:pBdr>
          <w:top w:val="none" w:color="auto" w:sz="0" w:space="0"/>
          <w:left w:val="none" w:color="auto" w:sz="0" w:space="0"/>
          <w:bottom w:val="none" w:color="auto" w:sz="0" w:space="0"/>
          <w:right w:val="none" w:color="auto" w:sz="0" w:space="0"/>
          <w:between w:val="none" w:color="auto" w:sz="0" w:space="0"/>
        </w:pBdr>
        <w:ind w:firstLine="288"/>
        <w:jc w:val="center"/>
        <w:rPr>
          <w:sz w:val="20"/>
          <w:szCs w:val="20"/>
        </w:rPr>
      </w:pPr>
    </w:p>
    <w:p w14:paraId="289A376B">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Keterangan: </w:t>
      </w:r>
    </w:p>
    <w:p w14:paraId="3F4CD279">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Xi= Jumlah pemakaian bahan baku sesungguhnya tiap periode </w:t>
      </w:r>
    </w:p>
    <w:p w14:paraId="01333431">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x ̅ = Jumlah rata-rata</w:t>
      </w:r>
    </w:p>
    <w:p w14:paraId="2465F32D">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commentRangeStart w:id="1"/>
      <w:r>
        <w:rPr>
          <w:sz w:val="20"/>
          <w:szCs w:val="20"/>
        </w:rPr>
        <w:t>N= Jumlah data</w:t>
      </w:r>
    </w:p>
    <w:p w14:paraId="7D7F4697">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p>
    <w:p w14:paraId="762EC1BD">
      <w:pPr>
        <w:pBdr>
          <w:top w:val="none" w:color="auto" w:sz="0" w:space="0"/>
          <w:left w:val="none" w:color="auto" w:sz="0" w:space="0"/>
          <w:bottom w:val="none" w:color="auto" w:sz="0" w:space="0"/>
          <w:right w:val="none" w:color="auto" w:sz="0" w:space="0"/>
          <w:between w:val="none" w:color="auto" w:sz="0" w:space="0"/>
        </w:pBdr>
        <w:ind w:firstLine="288"/>
        <w:jc w:val="both"/>
        <w:rPr>
          <w:b/>
          <w:bCs/>
          <w:sz w:val="20"/>
          <w:szCs w:val="20"/>
        </w:rPr>
      </w:pPr>
      <w:r>
        <w:rPr>
          <w:b/>
          <w:bCs/>
          <w:sz w:val="20"/>
          <w:szCs w:val="20"/>
        </w:rPr>
        <w:t>3. Titik Pemesanan Kembali (Reorder Point)</w:t>
      </w:r>
      <w:commentRangeEnd w:id="1"/>
      <w:r>
        <w:rPr>
          <w:rStyle w:val="14"/>
          <w:sz w:val="20"/>
          <w:szCs w:val="20"/>
        </w:rPr>
        <w:commentReference w:id="1"/>
      </w:r>
    </w:p>
    <w:p w14:paraId="7ACB646F">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 Titik pemesanan ulang merujuk pada saat di mana perusahaan perlu memerlukan pemesanan tambahan untuk bahan yang dibutuhkan [14]. Rumus untuk penentuan kembali dapat dirumuskan sebagai berikut:</w:t>
      </w:r>
    </w:p>
    <w:p w14:paraId="67D8E6CA">
      <w:pPr>
        <w:pBdr>
          <w:top w:val="none" w:color="auto" w:sz="0" w:space="0"/>
          <w:left w:val="none" w:color="auto" w:sz="0" w:space="0"/>
          <w:bottom w:val="none" w:color="auto" w:sz="0" w:space="0"/>
          <w:right w:val="none" w:color="auto" w:sz="0" w:space="0"/>
          <w:between w:val="none" w:color="auto" w:sz="0" w:space="0"/>
        </w:pBdr>
        <w:ind w:firstLine="288"/>
        <w:jc w:val="center"/>
        <w:rPr>
          <w:sz w:val="20"/>
          <w:szCs w:val="20"/>
        </w:rPr>
      </w:pPr>
      <w:r>
        <w:rPr>
          <w:sz w:val="20"/>
          <w:szCs w:val="20"/>
        </w:rPr>
        <w:t>ROP = (d x L) + SS  (5)</w:t>
      </w:r>
    </w:p>
    <w:p w14:paraId="071AC5F4">
      <w:pPr>
        <w:pBdr>
          <w:top w:val="none" w:color="auto" w:sz="0" w:space="0"/>
          <w:left w:val="none" w:color="auto" w:sz="0" w:space="0"/>
          <w:bottom w:val="none" w:color="auto" w:sz="0" w:space="0"/>
          <w:right w:val="none" w:color="auto" w:sz="0" w:space="0"/>
          <w:between w:val="none" w:color="auto" w:sz="0" w:space="0"/>
        </w:pBdr>
        <w:ind w:firstLine="288"/>
        <w:jc w:val="center"/>
        <w:rPr>
          <w:sz w:val="20"/>
          <w:szCs w:val="20"/>
        </w:rPr>
      </w:pPr>
      <w:r>
        <w:rPr>
          <w:sz w:val="20"/>
          <w:szCs w:val="20"/>
        </w:rPr>
        <w:t>Sumber: [5], [14], [16]</w:t>
      </w:r>
    </w:p>
    <w:p w14:paraId="2928CAB4">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Keterangan: </w:t>
      </w:r>
    </w:p>
    <w:p w14:paraId="1CF5238D">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d = Permintaan per hari </w:t>
      </w:r>
    </w:p>
    <w:p w14:paraId="036188A1">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L = Pengiriman pesanan (lead time)</w:t>
      </w:r>
    </w:p>
    <w:p w14:paraId="11D46DE7">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commentRangeStart w:id="2"/>
      <w:r>
        <w:rPr>
          <w:sz w:val="20"/>
          <w:szCs w:val="20"/>
        </w:rPr>
        <w:t>SS = Persediaan Pengaman (safety stock)</w:t>
      </w:r>
    </w:p>
    <w:p w14:paraId="7BCFF531">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p>
    <w:p w14:paraId="6B0FD2E4">
      <w:pPr>
        <w:pStyle w:val="12"/>
        <w:numPr>
          <w:ilvl w:val="0"/>
          <w:numId w:val="3"/>
        </w:numPr>
        <w:tabs>
          <w:tab w:val="left" w:pos="-1440"/>
        </w:tabs>
        <w:ind w:left="426" w:hanging="426"/>
        <w:rPr>
          <w:b/>
          <w:bCs/>
        </w:rPr>
      </w:pPr>
      <w:r>
        <w:rPr>
          <w:b/>
          <w:bCs/>
        </w:rPr>
        <w:t xml:space="preserve">Langkah-Langkah Penelitian </w:t>
      </w:r>
      <w:commentRangeEnd w:id="2"/>
      <w:r>
        <w:rPr>
          <w:rStyle w:val="14"/>
          <w:sz w:val="20"/>
          <w:szCs w:val="20"/>
        </w:rPr>
        <w:commentReference w:id="2"/>
      </w:r>
    </w:p>
    <w:p w14:paraId="23C7386C">
      <w:pPr>
        <w:pStyle w:val="12"/>
        <w:tabs>
          <w:tab w:val="left" w:pos="-1440"/>
        </w:tabs>
        <w:ind w:left="0" w:firstLine="720"/>
      </w:pPr>
      <w:r>
        <w:t xml:space="preserve">Langkah – langkah yang dilakukan dalam penelitian digambarkan melalui </w:t>
      </w:r>
      <w:r>
        <w:rPr>
          <w:i/>
        </w:rPr>
        <w:t>flowchart</w:t>
      </w:r>
      <w:r>
        <w:t xml:space="preserve"> pada Gambar 1</w:t>
      </w:r>
    </w:p>
    <w:p w14:paraId="11599FE1">
      <w:pPr>
        <w:pStyle w:val="12"/>
        <w:tabs>
          <w:tab w:val="left" w:pos="-1440"/>
        </w:tabs>
        <w:ind w:left="0" w:firstLine="0"/>
        <w:jc w:val="center"/>
      </w:pPr>
      <w:r>
        <w:drawing>
          <wp:inline distT="0" distB="0" distL="0" distR="0">
            <wp:extent cx="3207385" cy="5607050"/>
            <wp:effectExtent l="0" t="0" r="0" b="0"/>
            <wp:docPr id="2138599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9051" name="Picture 1"/>
                    <pic:cNvPicPr>
                      <a:picLocks noChangeAspect="1"/>
                    </pic:cNvPicPr>
                  </pic:nvPicPr>
                  <pic:blipFill>
                    <a:blip r:embed="rId12"/>
                    <a:stretch>
                      <a:fillRect/>
                    </a:stretch>
                  </pic:blipFill>
                  <pic:spPr>
                    <a:xfrm>
                      <a:off x="0" y="0"/>
                      <a:ext cx="3227837" cy="5642804"/>
                    </a:xfrm>
                    <a:prstGeom prst="rect">
                      <a:avLst/>
                    </a:prstGeom>
                  </pic:spPr>
                </pic:pic>
              </a:graphicData>
            </a:graphic>
          </wp:inline>
        </w:drawing>
      </w:r>
    </w:p>
    <w:p w14:paraId="45031D61">
      <w:pPr>
        <w:pStyle w:val="12"/>
        <w:tabs>
          <w:tab w:val="left" w:pos="-1440"/>
        </w:tabs>
        <w:ind w:left="0" w:firstLine="1134"/>
        <w:jc w:val="center"/>
      </w:pPr>
      <w:r>
        <w:t>Gambar 1. Diagram Alur Penelitian</w:t>
      </w:r>
    </w:p>
    <w:p w14:paraId="7DC2DAE7">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w:t>
      </w:r>
    </w:p>
    <w:p w14:paraId="3754C81B">
      <w:pPr>
        <w:pStyle w:val="2"/>
        <w:numPr>
          <w:ilvl w:val="0"/>
          <w:numId w:val="2"/>
        </w:numPr>
        <w:tabs>
          <w:tab w:val="left" w:pos="0"/>
        </w:tabs>
        <w:rPr>
          <w:sz w:val="24"/>
          <w:szCs w:val="24"/>
        </w:rPr>
      </w:pPr>
      <w:r>
        <w:rPr>
          <w:sz w:val="24"/>
          <w:szCs w:val="24"/>
        </w:rPr>
        <w:t>III. Hasil dan Pembahasan</w:t>
      </w:r>
    </w:p>
    <w:p w14:paraId="4A8D74C5">
      <w:pPr>
        <w:numPr>
          <w:ilvl w:val="0"/>
          <w:numId w:val="6"/>
        </w:numPr>
        <w:pBdr>
          <w:top w:val="none" w:color="auto" w:sz="0" w:space="0"/>
          <w:left w:val="none" w:color="auto" w:sz="0" w:space="0"/>
          <w:bottom w:val="none" w:color="auto" w:sz="0" w:space="0"/>
          <w:right w:val="none" w:color="auto" w:sz="0" w:space="0"/>
          <w:between w:val="none" w:color="auto" w:sz="0" w:space="0"/>
        </w:pBdr>
        <w:rPr>
          <w:b/>
          <w:sz w:val="20"/>
          <w:szCs w:val="20"/>
        </w:rPr>
      </w:pPr>
      <w:r>
        <w:rPr>
          <w:b/>
          <w:sz w:val="20"/>
          <w:szCs w:val="20"/>
        </w:rPr>
        <w:t>Pengolahan Data</w:t>
      </w:r>
    </w:p>
    <w:p w14:paraId="6F427A9B">
      <w:pPr>
        <w:pBdr>
          <w:top w:val="none" w:color="auto" w:sz="0" w:space="0"/>
          <w:left w:val="none" w:color="auto" w:sz="0" w:space="0"/>
          <w:bottom w:val="none" w:color="auto" w:sz="0" w:space="0"/>
          <w:right w:val="none" w:color="auto" w:sz="0" w:space="0"/>
          <w:between w:val="none" w:color="auto" w:sz="0" w:space="0"/>
        </w:pBdr>
        <w:jc w:val="both"/>
        <w:rPr>
          <w:sz w:val="20"/>
          <w:szCs w:val="20"/>
        </w:rPr>
      </w:pPr>
      <w:r>
        <w:rPr>
          <w:sz w:val="20"/>
          <w:szCs w:val="20"/>
        </w:rPr>
        <w:t>Tabel 1 merupakan data perusahaan melakukan pembelian bahan baku 1 (satu) kali per 1 (satu) bulan, dengan alasan adanya orderan pembuatan baut dalam proses produksi dan untuk mengantisipasi adanya kelangkaan bahan baku serta kenaikan harga bahan baku. Economic Order Quantity(EOQ</w:t>
      </w:r>
    </w:p>
    <w:p w14:paraId="7BBE303D">
      <w:pPr>
        <w:pBdr>
          <w:top w:val="none" w:color="auto" w:sz="0" w:space="0"/>
          <w:left w:val="none" w:color="auto" w:sz="0" w:space="0"/>
          <w:bottom w:val="none" w:color="auto" w:sz="0" w:space="0"/>
          <w:right w:val="none" w:color="auto" w:sz="0" w:space="0"/>
          <w:between w:val="none" w:color="auto" w:sz="0" w:space="0"/>
        </w:pBdr>
        <w:jc w:val="center"/>
        <w:rPr>
          <w:sz w:val="20"/>
          <w:szCs w:val="20"/>
        </w:rPr>
      </w:pPr>
      <w:r>
        <w:rPr>
          <w:sz w:val="20"/>
          <w:szCs w:val="20"/>
        </w:rPr>
        <w:t>Tabel 1. Pembelian dan Penggunaan Bahan Baku baut Tahun 2024</w:t>
      </w:r>
    </w:p>
    <w:tbl>
      <w:tblPr>
        <w:tblStyle w:val="9"/>
        <w:tblW w:w="5000" w:type="pct"/>
        <w:tblInd w:w="0" w:type="dxa"/>
        <w:tblLayout w:type="autofit"/>
        <w:tblCellMar>
          <w:top w:w="0" w:type="dxa"/>
          <w:left w:w="108" w:type="dxa"/>
          <w:bottom w:w="0" w:type="dxa"/>
          <w:right w:w="108" w:type="dxa"/>
        </w:tblCellMar>
      </w:tblPr>
      <w:tblGrid>
        <w:gridCol w:w="1896"/>
        <w:gridCol w:w="2304"/>
        <w:gridCol w:w="1697"/>
        <w:gridCol w:w="2120"/>
        <w:gridCol w:w="1559"/>
      </w:tblGrid>
      <w:tr w14:paraId="7A05338E">
        <w:tblPrEx>
          <w:tblCellMar>
            <w:top w:w="0" w:type="dxa"/>
            <w:left w:w="108" w:type="dxa"/>
            <w:bottom w:w="0" w:type="dxa"/>
            <w:right w:w="108" w:type="dxa"/>
          </w:tblCellMar>
        </w:tblPrEx>
        <w:trPr>
          <w:trHeight w:val="310" w:hRule="atLeast"/>
        </w:trPr>
        <w:tc>
          <w:tcPr>
            <w:tcW w:w="990" w:type="pct"/>
            <w:vMerge w:val="restart"/>
            <w:tcBorders>
              <w:top w:val="single" w:color="auto" w:sz="4" w:space="0"/>
            </w:tcBorders>
            <w:shd w:val="clear" w:color="auto" w:fill="5B9BD5" w:themeFill="accent1"/>
            <w:noWrap/>
            <w:vAlign w:val="center"/>
          </w:tcPr>
          <w:p w14:paraId="0D404D3F">
            <w:pPr>
              <w:suppressAutoHyphens w:val="0"/>
              <w:jc w:val="center"/>
              <w:rPr>
                <w:b/>
                <w:bCs/>
                <w:sz w:val="20"/>
                <w:szCs w:val="20"/>
                <w:lang w:val="zh-CN" w:eastAsia="zh-CN"/>
              </w:rPr>
            </w:pPr>
            <w:r>
              <w:rPr>
                <w:b/>
                <w:bCs/>
                <w:sz w:val="20"/>
                <w:szCs w:val="20"/>
                <w:lang w:val="zh-CN" w:eastAsia="zh-CN"/>
              </w:rPr>
              <w:t>Bulan</w:t>
            </w:r>
          </w:p>
        </w:tc>
        <w:tc>
          <w:tcPr>
            <w:tcW w:w="2089" w:type="pct"/>
            <w:gridSpan w:val="2"/>
            <w:tcBorders>
              <w:top w:val="single" w:color="auto" w:sz="4" w:space="0"/>
              <w:bottom w:val="single" w:color="auto" w:sz="4" w:space="0"/>
            </w:tcBorders>
            <w:shd w:val="clear" w:color="auto" w:fill="5B9BD5" w:themeFill="accent1"/>
            <w:noWrap/>
            <w:vAlign w:val="bottom"/>
          </w:tcPr>
          <w:p w14:paraId="76E02B4C">
            <w:pPr>
              <w:suppressAutoHyphens w:val="0"/>
              <w:jc w:val="center"/>
              <w:rPr>
                <w:b/>
                <w:bCs/>
                <w:sz w:val="20"/>
                <w:szCs w:val="20"/>
                <w:lang w:val="zh-CN" w:eastAsia="zh-CN"/>
              </w:rPr>
            </w:pPr>
            <w:r>
              <w:rPr>
                <w:b/>
                <w:bCs/>
                <w:sz w:val="20"/>
                <w:szCs w:val="20"/>
                <w:lang w:val="zh-CN" w:eastAsia="zh-CN"/>
              </w:rPr>
              <w:t>Pembelian</w:t>
            </w:r>
          </w:p>
        </w:tc>
        <w:tc>
          <w:tcPr>
            <w:tcW w:w="1922" w:type="pct"/>
            <w:gridSpan w:val="2"/>
            <w:tcBorders>
              <w:top w:val="single" w:color="auto" w:sz="4" w:space="0"/>
              <w:bottom w:val="single" w:color="auto" w:sz="4" w:space="0"/>
            </w:tcBorders>
            <w:shd w:val="clear" w:color="auto" w:fill="5B9BD5" w:themeFill="accent1"/>
            <w:noWrap/>
            <w:vAlign w:val="bottom"/>
          </w:tcPr>
          <w:p w14:paraId="10E9F268">
            <w:pPr>
              <w:suppressAutoHyphens w:val="0"/>
              <w:jc w:val="center"/>
              <w:rPr>
                <w:b/>
                <w:bCs/>
                <w:sz w:val="20"/>
                <w:szCs w:val="20"/>
                <w:lang w:val="zh-CN" w:eastAsia="zh-CN"/>
              </w:rPr>
            </w:pPr>
            <w:r>
              <w:rPr>
                <w:b/>
                <w:bCs/>
                <w:sz w:val="20"/>
                <w:szCs w:val="20"/>
                <w:lang w:val="zh-CN" w:eastAsia="zh-CN"/>
              </w:rPr>
              <w:t>Pemakaian</w:t>
            </w:r>
          </w:p>
        </w:tc>
      </w:tr>
      <w:tr w14:paraId="02D9590D">
        <w:tblPrEx>
          <w:tblCellMar>
            <w:top w:w="0" w:type="dxa"/>
            <w:left w:w="108" w:type="dxa"/>
            <w:bottom w:w="0" w:type="dxa"/>
            <w:right w:w="108" w:type="dxa"/>
          </w:tblCellMar>
        </w:tblPrEx>
        <w:trPr>
          <w:trHeight w:val="310" w:hRule="atLeast"/>
        </w:trPr>
        <w:tc>
          <w:tcPr>
            <w:tcW w:w="990" w:type="pct"/>
            <w:vMerge w:val="continue"/>
            <w:tcBorders>
              <w:bottom w:val="single" w:color="auto" w:sz="4" w:space="0"/>
            </w:tcBorders>
            <w:shd w:val="clear" w:color="auto" w:fill="5B9BD5" w:themeFill="accent1"/>
            <w:vAlign w:val="center"/>
          </w:tcPr>
          <w:p w14:paraId="3497BC22">
            <w:pPr>
              <w:suppressAutoHyphens w:val="0"/>
              <w:rPr>
                <w:b/>
                <w:bCs/>
                <w:sz w:val="20"/>
                <w:szCs w:val="20"/>
                <w:lang w:val="zh-CN" w:eastAsia="zh-CN"/>
              </w:rPr>
            </w:pPr>
          </w:p>
        </w:tc>
        <w:tc>
          <w:tcPr>
            <w:tcW w:w="1203" w:type="pct"/>
            <w:tcBorders>
              <w:top w:val="single" w:color="auto" w:sz="4" w:space="0"/>
              <w:bottom w:val="single" w:color="auto" w:sz="4" w:space="0"/>
            </w:tcBorders>
            <w:shd w:val="clear" w:color="auto" w:fill="5B9BD5" w:themeFill="accent1"/>
            <w:noWrap/>
            <w:vAlign w:val="bottom"/>
          </w:tcPr>
          <w:p w14:paraId="3C192D68">
            <w:pPr>
              <w:suppressAutoHyphens w:val="0"/>
              <w:jc w:val="center"/>
              <w:rPr>
                <w:b/>
                <w:bCs/>
                <w:sz w:val="20"/>
                <w:szCs w:val="20"/>
                <w:lang w:val="zh-CN" w:eastAsia="zh-CN"/>
              </w:rPr>
            </w:pPr>
            <w:r>
              <w:rPr>
                <w:b/>
                <w:bCs/>
                <w:sz w:val="20"/>
                <w:szCs w:val="20"/>
                <w:lang w:val="zh-CN" w:eastAsia="zh-CN"/>
              </w:rPr>
              <w:t xml:space="preserve">Meter </w:t>
            </w:r>
          </w:p>
        </w:tc>
        <w:tc>
          <w:tcPr>
            <w:tcW w:w="885" w:type="pct"/>
            <w:tcBorders>
              <w:top w:val="single" w:color="auto" w:sz="4" w:space="0"/>
              <w:bottom w:val="single" w:color="auto" w:sz="4" w:space="0"/>
            </w:tcBorders>
            <w:shd w:val="clear" w:color="auto" w:fill="5B9BD5" w:themeFill="accent1"/>
            <w:noWrap/>
            <w:vAlign w:val="bottom"/>
          </w:tcPr>
          <w:p w14:paraId="2CEFCC71">
            <w:pPr>
              <w:suppressAutoHyphens w:val="0"/>
              <w:jc w:val="center"/>
              <w:rPr>
                <w:b/>
                <w:bCs/>
                <w:sz w:val="20"/>
                <w:szCs w:val="20"/>
                <w:lang w:val="zh-CN" w:eastAsia="zh-CN"/>
              </w:rPr>
            </w:pPr>
            <w:r>
              <w:rPr>
                <w:b/>
                <w:bCs/>
                <w:sz w:val="20"/>
                <w:szCs w:val="20"/>
                <w:lang w:val="zh-CN" w:eastAsia="zh-CN"/>
              </w:rPr>
              <w:t>Rol</w:t>
            </w:r>
          </w:p>
        </w:tc>
        <w:tc>
          <w:tcPr>
            <w:tcW w:w="1107" w:type="pct"/>
            <w:tcBorders>
              <w:top w:val="single" w:color="auto" w:sz="4" w:space="0"/>
              <w:bottom w:val="single" w:color="auto" w:sz="4" w:space="0"/>
            </w:tcBorders>
            <w:shd w:val="clear" w:color="auto" w:fill="5B9BD5" w:themeFill="accent1"/>
            <w:noWrap/>
            <w:vAlign w:val="bottom"/>
          </w:tcPr>
          <w:p w14:paraId="0682E6D7">
            <w:pPr>
              <w:suppressAutoHyphens w:val="0"/>
              <w:jc w:val="center"/>
              <w:rPr>
                <w:b/>
                <w:bCs/>
                <w:sz w:val="20"/>
                <w:szCs w:val="20"/>
                <w:lang w:val="zh-CN" w:eastAsia="zh-CN"/>
              </w:rPr>
            </w:pPr>
            <w:r>
              <w:rPr>
                <w:b/>
                <w:bCs/>
                <w:sz w:val="20"/>
                <w:szCs w:val="20"/>
                <w:lang w:val="zh-CN" w:eastAsia="zh-CN"/>
              </w:rPr>
              <w:t>Meter</w:t>
            </w:r>
          </w:p>
        </w:tc>
        <w:tc>
          <w:tcPr>
            <w:tcW w:w="815" w:type="pct"/>
            <w:tcBorders>
              <w:top w:val="single" w:color="auto" w:sz="4" w:space="0"/>
              <w:bottom w:val="single" w:color="auto" w:sz="4" w:space="0"/>
            </w:tcBorders>
            <w:shd w:val="clear" w:color="auto" w:fill="5B9BD5" w:themeFill="accent1"/>
            <w:noWrap/>
            <w:vAlign w:val="bottom"/>
          </w:tcPr>
          <w:p w14:paraId="66DE8D23">
            <w:pPr>
              <w:suppressAutoHyphens w:val="0"/>
              <w:jc w:val="center"/>
              <w:rPr>
                <w:b/>
                <w:bCs/>
                <w:sz w:val="20"/>
                <w:szCs w:val="20"/>
                <w:lang w:val="zh-CN" w:eastAsia="zh-CN"/>
              </w:rPr>
            </w:pPr>
            <w:r>
              <w:rPr>
                <w:b/>
                <w:bCs/>
                <w:sz w:val="20"/>
                <w:szCs w:val="20"/>
                <w:lang w:val="zh-CN" w:eastAsia="zh-CN"/>
              </w:rPr>
              <w:t>Rol</w:t>
            </w:r>
          </w:p>
        </w:tc>
      </w:tr>
      <w:tr w14:paraId="14B49CD0">
        <w:tblPrEx>
          <w:tblCellMar>
            <w:top w:w="0" w:type="dxa"/>
            <w:left w:w="108" w:type="dxa"/>
            <w:bottom w:w="0" w:type="dxa"/>
            <w:right w:w="108" w:type="dxa"/>
          </w:tblCellMar>
        </w:tblPrEx>
        <w:trPr>
          <w:trHeight w:val="310" w:hRule="atLeast"/>
        </w:trPr>
        <w:tc>
          <w:tcPr>
            <w:tcW w:w="990" w:type="pct"/>
            <w:tcBorders>
              <w:top w:val="single" w:color="auto" w:sz="4" w:space="0"/>
              <w:left w:val="nil"/>
              <w:bottom w:val="nil"/>
              <w:right w:val="nil"/>
            </w:tcBorders>
            <w:shd w:val="clear" w:color="auto" w:fill="auto"/>
            <w:noWrap/>
            <w:vAlign w:val="center"/>
          </w:tcPr>
          <w:p w14:paraId="6739F953">
            <w:pPr>
              <w:suppressAutoHyphens w:val="0"/>
              <w:rPr>
                <w:sz w:val="20"/>
                <w:szCs w:val="20"/>
                <w:lang w:val="zh-CN" w:eastAsia="zh-CN"/>
              </w:rPr>
            </w:pPr>
            <w:r>
              <w:rPr>
                <w:sz w:val="20"/>
                <w:szCs w:val="20"/>
                <w:lang w:val="zh-CN" w:eastAsia="zh-CN"/>
              </w:rPr>
              <w:t>Januari</w:t>
            </w:r>
          </w:p>
        </w:tc>
        <w:tc>
          <w:tcPr>
            <w:tcW w:w="1203" w:type="pct"/>
            <w:tcBorders>
              <w:top w:val="single" w:color="auto" w:sz="4" w:space="0"/>
              <w:left w:val="nil"/>
              <w:bottom w:val="nil"/>
              <w:right w:val="nil"/>
            </w:tcBorders>
            <w:shd w:val="clear" w:color="auto" w:fill="auto"/>
            <w:noWrap/>
            <w:vAlign w:val="center"/>
          </w:tcPr>
          <w:p w14:paraId="361EC870">
            <w:pPr>
              <w:suppressAutoHyphens w:val="0"/>
              <w:jc w:val="center"/>
              <w:rPr>
                <w:sz w:val="20"/>
                <w:szCs w:val="20"/>
                <w:lang w:val="zh-CN" w:eastAsia="zh-CN"/>
              </w:rPr>
            </w:pPr>
            <w:r>
              <w:rPr>
                <w:sz w:val="20"/>
                <w:szCs w:val="20"/>
                <w:lang w:val="zh-CN" w:eastAsia="zh-CN"/>
              </w:rPr>
              <w:t>1.320</w:t>
            </w:r>
          </w:p>
        </w:tc>
        <w:tc>
          <w:tcPr>
            <w:tcW w:w="885" w:type="pct"/>
            <w:tcBorders>
              <w:top w:val="single" w:color="auto" w:sz="4" w:space="0"/>
              <w:left w:val="nil"/>
              <w:bottom w:val="nil"/>
              <w:right w:val="nil"/>
            </w:tcBorders>
            <w:shd w:val="clear" w:color="auto" w:fill="auto"/>
            <w:noWrap/>
            <w:vAlign w:val="center"/>
          </w:tcPr>
          <w:p w14:paraId="55FC2EA7">
            <w:pPr>
              <w:suppressAutoHyphens w:val="0"/>
              <w:jc w:val="center"/>
              <w:rPr>
                <w:sz w:val="20"/>
                <w:szCs w:val="20"/>
                <w:lang w:val="zh-CN" w:eastAsia="zh-CN"/>
              </w:rPr>
            </w:pPr>
            <w:r>
              <w:rPr>
                <w:sz w:val="20"/>
                <w:szCs w:val="20"/>
                <w:lang w:val="zh-CN" w:eastAsia="zh-CN"/>
              </w:rPr>
              <w:t>6</w:t>
            </w:r>
          </w:p>
        </w:tc>
        <w:tc>
          <w:tcPr>
            <w:tcW w:w="1107" w:type="pct"/>
            <w:tcBorders>
              <w:top w:val="single" w:color="auto" w:sz="4" w:space="0"/>
              <w:left w:val="nil"/>
              <w:bottom w:val="nil"/>
              <w:right w:val="nil"/>
            </w:tcBorders>
            <w:shd w:val="clear" w:color="auto" w:fill="auto"/>
            <w:noWrap/>
            <w:vAlign w:val="center"/>
          </w:tcPr>
          <w:p w14:paraId="46969ED3">
            <w:pPr>
              <w:suppressAutoHyphens w:val="0"/>
              <w:jc w:val="center"/>
              <w:rPr>
                <w:sz w:val="20"/>
                <w:szCs w:val="20"/>
                <w:lang w:val="zh-CN" w:eastAsia="zh-CN"/>
              </w:rPr>
            </w:pPr>
            <w:r>
              <w:rPr>
                <w:sz w:val="20"/>
                <w:szCs w:val="20"/>
                <w:lang w:val="zh-CN" w:eastAsia="zh-CN"/>
              </w:rPr>
              <w:t>980</w:t>
            </w:r>
          </w:p>
        </w:tc>
        <w:tc>
          <w:tcPr>
            <w:tcW w:w="815" w:type="pct"/>
            <w:tcBorders>
              <w:top w:val="single" w:color="auto" w:sz="4" w:space="0"/>
              <w:left w:val="nil"/>
              <w:bottom w:val="nil"/>
              <w:right w:val="nil"/>
            </w:tcBorders>
            <w:shd w:val="clear" w:color="auto" w:fill="auto"/>
            <w:noWrap/>
            <w:vAlign w:val="center"/>
          </w:tcPr>
          <w:p w14:paraId="1B57DC8C">
            <w:pPr>
              <w:suppressAutoHyphens w:val="0"/>
              <w:jc w:val="center"/>
              <w:rPr>
                <w:sz w:val="20"/>
                <w:szCs w:val="20"/>
                <w:lang w:val="zh-CN" w:eastAsia="zh-CN"/>
              </w:rPr>
            </w:pPr>
            <w:r>
              <w:rPr>
                <w:sz w:val="20"/>
                <w:szCs w:val="20"/>
                <w:lang w:val="zh-CN" w:eastAsia="zh-CN"/>
              </w:rPr>
              <w:t>5</w:t>
            </w:r>
          </w:p>
        </w:tc>
      </w:tr>
      <w:tr w14:paraId="7818A9E8">
        <w:tblPrEx>
          <w:tblCellMar>
            <w:top w:w="0" w:type="dxa"/>
            <w:left w:w="108" w:type="dxa"/>
            <w:bottom w:w="0" w:type="dxa"/>
            <w:right w:w="108" w:type="dxa"/>
          </w:tblCellMar>
        </w:tblPrEx>
        <w:trPr>
          <w:trHeight w:val="310" w:hRule="atLeast"/>
        </w:trPr>
        <w:tc>
          <w:tcPr>
            <w:tcW w:w="990" w:type="pct"/>
            <w:tcBorders>
              <w:top w:val="nil"/>
              <w:left w:val="nil"/>
              <w:bottom w:val="nil"/>
              <w:right w:val="nil"/>
            </w:tcBorders>
            <w:shd w:val="clear" w:color="auto" w:fill="auto"/>
            <w:noWrap/>
            <w:vAlign w:val="center"/>
          </w:tcPr>
          <w:p w14:paraId="6FF082A5">
            <w:pPr>
              <w:suppressAutoHyphens w:val="0"/>
              <w:rPr>
                <w:sz w:val="20"/>
                <w:szCs w:val="20"/>
                <w:lang w:val="zh-CN" w:eastAsia="zh-CN"/>
              </w:rPr>
            </w:pPr>
            <w:r>
              <w:rPr>
                <w:sz w:val="20"/>
                <w:szCs w:val="20"/>
                <w:lang w:val="zh-CN" w:eastAsia="zh-CN"/>
              </w:rPr>
              <w:t>Februari</w:t>
            </w:r>
          </w:p>
        </w:tc>
        <w:tc>
          <w:tcPr>
            <w:tcW w:w="1203" w:type="pct"/>
            <w:tcBorders>
              <w:top w:val="nil"/>
              <w:left w:val="nil"/>
              <w:bottom w:val="nil"/>
              <w:right w:val="nil"/>
            </w:tcBorders>
            <w:shd w:val="clear" w:color="auto" w:fill="auto"/>
            <w:noWrap/>
            <w:vAlign w:val="center"/>
          </w:tcPr>
          <w:p w14:paraId="78D0DEC9">
            <w:pPr>
              <w:suppressAutoHyphens w:val="0"/>
              <w:jc w:val="center"/>
              <w:rPr>
                <w:sz w:val="20"/>
                <w:szCs w:val="20"/>
                <w:lang w:val="zh-CN" w:eastAsia="zh-CN"/>
              </w:rPr>
            </w:pPr>
            <w:r>
              <w:rPr>
                <w:sz w:val="20"/>
                <w:szCs w:val="20"/>
                <w:lang w:val="zh-CN" w:eastAsia="zh-CN"/>
              </w:rPr>
              <w:t>880</w:t>
            </w:r>
          </w:p>
        </w:tc>
        <w:tc>
          <w:tcPr>
            <w:tcW w:w="885" w:type="pct"/>
            <w:tcBorders>
              <w:top w:val="nil"/>
              <w:left w:val="nil"/>
              <w:bottom w:val="nil"/>
              <w:right w:val="nil"/>
            </w:tcBorders>
            <w:shd w:val="clear" w:color="auto" w:fill="auto"/>
            <w:noWrap/>
            <w:vAlign w:val="center"/>
          </w:tcPr>
          <w:p w14:paraId="7FFFC61E">
            <w:pPr>
              <w:suppressAutoHyphens w:val="0"/>
              <w:jc w:val="center"/>
              <w:rPr>
                <w:sz w:val="20"/>
                <w:szCs w:val="20"/>
                <w:lang w:val="zh-CN" w:eastAsia="zh-CN"/>
              </w:rPr>
            </w:pPr>
            <w:r>
              <w:rPr>
                <w:sz w:val="20"/>
                <w:szCs w:val="20"/>
                <w:lang w:val="zh-CN" w:eastAsia="zh-CN"/>
              </w:rPr>
              <w:t>4</w:t>
            </w:r>
          </w:p>
        </w:tc>
        <w:tc>
          <w:tcPr>
            <w:tcW w:w="1107" w:type="pct"/>
            <w:tcBorders>
              <w:top w:val="nil"/>
              <w:left w:val="nil"/>
              <w:bottom w:val="nil"/>
              <w:right w:val="nil"/>
            </w:tcBorders>
            <w:shd w:val="clear" w:color="auto" w:fill="auto"/>
            <w:noWrap/>
            <w:vAlign w:val="center"/>
          </w:tcPr>
          <w:p w14:paraId="12606BE8">
            <w:pPr>
              <w:suppressAutoHyphens w:val="0"/>
              <w:jc w:val="center"/>
              <w:rPr>
                <w:sz w:val="20"/>
                <w:szCs w:val="20"/>
                <w:lang w:val="zh-CN" w:eastAsia="zh-CN"/>
              </w:rPr>
            </w:pPr>
            <w:r>
              <w:rPr>
                <w:sz w:val="20"/>
                <w:szCs w:val="20"/>
                <w:lang w:val="zh-CN" w:eastAsia="zh-CN"/>
              </w:rPr>
              <w:t>1130</w:t>
            </w:r>
          </w:p>
        </w:tc>
        <w:tc>
          <w:tcPr>
            <w:tcW w:w="815" w:type="pct"/>
            <w:tcBorders>
              <w:top w:val="nil"/>
              <w:left w:val="nil"/>
              <w:bottom w:val="nil"/>
              <w:right w:val="nil"/>
            </w:tcBorders>
            <w:shd w:val="clear" w:color="auto" w:fill="auto"/>
            <w:noWrap/>
            <w:vAlign w:val="center"/>
          </w:tcPr>
          <w:p w14:paraId="18185244">
            <w:pPr>
              <w:suppressAutoHyphens w:val="0"/>
              <w:jc w:val="center"/>
              <w:rPr>
                <w:sz w:val="20"/>
                <w:szCs w:val="20"/>
                <w:lang w:val="zh-CN" w:eastAsia="zh-CN"/>
              </w:rPr>
            </w:pPr>
            <w:r>
              <w:rPr>
                <w:sz w:val="20"/>
                <w:szCs w:val="20"/>
                <w:lang w:val="zh-CN" w:eastAsia="zh-CN"/>
              </w:rPr>
              <w:t>5</w:t>
            </w:r>
          </w:p>
        </w:tc>
      </w:tr>
      <w:tr w14:paraId="38AC592D">
        <w:tblPrEx>
          <w:tblCellMar>
            <w:top w:w="0" w:type="dxa"/>
            <w:left w:w="108" w:type="dxa"/>
            <w:bottom w:w="0" w:type="dxa"/>
            <w:right w:w="108" w:type="dxa"/>
          </w:tblCellMar>
        </w:tblPrEx>
        <w:trPr>
          <w:trHeight w:val="310" w:hRule="atLeast"/>
        </w:trPr>
        <w:tc>
          <w:tcPr>
            <w:tcW w:w="990" w:type="pct"/>
            <w:tcBorders>
              <w:top w:val="nil"/>
              <w:left w:val="nil"/>
              <w:bottom w:val="nil"/>
              <w:right w:val="nil"/>
            </w:tcBorders>
            <w:shd w:val="clear" w:color="auto" w:fill="auto"/>
            <w:noWrap/>
            <w:vAlign w:val="center"/>
          </w:tcPr>
          <w:p w14:paraId="653B13C1">
            <w:pPr>
              <w:suppressAutoHyphens w:val="0"/>
              <w:rPr>
                <w:sz w:val="20"/>
                <w:szCs w:val="20"/>
                <w:lang w:val="zh-CN" w:eastAsia="zh-CN"/>
              </w:rPr>
            </w:pPr>
            <w:r>
              <w:rPr>
                <w:sz w:val="20"/>
                <w:szCs w:val="20"/>
                <w:lang w:val="zh-CN" w:eastAsia="zh-CN"/>
              </w:rPr>
              <w:t>Maret</w:t>
            </w:r>
          </w:p>
        </w:tc>
        <w:tc>
          <w:tcPr>
            <w:tcW w:w="1203" w:type="pct"/>
            <w:tcBorders>
              <w:top w:val="nil"/>
              <w:left w:val="nil"/>
              <w:bottom w:val="nil"/>
              <w:right w:val="nil"/>
            </w:tcBorders>
            <w:shd w:val="clear" w:color="auto" w:fill="auto"/>
            <w:noWrap/>
            <w:vAlign w:val="center"/>
          </w:tcPr>
          <w:p w14:paraId="2671B14D">
            <w:pPr>
              <w:suppressAutoHyphens w:val="0"/>
              <w:jc w:val="center"/>
              <w:rPr>
                <w:sz w:val="20"/>
                <w:szCs w:val="20"/>
                <w:lang w:val="zh-CN" w:eastAsia="zh-CN"/>
              </w:rPr>
            </w:pPr>
            <w:r>
              <w:rPr>
                <w:sz w:val="20"/>
                <w:szCs w:val="20"/>
                <w:lang w:val="zh-CN" w:eastAsia="zh-CN"/>
              </w:rPr>
              <w:t>1.760</w:t>
            </w:r>
          </w:p>
        </w:tc>
        <w:tc>
          <w:tcPr>
            <w:tcW w:w="885" w:type="pct"/>
            <w:tcBorders>
              <w:top w:val="nil"/>
              <w:left w:val="nil"/>
              <w:bottom w:val="nil"/>
              <w:right w:val="nil"/>
            </w:tcBorders>
            <w:shd w:val="clear" w:color="auto" w:fill="auto"/>
            <w:noWrap/>
            <w:vAlign w:val="center"/>
          </w:tcPr>
          <w:p w14:paraId="72AB96CF">
            <w:pPr>
              <w:suppressAutoHyphens w:val="0"/>
              <w:jc w:val="center"/>
              <w:rPr>
                <w:sz w:val="20"/>
                <w:szCs w:val="20"/>
                <w:lang w:val="zh-CN" w:eastAsia="zh-CN"/>
              </w:rPr>
            </w:pPr>
            <w:r>
              <w:rPr>
                <w:sz w:val="20"/>
                <w:szCs w:val="20"/>
                <w:lang w:val="zh-CN" w:eastAsia="zh-CN"/>
              </w:rPr>
              <w:t>8</w:t>
            </w:r>
          </w:p>
        </w:tc>
        <w:tc>
          <w:tcPr>
            <w:tcW w:w="1107" w:type="pct"/>
            <w:tcBorders>
              <w:top w:val="nil"/>
              <w:left w:val="nil"/>
              <w:bottom w:val="nil"/>
              <w:right w:val="nil"/>
            </w:tcBorders>
            <w:shd w:val="clear" w:color="auto" w:fill="auto"/>
            <w:noWrap/>
            <w:vAlign w:val="center"/>
          </w:tcPr>
          <w:p w14:paraId="3BC57A1C">
            <w:pPr>
              <w:suppressAutoHyphens w:val="0"/>
              <w:jc w:val="center"/>
              <w:rPr>
                <w:sz w:val="20"/>
                <w:szCs w:val="20"/>
                <w:lang w:val="zh-CN" w:eastAsia="zh-CN"/>
              </w:rPr>
            </w:pPr>
            <w:r>
              <w:rPr>
                <w:sz w:val="20"/>
                <w:szCs w:val="20"/>
                <w:lang w:val="zh-CN" w:eastAsia="zh-CN"/>
              </w:rPr>
              <w:t>1.380</w:t>
            </w:r>
          </w:p>
        </w:tc>
        <w:tc>
          <w:tcPr>
            <w:tcW w:w="815" w:type="pct"/>
            <w:tcBorders>
              <w:top w:val="nil"/>
              <w:left w:val="nil"/>
              <w:bottom w:val="nil"/>
              <w:right w:val="nil"/>
            </w:tcBorders>
            <w:shd w:val="clear" w:color="auto" w:fill="auto"/>
            <w:noWrap/>
            <w:vAlign w:val="center"/>
          </w:tcPr>
          <w:p w14:paraId="21EA6834">
            <w:pPr>
              <w:suppressAutoHyphens w:val="0"/>
              <w:jc w:val="center"/>
              <w:rPr>
                <w:sz w:val="20"/>
                <w:szCs w:val="20"/>
                <w:lang w:val="zh-CN" w:eastAsia="zh-CN"/>
              </w:rPr>
            </w:pPr>
            <w:r>
              <w:rPr>
                <w:sz w:val="20"/>
                <w:szCs w:val="20"/>
                <w:lang w:val="zh-CN" w:eastAsia="zh-CN"/>
              </w:rPr>
              <w:t>6</w:t>
            </w:r>
          </w:p>
        </w:tc>
      </w:tr>
      <w:tr w14:paraId="4047183C">
        <w:tblPrEx>
          <w:tblCellMar>
            <w:top w:w="0" w:type="dxa"/>
            <w:left w:w="108" w:type="dxa"/>
            <w:bottom w:w="0" w:type="dxa"/>
            <w:right w:w="108" w:type="dxa"/>
          </w:tblCellMar>
        </w:tblPrEx>
        <w:trPr>
          <w:trHeight w:val="310" w:hRule="atLeast"/>
        </w:trPr>
        <w:tc>
          <w:tcPr>
            <w:tcW w:w="990" w:type="pct"/>
            <w:tcBorders>
              <w:top w:val="nil"/>
              <w:left w:val="nil"/>
              <w:bottom w:val="nil"/>
              <w:right w:val="nil"/>
            </w:tcBorders>
            <w:shd w:val="clear" w:color="auto" w:fill="auto"/>
            <w:noWrap/>
            <w:vAlign w:val="center"/>
          </w:tcPr>
          <w:p w14:paraId="46E5D55C">
            <w:pPr>
              <w:suppressAutoHyphens w:val="0"/>
              <w:rPr>
                <w:sz w:val="20"/>
                <w:szCs w:val="20"/>
                <w:lang w:val="zh-CN" w:eastAsia="zh-CN"/>
              </w:rPr>
            </w:pPr>
            <w:r>
              <w:rPr>
                <w:sz w:val="20"/>
                <w:szCs w:val="20"/>
                <w:lang w:val="zh-CN" w:eastAsia="zh-CN"/>
              </w:rPr>
              <w:t>April</w:t>
            </w:r>
          </w:p>
        </w:tc>
        <w:tc>
          <w:tcPr>
            <w:tcW w:w="1203" w:type="pct"/>
            <w:tcBorders>
              <w:top w:val="nil"/>
              <w:left w:val="nil"/>
              <w:bottom w:val="nil"/>
              <w:right w:val="nil"/>
            </w:tcBorders>
            <w:shd w:val="clear" w:color="auto" w:fill="auto"/>
            <w:noWrap/>
            <w:vAlign w:val="center"/>
          </w:tcPr>
          <w:p w14:paraId="7A37053B">
            <w:pPr>
              <w:suppressAutoHyphens w:val="0"/>
              <w:jc w:val="center"/>
              <w:rPr>
                <w:sz w:val="20"/>
                <w:szCs w:val="20"/>
                <w:lang w:val="zh-CN" w:eastAsia="zh-CN"/>
              </w:rPr>
            </w:pPr>
            <w:r>
              <w:rPr>
                <w:sz w:val="20"/>
                <w:szCs w:val="20"/>
                <w:lang w:val="zh-CN" w:eastAsia="zh-CN"/>
              </w:rPr>
              <w:t>1.320</w:t>
            </w:r>
          </w:p>
        </w:tc>
        <w:tc>
          <w:tcPr>
            <w:tcW w:w="885" w:type="pct"/>
            <w:tcBorders>
              <w:top w:val="nil"/>
              <w:left w:val="nil"/>
              <w:bottom w:val="nil"/>
              <w:right w:val="nil"/>
            </w:tcBorders>
            <w:shd w:val="clear" w:color="auto" w:fill="auto"/>
            <w:noWrap/>
            <w:vAlign w:val="center"/>
          </w:tcPr>
          <w:p w14:paraId="2BD0AE55">
            <w:pPr>
              <w:suppressAutoHyphens w:val="0"/>
              <w:jc w:val="center"/>
              <w:rPr>
                <w:sz w:val="20"/>
                <w:szCs w:val="20"/>
                <w:lang w:val="zh-CN" w:eastAsia="zh-CN"/>
              </w:rPr>
            </w:pPr>
            <w:r>
              <w:rPr>
                <w:sz w:val="20"/>
                <w:szCs w:val="20"/>
                <w:lang w:val="zh-CN" w:eastAsia="zh-CN"/>
              </w:rPr>
              <w:t>6</w:t>
            </w:r>
          </w:p>
        </w:tc>
        <w:tc>
          <w:tcPr>
            <w:tcW w:w="1107" w:type="pct"/>
            <w:tcBorders>
              <w:top w:val="nil"/>
              <w:left w:val="nil"/>
              <w:bottom w:val="nil"/>
              <w:right w:val="nil"/>
            </w:tcBorders>
            <w:shd w:val="clear" w:color="auto" w:fill="auto"/>
            <w:noWrap/>
            <w:vAlign w:val="center"/>
          </w:tcPr>
          <w:p w14:paraId="7FBCBD21">
            <w:pPr>
              <w:suppressAutoHyphens w:val="0"/>
              <w:jc w:val="center"/>
              <w:rPr>
                <w:sz w:val="20"/>
                <w:szCs w:val="20"/>
                <w:lang w:val="zh-CN" w:eastAsia="zh-CN"/>
              </w:rPr>
            </w:pPr>
            <w:r>
              <w:rPr>
                <w:sz w:val="20"/>
                <w:szCs w:val="20"/>
                <w:lang w:val="zh-CN" w:eastAsia="zh-CN"/>
              </w:rPr>
              <w:t>1.220</w:t>
            </w:r>
          </w:p>
        </w:tc>
        <w:tc>
          <w:tcPr>
            <w:tcW w:w="815" w:type="pct"/>
            <w:tcBorders>
              <w:top w:val="nil"/>
              <w:left w:val="nil"/>
              <w:bottom w:val="nil"/>
              <w:right w:val="nil"/>
            </w:tcBorders>
            <w:shd w:val="clear" w:color="auto" w:fill="auto"/>
            <w:noWrap/>
            <w:vAlign w:val="center"/>
          </w:tcPr>
          <w:p w14:paraId="06B09B6B">
            <w:pPr>
              <w:suppressAutoHyphens w:val="0"/>
              <w:jc w:val="center"/>
              <w:rPr>
                <w:sz w:val="20"/>
                <w:szCs w:val="20"/>
                <w:lang w:val="zh-CN" w:eastAsia="zh-CN"/>
              </w:rPr>
            </w:pPr>
            <w:r>
              <w:rPr>
                <w:sz w:val="20"/>
                <w:szCs w:val="20"/>
                <w:lang w:val="zh-CN" w:eastAsia="zh-CN"/>
              </w:rPr>
              <w:t>5</w:t>
            </w:r>
          </w:p>
        </w:tc>
      </w:tr>
      <w:tr w14:paraId="5FD0A9BF">
        <w:tblPrEx>
          <w:tblCellMar>
            <w:top w:w="0" w:type="dxa"/>
            <w:left w:w="108" w:type="dxa"/>
            <w:bottom w:w="0" w:type="dxa"/>
            <w:right w:w="108" w:type="dxa"/>
          </w:tblCellMar>
        </w:tblPrEx>
        <w:trPr>
          <w:trHeight w:val="310" w:hRule="atLeast"/>
        </w:trPr>
        <w:tc>
          <w:tcPr>
            <w:tcW w:w="990" w:type="pct"/>
            <w:tcBorders>
              <w:top w:val="nil"/>
              <w:left w:val="nil"/>
              <w:bottom w:val="nil"/>
              <w:right w:val="nil"/>
            </w:tcBorders>
            <w:shd w:val="clear" w:color="auto" w:fill="auto"/>
            <w:noWrap/>
            <w:vAlign w:val="center"/>
          </w:tcPr>
          <w:p w14:paraId="027990C4">
            <w:pPr>
              <w:suppressAutoHyphens w:val="0"/>
              <w:rPr>
                <w:sz w:val="20"/>
                <w:szCs w:val="20"/>
                <w:lang w:val="zh-CN" w:eastAsia="zh-CN"/>
              </w:rPr>
            </w:pPr>
            <w:r>
              <w:rPr>
                <w:sz w:val="20"/>
                <w:szCs w:val="20"/>
                <w:lang w:val="zh-CN" w:eastAsia="zh-CN"/>
              </w:rPr>
              <w:t>Mei</w:t>
            </w:r>
          </w:p>
        </w:tc>
        <w:tc>
          <w:tcPr>
            <w:tcW w:w="1203" w:type="pct"/>
            <w:tcBorders>
              <w:top w:val="nil"/>
              <w:left w:val="nil"/>
              <w:bottom w:val="nil"/>
              <w:right w:val="nil"/>
            </w:tcBorders>
            <w:shd w:val="clear" w:color="auto" w:fill="auto"/>
            <w:noWrap/>
            <w:vAlign w:val="center"/>
          </w:tcPr>
          <w:p w14:paraId="0CB34FF3">
            <w:pPr>
              <w:suppressAutoHyphens w:val="0"/>
              <w:jc w:val="center"/>
              <w:rPr>
                <w:sz w:val="20"/>
                <w:szCs w:val="20"/>
                <w:lang w:val="zh-CN" w:eastAsia="zh-CN"/>
              </w:rPr>
            </w:pPr>
            <w:r>
              <w:rPr>
                <w:sz w:val="20"/>
                <w:szCs w:val="20"/>
                <w:lang w:val="zh-CN" w:eastAsia="zh-CN"/>
              </w:rPr>
              <w:t>1.320</w:t>
            </w:r>
          </w:p>
        </w:tc>
        <w:tc>
          <w:tcPr>
            <w:tcW w:w="885" w:type="pct"/>
            <w:tcBorders>
              <w:top w:val="nil"/>
              <w:left w:val="nil"/>
              <w:bottom w:val="nil"/>
              <w:right w:val="nil"/>
            </w:tcBorders>
            <w:shd w:val="clear" w:color="auto" w:fill="auto"/>
            <w:noWrap/>
            <w:vAlign w:val="center"/>
          </w:tcPr>
          <w:p w14:paraId="560EDF37">
            <w:pPr>
              <w:suppressAutoHyphens w:val="0"/>
              <w:jc w:val="center"/>
              <w:rPr>
                <w:sz w:val="20"/>
                <w:szCs w:val="20"/>
                <w:lang w:val="zh-CN" w:eastAsia="zh-CN"/>
              </w:rPr>
            </w:pPr>
            <w:r>
              <w:rPr>
                <w:sz w:val="20"/>
                <w:szCs w:val="20"/>
                <w:lang w:val="zh-CN" w:eastAsia="zh-CN"/>
              </w:rPr>
              <w:t>6</w:t>
            </w:r>
          </w:p>
        </w:tc>
        <w:tc>
          <w:tcPr>
            <w:tcW w:w="1107" w:type="pct"/>
            <w:tcBorders>
              <w:top w:val="nil"/>
              <w:left w:val="nil"/>
              <w:bottom w:val="nil"/>
              <w:right w:val="nil"/>
            </w:tcBorders>
            <w:shd w:val="clear" w:color="auto" w:fill="auto"/>
            <w:noWrap/>
            <w:vAlign w:val="center"/>
          </w:tcPr>
          <w:p w14:paraId="13962BD2">
            <w:pPr>
              <w:suppressAutoHyphens w:val="0"/>
              <w:jc w:val="center"/>
              <w:rPr>
                <w:sz w:val="20"/>
                <w:szCs w:val="20"/>
                <w:lang w:val="zh-CN" w:eastAsia="zh-CN"/>
              </w:rPr>
            </w:pPr>
            <w:r>
              <w:rPr>
                <w:sz w:val="20"/>
                <w:szCs w:val="20"/>
                <w:lang w:val="zh-CN" w:eastAsia="zh-CN"/>
              </w:rPr>
              <w:t>1.550</w:t>
            </w:r>
          </w:p>
        </w:tc>
        <w:tc>
          <w:tcPr>
            <w:tcW w:w="815" w:type="pct"/>
            <w:tcBorders>
              <w:top w:val="nil"/>
              <w:left w:val="nil"/>
              <w:bottom w:val="nil"/>
              <w:right w:val="nil"/>
            </w:tcBorders>
            <w:shd w:val="clear" w:color="auto" w:fill="auto"/>
            <w:noWrap/>
            <w:vAlign w:val="center"/>
          </w:tcPr>
          <w:p w14:paraId="031BE299">
            <w:pPr>
              <w:suppressAutoHyphens w:val="0"/>
              <w:jc w:val="center"/>
              <w:rPr>
                <w:sz w:val="20"/>
                <w:szCs w:val="20"/>
                <w:lang w:val="zh-CN" w:eastAsia="zh-CN"/>
              </w:rPr>
            </w:pPr>
            <w:r>
              <w:rPr>
                <w:sz w:val="20"/>
                <w:szCs w:val="20"/>
                <w:lang w:val="zh-CN" w:eastAsia="zh-CN"/>
              </w:rPr>
              <w:t>7</w:t>
            </w:r>
          </w:p>
        </w:tc>
      </w:tr>
      <w:tr w14:paraId="25255F51">
        <w:tblPrEx>
          <w:tblCellMar>
            <w:top w:w="0" w:type="dxa"/>
            <w:left w:w="108" w:type="dxa"/>
            <w:bottom w:w="0" w:type="dxa"/>
            <w:right w:w="108" w:type="dxa"/>
          </w:tblCellMar>
        </w:tblPrEx>
        <w:trPr>
          <w:trHeight w:val="310" w:hRule="atLeast"/>
        </w:trPr>
        <w:tc>
          <w:tcPr>
            <w:tcW w:w="990" w:type="pct"/>
            <w:tcBorders>
              <w:top w:val="nil"/>
              <w:left w:val="nil"/>
              <w:bottom w:val="nil"/>
              <w:right w:val="nil"/>
            </w:tcBorders>
            <w:shd w:val="clear" w:color="auto" w:fill="auto"/>
            <w:noWrap/>
            <w:vAlign w:val="center"/>
          </w:tcPr>
          <w:p w14:paraId="630CFDFF">
            <w:pPr>
              <w:suppressAutoHyphens w:val="0"/>
              <w:rPr>
                <w:sz w:val="20"/>
                <w:szCs w:val="20"/>
                <w:lang w:val="zh-CN" w:eastAsia="zh-CN"/>
              </w:rPr>
            </w:pPr>
            <w:r>
              <w:rPr>
                <w:sz w:val="20"/>
                <w:szCs w:val="20"/>
                <w:lang w:val="zh-CN" w:eastAsia="zh-CN"/>
              </w:rPr>
              <w:t>Juni</w:t>
            </w:r>
          </w:p>
        </w:tc>
        <w:tc>
          <w:tcPr>
            <w:tcW w:w="1203" w:type="pct"/>
            <w:tcBorders>
              <w:top w:val="nil"/>
              <w:left w:val="nil"/>
              <w:bottom w:val="nil"/>
              <w:right w:val="nil"/>
            </w:tcBorders>
            <w:shd w:val="clear" w:color="auto" w:fill="auto"/>
            <w:noWrap/>
            <w:vAlign w:val="center"/>
          </w:tcPr>
          <w:p w14:paraId="047908EA">
            <w:pPr>
              <w:suppressAutoHyphens w:val="0"/>
              <w:jc w:val="center"/>
              <w:rPr>
                <w:sz w:val="20"/>
                <w:szCs w:val="20"/>
                <w:lang w:val="zh-CN" w:eastAsia="zh-CN"/>
              </w:rPr>
            </w:pPr>
            <w:r>
              <w:rPr>
                <w:sz w:val="20"/>
                <w:szCs w:val="20"/>
                <w:lang w:val="zh-CN" w:eastAsia="zh-CN"/>
              </w:rPr>
              <w:t>1.760</w:t>
            </w:r>
          </w:p>
        </w:tc>
        <w:tc>
          <w:tcPr>
            <w:tcW w:w="885" w:type="pct"/>
            <w:tcBorders>
              <w:top w:val="nil"/>
              <w:left w:val="nil"/>
              <w:bottom w:val="nil"/>
              <w:right w:val="nil"/>
            </w:tcBorders>
            <w:shd w:val="clear" w:color="auto" w:fill="auto"/>
            <w:noWrap/>
            <w:vAlign w:val="center"/>
          </w:tcPr>
          <w:p w14:paraId="3257B45A">
            <w:pPr>
              <w:suppressAutoHyphens w:val="0"/>
              <w:jc w:val="center"/>
              <w:rPr>
                <w:sz w:val="20"/>
                <w:szCs w:val="20"/>
                <w:lang w:val="zh-CN" w:eastAsia="zh-CN"/>
              </w:rPr>
            </w:pPr>
            <w:r>
              <w:rPr>
                <w:sz w:val="20"/>
                <w:szCs w:val="20"/>
                <w:lang w:val="zh-CN" w:eastAsia="zh-CN"/>
              </w:rPr>
              <w:t>8</w:t>
            </w:r>
          </w:p>
        </w:tc>
        <w:tc>
          <w:tcPr>
            <w:tcW w:w="1107" w:type="pct"/>
            <w:tcBorders>
              <w:top w:val="nil"/>
              <w:left w:val="nil"/>
              <w:bottom w:val="nil"/>
              <w:right w:val="nil"/>
            </w:tcBorders>
            <w:shd w:val="clear" w:color="auto" w:fill="auto"/>
            <w:noWrap/>
            <w:vAlign w:val="center"/>
          </w:tcPr>
          <w:p w14:paraId="69AEB523">
            <w:pPr>
              <w:suppressAutoHyphens w:val="0"/>
              <w:jc w:val="center"/>
              <w:rPr>
                <w:sz w:val="20"/>
                <w:szCs w:val="20"/>
                <w:lang w:val="zh-CN" w:eastAsia="zh-CN"/>
              </w:rPr>
            </w:pPr>
            <w:r>
              <w:rPr>
                <w:sz w:val="20"/>
                <w:szCs w:val="20"/>
                <w:lang w:val="zh-CN" w:eastAsia="zh-CN"/>
              </w:rPr>
              <w:t>1.550</w:t>
            </w:r>
          </w:p>
        </w:tc>
        <w:tc>
          <w:tcPr>
            <w:tcW w:w="815" w:type="pct"/>
            <w:tcBorders>
              <w:top w:val="nil"/>
              <w:left w:val="nil"/>
              <w:bottom w:val="nil"/>
              <w:right w:val="nil"/>
            </w:tcBorders>
            <w:shd w:val="clear" w:color="auto" w:fill="auto"/>
            <w:noWrap/>
            <w:vAlign w:val="center"/>
          </w:tcPr>
          <w:p w14:paraId="6E67F4C0">
            <w:pPr>
              <w:suppressAutoHyphens w:val="0"/>
              <w:jc w:val="center"/>
              <w:rPr>
                <w:sz w:val="20"/>
                <w:szCs w:val="20"/>
                <w:lang w:val="zh-CN" w:eastAsia="zh-CN"/>
              </w:rPr>
            </w:pPr>
            <w:r>
              <w:rPr>
                <w:sz w:val="20"/>
                <w:szCs w:val="20"/>
                <w:lang w:val="zh-CN" w:eastAsia="zh-CN"/>
              </w:rPr>
              <w:t>7</w:t>
            </w:r>
          </w:p>
        </w:tc>
      </w:tr>
      <w:tr w14:paraId="31384E20">
        <w:tblPrEx>
          <w:tblCellMar>
            <w:top w:w="0" w:type="dxa"/>
            <w:left w:w="108" w:type="dxa"/>
            <w:bottom w:w="0" w:type="dxa"/>
            <w:right w:w="108" w:type="dxa"/>
          </w:tblCellMar>
        </w:tblPrEx>
        <w:trPr>
          <w:trHeight w:val="310" w:hRule="atLeast"/>
        </w:trPr>
        <w:tc>
          <w:tcPr>
            <w:tcW w:w="990" w:type="pct"/>
            <w:tcBorders>
              <w:top w:val="nil"/>
              <w:left w:val="nil"/>
              <w:bottom w:val="nil"/>
              <w:right w:val="nil"/>
            </w:tcBorders>
            <w:shd w:val="clear" w:color="auto" w:fill="auto"/>
            <w:noWrap/>
            <w:vAlign w:val="center"/>
          </w:tcPr>
          <w:p w14:paraId="25C659C1">
            <w:pPr>
              <w:suppressAutoHyphens w:val="0"/>
              <w:rPr>
                <w:sz w:val="20"/>
                <w:szCs w:val="20"/>
                <w:lang w:val="zh-CN" w:eastAsia="zh-CN"/>
              </w:rPr>
            </w:pPr>
            <w:r>
              <w:rPr>
                <w:sz w:val="20"/>
                <w:szCs w:val="20"/>
                <w:lang w:val="zh-CN" w:eastAsia="zh-CN"/>
              </w:rPr>
              <w:t>Juli</w:t>
            </w:r>
          </w:p>
        </w:tc>
        <w:tc>
          <w:tcPr>
            <w:tcW w:w="1203" w:type="pct"/>
            <w:tcBorders>
              <w:top w:val="nil"/>
              <w:left w:val="nil"/>
              <w:bottom w:val="nil"/>
              <w:right w:val="nil"/>
            </w:tcBorders>
            <w:shd w:val="clear" w:color="auto" w:fill="auto"/>
            <w:noWrap/>
            <w:vAlign w:val="center"/>
          </w:tcPr>
          <w:p w14:paraId="456E04D9">
            <w:pPr>
              <w:suppressAutoHyphens w:val="0"/>
              <w:jc w:val="center"/>
              <w:rPr>
                <w:sz w:val="20"/>
                <w:szCs w:val="20"/>
                <w:lang w:val="zh-CN" w:eastAsia="zh-CN"/>
              </w:rPr>
            </w:pPr>
            <w:r>
              <w:rPr>
                <w:sz w:val="20"/>
                <w:szCs w:val="20"/>
                <w:lang w:val="zh-CN" w:eastAsia="zh-CN"/>
              </w:rPr>
              <w:t>880</w:t>
            </w:r>
          </w:p>
        </w:tc>
        <w:tc>
          <w:tcPr>
            <w:tcW w:w="885" w:type="pct"/>
            <w:tcBorders>
              <w:top w:val="nil"/>
              <w:left w:val="nil"/>
              <w:bottom w:val="nil"/>
              <w:right w:val="nil"/>
            </w:tcBorders>
            <w:shd w:val="clear" w:color="auto" w:fill="auto"/>
            <w:noWrap/>
            <w:vAlign w:val="center"/>
          </w:tcPr>
          <w:p w14:paraId="28BCDA77">
            <w:pPr>
              <w:suppressAutoHyphens w:val="0"/>
              <w:jc w:val="center"/>
              <w:rPr>
                <w:sz w:val="20"/>
                <w:szCs w:val="20"/>
                <w:lang w:val="zh-CN" w:eastAsia="zh-CN"/>
              </w:rPr>
            </w:pPr>
            <w:r>
              <w:rPr>
                <w:sz w:val="20"/>
                <w:szCs w:val="20"/>
                <w:lang w:val="zh-CN" w:eastAsia="zh-CN"/>
              </w:rPr>
              <w:t>4</w:t>
            </w:r>
          </w:p>
        </w:tc>
        <w:tc>
          <w:tcPr>
            <w:tcW w:w="1107" w:type="pct"/>
            <w:tcBorders>
              <w:top w:val="nil"/>
              <w:left w:val="nil"/>
              <w:bottom w:val="nil"/>
              <w:right w:val="nil"/>
            </w:tcBorders>
            <w:shd w:val="clear" w:color="auto" w:fill="auto"/>
            <w:noWrap/>
            <w:vAlign w:val="center"/>
          </w:tcPr>
          <w:p w14:paraId="7015D4B4">
            <w:pPr>
              <w:suppressAutoHyphens w:val="0"/>
              <w:jc w:val="center"/>
              <w:rPr>
                <w:sz w:val="20"/>
                <w:szCs w:val="20"/>
                <w:lang w:val="zh-CN" w:eastAsia="zh-CN"/>
              </w:rPr>
            </w:pPr>
            <w:r>
              <w:rPr>
                <w:sz w:val="20"/>
                <w:szCs w:val="20"/>
                <w:lang w:val="zh-CN" w:eastAsia="zh-CN"/>
              </w:rPr>
              <w:t>1.350</w:t>
            </w:r>
          </w:p>
        </w:tc>
        <w:tc>
          <w:tcPr>
            <w:tcW w:w="815" w:type="pct"/>
            <w:tcBorders>
              <w:top w:val="nil"/>
              <w:left w:val="nil"/>
              <w:bottom w:val="nil"/>
              <w:right w:val="nil"/>
            </w:tcBorders>
            <w:shd w:val="clear" w:color="auto" w:fill="auto"/>
            <w:noWrap/>
            <w:vAlign w:val="center"/>
          </w:tcPr>
          <w:p w14:paraId="108DF68E">
            <w:pPr>
              <w:suppressAutoHyphens w:val="0"/>
              <w:jc w:val="center"/>
              <w:rPr>
                <w:sz w:val="20"/>
                <w:szCs w:val="20"/>
                <w:lang w:val="zh-CN" w:eastAsia="zh-CN"/>
              </w:rPr>
            </w:pPr>
            <w:r>
              <w:rPr>
                <w:sz w:val="20"/>
                <w:szCs w:val="20"/>
                <w:lang w:val="zh-CN" w:eastAsia="zh-CN"/>
              </w:rPr>
              <w:t>6</w:t>
            </w:r>
          </w:p>
        </w:tc>
      </w:tr>
      <w:tr w14:paraId="72B7F809">
        <w:tblPrEx>
          <w:tblCellMar>
            <w:top w:w="0" w:type="dxa"/>
            <w:left w:w="108" w:type="dxa"/>
            <w:bottom w:w="0" w:type="dxa"/>
            <w:right w:w="108" w:type="dxa"/>
          </w:tblCellMar>
        </w:tblPrEx>
        <w:trPr>
          <w:trHeight w:val="310" w:hRule="atLeast"/>
        </w:trPr>
        <w:tc>
          <w:tcPr>
            <w:tcW w:w="990" w:type="pct"/>
            <w:tcBorders>
              <w:top w:val="nil"/>
              <w:left w:val="nil"/>
              <w:bottom w:val="nil"/>
              <w:right w:val="nil"/>
            </w:tcBorders>
            <w:shd w:val="clear" w:color="auto" w:fill="auto"/>
            <w:noWrap/>
            <w:vAlign w:val="center"/>
          </w:tcPr>
          <w:p w14:paraId="5819DF5D">
            <w:pPr>
              <w:suppressAutoHyphens w:val="0"/>
              <w:rPr>
                <w:sz w:val="20"/>
                <w:szCs w:val="20"/>
                <w:lang w:val="zh-CN" w:eastAsia="zh-CN"/>
              </w:rPr>
            </w:pPr>
            <w:r>
              <w:rPr>
                <w:sz w:val="20"/>
                <w:szCs w:val="20"/>
                <w:lang w:val="zh-CN" w:eastAsia="zh-CN"/>
              </w:rPr>
              <w:t>Agustus</w:t>
            </w:r>
          </w:p>
        </w:tc>
        <w:tc>
          <w:tcPr>
            <w:tcW w:w="1203" w:type="pct"/>
            <w:tcBorders>
              <w:top w:val="nil"/>
              <w:left w:val="nil"/>
              <w:bottom w:val="nil"/>
              <w:right w:val="nil"/>
            </w:tcBorders>
            <w:shd w:val="clear" w:color="auto" w:fill="auto"/>
            <w:noWrap/>
            <w:vAlign w:val="center"/>
          </w:tcPr>
          <w:p w14:paraId="739AE666">
            <w:pPr>
              <w:suppressAutoHyphens w:val="0"/>
              <w:jc w:val="center"/>
              <w:rPr>
                <w:sz w:val="20"/>
                <w:szCs w:val="20"/>
                <w:lang w:val="zh-CN" w:eastAsia="zh-CN"/>
              </w:rPr>
            </w:pPr>
            <w:r>
              <w:rPr>
                <w:sz w:val="20"/>
                <w:szCs w:val="20"/>
                <w:lang w:val="zh-CN" w:eastAsia="zh-CN"/>
              </w:rPr>
              <w:t>1.320</w:t>
            </w:r>
          </w:p>
        </w:tc>
        <w:tc>
          <w:tcPr>
            <w:tcW w:w="885" w:type="pct"/>
            <w:tcBorders>
              <w:top w:val="nil"/>
              <w:left w:val="nil"/>
              <w:bottom w:val="nil"/>
              <w:right w:val="nil"/>
            </w:tcBorders>
            <w:shd w:val="clear" w:color="auto" w:fill="auto"/>
            <w:noWrap/>
            <w:vAlign w:val="center"/>
          </w:tcPr>
          <w:p w14:paraId="1885BB50">
            <w:pPr>
              <w:suppressAutoHyphens w:val="0"/>
              <w:jc w:val="center"/>
              <w:rPr>
                <w:sz w:val="20"/>
                <w:szCs w:val="20"/>
                <w:lang w:val="zh-CN" w:eastAsia="zh-CN"/>
              </w:rPr>
            </w:pPr>
            <w:r>
              <w:rPr>
                <w:sz w:val="20"/>
                <w:szCs w:val="20"/>
                <w:lang w:val="zh-CN" w:eastAsia="zh-CN"/>
              </w:rPr>
              <w:t>6</w:t>
            </w:r>
          </w:p>
        </w:tc>
        <w:tc>
          <w:tcPr>
            <w:tcW w:w="1107" w:type="pct"/>
            <w:tcBorders>
              <w:top w:val="nil"/>
              <w:left w:val="nil"/>
              <w:bottom w:val="nil"/>
              <w:right w:val="nil"/>
            </w:tcBorders>
            <w:shd w:val="clear" w:color="auto" w:fill="auto"/>
            <w:noWrap/>
            <w:vAlign w:val="center"/>
          </w:tcPr>
          <w:p w14:paraId="5D6FA109">
            <w:pPr>
              <w:suppressAutoHyphens w:val="0"/>
              <w:jc w:val="center"/>
              <w:rPr>
                <w:sz w:val="20"/>
                <w:szCs w:val="20"/>
                <w:lang w:val="zh-CN" w:eastAsia="zh-CN"/>
              </w:rPr>
            </w:pPr>
            <w:r>
              <w:rPr>
                <w:sz w:val="20"/>
                <w:szCs w:val="20"/>
                <w:lang w:val="zh-CN" w:eastAsia="zh-CN"/>
              </w:rPr>
              <w:t>1.230</w:t>
            </w:r>
          </w:p>
        </w:tc>
        <w:tc>
          <w:tcPr>
            <w:tcW w:w="815" w:type="pct"/>
            <w:tcBorders>
              <w:top w:val="nil"/>
              <w:left w:val="nil"/>
              <w:bottom w:val="nil"/>
              <w:right w:val="nil"/>
            </w:tcBorders>
            <w:shd w:val="clear" w:color="auto" w:fill="auto"/>
            <w:noWrap/>
            <w:vAlign w:val="center"/>
          </w:tcPr>
          <w:p w14:paraId="1E81C038">
            <w:pPr>
              <w:suppressAutoHyphens w:val="0"/>
              <w:jc w:val="center"/>
              <w:rPr>
                <w:sz w:val="20"/>
                <w:szCs w:val="20"/>
                <w:lang w:val="zh-CN" w:eastAsia="zh-CN"/>
              </w:rPr>
            </w:pPr>
            <w:r>
              <w:rPr>
                <w:sz w:val="20"/>
                <w:szCs w:val="20"/>
                <w:lang w:val="zh-CN" w:eastAsia="zh-CN"/>
              </w:rPr>
              <w:t>5</w:t>
            </w:r>
          </w:p>
        </w:tc>
      </w:tr>
      <w:tr w14:paraId="50A631E5">
        <w:tblPrEx>
          <w:tblCellMar>
            <w:top w:w="0" w:type="dxa"/>
            <w:left w:w="108" w:type="dxa"/>
            <w:bottom w:w="0" w:type="dxa"/>
            <w:right w:w="108" w:type="dxa"/>
          </w:tblCellMar>
        </w:tblPrEx>
        <w:trPr>
          <w:trHeight w:val="310" w:hRule="atLeast"/>
        </w:trPr>
        <w:tc>
          <w:tcPr>
            <w:tcW w:w="990" w:type="pct"/>
            <w:tcBorders>
              <w:top w:val="nil"/>
              <w:left w:val="nil"/>
              <w:bottom w:val="nil"/>
              <w:right w:val="nil"/>
            </w:tcBorders>
            <w:shd w:val="clear" w:color="auto" w:fill="auto"/>
            <w:noWrap/>
            <w:vAlign w:val="center"/>
          </w:tcPr>
          <w:p w14:paraId="16B36D5B">
            <w:pPr>
              <w:suppressAutoHyphens w:val="0"/>
              <w:rPr>
                <w:sz w:val="20"/>
                <w:szCs w:val="20"/>
                <w:lang w:val="zh-CN" w:eastAsia="zh-CN"/>
              </w:rPr>
            </w:pPr>
            <w:r>
              <w:rPr>
                <w:sz w:val="20"/>
                <w:szCs w:val="20"/>
                <w:lang w:val="zh-CN" w:eastAsia="zh-CN"/>
              </w:rPr>
              <w:t>September</w:t>
            </w:r>
          </w:p>
        </w:tc>
        <w:tc>
          <w:tcPr>
            <w:tcW w:w="1203" w:type="pct"/>
            <w:tcBorders>
              <w:top w:val="nil"/>
              <w:left w:val="nil"/>
              <w:bottom w:val="nil"/>
              <w:right w:val="nil"/>
            </w:tcBorders>
            <w:shd w:val="clear" w:color="auto" w:fill="auto"/>
            <w:noWrap/>
            <w:vAlign w:val="center"/>
          </w:tcPr>
          <w:p w14:paraId="7C76E7BD">
            <w:pPr>
              <w:suppressAutoHyphens w:val="0"/>
              <w:jc w:val="center"/>
              <w:rPr>
                <w:sz w:val="20"/>
                <w:szCs w:val="20"/>
                <w:lang w:val="zh-CN" w:eastAsia="zh-CN"/>
              </w:rPr>
            </w:pPr>
            <w:r>
              <w:rPr>
                <w:sz w:val="20"/>
                <w:szCs w:val="20"/>
                <w:lang w:val="zh-CN" w:eastAsia="zh-CN"/>
              </w:rPr>
              <w:t>1.760</w:t>
            </w:r>
          </w:p>
        </w:tc>
        <w:tc>
          <w:tcPr>
            <w:tcW w:w="885" w:type="pct"/>
            <w:tcBorders>
              <w:top w:val="nil"/>
              <w:left w:val="nil"/>
              <w:bottom w:val="nil"/>
              <w:right w:val="nil"/>
            </w:tcBorders>
            <w:shd w:val="clear" w:color="auto" w:fill="auto"/>
            <w:noWrap/>
            <w:vAlign w:val="center"/>
          </w:tcPr>
          <w:p w14:paraId="78A539E3">
            <w:pPr>
              <w:suppressAutoHyphens w:val="0"/>
              <w:jc w:val="center"/>
              <w:rPr>
                <w:sz w:val="20"/>
                <w:szCs w:val="20"/>
                <w:lang w:val="zh-CN" w:eastAsia="zh-CN"/>
              </w:rPr>
            </w:pPr>
            <w:r>
              <w:rPr>
                <w:sz w:val="20"/>
                <w:szCs w:val="20"/>
                <w:lang w:val="zh-CN" w:eastAsia="zh-CN"/>
              </w:rPr>
              <w:t>8</w:t>
            </w:r>
          </w:p>
        </w:tc>
        <w:tc>
          <w:tcPr>
            <w:tcW w:w="1107" w:type="pct"/>
            <w:tcBorders>
              <w:top w:val="nil"/>
              <w:left w:val="nil"/>
              <w:bottom w:val="nil"/>
              <w:right w:val="nil"/>
            </w:tcBorders>
            <w:shd w:val="clear" w:color="auto" w:fill="auto"/>
            <w:noWrap/>
            <w:vAlign w:val="center"/>
          </w:tcPr>
          <w:p w14:paraId="75AABFF5">
            <w:pPr>
              <w:suppressAutoHyphens w:val="0"/>
              <w:jc w:val="center"/>
              <w:rPr>
                <w:sz w:val="20"/>
                <w:szCs w:val="20"/>
                <w:lang w:val="zh-CN" w:eastAsia="zh-CN"/>
              </w:rPr>
            </w:pPr>
            <w:r>
              <w:rPr>
                <w:sz w:val="20"/>
                <w:szCs w:val="20"/>
                <w:lang w:val="zh-CN" w:eastAsia="zh-CN"/>
              </w:rPr>
              <w:t>1.380</w:t>
            </w:r>
          </w:p>
        </w:tc>
        <w:tc>
          <w:tcPr>
            <w:tcW w:w="815" w:type="pct"/>
            <w:tcBorders>
              <w:top w:val="nil"/>
              <w:left w:val="nil"/>
              <w:bottom w:val="nil"/>
              <w:right w:val="nil"/>
            </w:tcBorders>
            <w:shd w:val="clear" w:color="auto" w:fill="auto"/>
            <w:noWrap/>
            <w:vAlign w:val="center"/>
          </w:tcPr>
          <w:p w14:paraId="32931C01">
            <w:pPr>
              <w:suppressAutoHyphens w:val="0"/>
              <w:jc w:val="center"/>
              <w:rPr>
                <w:sz w:val="20"/>
                <w:szCs w:val="20"/>
                <w:lang w:val="zh-CN" w:eastAsia="zh-CN"/>
              </w:rPr>
            </w:pPr>
            <w:r>
              <w:rPr>
                <w:sz w:val="20"/>
                <w:szCs w:val="20"/>
                <w:lang w:val="zh-CN" w:eastAsia="zh-CN"/>
              </w:rPr>
              <w:t>6</w:t>
            </w:r>
          </w:p>
        </w:tc>
      </w:tr>
      <w:tr w14:paraId="0124A511">
        <w:tblPrEx>
          <w:tblCellMar>
            <w:top w:w="0" w:type="dxa"/>
            <w:left w:w="108" w:type="dxa"/>
            <w:bottom w:w="0" w:type="dxa"/>
            <w:right w:w="108" w:type="dxa"/>
          </w:tblCellMar>
        </w:tblPrEx>
        <w:trPr>
          <w:trHeight w:val="310" w:hRule="atLeast"/>
        </w:trPr>
        <w:tc>
          <w:tcPr>
            <w:tcW w:w="990" w:type="pct"/>
            <w:tcBorders>
              <w:top w:val="nil"/>
              <w:left w:val="nil"/>
              <w:bottom w:val="nil"/>
              <w:right w:val="nil"/>
            </w:tcBorders>
            <w:shd w:val="clear" w:color="auto" w:fill="auto"/>
            <w:noWrap/>
            <w:vAlign w:val="center"/>
          </w:tcPr>
          <w:p w14:paraId="12D50EBD">
            <w:pPr>
              <w:suppressAutoHyphens w:val="0"/>
              <w:rPr>
                <w:sz w:val="20"/>
                <w:szCs w:val="20"/>
                <w:lang w:val="zh-CN" w:eastAsia="zh-CN"/>
              </w:rPr>
            </w:pPr>
            <w:r>
              <w:rPr>
                <w:sz w:val="20"/>
                <w:szCs w:val="20"/>
                <w:lang w:val="zh-CN" w:eastAsia="zh-CN"/>
              </w:rPr>
              <w:t>Oktober</w:t>
            </w:r>
          </w:p>
        </w:tc>
        <w:tc>
          <w:tcPr>
            <w:tcW w:w="1203" w:type="pct"/>
            <w:tcBorders>
              <w:top w:val="nil"/>
              <w:left w:val="nil"/>
              <w:bottom w:val="nil"/>
              <w:right w:val="nil"/>
            </w:tcBorders>
            <w:shd w:val="clear" w:color="auto" w:fill="auto"/>
            <w:noWrap/>
            <w:vAlign w:val="center"/>
          </w:tcPr>
          <w:p w14:paraId="12A31565">
            <w:pPr>
              <w:suppressAutoHyphens w:val="0"/>
              <w:jc w:val="center"/>
              <w:rPr>
                <w:sz w:val="20"/>
                <w:szCs w:val="20"/>
                <w:lang w:val="zh-CN" w:eastAsia="zh-CN"/>
              </w:rPr>
            </w:pPr>
            <w:r>
              <w:rPr>
                <w:sz w:val="20"/>
                <w:szCs w:val="20"/>
                <w:lang w:val="zh-CN" w:eastAsia="zh-CN"/>
              </w:rPr>
              <w:t>1.760</w:t>
            </w:r>
          </w:p>
        </w:tc>
        <w:tc>
          <w:tcPr>
            <w:tcW w:w="885" w:type="pct"/>
            <w:tcBorders>
              <w:top w:val="nil"/>
              <w:left w:val="nil"/>
              <w:bottom w:val="nil"/>
              <w:right w:val="nil"/>
            </w:tcBorders>
            <w:shd w:val="clear" w:color="auto" w:fill="auto"/>
            <w:noWrap/>
            <w:vAlign w:val="center"/>
          </w:tcPr>
          <w:p w14:paraId="15788807">
            <w:pPr>
              <w:suppressAutoHyphens w:val="0"/>
              <w:jc w:val="center"/>
              <w:rPr>
                <w:sz w:val="20"/>
                <w:szCs w:val="20"/>
                <w:lang w:val="zh-CN" w:eastAsia="zh-CN"/>
              </w:rPr>
            </w:pPr>
            <w:r>
              <w:rPr>
                <w:sz w:val="20"/>
                <w:szCs w:val="20"/>
                <w:lang w:val="zh-CN" w:eastAsia="zh-CN"/>
              </w:rPr>
              <w:t>8</w:t>
            </w:r>
          </w:p>
        </w:tc>
        <w:tc>
          <w:tcPr>
            <w:tcW w:w="1107" w:type="pct"/>
            <w:tcBorders>
              <w:top w:val="nil"/>
              <w:left w:val="nil"/>
              <w:bottom w:val="nil"/>
              <w:right w:val="nil"/>
            </w:tcBorders>
            <w:shd w:val="clear" w:color="auto" w:fill="auto"/>
            <w:noWrap/>
            <w:vAlign w:val="center"/>
          </w:tcPr>
          <w:p w14:paraId="4C074132">
            <w:pPr>
              <w:suppressAutoHyphens w:val="0"/>
              <w:jc w:val="center"/>
              <w:rPr>
                <w:sz w:val="20"/>
                <w:szCs w:val="20"/>
                <w:lang w:val="zh-CN" w:eastAsia="zh-CN"/>
              </w:rPr>
            </w:pPr>
            <w:r>
              <w:rPr>
                <w:sz w:val="20"/>
                <w:szCs w:val="20"/>
                <w:lang w:val="zh-CN" w:eastAsia="zh-CN"/>
              </w:rPr>
              <w:t>1.620</w:t>
            </w:r>
          </w:p>
        </w:tc>
        <w:tc>
          <w:tcPr>
            <w:tcW w:w="815" w:type="pct"/>
            <w:tcBorders>
              <w:top w:val="nil"/>
              <w:left w:val="nil"/>
              <w:bottom w:val="nil"/>
              <w:right w:val="nil"/>
            </w:tcBorders>
            <w:shd w:val="clear" w:color="auto" w:fill="auto"/>
            <w:noWrap/>
            <w:vAlign w:val="center"/>
          </w:tcPr>
          <w:p w14:paraId="4D5CEE09">
            <w:pPr>
              <w:suppressAutoHyphens w:val="0"/>
              <w:jc w:val="center"/>
              <w:rPr>
                <w:sz w:val="20"/>
                <w:szCs w:val="20"/>
                <w:lang w:val="zh-CN" w:eastAsia="zh-CN"/>
              </w:rPr>
            </w:pPr>
            <w:r>
              <w:rPr>
                <w:sz w:val="20"/>
                <w:szCs w:val="20"/>
                <w:lang w:val="zh-CN" w:eastAsia="zh-CN"/>
              </w:rPr>
              <w:t>7</w:t>
            </w:r>
          </w:p>
        </w:tc>
      </w:tr>
      <w:tr w14:paraId="462E5311">
        <w:tblPrEx>
          <w:tblCellMar>
            <w:top w:w="0" w:type="dxa"/>
            <w:left w:w="108" w:type="dxa"/>
            <w:bottom w:w="0" w:type="dxa"/>
            <w:right w:w="108" w:type="dxa"/>
          </w:tblCellMar>
        </w:tblPrEx>
        <w:trPr>
          <w:trHeight w:val="310" w:hRule="atLeast"/>
        </w:trPr>
        <w:tc>
          <w:tcPr>
            <w:tcW w:w="990" w:type="pct"/>
            <w:tcBorders>
              <w:top w:val="nil"/>
              <w:left w:val="nil"/>
              <w:bottom w:val="nil"/>
              <w:right w:val="nil"/>
            </w:tcBorders>
            <w:shd w:val="clear" w:color="auto" w:fill="auto"/>
            <w:noWrap/>
            <w:vAlign w:val="center"/>
          </w:tcPr>
          <w:p w14:paraId="75DD2FD3">
            <w:pPr>
              <w:suppressAutoHyphens w:val="0"/>
              <w:rPr>
                <w:sz w:val="20"/>
                <w:szCs w:val="20"/>
                <w:lang w:val="zh-CN" w:eastAsia="zh-CN"/>
              </w:rPr>
            </w:pPr>
            <w:r>
              <w:rPr>
                <w:sz w:val="20"/>
                <w:szCs w:val="20"/>
                <w:lang w:val="zh-CN" w:eastAsia="zh-CN"/>
              </w:rPr>
              <w:t>November</w:t>
            </w:r>
          </w:p>
        </w:tc>
        <w:tc>
          <w:tcPr>
            <w:tcW w:w="1203" w:type="pct"/>
            <w:tcBorders>
              <w:top w:val="nil"/>
              <w:left w:val="nil"/>
              <w:bottom w:val="nil"/>
              <w:right w:val="nil"/>
            </w:tcBorders>
            <w:shd w:val="clear" w:color="auto" w:fill="auto"/>
            <w:noWrap/>
            <w:vAlign w:val="center"/>
          </w:tcPr>
          <w:p w14:paraId="4180A9C4">
            <w:pPr>
              <w:suppressAutoHyphens w:val="0"/>
              <w:jc w:val="center"/>
              <w:rPr>
                <w:sz w:val="20"/>
                <w:szCs w:val="20"/>
                <w:lang w:val="zh-CN" w:eastAsia="zh-CN"/>
              </w:rPr>
            </w:pPr>
            <w:r>
              <w:rPr>
                <w:sz w:val="20"/>
                <w:szCs w:val="20"/>
                <w:lang w:val="zh-CN" w:eastAsia="zh-CN"/>
              </w:rPr>
              <w:t>1.320</w:t>
            </w:r>
          </w:p>
        </w:tc>
        <w:tc>
          <w:tcPr>
            <w:tcW w:w="885" w:type="pct"/>
            <w:tcBorders>
              <w:top w:val="nil"/>
              <w:left w:val="nil"/>
              <w:bottom w:val="nil"/>
              <w:right w:val="nil"/>
            </w:tcBorders>
            <w:shd w:val="clear" w:color="auto" w:fill="auto"/>
            <w:noWrap/>
            <w:vAlign w:val="center"/>
          </w:tcPr>
          <w:p w14:paraId="7FFD89CF">
            <w:pPr>
              <w:suppressAutoHyphens w:val="0"/>
              <w:jc w:val="center"/>
              <w:rPr>
                <w:sz w:val="20"/>
                <w:szCs w:val="20"/>
                <w:lang w:val="zh-CN" w:eastAsia="zh-CN"/>
              </w:rPr>
            </w:pPr>
            <w:r>
              <w:rPr>
                <w:sz w:val="20"/>
                <w:szCs w:val="20"/>
                <w:lang w:val="zh-CN" w:eastAsia="zh-CN"/>
              </w:rPr>
              <w:t>6</w:t>
            </w:r>
          </w:p>
        </w:tc>
        <w:tc>
          <w:tcPr>
            <w:tcW w:w="1107" w:type="pct"/>
            <w:tcBorders>
              <w:top w:val="nil"/>
              <w:left w:val="nil"/>
              <w:bottom w:val="nil"/>
              <w:right w:val="nil"/>
            </w:tcBorders>
            <w:shd w:val="clear" w:color="auto" w:fill="auto"/>
            <w:noWrap/>
            <w:vAlign w:val="center"/>
          </w:tcPr>
          <w:p w14:paraId="3C9CC096">
            <w:pPr>
              <w:suppressAutoHyphens w:val="0"/>
              <w:jc w:val="center"/>
              <w:rPr>
                <w:sz w:val="20"/>
                <w:szCs w:val="20"/>
                <w:lang w:val="zh-CN" w:eastAsia="zh-CN"/>
              </w:rPr>
            </w:pPr>
            <w:r>
              <w:rPr>
                <w:sz w:val="20"/>
                <w:szCs w:val="20"/>
                <w:lang w:val="zh-CN" w:eastAsia="zh-CN"/>
              </w:rPr>
              <w:t>1.560</w:t>
            </w:r>
          </w:p>
        </w:tc>
        <w:tc>
          <w:tcPr>
            <w:tcW w:w="815" w:type="pct"/>
            <w:tcBorders>
              <w:top w:val="nil"/>
              <w:left w:val="nil"/>
              <w:bottom w:val="nil"/>
              <w:right w:val="nil"/>
            </w:tcBorders>
            <w:shd w:val="clear" w:color="auto" w:fill="auto"/>
            <w:noWrap/>
            <w:vAlign w:val="center"/>
          </w:tcPr>
          <w:p w14:paraId="64951408">
            <w:pPr>
              <w:suppressAutoHyphens w:val="0"/>
              <w:jc w:val="center"/>
              <w:rPr>
                <w:sz w:val="20"/>
                <w:szCs w:val="20"/>
                <w:lang w:val="zh-CN" w:eastAsia="zh-CN"/>
              </w:rPr>
            </w:pPr>
            <w:r>
              <w:rPr>
                <w:sz w:val="20"/>
                <w:szCs w:val="20"/>
                <w:lang w:val="zh-CN" w:eastAsia="zh-CN"/>
              </w:rPr>
              <w:t>7</w:t>
            </w:r>
          </w:p>
        </w:tc>
      </w:tr>
      <w:tr w14:paraId="24F8C994">
        <w:tblPrEx>
          <w:tblCellMar>
            <w:top w:w="0" w:type="dxa"/>
            <w:left w:w="108" w:type="dxa"/>
            <w:bottom w:w="0" w:type="dxa"/>
            <w:right w:w="108" w:type="dxa"/>
          </w:tblCellMar>
        </w:tblPrEx>
        <w:trPr>
          <w:trHeight w:val="310" w:hRule="atLeast"/>
        </w:trPr>
        <w:tc>
          <w:tcPr>
            <w:tcW w:w="990" w:type="pct"/>
            <w:tcBorders>
              <w:top w:val="nil"/>
              <w:left w:val="nil"/>
              <w:right w:val="nil"/>
            </w:tcBorders>
            <w:shd w:val="clear" w:color="auto" w:fill="auto"/>
            <w:noWrap/>
            <w:vAlign w:val="center"/>
          </w:tcPr>
          <w:p w14:paraId="7A359D0C">
            <w:pPr>
              <w:suppressAutoHyphens w:val="0"/>
              <w:rPr>
                <w:sz w:val="20"/>
                <w:szCs w:val="20"/>
                <w:lang w:val="zh-CN" w:eastAsia="zh-CN"/>
              </w:rPr>
            </w:pPr>
            <w:r>
              <w:rPr>
                <w:sz w:val="20"/>
                <w:szCs w:val="20"/>
                <w:lang w:val="zh-CN" w:eastAsia="zh-CN"/>
              </w:rPr>
              <w:t>Desember</w:t>
            </w:r>
          </w:p>
        </w:tc>
        <w:tc>
          <w:tcPr>
            <w:tcW w:w="1203" w:type="pct"/>
            <w:tcBorders>
              <w:top w:val="nil"/>
              <w:left w:val="nil"/>
              <w:right w:val="nil"/>
            </w:tcBorders>
            <w:shd w:val="clear" w:color="auto" w:fill="auto"/>
            <w:noWrap/>
            <w:vAlign w:val="center"/>
          </w:tcPr>
          <w:p w14:paraId="75D6C872">
            <w:pPr>
              <w:suppressAutoHyphens w:val="0"/>
              <w:jc w:val="center"/>
              <w:rPr>
                <w:sz w:val="20"/>
                <w:szCs w:val="20"/>
                <w:lang w:val="zh-CN" w:eastAsia="zh-CN"/>
              </w:rPr>
            </w:pPr>
            <w:r>
              <w:rPr>
                <w:sz w:val="20"/>
                <w:szCs w:val="20"/>
                <w:lang w:val="zh-CN" w:eastAsia="zh-CN"/>
              </w:rPr>
              <w:t>880</w:t>
            </w:r>
          </w:p>
        </w:tc>
        <w:tc>
          <w:tcPr>
            <w:tcW w:w="885" w:type="pct"/>
            <w:tcBorders>
              <w:top w:val="nil"/>
              <w:left w:val="nil"/>
              <w:right w:val="nil"/>
            </w:tcBorders>
            <w:shd w:val="clear" w:color="auto" w:fill="auto"/>
            <w:noWrap/>
            <w:vAlign w:val="center"/>
          </w:tcPr>
          <w:p w14:paraId="4BD4BD9E">
            <w:pPr>
              <w:suppressAutoHyphens w:val="0"/>
              <w:jc w:val="center"/>
              <w:rPr>
                <w:sz w:val="20"/>
                <w:szCs w:val="20"/>
                <w:lang w:val="zh-CN" w:eastAsia="zh-CN"/>
              </w:rPr>
            </w:pPr>
            <w:r>
              <w:rPr>
                <w:sz w:val="20"/>
                <w:szCs w:val="20"/>
                <w:lang w:val="zh-CN" w:eastAsia="zh-CN"/>
              </w:rPr>
              <w:t>4</w:t>
            </w:r>
          </w:p>
        </w:tc>
        <w:tc>
          <w:tcPr>
            <w:tcW w:w="1107" w:type="pct"/>
            <w:tcBorders>
              <w:top w:val="nil"/>
              <w:left w:val="nil"/>
              <w:right w:val="nil"/>
            </w:tcBorders>
            <w:shd w:val="clear" w:color="auto" w:fill="auto"/>
            <w:noWrap/>
            <w:vAlign w:val="center"/>
          </w:tcPr>
          <w:p w14:paraId="3B7B2825">
            <w:pPr>
              <w:suppressAutoHyphens w:val="0"/>
              <w:jc w:val="center"/>
              <w:rPr>
                <w:sz w:val="20"/>
                <w:szCs w:val="20"/>
                <w:lang w:val="zh-CN" w:eastAsia="zh-CN"/>
              </w:rPr>
            </w:pPr>
            <w:r>
              <w:rPr>
                <w:sz w:val="20"/>
                <w:szCs w:val="20"/>
                <w:lang w:val="zh-CN" w:eastAsia="zh-CN"/>
              </w:rPr>
              <w:t>1.200</w:t>
            </w:r>
          </w:p>
        </w:tc>
        <w:tc>
          <w:tcPr>
            <w:tcW w:w="815" w:type="pct"/>
            <w:tcBorders>
              <w:top w:val="nil"/>
              <w:left w:val="nil"/>
              <w:right w:val="nil"/>
            </w:tcBorders>
            <w:shd w:val="clear" w:color="auto" w:fill="auto"/>
            <w:noWrap/>
            <w:vAlign w:val="center"/>
          </w:tcPr>
          <w:p w14:paraId="7EBFF3CC">
            <w:pPr>
              <w:suppressAutoHyphens w:val="0"/>
              <w:jc w:val="center"/>
              <w:rPr>
                <w:sz w:val="20"/>
                <w:szCs w:val="20"/>
                <w:lang w:val="zh-CN" w:eastAsia="zh-CN"/>
              </w:rPr>
            </w:pPr>
            <w:r>
              <w:rPr>
                <w:sz w:val="20"/>
                <w:szCs w:val="20"/>
                <w:lang w:val="zh-CN" w:eastAsia="zh-CN"/>
              </w:rPr>
              <w:t>5</w:t>
            </w:r>
          </w:p>
        </w:tc>
      </w:tr>
      <w:tr w14:paraId="70A1E387">
        <w:tblPrEx>
          <w:tblCellMar>
            <w:top w:w="0" w:type="dxa"/>
            <w:left w:w="108" w:type="dxa"/>
            <w:bottom w:w="0" w:type="dxa"/>
            <w:right w:w="108" w:type="dxa"/>
          </w:tblCellMar>
        </w:tblPrEx>
        <w:trPr>
          <w:trHeight w:val="310" w:hRule="atLeast"/>
        </w:trPr>
        <w:tc>
          <w:tcPr>
            <w:tcW w:w="990" w:type="pct"/>
            <w:tcBorders>
              <w:top w:val="nil"/>
              <w:left w:val="nil"/>
              <w:bottom w:val="single" w:color="auto" w:sz="4" w:space="0"/>
              <w:right w:val="nil"/>
            </w:tcBorders>
            <w:shd w:val="clear" w:color="auto" w:fill="auto"/>
            <w:noWrap/>
            <w:vAlign w:val="center"/>
          </w:tcPr>
          <w:p w14:paraId="7759FEF7">
            <w:pPr>
              <w:suppressAutoHyphens w:val="0"/>
              <w:rPr>
                <w:b/>
                <w:bCs/>
                <w:sz w:val="20"/>
                <w:szCs w:val="20"/>
                <w:lang w:val="zh-CN" w:eastAsia="zh-CN"/>
              </w:rPr>
            </w:pPr>
            <w:r>
              <w:rPr>
                <w:b/>
                <w:bCs/>
                <w:sz w:val="20"/>
                <w:szCs w:val="20"/>
                <w:lang w:val="zh-CN" w:eastAsia="zh-CN"/>
              </w:rPr>
              <w:t>Total</w:t>
            </w:r>
          </w:p>
        </w:tc>
        <w:tc>
          <w:tcPr>
            <w:tcW w:w="1203" w:type="pct"/>
            <w:tcBorders>
              <w:top w:val="nil"/>
              <w:left w:val="nil"/>
              <w:bottom w:val="single" w:color="auto" w:sz="4" w:space="0"/>
              <w:right w:val="nil"/>
            </w:tcBorders>
            <w:shd w:val="clear" w:color="auto" w:fill="auto"/>
            <w:noWrap/>
            <w:vAlign w:val="center"/>
          </w:tcPr>
          <w:p w14:paraId="52973F84">
            <w:pPr>
              <w:suppressAutoHyphens w:val="0"/>
              <w:jc w:val="center"/>
              <w:rPr>
                <w:b/>
                <w:bCs/>
                <w:sz w:val="20"/>
                <w:szCs w:val="20"/>
                <w:lang w:val="zh-CN" w:eastAsia="zh-CN"/>
              </w:rPr>
            </w:pPr>
            <w:r>
              <w:rPr>
                <w:b/>
                <w:bCs/>
                <w:sz w:val="20"/>
                <w:szCs w:val="20"/>
                <w:lang w:val="zh-CN" w:eastAsia="zh-CN"/>
              </w:rPr>
              <w:t>16280</w:t>
            </w:r>
          </w:p>
        </w:tc>
        <w:tc>
          <w:tcPr>
            <w:tcW w:w="885" w:type="pct"/>
            <w:tcBorders>
              <w:top w:val="nil"/>
              <w:left w:val="nil"/>
              <w:bottom w:val="single" w:color="auto" w:sz="4" w:space="0"/>
              <w:right w:val="nil"/>
            </w:tcBorders>
            <w:shd w:val="clear" w:color="auto" w:fill="auto"/>
            <w:noWrap/>
            <w:vAlign w:val="center"/>
          </w:tcPr>
          <w:p w14:paraId="0F6C997A">
            <w:pPr>
              <w:suppressAutoHyphens w:val="0"/>
              <w:jc w:val="center"/>
              <w:rPr>
                <w:b/>
                <w:bCs/>
                <w:sz w:val="20"/>
                <w:szCs w:val="20"/>
                <w:lang w:val="zh-CN" w:eastAsia="zh-CN"/>
              </w:rPr>
            </w:pPr>
            <w:r>
              <w:rPr>
                <w:b/>
                <w:bCs/>
                <w:sz w:val="20"/>
                <w:szCs w:val="20"/>
                <w:lang w:val="zh-CN" w:eastAsia="zh-CN"/>
              </w:rPr>
              <w:t>74</w:t>
            </w:r>
          </w:p>
        </w:tc>
        <w:tc>
          <w:tcPr>
            <w:tcW w:w="1107" w:type="pct"/>
            <w:tcBorders>
              <w:top w:val="nil"/>
              <w:left w:val="nil"/>
              <w:bottom w:val="single" w:color="auto" w:sz="4" w:space="0"/>
              <w:right w:val="nil"/>
            </w:tcBorders>
            <w:shd w:val="clear" w:color="auto" w:fill="auto"/>
            <w:noWrap/>
            <w:vAlign w:val="center"/>
          </w:tcPr>
          <w:p w14:paraId="54488DB9">
            <w:pPr>
              <w:suppressAutoHyphens w:val="0"/>
              <w:jc w:val="center"/>
              <w:rPr>
                <w:b/>
                <w:bCs/>
                <w:sz w:val="20"/>
                <w:szCs w:val="20"/>
                <w:lang w:val="zh-CN" w:eastAsia="zh-CN"/>
              </w:rPr>
            </w:pPr>
            <w:r>
              <w:rPr>
                <w:b/>
                <w:bCs/>
                <w:sz w:val="20"/>
                <w:szCs w:val="20"/>
                <w:lang w:val="zh-CN" w:eastAsia="zh-CN"/>
              </w:rPr>
              <w:t>16150</w:t>
            </w:r>
          </w:p>
        </w:tc>
        <w:tc>
          <w:tcPr>
            <w:tcW w:w="815" w:type="pct"/>
            <w:tcBorders>
              <w:top w:val="nil"/>
              <w:left w:val="nil"/>
              <w:bottom w:val="single" w:color="auto" w:sz="4" w:space="0"/>
              <w:right w:val="nil"/>
            </w:tcBorders>
            <w:shd w:val="clear" w:color="auto" w:fill="auto"/>
            <w:noWrap/>
            <w:vAlign w:val="center"/>
          </w:tcPr>
          <w:p w14:paraId="7E71D915">
            <w:pPr>
              <w:suppressAutoHyphens w:val="0"/>
              <w:jc w:val="center"/>
              <w:rPr>
                <w:b/>
                <w:bCs/>
                <w:sz w:val="20"/>
                <w:szCs w:val="20"/>
                <w:lang w:val="zh-CN" w:eastAsia="zh-CN"/>
              </w:rPr>
            </w:pPr>
            <w:r>
              <w:rPr>
                <w:b/>
                <w:bCs/>
                <w:sz w:val="20"/>
                <w:szCs w:val="20"/>
                <w:lang w:val="zh-CN" w:eastAsia="zh-CN"/>
              </w:rPr>
              <w:t>71</w:t>
            </w:r>
          </w:p>
        </w:tc>
      </w:tr>
    </w:tbl>
    <w:p w14:paraId="10C2ACD1">
      <w:pPr>
        <w:pBdr>
          <w:top w:val="none" w:color="auto" w:sz="0" w:space="0"/>
          <w:left w:val="none" w:color="auto" w:sz="0" w:space="0"/>
          <w:bottom w:val="none" w:color="auto" w:sz="0" w:space="0"/>
          <w:right w:val="none" w:color="auto" w:sz="0" w:space="0"/>
          <w:between w:val="none" w:color="auto" w:sz="0" w:space="0"/>
        </w:pBdr>
        <w:jc w:val="both"/>
        <w:rPr>
          <w:sz w:val="20"/>
          <w:szCs w:val="20"/>
        </w:rPr>
      </w:pPr>
    </w:p>
    <w:p w14:paraId="015B2646">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Dari tabel 1 menunjukkan bahwa pemakaian bahan baku besi rol sebesar 16150 meter atau 71 Rol sedangkan pembeian bahan baku besi rol sebesar 16280 atau 74 Rol. Penggunaan bahan baku Plat Besi meningkat di bulan akhir tahu dikarenakan untuk memenuhi target produksi tahunan. </w:t>
      </w:r>
    </w:p>
    <w:p w14:paraId="30A27DD9">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p>
    <w:p w14:paraId="0164549C">
      <w:pPr>
        <w:pStyle w:val="92"/>
        <w:numPr>
          <w:ilvl w:val="0"/>
          <w:numId w:val="7"/>
        </w:numPr>
        <w:pBdr>
          <w:top w:val="none" w:color="auto" w:sz="0" w:space="0"/>
          <w:left w:val="none" w:color="auto" w:sz="0" w:space="0"/>
          <w:bottom w:val="none" w:color="auto" w:sz="0" w:space="0"/>
          <w:right w:val="none" w:color="auto" w:sz="0" w:space="0"/>
          <w:between w:val="none" w:color="auto" w:sz="0" w:space="0"/>
        </w:pBdr>
        <w:ind w:left="284" w:hanging="284"/>
        <w:jc w:val="both"/>
        <w:rPr>
          <w:b/>
          <w:bCs/>
          <w:sz w:val="20"/>
          <w:szCs w:val="20"/>
        </w:rPr>
      </w:pPr>
      <w:r>
        <w:rPr>
          <w:b/>
          <w:bCs/>
          <w:sz w:val="20"/>
          <w:szCs w:val="20"/>
        </w:rPr>
        <w:t xml:space="preserve">Biaya Pemesanan </w:t>
      </w:r>
    </w:p>
    <w:p w14:paraId="50E9BF03">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Biaya pemesanan yaitu biaya yang dikeluarkan berkenaan dengan diadakannya pemesanan bahan baku dari supplier. Biaya pemesanan setiap kali dilakukan pemesanan terdiri dari biaya telepon, biaya transportasi dan pembongkaran, dan biaya administrasi. Maka dapat dilihat di tabel 2 biaya pemesanan.</w:t>
      </w:r>
    </w:p>
    <w:p w14:paraId="59A71F3A">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p>
    <w:p w14:paraId="2B1AE24A">
      <w:pPr>
        <w:pBdr>
          <w:top w:val="none" w:color="auto" w:sz="0" w:space="0"/>
          <w:left w:val="none" w:color="auto" w:sz="0" w:space="0"/>
          <w:bottom w:val="none" w:color="auto" w:sz="0" w:space="0"/>
          <w:right w:val="none" w:color="auto" w:sz="0" w:space="0"/>
          <w:between w:val="none" w:color="auto" w:sz="0" w:space="0"/>
        </w:pBdr>
        <w:jc w:val="center"/>
        <w:rPr>
          <w:sz w:val="20"/>
          <w:szCs w:val="20"/>
        </w:rPr>
      </w:pPr>
      <w:commentRangeStart w:id="3"/>
      <w:r>
        <w:rPr>
          <w:sz w:val="20"/>
          <w:szCs w:val="20"/>
        </w:rPr>
        <w:t xml:space="preserve">Tabel 2 biaya pemesanan. </w:t>
      </w:r>
      <w:commentRangeEnd w:id="3"/>
      <w:r>
        <w:rPr>
          <w:rStyle w:val="14"/>
          <w:sz w:val="20"/>
          <w:szCs w:val="20"/>
        </w:rPr>
        <w:commentReference w:id="3"/>
      </w:r>
    </w:p>
    <w:tbl>
      <w:tblPr>
        <w:tblStyle w:val="9"/>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66"/>
        <w:gridCol w:w="2222"/>
        <w:gridCol w:w="1867"/>
        <w:gridCol w:w="1990"/>
        <w:gridCol w:w="1631"/>
      </w:tblGrid>
      <w:tr w14:paraId="20AA15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tcBorders>
              <w:top w:val="single" w:color="auto" w:sz="4" w:space="0"/>
              <w:bottom w:val="single" w:color="auto" w:sz="4" w:space="0"/>
            </w:tcBorders>
            <w:shd w:val="clear" w:color="auto" w:fill="5B9BD5" w:themeFill="accent1"/>
            <w:noWrap/>
            <w:vAlign w:val="center"/>
          </w:tcPr>
          <w:p w14:paraId="56EB150C">
            <w:pPr>
              <w:suppressAutoHyphens w:val="0"/>
              <w:jc w:val="center"/>
              <w:rPr>
                <w:b/>
                <w:bCs/>
                <w:sz w:val="20"/>
                <w:szCs w:val="20"/>
                <w:lang w:val="zh-CN" w:eastAsia="zh-CN"/>
              </w:rPr>
            </w:pPr>
            <w:r>
              <w:rPr>
                <w:b/>
                <w:bCs/>
                <w:sz w:val="20"/>
                <w:szCs w:val="20"/>
                <w:lang w:val="zh-CN" w:eastAsia="zh-CN"/>
              </w:rPr>
              <w:t>Bulan</w:t>
            </w:r>
          </w:p>
        </w:tc>
        <w:tc>
          <w:tcPr>
            <w:tcW w:w="1176" w:type="pct"/>
            <w:tcBorders>
              <w:top w:val="single" w:color="auto" w:sz="4" w:space="0"/>
              <w:bottom w:val="single" w:color="auto" w:sz="4" w:space="0"/>
            </w:tcBorders>
            <w:shd w:val="clear" w:color="auto" w:fill="5B9BD5" w:themeFill="accent1"/>
            <w:noWrap/>
            <w:vAlign w:val="center"/>
          </w:tcPr>
          <w:p w14:paraId="13935CDB">
            <w:pPr>
              <w:suppressAutoHyphens w:val="0"/>
              <w:jc w:val="center"/>
              <w:rPr>
                <w:b/>
                <w:bCs/>
                <w:sz w:val="20"/>
                <w:szCs w:val="20"/>
                <w:lang w:val="zh-CN" w:eastAsia="zh-CN"/>
              </w:rPr>
            </w:pPr>
            <w:r>
              <w:rPr>
                <w:b/>
                <w:bCs/>
                <w:sz w:val="20"/>
                <w:szCs w:val="20"/>
                <w:lang w:val="zh-CN" w:eastAsia="zh-CN"/>
              </w:rPr>
              <w:t>Biaya Komunikasi</w:t>
            </w:r>
          </w:p>
        </w:tc>
        <w:tc>
          <w:tcPr>
            <w:tcW w:w="913" w:type="pct"/>
            <w:tcBorders>
              <w:top w:val="single" w:color="auto" w:sz="4" w:space="0"/>
              <w:bottom w:val="single" w:color="auto" w:sz="4" w:space="0"/>
            </w:tcBorders>
            <w:shd w:val="clear" w:color="auto" w:fill="5B9BD5" w:themeFill="accent1"/>
            <w:noWrap/>
            <w:vAlign w:val="center"/>
          </w:tcPr>
          <w:p w14:paraId="175DFBD4">
            <w:pPr>
              <w:suppressAutoHyphens w:val="0"/>
              <w:jc w:val="center"/>
              <w:rPr>
                <w:b/>
                <w:bCs/>
                <w:sz w:val="20"/>
                <w:szCs w:val="20"/>
                <w:lang w:val="zh-CN" w:eastAsia="zh-CN"/>
              </w:rPr>
            </w:pPr>
            <w:r>
              <w:rPr>
                <w:b/>
                <w:bCs/>
                <w:sz w:val="20"/>
                <w:szCs w:val="20"/>
                <w:lang w:val="zh-CN" w:eastAsia="zh-CN"/>
              </w:rPr>
              <w:t>Biaya Transportasi</w:t>
            </w:r>
          </w:p>
        </w:tc>
        <w:tc>
          <w:tcPr>
            <w:tcW w:w="1054" w:type="pct"/>
            <w:tcBorders>
              <w:top w:val="single" w:color="auto" w:sz="4" w:space="0"/>
              <w:bottom w:val="single" w:color="auto" w:sz="4" w:space="0"/>
            </w:tcBorders>
            <w:shd w:val="clear" w:color="auto" w:fill="5B9BD5" w:themeFill="accent1"/>
            <w:noWrap/>
            <w:vAlign w:val="center"/>
          </w:tcPr>
          <w:p w14:paraId="0B92A552">
            <w:pPr>
              <w:suppressAutoHyphens w:val="0"/>
              <w:jc w:val="center"/>
              <w:rPr>
                <w:b/>
                <w:bCs/>
                <w:sz w:val="20"/>
                <w:szCs w:val="20"/>
                <w:lang w:val="zh-CN" w:eastAsia="zh-CN"/>
              </w:rPr>
            </w:pPr>
            <w:r>
              <w:rPr>
                <w:b/>
                <w:bCs/>
                <w:sz w:val="20"/>
                <w:szCs w:val="20"/>
                <w:lang w:val="zh-CN" w:eastAsia="zh-CN"/>
              </w:rPr>
              <w:t>Biaya administrasi</w:t>
            </w:r>
          </w:p>
        </w:tc>
        <w:tc>
          <w:tcPr>
            <w:tcW w:w="868" w:type="pct"/>
            <w:tcBorders>
              <w:top w:val="single" w:color="auto" w:sz="4" w:space="0"/>
              <w:bottom w:val="single" w:color="auto" w:sz="4" w:space="0"/>
            </w:tcBorders>
            <w:shd w:val="clear" w:color="auto" w:fill="5B9BD5" w:themeFill="accent1"/>
            <w:noWrap/>
            <w:vAlign w:val="center"/>
          </w:tcPr>
          <w:p w14:paraId="13DD0233">
            <w:pPr>
              <w:suppressAutoHyphens w:val="0"/>
              <w:jc w:val="center"/>
              <w:rPr>
                <w:b/>
                <w:bCs/>
                <w:sz w:val="20"/>
                <w:szCs w:val="20"/>
                <w:lang w:val="zh-CN" w:eastAsia="zh-CN"/>
              </w:rPr>
            </w:pPr>
            <w:r>
              <w:rPr>
                <w:b/>
                <w:bCs/>
                <w:sz w:val="20"/>
                <w:szCs w:val="20"/>
                <w:lang w:val="zh-CN" w:eastAsia="zh-CN"/>
              </w:rPr>
              <w:t>Total Biaya</w:t>
            </w:r>
          </w:p>
        </w:tc>
      </w:tr>
      <w:tr w14:paraId="2CE062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tcBorders>
              <w:top w:val="single" w:color="auto" w:sz="4" w:space="0"/>
            </w:tcBorders>
            <w:shd w:val="clear" w:color="auto" w:fill="auto"/>
            <w:noWrap/>
            <w:vAlign w:val="bottom"/>
          </w:tcPr>
          <w:p w14:paraId="3819DB2F">
            <w:pPr>
              <w:suppressAutoHyphens w:val="0"/>
              <w:rPr>
                <w:sz w:val="20"/>
                <w:szCs w:val="20"/>
                <w:lang w:val="zh-CN" w:eastAsia="zh-CN"/>
              </w:rPr>
            </w:pPr>
            <w:r>
              <w:rPr>
                <w:sz w:val="20"/>
                <w:szCs w:val="20"/>
                <w:lang w:val="zh-CN" w:eastAsia="zh-CN"/>
              </w:rPr>
              <w:t>Januari</w:t>
            </w:r>
          </w:p>
        </w:tc>
        <w:tc>
          <w:tcPr>
            <w:tcW w:w="1176" w:type="pct"/>
            <w:tcBorders>
              <w:top w:val="single" w:color="auto" w:sz="4" w:space="0"/>
            </w:tcBorders>
            <w:shd w:val="clear" w:color="auto" w:fill="auto"/>
            <w:noWrap/>
            <w:vAlign w:val="center"/>
          </w:tcPr>
          <w:p w14:paraId="52FA58DD">
            <w:pPr>
              <w:suppressAutoHyphens w:val="0"/>
              <w:jc w:val="center"/>
              <w:rPr>
                <w:sz w:val="20"/>
                <w:szCs w:val="20"/>
                <w:lang w:val="zh-CN" w:eastAsia="zh-CN"/>
              </w:rPr>
            </w:pPr>
            <w:r>
              <w:rPr>
                <w:sz w:val="20"/>
                <w:szCs w:val="20"/>
                <w:lang w:val="zh-CN" w:eastAsia="zh-CN"/>
              </w:rPr>
              <w:t>Rp600.000</w:t>
            </w:r>
          </w:p>
        </w:tc>
        <w:tc>
          <w:tcPr>
            <w:tcW w:w="913" w:type="pct"/>
            <w:tcBorders>
              <w:top w:val="single" w:color="auto" w:sz="4" w:space="0"/>
            </w:tcBorders>
            <w:shd w:val="clear" w:color="auto" w:fill="auto"/>
            <w:noWrap/>
            <w:vAlign w:val="center"/>
          </w:tcPr>
          <w:p w14:paraId="692FF85D">
            <w:pPr>
              <w:suppressAutoHyphens w:val="0"/>
              <w:jc w:val="center"/>
              <w:rPr>
                <w:sz w:val="20"/>
                <w:szCs w:val="20"/>
                <w:lang w:val="zh-CN" w:eastAsia="zh-CN"/>
              </w:rPr>
            </w:pPr>
            <w:r>
              <w:rPr>
                <w:sz w:val="20"/>
                <w:szCs w:val="20"/>
                <w:lang w:val="zh-CN" w:eastAsia="zh-CN"/>
              </w:rPr>
              <w:t>Rp6.000.000</w:t>
            </w:r>
          </w:p>
        </w:tc>
        <w:tc>
          <w:tcPr>
            <w:tcW w:w="1054" w:type="pct"/>
            <w:tcBorders>
              <w:top w:val="single" w:color="auto" w:sz="4" w:space="0"/>
            </w:tcBorders>
            <w:shd w:val="clear" w:color="auto" w:fill="auto"/>
            <w:noWrap/>
            <w:vAlign w:val="bottom"/>
          </w:tcPr>
          <w:p w14:paraId="7057FF12">
            <w:pPr>
              <w:suppressAutoHyphens w:val="0"/>
              <w:jc w:val="center"/>
              <w:rPr>
                <w:sz w:val="20"/>
                <w:szCs w:val="20"/>
                <w:lang w:val="zh-CN" w:eastAsia="zh-CN"/>
              </w:rPr>
            </w:pPr>
            <w:r>
              <w:rPr>
                <w:sz w:val="20"/>
                <w:szCs w:val="20"/>
                <w:lang w:val="zh-CN" w:eastAsia="zh-CN"/>
              </w:rPr>
              <w:t>Rp60.000</w:t>
            </w:r>
          </w:p>
        </w:tc>
        <w:tc>
          <w:tcPr>
            <w:tcW w:w="868" w:type="pct"/>
            <w:tcBorders>
              <w:top w:val="single" w:color="auto" w:sz="4" w:space="0"/>
            </w:tcBorders>
            <w:shd w:val="clear" w:color="auto" w:fill="auto"/>
            <w:noWrap/>
            <w:vAlign w:val="center"/>
          </w:tcPr>
          <w:p w14:paraId="7AE135F8">
            <w:pPr>
              <w:suppressAutoHyphens w:val="0"/>
              <w:jc w:val="center"/>
              <w:rPr>
                <w:sz w:val="20"/>
                <w:szCs w:val="20"/>
                <w:lang w:val="zh-CN" w:eastAsia="zh-CN"/>
              </w:rPr>
            </w:pPr>
            <w:r>
              <w:rPr>
                <w:sz w:val="20"/>
                <w:szCs w:val="20"/>
                <w:lang w:val="zh-CN" w:eastAsia="zh-CN"/>
              </w:rPr>
              <w:t>Rp6.660.000</w:t>
            </w:r>
          </w:p>
        </w:tc>
      </w:tr>
      <w:tr w14:paraId="366673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3733A35C">
            <w:pPr>
              <w:suppressAutoHyphens w:val="0"/>
              <w:rPr>
                <w:sz w:val="20"/>
                <w:szCs w:val="20"/>
                <w:lang w:val="zh-CN" w:eastAsia="zh-CN"/>
              </w:rPr>
            </w:pPr>
            <w:r>
              <w:rPr>
                <w:sz w:val="20"/>
                <w:szCs w:val="20"/>
                <w:lang w:val="zh-CN" w:eastAsia="zh-CN"/>
              </w:rPr>
              <w:t>Februari</w:t>
            </w:r>
          </w:p>
        </w:tc>
        <w:tc>
          <w:tcPr>
            <w:tcW w:w="1176" w:type="pct"/>
            <w:shd w:val="clear" w:color="auto" w:fill="auto"/>
            <w:noWrap/>
            <w:vAlign w:val="center"/>
          </w:tcPr>
          <w:p w14:paraId="530ECC19">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79B8C673">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40A23525">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29DDA096">
            <w:pPr>
              <w:suppressAutoHyphens w:val="0"/>
              <w:jc w:val="center"/>
              <w:rPr>
                <w:sz w:val="20"/>
                <w:szCs w:val="20"/>
                <w:lang w:val="zh-CN" w:eastAsia="zh-CN"/>
              </w:rPr>
            </w:pPr>
            <w:r>
              <w:rPr>
                <w:sz w:val="20"/>
                <w:szCs w:val="20"/>
                <w:lang w:val="zh-CN" w:eastAsia="zh-CN"/>
              </w:rPr>
              <w:t>Rp6.660.000</w:t>
            </w:r>
          </w:p>
        </w:tc>
      </w:tr>
      <w:tr w14:paraId="12C7B3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136FD3B8">
            <w:pPr>
              <w:suppressAutoHyphens w:val="0"/>
              <w:rPr>
                <w:sz w:val="20"/>
                <w:szCs w:val="20"/>
                <w:lang w:val="zh-CN" w:eastAsia="zh-CN"/>
              </w:rPr>
            </w:pPr>
            <w:r>
              <w:rPr>
                <w:sz w:val="20"/>
                <w:szCs w:val="20"/>
                <w:lang w:val="zh-CN" w:eastAsia="zh-CN"/>
              </w:rPr>
              <w:t>Maret</w:t>
            </w:r>
          </w:p>
        </w:tc>
        <w:tc>
          <w:tcPr>
            <w:tcW w:w="1176" w:type="pct"/>
            <w:shd w:val="clear" w:color="auto" w:fill="auto"/>
            <w:noWrap/>
            <w:vAlign w:val="center"/>
          </w:tcPr>
          <w:p w14:paraId="4419EB99">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31701770">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343FE8C6">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12D1B98B">
            <w:pPr>
              <w:suppressAutoHyphens w:val="0"/>
              <w:jc w:val="center"/>
              <w:rPr>
                <w:sz w:val="20"/>
                <w:szCs w:val="20"/>
                <w:lang w:val="zh-CN" w:eastAsia="zh-CN"/>
              </w:rPr>
            </w:pPr>
            <w:r>
              <w:rPr>
                <w:sz w:val="20"/>
                <w:szCs w:val="20"/>
                <w:lang w:val="zh-CN" w:eastAsia="zh-CN"/>
              </w:rPr>
              <w:t>Rp6.660.000</w:t>
            </w:r>
          </w:p>
        </w:tc>
      </w:tr>
      <w:tr w14:paraId="56E6C2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1230DF13">
            <w:pPr>
              <w:suppressAutoHyphens w:val="0"/>
              <w:rPr>
                <w:sz w:val="20"/>
                <w:szCs w:val="20"/>
                <w:lang w:val="zh-CN" w:eastAsia="zh-CN"/>
              </w:rPr>
            </w:pPr>
            <w:r>
              <w:rPr>
                <w:sz w:val="20"/>
                <w:szCs w:val="20"/>
                <w:lang w:val="zh-CN" w:eastAsia="zh-CN"/>
              </w:rPr>
              <w:t>April</w:t>
            </w:r>
          </w:p>
        </w:tc>
        <w:tc>
          <w:tcPr>
            <w:tcW w:w="1176" w:type="pct"/>
            <w:shd w:val="clear" w:color="auto" w:fill="auto"/>
            <w:noWrap/>
            <w:vAlign w:val="center"/>
          </w:tcPr>
          <w:p w14:paraId="77EA91B3">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7CE469E6">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61BF8FB8">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0CF966BB">
            <w:pPr>
              <w:suppressAutoHyphens w:val="0"/>
              <w:jc w:val="center"/>
              <w:rPr>
                <w:sz w:val="20"/>
                <w:szCs w:val="20"/>
                <w:lang w:val="zh-CN" w:eastAsia="zh-CN"/>
              </w:rPr>
            </w:pPr>
            <w:r>
              <w:rPr>
                <w:sz w:val="20"/>
                <w:szCs w:val="20"/>
                <w:lang w:val="zh-CN" w:eastAsia="zh-CN"/>
              </w:rPr>
              <w:t>Rp6.660.000</w:t>
            </w:r>
          </w:p>
        </w:tc>
      </w:tr>
      <w:tr w14:paraId="53C626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6DB0C1FF">
            <w:pPr>
              <w:suppressAutoHyphens w:val="0"/>
              <w:rPr>
                <w:sz w:val="20"/>
                <w:szCs w:val="20"/>
                <w:lang w:val="zh-CN" w:eastAsia="zh-CN"/>
              </w:rPr>
            </w:pPr>
            <w:r>
              <w:rPr>
                <w:sz w:val="20"/>
                <w:szCs w:val="20"/>
                <w:lang w:val="zh-CN" w:eastAsia="zh-CN"/>
              </w:rPr>
              <w:t>Mei</w:t>
            </w:r>
          </w:p>
        </w:tc>
        <w:tc>
          <w:tcPr>
            <w:tcW w:w="1176" w:type="pct"/>
            <w:shd w:val="clear" w:color="auto" w:fill="auto"/>
            <w:noWrap/>
            <w:vAlign w:val="center"/>
          </w:tcPr>
          <w:p w14:paraId="310F4514">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31D9EA68">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10025EF7">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4601F2A3">
            <w:pPr>
              <w:suppressAutoHyphens w:val="0"/>
              <w:jc w:val="center"/>
              <w:rPr>
                <w:sz w:val="20"/>
                <w:szCs w:val="20"/>
                <w:lang w:val="zh-CN" w:eastAsia="zh-CN"/>
              </w:rPr>
            </w:pPr>
            <w:r>
              <w:rPr>
                <w:sz w:val="20"/>
                <w:szCs w:val="20"/>
                <w:lang w:val="zh-CN" w:eastAsia="zh-CN"/>
              </w:rPr>
              <w:t>Rp6.660.000</w:t>
            </w:r>
          </w:p>
        </w:tc>
      </w:tr>
      <w:tr w14:paraId="24F67E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73D0A937">
            <w:pPr>
              <w:suppressAutoHyphens w:val="0"/>
              <w:rPr>
                <w:sz w:val="20"/>
                <w:szCs w:val="20"/>
                <w:lang w:val="zh-CN" w:eastAsia="zh-CN"/>
              </w:rPr>
            </w:pPr>
            <w:r>
              <w:rPr>
                <w:sz w:val="20"/>
                <w:szCs w:val="20"/>
                <w:lang w:val="zh-CN" w:eastAsia="zh-CN"/>
              </w:rPr>
              <w:t>Juni</w:t>
            </w:r>
          </w:p>
        </w:tc>
        <w:tc>
          <w:tcPr>
            <w:tcW w:w="1176" w:type="pct"/>
            <w:shd w:val="clear" w:color="auto" w:fill="auto"/>
            <w:noWrap/>
            <w:vAlign w:val="center"/>
          </w:tcPr>
          <w:p w14:paraId="26F88FA1">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28AAD5A7">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3CD32A0E">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0C013262">
            <w:pPr>
              <w:suppressAutoHyphens w:val="0"/>
              <w:jc w:val="center"/>
              <w:rPr>
                <w:sz w:val="20"/>
                <w:szCs w:val="20"/>
                <w:lang w:val="zh-CN" w:eastAsia="zh-CN"/>
              </w:rPr>
            </w:pPr>
            <w:r>
              <w:rPr>
                <w:sz w:val="20"/>
                <w:szCs w:val="20"/>
                <w:lang w:val="zh-CN" w:eastAsia="zh-CN"/>
              </w:rPr>
              <w:t>Rp6.660.000</w:t>
            </w:r>
          </w:p>
        </w:tc>
      </w:tr>
      <w:tr w14:paraId="28C9B0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1F5303AD">
            <w:pPr>
              <w:suppressAutoHyphens w:val="0"/>
              <w:rPr>
                <w:sz w:val="20"/>
                <w:szCs w:val="20"/>
                <w:lang w:val="zh-CN" w:eastAsia="zh-CN"/>
              </w:rPr>
            </w:pPr>
            <w:r>
              <w:rPr>
                <w:sz w:val="20"/>
                <w:szCs w:val="20"/>
                <w:lang w:val="zh-CN" w:eastAsia="zh-CN"/>
              </w:rPr>
              <w:t>Juli</w:t>
            </w:r>
          </w:p>
        </w:tc>
        <w:tc>
          <w:tcPr>
            <w:tcW w:w="1176" w:type="pct"/>
            <w:shd w:val="clear" w:color="auto" w:fill="auto"/>
            <w:noWrap/>
            <w:vAlign w:val="center"/>
          </w:tcPr>
          <w:p w14:paraId="4EC0C556">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545F44A4">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65D91D98">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55513E23">
            <w:pPr>
              <w:suppressAutoHyphens w:val="0"/>
              <w:jc w:val="center"/>
              <w:rPr>
                <w:sz w:val="20"/>
                <w:szCs w:val="20"/>
                <w:lang w:val="zh-CN" w:eastAsia="zh-CN"/>
              </w:rPr>
            </w:pPr>
            <w:r>
              <w:rPr>
                <w:sz w:val="20"/>
                <w:szCs w:val="20"/>
                <w:lang w:val="zh-CN" w:eastAsia="zh-CN"/>
              </w:rPr>
              <w:t>Rp6.660.000</w:t>
            </w:r>
          </w:p>
        </w:tc>
      </w:tr>
      <w:tr w14:paraId="687C49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5C838059">
            <w:pPr>
              <w:suppressAutoHyphens w:val="0"/>
              <w:rPr>
                <w:sz w:val="20"/>
                <w:szCs w:val="20"/>
                <w:lang w:val="zh-CN" w:eastAsia="zh-CN"/>
              </w:rPr>
            </w:pPr>
            <w:r>
              <w:rPr>
                <w:sz w:val="20"/>
                <w:szCs w:val="20"/>
                <w:lang w:val="zh-CN" w:eastAsia="zh-CN"/>
              </w:rPr>
              <w:t>Agustus</w:t>
            </w:r>
          </w:p>
        </w:tc>
        <w:tc>
          <w:tcPr>
            <w:tcW w:w="1176" w:type="pct"/>
            <w:shd w:val="clear" w:color="auto" w:fill="auto"/>
            <w:noWrap/>
            <w:vAlign w:val="center"/>
          </w:tcPr>
          <w:p w14:paraId="3BDFBC3C">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114524D7">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24A2F3D2">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1A707D1C">
            <w:pPr>
              <w:suppressAutoHyphens w:val="0"/>
              <w:jc w:val="center"/>
              <w:rPr>
                <w:sz w:val="20"/>
                <w:szCs w:val="20"/>
                <w:lang w:val="zh-CN" w:eastAsia="zh-CN"/>
              </w:rPr>
            </w:pPr>
            <w:r>
              <w:rPr>
                <w:sz w:val="20"/>
                <w:szCs w:val="20"/>
                <w:lang w:val="zh-CN" w:eastAsia="zh-CN"/>
              </w:rPr>
              <w:t>Rp6.660.000</w:t>
            </w:r>
          </w:p>
        </w:tc>
      </w:tr>
      <w:tr w14:paraId="337847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030A71AE">
            <w:pPr>
              <w:suppressAutoHyphens w:val="0"/>
              <w:rPr>
                <w:sz w:val="20"/>
                <w:szCs w:val="20"/>
                <w:lang w:val="zh-CN" w:eastAsia="zh-CN"/>
              </w:rPr>
            </w:pPr>
            <w:r>
              <w:rPr>
                <w:sz w:val="20"/>
                <w:szCs w:val="20"/>
                <w:lang w:val="zh-CN" w:eastAsia="zh-CN"/>
              </w:rPr>
              <w:t>September</w:t>
            </w:r>
          </w:p>
        </w:tc>
        <w:tc>
          <w:tcPr>
            <w:tcW w:w="1176" w:type="pct"/>
            <w:shd w:val="clear" w:color="auto" w:fill="auto"/>
            <w:noWrap/>
            <w:vAlign w:val="center"/>
          </w:tcPr>
          <w:p w14:paraId="42B7D569">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2182F5A4">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38164C8D">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4A838AFF">
            <w:pPr>
              <w:suppressAutoHyphens w:val="0"/>
              <w:jc w:val="center"/>
              <w:rPr>
                <w:sz w:val="20"/>
                <w:szCs w:val="20"/>
                <w:lang w:val="zh-CN" w:eastAsia="zh-CN"/>
              </w:rPr>
            </w:pPr>
            <w:r>
              <w:rPr>
                <w:sz w:val="20"/>
                <w:szCs w:val="20"/>
                <w:lang w:val="zh-CN" w:eastAsia="zh-CN"/>
              </w:rPr>
              <w:t>Rp6.660.000</w:t>
            </w:r>
          </w:p>
        </w:tc>
      </w:tr>
      <w:tr w14:paraId="757DC1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2854600B">
            <w:pPr>
              <w:suppressAutoHyphens w:val="0"/>
              <w:rPr>
                <w:sz w:val="20"/>
                <w:szCs w:val="20"/>
                <w:lang w:val="zh-CN" w:eastAsia="zh-CN"/>
              </w:rPr>
            </w:pPr>
            <w:r>
              <w:rPr>
                <w:sz w:val="20"/>
                <w:szCs w:val="20"/>
                <w:lang w:val="zh-CN" w:eastAsia="zh-CN"/>
              </w:rPr>
              <w:t>Oktober</w:t>
            </w:r>
          </w:p>
        </w:tc>
        <w:tc>
          <w:tcPr>
            <w:tcW w:w="1176" w:type="pct"/>
            <w:shd w:val="clear" w:color="auto" w:fill="auto"/>
            <w:noWrap/>
            <w:vAlign w:val="center"/>
          </w:tcPr>
          <w:p w14:paraId="47F53E44">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2662A05B">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30AE7AE2">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30ACEFF1">
            <w:pPr>
              <w:suppressAutoHyphens w:val="0"/>
              <w:jc w:val="center"/>
              <w:rPr>
                <w:sz w:val="20"/>
                <w:szCs w:val="20"/>
                <w:lang w:val="zh-CN" w:eastAsia="zh-CN"/>
              </w:rPr>
            </w:pPr>
            <w:r>
              <w:rPr>
                <w:sz w:val="20"/>
                <w:szCs w:val="20"/>
                <w:lang w:val="zh-CN" w:eastAsia="zh-CN"/>
              </w:rPr>
              <w:t>Rp6.660.000</w:t>
            </w:r>
          </w:p>
        </w:tc>
      </w:tr>
      <w:tr w14:paraId="104861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7465C009">
            <w:pPr>
              <w:suppressAutoHyphens w:val="0"/>
              <w:rPr>
                <w:sz w:val="20"/>
                <w:szCs w:val="20"/>
                <w:lang w:val="zh-CN" w:eastAsia="zh-CN"/>
              </w:rPr>
            </w:pPr>
            <w:r>
              <w:rPr>
                <w:sz w:val="20"/>
                <w:szCs w:val="20"/>
                <w:lang w:val="zh-CN" w:eastAsia="zh-CN"/>
              </w:rPr>
              <w:t>November</w:t>
            </w:r>
          </w:p>
        </w:tc>
        <w:tc>
          <w:tcPr>
            <w:tcW w:w="1176" w:type="pct"/>
            <w:shd w:val="clear" w:color="auto" w:fill="auto"/>
            <w:noWrap/>
            <w:vAlign w:val="center"/>
          </w:tcPr>
          <w:p w14:paraId="7E84FF18">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4F3B363A">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2D9C2850">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5AC3455A">
            <w:pPr>
              <w:suppressAutoHyphens w:val="0"/>
              <w:jc w:val="center"/>
              <w:rPr>
                <w:sz w:val="20"/>
                <w:szCs w:val="20"/>
                <w:lang w:val="zh-CN" w:eastAsia="zh-CN"/>
              </w:rPr>
            </w:pPr>
            <w:r>
              <w:rPr>
                <w:sz w:val="20"/>
                <w:szCs w:val="20"/>
                <w:lang w:val="zh-CN" w:eastAsia="zh-CN"/>
              </w:rPr>
              <w:t>Rp6.660.000</w:t>
            </w:r>
          </w:p>
        </w:tc>
      </w:tr>
      <w:tr w14:paraId="0CE1C8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43D88E87">
            <w:pPr>
              <w:suppressAutoHyphens w:val="0"/>
              <w:rPr>
                <w:sz w:val="20"/>
                <w:szCs w:val="20"/>
                <w:lang w:val="zh-CN" w:eastAsia="zh-CN"/>
              </w:rPr>
            </w:pPr>
            <w:r>
              <w:rPr>
                <w:sz w:val="20"/>
                <w:szCs w:val="20"/>
                <w:lang w:val="zh-CN" w:eastAsia="zh-CN"/>
              </w:rPr>
              <w:t>Desember</w:t>
            </w:r>
          </w:p>
        </w:tc>
        <w:tc>
          <w:tcPr>
            <w:tcW w:w="1176" w:type="pct"/>
            <w:shd w:val="clear" w:color="auto" w:fill="auto"/>
            <w:noWrap/>
            <w:vAlign w:val="center"/>
          </w:tcPr>
          <w:p w14:paraId="65E0B8F7">
            <w:pPr>
              <w:suppressAutoHyphens w:val="0"/>
              <w:jc w:val="center"/>
              <w:rPr>
                <w:sz w:val="20"/>
                <w:szCs w:val="20"/>
                <w:lang w:val="zh-CN" w:eastAsia="zh-CN"/>
              </w:rPr>
            </w:pPr>
            <w:r>
              <w:rPr>
                <w:sz w:val="20"/>
                <w:szCs w:val="20"/>
                <w:lang w:val="zh-CN" w:eastAsia="zh-CN"/>
              </w:rPr>
              <w:t>Rp600.000</w:t>
            </w:r>
          </w:p>
        </w:tc>
        <w:tc>
          <w:tcPr>
            <w:tcW w:w="913" w:type="pct"/>
            <w:shd w:val="clear" w:color="auto" w:fill="auto"/>
            <w:noWrap/>
            <w:vAlign w:val="center"/>
          </w:tcPr>
          <w:p w14:paraId="7924D975">
            <w:pPr>
              <w:suppressAutoHyphens w:val="0"/>
              <w:jc w:val="center"/>
              <w:rPr>
                <w:sz w:val="20"/>
                <w:szCs w:val="20"/>
                <w:lang w:val="zh-CN" w:eastAsia="zh-CN"/>
              </w:rPr>
            </w:pPr>
            <w:r>
              <w:rPr>
                <w:sz w:val="20"/>
                <w:szCs w:val="20"/>
                <w:lang w:val="zh-CN" w:eastAsia="zh-CN"/>
              </w:rPr>
              <w:t>Rp6.000.000</w:t>
            </w:r>
          </w:p>
        </w:tc>
        <w:tc>
          <w:tcPr>
            <w:tcW w:w="1054" w:type="pct"/>
            <w:shd w:val="clear" w:color="auto" w:fill="auto"/>
            <w:noWrap/>
            <w:vAlign w:val="bottom"/>
          </w:tcPr>
          <w:p w14:paraId="15B755C4">
            <w:pPr>
              <w:suppressAutoHyphens w:val="0"/>
              <w:jc w:val="center"/>
              <w:rPr>
                <w:sz w:val="20"/>
                <w:szCs w:val="20"/>
                <w:lang w:val="zh-CN" w:eastAsia="zh-CN"/>
              </w:rPr>
            </w:pPr>
            <w:r>
              <w:rPr>
                <w:sz w:val="20"/>
                <w:szCs w:val="20"/>
                <w:lang w:val="zh-CN" w:eastAsia="zh-CN"/>
              </w:rPr>
              <w:t>Rp60.000</w:t>
            </w:r>
          </w:p>
        </w:tc>
        <w:tc>
          <w:tcPr>
            <w:tcW w:w="868" w:type="pct"/>
            <w:shd w:val="clear" w:color="auto" w:fill="auto"/>
            <w:noWrap/>
            <w:vAlign w:val="center"/>
          </w:tcPr>
          <w:p w14:paraId="35620836">
            <w:pPr>
              <w:suppressAutoHyphens w:val="0"/>
              <w:jc w:val="center"/>
              <w:rPr>
                <w:sz w:val="20"/>
                <w:szCs w:val="20"/>
                <w:lang w:val="zh-CN" w:eastAsia="zh-CN"/>
              </w:rPr>
            </w:pPr>
            <w:r>
              <w:rPr>
                <w:sz w:val="20"/>
                <w:szCs w:val="20"/>
                <w:lang w:val="zh-CN" w:eastAsia="zh-CN"/>
              </w:rPr>
              <w:t>Rp6.660.000</w:t>
            </w:r>
          </w:p>
        </w:tc>
      </w:tr>
      <w:tr w14:paraId="6F395B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90" w:type="pct"/>
            <w:shd w:val="clear" w:color="auto" w:fill="auto"/>
            <w:noWrap/>
            <w:vAlign w:val="bottom"/>
          </w:tcPr>
          <w:p w14:paraId="4CD3AC88">
            <w:pPr>
              <w:suppressAutoHyphens w:val="0"/>
              <w:rPr>
                <w:b/>
                <w:bCs/>
                <w:sz w:val="20"/>
                <w:szCs w:val="20"/>
                <w:lang w:val="zh-CN" w:eastAsia="zh-CN"/>
              </w:rPr>
            </w:pPr>
            <w:r>
              <w:rPr>
                <w:b/>
                <w:bCs/>
                <w:sz w:val="20"/>
                <w:szCs w:val="20"/>
                <w:lang w:val="zh-CN" w:eastAsia="zh-CN"/>
              </w:rPr>
              <w:t>Total</w:t>
            </w:r>
          </w:p>
        </w:tc>
        <w:tc>
          <w:tcPr>
            <w:tcW w:w="1176" w:type="pct"/>
            <w:shd w:val="clear" w:color="auto" w:fill="auto"/>
            <w:noWrap/>
            <w:vAlign w:val="center"/>
          </w:tcPr>
          <w:p w14:paraId="6F8EC58E">
            <w:pPr>
              <w:suppressAutoHyphens w:val="0"/>
              <w:jc w:val="center"/>
              <w:rPr>
                <w:b/>
                <w:bCs/>
                <w:sz w:val="20"/>
                <w:szCs w:val="20"/>
                <w:lang w:val="zh-CN" w:eastAsia="zh-CN"/>
              </w:rPr>
            </w:pPr>
            <w:r>
              <w:rPr>
                <w:b/>
                <w:bCs/>
                <w:sz w:val="20"/>
                <w:szCs w:val="20"/>
                <w:lang w:val="zh-CN" w:eastAsia="zh-CN"/>
              </w:rPr>
              <w:t>Rp7.200.000</w:t>
            </w:r>
          </w:p>
        </w:tc>
        <w:tc>
          <w:tcPr>
            <w:tcW w:w="913" w:type="pct"/>
            <w:shd w:val="clear" w:color="auto" w:fill="auto"/>
            <w:noWrap/>
            <w:vAlign w:val="center"/>
          </w:tcPr>
          <w:p w14:paraId="533DC4DB">
            <w:pPr>
              <w:suppressAutoHyphens w:val="0"/>
              <w:jc w:val="center"/>
              <w:rPr>
                <w:b/>
                <w:bCs/>
                <w:sz w:val="20"/>
                <w:szCs w:val="20"/>
                <w:lang w:val="zh-CN" w:eastAsia="zh-CN"/>
              </w:rPr>
            </w:pPr>
            <w:r>
              <w:rPr>
                <w:b/>
                <w:bCs/>
                <w:sz w:val="20"/>
                <w:szCs w:val="20"/>
                <w:lang w:val="zh-CN" w:eastAsia="zh-CN"/>
              </w:rPr>
              <w:t>Rp72.000.000</w:t>
            </w:r>
          </w:p>
        </w:tc>
        <w:tc>
          <w:tcPr>
            <w:tcW w:w="1054" w:type="pct"/>
            <w:shd w:val="clear" w:color="auto" w:fill="auto"/>
            <w:noWrap/>
            <w:vAlign w:val="center"/>
          </w:tcPr>
          <w:p w14:paraId="03B5F189">
            <w:pPr>
              <w:suppressAutoHyphens w:val="0"/>
              <w:jc w:val="center"/>
              <w:rPr>
                <w:b/>
                <w:bCs/>
                <w:sz w:val="20"/>
                <w:szCs w:val="20"/>
                <w:lang w:val="zh-CN" w:eastAsia="zh-CN"/>
              </w:rPr>
            </w:pPr>
            <w:r>
              <w:rPr>
                <w:b/>
                <w:bCs/>
                <w:sz w:val="20"/>
                <w:szCs w:val="20"/>
                <w:lang w:val="zh-CN" w:eastAsia="zh-CN"/>
              </w:rPr>
              <w:t>Rp720.000</w:t>
            </w:r>
          </w:p>
        </w:tc>
        <w:tc>
          <w:tcPr>
            <w:tcW w:w="868" w:type="pct"/>
            <w:shd w:val="clear" w:color="auto" w:fill="auto"/>
            <w:noWrap/>
            <w:vAlign w:val="center"/>
          </w:tcPr>
          <w:p w14:paraId="75FFBE6D">
            <w:pPr>
              <w:suppressAutoHyphens w:val="0"/>
              <w:jc w:val="center"/>
              <w:rPr>
                <w:b/>
                <w:bCs/>
                <w:sz w:val="20"/>
                <w:szCs w:val="20"/>
                <w:lang w:val="zh-CN" w:eastAsia="zh-CN"/>
              </w:rPr>
            </w:pPr>
            <w:r>
              <w:rPr>
                <w:b/>
                <w:bCs/>
                <w:sz w:val="20"/>
                <w:szCs w:val="20"/>
                <w:lang w:val="zh-CN" w:eastAsia="zh-CN"/>
              </w:rPr>
              <w:t>Rp79.920.000</w:t>
            </w:r>
          </w:p>
        </w:tc>
      </w:tr>
    </w:tbl>
    <w:p w14:paraId="54C3752A">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 xml:space="preserve">Pada tabel 2 biaya yang dikeluarkan oleh peusahaan dalam sekali pemesana sebesar Rp. 6.660.000. meliputi biaya komunikasi sebesar Rp. 600.000.00, biaya Transportasi sebesar Rp. 6.000.000.00., dan biaya administrasi sebesar Rp. </w:t>
      </w:r>
      <w:commentRangeStart w:id="4"/>
      <w:r>
        <w:rPr>
          <w:sz w:val="20"/>
          <w:szCs w:val="20"/>
        </w:rPr>
        <w:t>60.000.00. dengan total akhir yang dikeluarkan oleh perusahaan dalam 1 tahun sebesar Rp. 79.920.000.00.</w:t>
      </w:r>
    </w:p>
    <w:p w14:paraId="1FB5002F">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p>
    <w:p w14:paraId="6F99F065">
      <w:pPr>
        <w:pStyle w:val="92"/>
        <w:numPr>
          <w:ilvl w:val="0"/>
          <w:numId w:val="7"/>
        </w:numPr>
        <w:pBdr>
          <w:top w:val="none" w:color="auto" w:sz="0" w:space="0"/>
          <w:left w:val="none" w:color="auto" w:sz="0" w:space="0"/>
          <w:bottom w:val="none" w:color="auto" w:sz="0" w:space="0"/>
          <w:right w:val="none" w:color="auto" w:sz="0" w:space="0"/>
          <w:between w:val="none" w:color="auto" w:sz="0" w:space="0"/>
        </w:pBdr>
        <w:ind w:left="284" w:hanging="284"/>
        <w:jc w:val="both"/>
        <w:rPr>
          <w:b/>
          <w:bCs/>
          <w:sz w:val="20"/>
          <w:szCs w:val="20"/>
        </w:rPr>
      </w:pPr>
      <w:r>
        <w:rPr>
          <w:b/>
          <w:bCs/>
          <w:sz w:val="20"/>
          <w:szCs w:val="20"/>
        </w:rPr>
        <w:t xml:space="preserve">Biaya penyimpanan </w:t>
      </w:r>
      <w:commentRangeEnd w:id="4"/>
      <w:r>
        <w:rPr>
          <w:rStyle w:val="14"/>
          <w:sz w:val="20"/>
          <w:szCs w:val="20"/>
        </w:rPr>
        <w:commentReference w:id="4"/>
      </w:r>
    </w:p>
    <w:p w14:paraId="0F19DCA9">
      <w:pPr>
        <w:pStyle w:val="92"/>
        <w:pBdr>
          <w:top w:val="none" w:color="auto" w:sz="0" w:space="0"/>
          <w:left w:val="none" w:color="auto" w:sz="0" w:space="0"/>
          <w:bottom w:val="none" w:color="auto" w:sz="0" w:space="0"/>
          <w:right w:val="none" w:color="auto" w:sz="0" w:space="0"/>
          <w:between w:val="none" w:color="auto" w:sz="0" w:space="0"/>
        </w:pBdr>
        <w:ind w:left="284"/>
        <w:jc w:val="both"/>
        <w:rPr>
          <w:sz w:val="20"/>
          <w:szCs w:val="20"/>
        </w:rPr>
      </w:pPr>
      <w:r>
        <w:rPr>
          <w:sz w:val="20"/>
          <w:szCs w:val="20"/>
        </w:rPr>
        <w:t>Biaya penyimpanan bahan baku di tahun 2024 terdiri dari biaya perawatan, biaya listrik dan air, dan biaya pajak sebesar. maka dapat ditentukan biaya simpan per rol per bulan dilihat pada tabel 3.</w:t>
      </w:r>
    </w:p>
    <w:p w14:paraId="6914AC28">
      <w:pPr>
        <w:pStyle w:val="92"/>
        <w:pBdr>
          <w:top w:val="none" w:color="auto" w:sz="0" w:space="0"/>
          <w:left w:val="none" w:color="auto" w:sz="0" w:space="0"/>
          <w:bottom w:val="none" w:color="auto" w:sz="0" w:space="0"/>
          <w:right w:val="none" w:color="auto" w:sz="0" w:space="0"/>
          <w:between w:val="none" w:color="auto" w:sz="0" w:space="0"/>
        </w:pBdr>
        <w:ind w:left="284"/>
        <w:jc w:val="both"/>
        <w:rPr>
          <w:sz w:val="20"/>
          <w:szCs w:val="20"/>
        </w:rPr>
      </w:pPr>
    </w:p>
    <w:p w14:paraId="1F278877">
      <w:pPr>
        <w:pStyle w:val="92"/>
        <w:pBdr>
          <w:top w:val="none" w:color="auto" w:sz="0" w:space="0"/>
          <w:left w:val="none" w:color="auto" w:sz="0" w:space="0"/>
          <w:bottom w:val="none" w:color="auto" w:sz="0" w:space="0"/>
          <w:right w:val="none" w:color="auto" w:sz="0" w:space="0"/>
          <w:between w:val="none" w:color="auto" w:sz="0" w:space="0"/>
        </w:pBdr>
        <w:ind w:left="284"/>
        <w:jc w:val="center"/>
        <w:rPr>
          <w:sz w:val="20"/>
          <w:szCs w:val="20"/>
        </w:rPr>
      </w:pPr>
      <w:r>
        <w:rPr>
          <w:sz w:val="20"/>
          <w:szCs w:val="20"/>
        </w:rPr>
        <w:t>Tabel 3 Biaya Penyimpanan.</w:t>
      </w:r>
    </w:p>
    <w:tbl>
      <w:tblPr>
        <w:tblStyle w:val="9"/>
        <w:tblW w:w="0" w:type="auto"/>
        <w:jc w:val="center"/>
        <w:tblLayout w:type="autofit"/>
        <w:tblCellMar>
          <w:top w:w="0" w:type="dxa"/>
          <w:left w:w="108" w:type="dxa"/>
          <w:bottom w:w="0" w:type="dxa"/>
          <w:right w:w="108" w:type="dxa"/>
        </w:tblCellMar>
      </w:tblPr>
      <w:tblGrid>
        <w:gridCol w:w="668"/>
        <w:gridCol w:w="2592"/>
        <w:gridCol w:w="1600"/>
      </w:tblGrid>
      <w:tr w14:paraId="61FB0304">
        <w:tblPrEx>
          <w:tblCellMar>
            <w:top w:w="0" w:type="dxa"/>
            <w:left w:w="108" w:type="dxa"/>
            <w:bottom w:w="0" w:type="dxa"/>
            <w:right w:w="108" w:type="dxa"/>
          </w:tblCellMar>
        </w:tblPrEx>
        <w:trPr>
          <w:trHeight w:val="310" w:hRule="atLeast"/>
          <w:jc w:val="center"/>
        </w:trPr>
        <w:tc>
          <w:tcPr>
            <w:tcW w:w="274" w:type="dxa"/>
            <w:tcBorders>
              <w:top w:val="single" w:color="auto" w:sz="4" w:space="0"/>
              <w:left w:val="nil"/>
              <w:bottom w:val="single" w:color="auto" w:sz="4" w:space="0"/>
              <w:right w:val="nil"/>
            </w:tcBorders>
            <w:shd w:val="clear" w:color="auto" w:fill="5B9BD5" w:themeFill="accent1"/>
            <w:noWrap/>
            <w:vAlign w:val="bottom"/>
          </w:tcPr>
          <w:p w14:paraId="18F13951">
            <w:pPr>
              <w:suppressAutoHyphens w:val="0"/>
              <w:ind w:left="34"/>
              <w:jc w:val="center"/>
              <w:rPr>
                <w:sz w:val="20"/>
                <w:szCs w:val="20"/>
                <w:lang w:val="zh-CN" w:eastAsia="zh-CN"/>
              </w:rPr>
            </w:pPr>
            <w:r>
              <w:rPr>
                <w:sz w:val="20"/>
                <w:szCs w:val="20"/>
                <w:lang w:val="zh-CN" w:eastAsia="zh-CN"/>
              </w:rPr>
              <w:t>No</w:t>
            </w:r>
          </w:p>
        </w:tc>
        <w:tc>
          <w:tcPr>
            <w:tcW w:w="0" w:type="auto"/>
            <w:tcBorders>
              <w:top w:val="single" w:color="auto" w:sz="4" w:space="0"/>
              <w:left w:val="nil"/>
              <w:bottom w:val="single" w:color="auto" w:sz="4" w:space="0"/>
              <w:right w:val="nil"/>
            </w:tcBorders>
            <w:shd w:val="clear" w:color="auto" w:fill="5B9BD5" w:themeFill="accent1"/>
            <w:noWrap/>
            <w:vAlign w:val="bottom"/>
          </w:tcPr>
          <w:p w14:paraId="79308A1A">
            <w:pPr>
              <w:suppressAutoHyphens w:val="0"/>
              <w:jc w:val="center"/>
              <w:rPr>
                <w:sz w:val="20"/>
                <w:szCs w:val="20"/>
                <w:lang w:val="zh-CN" w:eastAsia="zh-CN"/>
              </w:rPr>
            </w:pPr>
            <w:r>
              <w:rPr>
                <w:sz w:val="20"/>
                <w:szCs w:val="20"/>
                <w:lang w:val="zh-CN" w:eastAsia="zh-CN"/>
              </w:rPr>
              <w:t>Jenis Biaya</w:t>
            </w:r>
          </w:p>
        </w:tc>
        <w:tc>
          <w:tcPr>
            <w:tcW w:w="0" w:type="auto"/>
            <w:tcBorders>
              <w:top w:val="single" w:color="auto" w:sz="4" w:space="0"/>
              <w:left w:val="nil"/>
              <w:bottom w:val="single" w:color="auto" w:sz="4" w:space="0"/>
              <w:right w:val="nil"/>
            </w:tcBorders>
            <w:shd w:val="clear" w:color="auto" w:fill="5B9BD5" w:themeFill="accent1"/>
            <w:noWrap/>
            <w:vAlign w:val="bottom"/>
          </w:tcPr>
          <w:p w14:paraId="562EF1B1">
            <w:pPr>
              <w:suppressAutoHyphens w:val="0"/>
              <w:jc w:val="center"/>
              <w:rPr>
                <w:sz w:val="20"/>
                <w:szCs w:val="20"/>
                <w:lang w:val="zh-CN" w:eastAsia="zh-CN"/>
              </w:rPr>
            </w:pPr>
            <w:r>
              <w:rPr>
                <w:sz w:val="20"/>
                <w:szCs w:val="20"/>
                <w:lang w:val="zh-CN" w:eastAsia="zh-CN"/>
              </w:rPr>
              <w:t>Rp</w:t>
            </w:r>
          </w:p>
        </w:tc>
      </w:tr>
      <w:tr w14:paraId="3991ECC8">
        <w:tblPrEx>
          <w:tblCellMar>
            <w:top w:w="0" w:type="dxa"/>
            <w:left w:w="108" w:type="dxa"/>
            <w:bottom w:w="0" w:type="dxa"/>
            <w:right w:w="108" w:type="dxa"/>
          </w:tblCellMar>
        </w:tblPrEx>
        <w:trPr>
          <w:trHeight w:val="310" w:hRule="atLeast"/>
          <w:jc w:val="center"/>
        </w:trPr>
        <w:tc>
          <w:tcPr>
            <w:tcW w:w="274" w:type="dxa"/>
            <w:tcBorders>
              <w:top w:val="single" w:color="auto" w:sz="4" w:space="0"/>
              <w:left w:val="nil"/>
              <w:bottom w:val="nil"/>
              <w:right w:val="nil"/>
            </w:tcBorders>
            <w:shd w:val="clear" w:color="auto" w:fill="auto"/>
            <w:noWrap/>
            <w:vAlign w:val="bottom"/>
          </w:tcPr>
          <w:p w14:paraId="75AFA9FC">
            <w:pPr>
              <w:suppressAutoHyphens w:val="0"/>
              <w:jc w:val="center"/>
              <w:rPr>
                <w:sz w:val="20"/>
                <w:szCs w:val="20"/>
                <w:lang w:val="zh-CN" w:eastAsia="zh-CN"/>
              </w:rPr>
            </w:pPr>
            <w:r>
              <w:rPr>
                <w:sz w:val="20"/>
                <w:szCs w:val="20"/>
                <w:lang w:val="zh-CN" w:eastAsia="zh-CN"/>
              </w:rPr>
              <w:t>1</w:t>
            </w:r>
          </w:p>
        </w:tc>
        <w:tc>
          <w:tcPr>
            <w:tcW w:w="0" w:type="auto"/>
            <w:tcBorders>
              <w:top w:val="single" w:color="auto" w:sz="4" w:space="0"/>
              <w:left w:val="nil"/>
              <w:bottom w:val="nil"/>
              <w:right w:val="nil"/>
            </w:tcBorders>
            <w:shd w:val="clear" w:color="auto" w:fill="auto"/>
            <w:noWrap/>
            <w:vAlign w:val="center"/>
          </w:tcPr>
          <w:p w14:paraId="6F191A36">
            <w:pPr>
              <w:suppressAutoHyphens w:val="0"/>
              <w:jc w:val="center"/>
              <w:rPr>
                <w:sz w:val="20"/>
                <w:szCs w:val="20"/>
                <w:lang w:val="zh-CN" w:eastAsia="zh-CN"/>
              </w:rPr>
            </w:pPr>
            <w:r>
              <w:rPr>
                <w:sz w:val="20"/>
                <w:szCs w:val="20"/>
                <w:lang w:val="zh-CN" w:eastAsia="zh-CN"/>
              </w:rPr>
              <w:t>Biaya Perawatan</w:t>
            </w:r>
          </w:p>
        </w:tc>
        <w:tc>
          <w:tcPr>
            <w:tcW w:w="0" w:type="auto"/>
            <w:tcBorders>
              <w:top w:val="single" w:color="auto" w:sz="4" w:space="0"/>
              <w:left w:val="nil"/>
              <w:bottom w:val="nil"/>
              <w:right w:val="nil"/>
            </w:tcBorders>
            <w:shd w:val="clear" w:color="auto" w:fill="auto"/>
            <w:noWrap/>
            <w:vAlign w:val="bottom"/>
          </w:tcPr>
          <w:p w14:paraId="310F7896">
            <w:pPr>
              <w:suppressAutoHyphens w:val="0"/>
              <w:rPr>
                <w:sz w:val="20"/>
                <w:szCs w:val="20"/>
                <w:lang w:val="zh-CN" w:eastAsia="zh-CN"/>
              </w:rPr>
            </w:pPr>
            <w:r>
              <w:rPr>
                <w:sz w:val="20"/>
                <w:szCs w:val="20"/>
                <w:lang w:val="zh-CN" w:eastAsia="zh-CN"/>
              </w:rPr>
              <w:t>Rp9.000.000,00</w:t>
            </w:r>
          </w:p>
        </w:tc>
      </w:tr>
      <w:tr w14:paraId="2B717F4F">
        <w:tblPrEx>
          <w:tblCellMar>
            <w:top w:w="0" w:type="dxa"/>
            <w:left w:w="108" w:type="dxa"/>
            <w:bottom w:w="0" w:type="dxa"/>
            <w:right w:w="108" w:type="dxa"/>
          </w:tblCellMar>
        </w:tblPrEx>
        <w:trPr>
          <w:trHeight w:val="310" w:hRule="atLeast"/>
          <w:jc w:val="center"/>
        </w:trPr>
        <w:tc>
          <w:tcPr>
            <w:tcW w:w="274" w:type="dxa"/>
            <w:tcBorders>
              <w:top w:val="nil"/>
              <w:left w:val="nil"/>
              <w:bottom w:val="nil"/>
              <w:right w:val="nil"/>
            </w:tcBorders>
            <w:shd w:val="clear" w:color="auto" w:fill="auto"/>
            <w:noWrap/>
            <w:vAlign w:val="bottom"/>
          </w:tcPr>
          <w:p w14:paraId="2E3589C7">
            <w:pPr>
              <w:suppressAutoHyphens w:val="0"/>
              <w:jc w:val="center"/>
              <w:rPr>
                <w:sz w:val="20"/>
                <w:szCs w:val="20"/>
                <w:lang w:val="zh-CN" w:eastAsia="zh-CN"/>
              </w:rPr>
            </w:pPr>
            <w:r>
              <w:rPr>
                <w:sz w:val="20"/>
                <w:szCs w:val="20"/>
                <w:lang w:val="zh-CN" w:eastAsia="zh-CN"/>
              </w:rPr>
              <w:t>2</w:t>
            </w:r>
          </w:p>
        </w:tc>
        <w:tc>
          <w:tcPr>
            <w:tcW w:w="0" w:type="auto"/>
            <w:tcBorders>
              <w:top w:val="nil"/>
              <w:left w:val="nil"/>
              <w:bottom w:val="nil"/>
              <w:right w:val="nil"/>
            </w:tcBorders>
            <w:shd w:val="clear" w:color="auto" w:fill="auto"/>
            <w:noWrap/>
            <w:vAlign w:val="center"/>
          </w:tcPr>
          <w:p w14:paraId="56F357F4">
            <w:pPr>
              <w:suppressAutoHyphens w:val="0"/>
              <w:jc w:val="center"/>
              <w:rPr>
                <w:sz w:val="20"/>
                <w:szCs w:val="20"/>
                <w:lang w:val="zh-CN" w:eastAsia="zh-CN"/>
              </w:rPr>
            </w:pPr>
            <w:r>
              <w:rPr>
                <w:sz w:val="20"/>
                <w:szCs w:val="20"/>
                <w:lang w:val="zh-CN" w:eastAsia="zh-CN"/>
              </w:rPr>
              <w:t>Biaya Listrik dan Air</w:t>
            </w:r>
          </w:p>
        </w:tc>
        <w:tc>
          <w:tcPr>
            <w:tcW w:w="0" w:type="auto"/>
            <w:tcBorders>
              <w:top w:val="nil"/>
              <w:left w:val="nil"/>
              <w:bottom w:val="nil"/>
              <w:right w:val="nil"/>
            </w:tcBorders>
            <w:shd w:val="clear" w:color="auto" w:fill="auto"/>
            <w:noWrap/>
            <w:vAlign w:val="bottom"/>
          </w:tcPr>
          <w:p w14:paraId="5082227A">
            <w:pPr>
              <w:suppressAutoHyphens w:val="0"/>
              <w:rPr>
                <w:sz w:val="20"/>
                <w:szCs w:val="20"/>
                <w:lang w:val="zh-CN" w:eastAsia="zh-CN"/>
              </w:rPr>
            </w:pPr>
            <w:r>
              <w:rPr>
                <w:sz w:val="20"/>
                <w:szCs w:val="20"/>
                <w:lang w:val="zh-CN" w:eastAsia="zh-CN"/>
              </w:rPr>
              <w:t>Rp14.400.000,00</w:t>
            </w:r>
          </w:p>
        </w:tc>
      </w:tr>
      <w:tr w14:paraId="48F280AB">
        <w:tblPrEx>
          <w:tblCellMar>
            <w:top w:w="0" w:type="dxa"/>
            <w:left w:w="108" w:type="dxa"/>
            <w:bottom w:w="0" w:type="dxa"/>
            <w:right w:w="108" w:type="dxa"/>
          </w:tblCellMar>
        </w:tblPrEx>
        <w:trPr>
          <w:trHeight w:val="310" w:hRule="atLeast"/>
          <w:jc w:val="center"/>
        </w:trPr>
        <w:tc>
          <w:tcPr>
            <w:tcW w:w="274" w:type="dxa"/>
            <w:tcBorders>
              <w:top w:val="nil"/>
              <w:left w:val="nil"/>
              <w:bottom w:val="nil"/>
              <w:right w:val="nil"/>
            </w:tcBorders>
            <w:shd w:val="clear" w:color="auto" w:fill="auto"/>
            <w:noWrap/>
            <w:vAlign w:val="bottom"/>
          </w:tcPr>
          <w:p w14:paraId="3C2DBD23">
            <w:pPr>
              <w:suppressAutoHyphens w:val="0"/>
              <w:jc w:val="center"/>
              <w:rPr>
                <w:sz w:val="20"/>
                <w:szCs w:val="20"/>
                <w:lang w:val="zh-CN" w:eastAsia="zh-CN"/>
              </w:rPr>
            </w:pPr>
            <w:r>
              <w:rPr>
                <w:sz w:val="20"/>
                <w:szCs w:val="20"/>
                <w:lang w:val="zh-CN" w:eastAsia="zh-CN"/>
              </w:rPr>
              <w:t>3</w:t>
            </w:r>
          </w:p>
        </w:tc>
        <w:tc>
          <w:tcPr>
            <w:tcW w:w="0" w:type="auto"/>
            <w:tcBorders>
              <w:top w:val="nil"/>
              <w:left w:val="nil"/>
              <w:bottom w:val="nil"/>
              <w:right w:val="nil"/>
            </w:tcBorders>
            <w:shd w:val="clear" w:color="auto" w:fill="auto"/>
            <w:noWrap/>
            <w:vAlign w:val="center"/>
          </w:tcPr>
          <w:p w14:paraId="41BDAD79">
            <w:pPr>
              <w:suppressAutoHyphens w:val="0"/>
              <w:jc w:val="center"/>
              <w:rPr>
                <w:sz w:val="20"/>
                <w:szCs w:val="20"/>
                <w:lang w:val="zh-CN" w:eastAsia="zh-CN"/>
              </w:rPr>
            </w:pPr>
            <w:r>
              <w:rPr>
                <w:sz w:val="20"/>
                <w:szCs w:val="20"/>
                <w:lang w:val="zh-CN" w:eastAsia="zh-CN"/>
              </w:rPr>
              <w:t>Biaya administrasi</w:t>
            </w:r>
          </w:p>
        </w:tc>
        <w:tc>
          <w:tcPr>
            <w:tcW w:w="0" w:type="auto"/>
            <w:tcBorders>
              <w:top w:val="nil"/>
              <w:left w:val="nil"/>
              <w:bottom w:val="nil"/>
              <w:right w:val="nil"/>
            </w:tcBorders>
            <w:shd w:val="clear" w:color="auto" w:fill="auto"/>
            <w:noWrap/>
            <w:vAlign w:val="bottom"/>
          </w:tcPr>
          <w:p w14:paraId="24B4D8EB">
            <w:pPr>
              <w:suppressAutoHyphens w:val="0"/>
              <w:rPr>
                <w:sz w:val="20"/>
                <w:szCs w:val="20"/>
                <w:lang w:val="zh-CN" w:eastAsia="zh-CN"/>
              </w:rPr>
            </w:pPr>
            <w:r>
              <w:rPr>
                <w:sz w:val="20"/>
                <w:szCs w:val="20"/>
                <w:lang w:val="zh-CN" w:eastAsia="zh-CN"/>
              </w:rPr>
              <w:t>Rp3.000.000</w:t>
            </w:r>
          </w:p>
        </w:tc>
      </w:tr>
      <w:tr w14:paraId="21AB25DF">
        <w:tblPrEx>
          <w:tblCellMar>
            <w:top w:w="0" w:type="dxa"/>
            <w:left w:w="108" w:type="dxa"/>
            <w:bottom w:w="0" w:type="dxa"/>
            <w:right w:w="108" w:type="dxa"/>
          </w:tblCellMar>
        </w:tblPrEx>
        <w:trPr>
          <w:trHeight w:val="310" w:hRule="atLeast"/>
          <w:jc w:val="center"/>
        </w:trPr>
        <w:tc>
          <w:tcPr>
            <w:tcW w:w="0" w:type="auto"/>
            <w:gridSpan w:val="2"/>
            <w:tcBorders>
              <w:top w:val="nil"/>
              <w:left w:val="nil"/>
              <w:bottom w:val="nil"/>
              <w:right w:val="nil"/>
            </w:tcBorders>
            <w:shd w:val="clear" w:color="auto" w:fill="auto"/>
            <w:noWrap/>
            <w:vAlign w:val="bottom"/>
          </w:tcPr>
          <w:p w14:paraId="7D7DFEBC">
            <w:pPr>
              <w:suppressAutoHyphens w:val="0"/>
              <w:ind w:left="-201" w:right="-258" w:firstLine="142"/>
              <w:rPr>
                <w:sz w:val="20"/>
                <w:szCs w:val="20"/>
                <w:lang w:val="zh-CN" w:eastAsia="zh-CN"/>
              </w:rPr>
            </w:pPr>
            <w:r>
              <w:rPr>
                <w:sz w:val="20"/>
                <w:szCs w:val="20"/>
                <w:lang w:val="zh-CN" w:eastAsia="zh-CN"/>
              </w:rPr>
              <w:t>Total Biaya Penyimpanaan</w:t>
            </w:r>
          </w:p>
        </w:tc>
        <w:tc>
          <w:tcPr>
            <w:tcW w:w="0" w:type="auto"/>
            <w:tcBorders>
              <w:top w:val="nil"/>
              <w:left w:val="nil"/>
              <w:bottom w:val="nil"/>
              <w:right w:val="nil"/>
            </w:tcBorders>
            <w:shd w:val="clear" w:color="auto" w:fill="auto"/>
            <w:noWrap/>
            <w:vAlign w:val="bottom"/>
          </w:tcPr>
          <w:p w14:paraId="65A2628A">
            <w:pPr>
              <w:suppressAutoHyphens w:val="0"/>
              <w:rPr>
                <w:sz w:val="20"/>
                <w:szCs w:val="20"/>
                <w:lang w:val="zh-CN" w:eastAsia="zh-CN"/>
              </w:rPr>
            </w:pPr>
            <w:r>
              <w:rPr>
                <w:sz w:val="20"/>
                <w:szCs w:val="20"/>
              </w:rPr>
              <w:t>Rp26.400.000</w:t>
            </w:r>
          </w:p>
        </w:tc>
      </w:tr>
      <w:tr w14:paraId="6401F92B">
        <w:tblPrEx>
          <w:tblCellMar>
            <w:top w:w="0" w:type="dxa"/>
            <w:left w:w="108" w:type="dxa"/>
            <w:bottom w:w="0" w:type="dxa"/>
            <w:right w:w="108" w:type="dxa"/>
          </w:tblCellMar>
        </w:tblPrEx>
        <w:trPr>
          <w:trHeight w:val="310" w:hRule="atLeast"/>
          <w:jc w:val="center"/>
        </w:trPr>
        <w:tc>
          <w:tcPr>
            <w:tcW w:w="0" w:type="auto"/>
            <w:gridSpan w:val="2"/>
            <w:tcBorders>
              <w:top w:val="nil"/>
              <w:left w:val="nil"/>
              <w:bottom w:val="nil"/>
              <w:right w:val="nil"/>
            </w:tcBorders>
            <w:shd w:val="clear" w:color="auto" w:fill="auto"/>
            <w:noWrap/>
            <w:vAlign w:val="bottom"/>
          </w:tcPr>
          <w:p w14:paraId="395B90B1">
            <w:pPr>
              <w:suppressAutoHyphens w:val="0"/>
              <w:ind w:left="-201" w:right="-258" w:firstLine="142"/>
              <w:rPr>
                <w:sz w:val="20"/>
                <w:szCs w:val="20"/>
                <w:lang w:val="zh-CN" w:eastAsia="zh-CN"/>
              </w:rPr>
            </w:pPr>
            <w:r>
              <w:rPr>
                <w:sz w:val="20"/>
                <w:szCs w:val="20"/>
                <w:lang w:val="zh-CN" w:eastAsia="zh-CN"/>
              </w:rPr>
              <w:t xml:space="preserve">Total Biaya Bahan Baku Yang Tersimpan </w:t>
            </w:r>
          </w:p>
        </w:tc>
        <w:tc>
          <w:tcPr>
            <w:tcW w:w="0" w:type="auto"/>
            <w:tcBorders>
              <w:top w:val="nil"/>
              <w:left w:val="nil"/>
              <w:bottom w:val="nil"/>
              <w:right w:val="nil"/>
            </w:tcBorders>
            <w:shd w:val="clear" w:color="auto" w:fill="auto"/>
            <w:noWrap/>
            <w:vAlign w:val="bottom"/>
          </w:tcPr>
          <w:p w14:paraId="08CAB803">
            <w:pPr>
              <w:suppressAutoHyphens w:val="0"/>
              <w:rPr>
                <w:sz w:val="20"/>
                <w:szCs w:val="20"/>
                <w:lang w:val="zh-CN" w:eastAsia="zh-CN"/>
              </w:rPr>
            </w:pPr>
            <w:r>
              <w:rPr>
                <w:sz w:val="20"/>
                <w:szCs w:val="20"/>
              </w:rPr>
              <w:t>Rp371.830,99</w:t>
            </w:r>
          </w:p>
        </w:tc>
      </w:tr>
      <w:tr w14:paraId="68C4E782">
        <w:tblPrEx>
          <w:tblCellMar>
            <w:top w:w="0" w:type="dxa"/>
            <w:left w:w="108" w:type="dxa"/>
            <w:bottom w:w="0" w:type="dxa"/>
            <w:right w:w="108" w:type="dxa"/>
          </w:tblCellMar>
        </w:tblPrEx>
        <w:trPr>
          <w:trHeight w:val="310" w:hRule="atLeast"/>
          <w:jc w:val="center"/>
        </w:trPr>
        <w:tc>
          <w:tcPr>
            <w:tcW w:w="0" w:type="auto"/>
            <w:gridSpan w:val="2"/>
            <w:tcBorders>
              <w:top w:val="nil"/>
              <w:left w:val="nil"/>
              <w:bottom w:val="single" w:color="auto" w:sz="4" w:space="0"/>
              <w:right w:val="nil"/>
            </w:tcBorders>
            <w:shd w:val="clear" w:color="auto" w:fill="auto"/>
            <w:noWrap/>
            <w:vAlign w:val="bottom"/>
          </w:tcPr>
          <w:p w14:paraId="13B7B199">
            <w:pPr>
              <w:suppressAutoHyphens w:val="0"/>
              <w:ind w:left="-59" w:right="-258"/>
              <w:rPr>
                <w:sz w:val="20"/>
                <w:szCs w:val="20"/>
                <w:lang w:val="zh-CN" w:eastAsia="zh-CN"/>
              </w:rPr>
            </w:pPr>
            <w:r>
              <w:rPr>
                <w:sz w:val="20"/>
                <w:szCs w:val="20"/>
                <w:lang w:val="zh-CN" w:eastAsia="zh-CN"/>
              </w:rPr>
              <w:t>Biaya Bahan Baku Per- Rol</w:t>
            </w:r>
          </w:p>
        </w:tc>
        <w:tc>
          <w:tcPr>
            <w:tcW w:w="0" w:type="auto"/>
            <w:tcBorders>
              <w:top w:val="nil"/>
              <w:left w:val="nil"/>
              <w:bottom w:val="single" w:color="auto" w:sz="4" w:space="0"/>
              <w:right w:val="nil"/>
            </w:tcBorders>
            <w:shd w:val="clear" w:color="auto" w:fill="auto"/>
            <w:noWrap/>
            <w:vAlign w:val="bottom"/>
          </w:tcPr>
          <w:p w14:paraId="0924EDD6">
            <w:pPr>
              <w:suppressAutoHyphens w:val="0"/>
              <w:rPr>
                <w:sz w:val="20"/>
                <w:szCs w:val="20"/>
                <w:lang w:val="zh-CN" w:eastAsia="zh-CN"/>
              </w:rPr>
            </w:pPr>
            <w:r>
              <w:rPr>
                <w:sz w:val="20"/>
                <w:szCs w:val="20"/>
              </w:rPr>
              <w:t>Rp30.986</w:t>
            </w:r>
          </w:p>
        </w:tc>
      </w:tr>
    </w:tbl>
    <w:p w14:paraId="50DF67DE">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p>
    <w:p w14:paraId="28DA2B0B">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r>
        <w:rPr>
          <w:sz w:val="20"/>
          <w:szCs w:val="20"/>
        </w:rPr>
        <w:t>Terlihat pada tabel 3 bahwa terdapat tiga jenis biaya penyimpanan, yaitu biaya perawatan sebesar Rp. 9.000.000.00, biaya listrik dan air sebesar Rp. 14.400.000.00, dan biaya admisinistrasi sebesar Rp. 3.000.000.00. Untuk biaya penyimpanan per meter yang dikeluarkan perusahaan adalah sesbesar Rp. 30.986 / Rol.</w:t>
      </w:r>
    </w:p>
    <w:p w14:paraId="45A2DFAE">
      <w:pPr>
        <w:pBdr>
          <w:top w:val="none" w:color="auto" w:sz="0" w:space="0"/>
          <w:left w:val="none" w:color="auto" w:sz="0" w:space="0"/>
          <w:bottom w:val="none" w:color="auto" w:sz="0" w:space="0"/>
          <w:right w:val="none" w:color="auto" w:sz="0" w:space="0"/>
          <w:between w:val="none" w:color="auto" w:sz="0" w:space="0"/>
        </w:pBdr>
        <w:ind w:firstLine="288"/>
        <w:jc w:val="both"/>
        <w:rPr>
          <w:sz w:val="20"/>
          <w:szCs w:val="20"/>
        </w:rPr>
      </w:pPr>
    </w:p>
    <w:p w14:paraId="28F5795F">
      <w:pPr>
        <w:pStyle w:val="92"/>
        <w:numPr>
          <w:ilvl w:val="0"/>
          <w:numId w:val="7"/>
        </w:numPr>
        <w:pBdr>
          <w:top w:val="none" w:color="auto" w:sz="0" w:space="0"/>
          <w:left w:val="none" w:color="auto" w:sz="0" w:space="0"/>
          <w:bottom w:val="none" w:color="auto" w:sz="0" w:space="0"/>
          <w:right w:val="none" w:color="auto" w:sz="0" w:space="0"/>
          <w:between w:val="none" w:color="auto" w:sz="0" w:space="0"/>
        </w:pBdr>
        <w:ind w:left="284" w:hanging="284"/>
        <w:jc w:val="both"/>
        <w:rPr>
          <w:b/>
          <w:bCs/>
          <w:sz w:val="20"/>
          <w:szCs w:val="20"/>
        </w:rPr>
      </w:pPr>
      <w:r>
        <w:rPr>
          <w:b/>
          <w:bCs/>
          <w:sz w:val="20"/>
          <w:szCs w:val="20"/>
        </w:rPr>
        <w:t xml:space="preserve">Analisi data </w:t>
      </w:r>
    </w:p>
    <w:p w14:paraId="611D303F">
      <w:pPr>
        <w:pStyle w:val="92"/>
        <w:numPr>
          <w:ilvl w:val="3"/>
          <w:numId w:val="6"/>
        </w:numPr>
        <w:pBdr>
          <w:top w:val="none" w:color="auto" w:sz="0" w:space="0"/>
          <w:left w:val="none" w:color="auto" w:sz="0" w:space="0"/>
          <w:bottom w:val="none" w:color="auto" w:sz="0" w:space="0"/>
          <w:right w:val="none" w:color="auto" w:sz="0" w:space="0"/>
          <w:between w:val="none" w:color="auto" w:sz="0" w:space="0"/>
        </w:pBdr>
        <w:ind w:left="284" w:hanging="284"/>
        <w:jc w:val="both"/>
        <w:rPr>
          <w:b/>
          <w:bCs/>
          <w:sz w:val="20"/>
          <w:szCs w:val="20"/>
        </w:rPr>
      </w:pPr>
      <w:r>
        <w:rPr>
          <w:b/>
          <w:bCs/>
          <w:sz w:val="20"/>
          <w:szCs w:val="20"/>
        </w:rPr>
        <w:t>Perhitungan bahan baku bedasarkan kebijakan dari peusahaan.</w:t>
      </w:r>
    </w:p>
    <w:p w14:paraId="168172A4">
      <w:pPr>
        <w:pBdr>
          <w:top w:val="none" w:color="auto" w:sz="0" w:space="0"/>
          <w:left w:val="none" w:color="auto" w:sz="0" w:space="0"/>
          <w:bottom w:val="none" w:color="auto" w:sz="0" w:space="0"/>
          <w:right w:val="none" w:color="auto" w:sz="0" w:space="0"/>
          <w:between w:val="none" w:color="auto" w:sz="0" w:space="0"/>
        </w:pBdr>
        <w:jc w:val="both"/>
        <w:rPr>
          <w:sz w:val="20"/>
          <w:szCs w:val="20"/>
        </w:rPr>
      </w:pPr>
      <w:r>
        <w:rPr>
          <w:sz w:val="20"/>
          <w:szCs w:val="20"/>
        </w:rPr>
        <w:t xml:space="preserve">Setelah mengetahui biaya pemesanan dan biaya penyimpanan di PT Eka jaya utama, maka dilakukan perhitungan </w:t>
      </w:r>
      <w:commentRangeStart w:id="5"/>
      <w:r>
        <w:rPr>
          <w:sz w:val="20"/>
          <w:szCs w:val="20"/>
        </w:rPr>
        <w:t>total biaya persediaan bahan baku besi rol berdasarkan kebijakan perusahaan dan dapat dilihat pada tabel dibawah ini</w:t>
      </w:r>
    </w:p>
    <w:p w14:paraId="7C5AB8BE">
      <w:pPr>
        <w:pBdr>
          <w:top w:val="none" w:color="auto" w:sz="0" w:space="0"/>
          <w:left w:val="none" w:color="auto" w:sz="0" w:space="0"/>
          <w:bottom w:val="none" w:color="auto" w:sz="0" w:space="0"/>
          <w:right w:val="none" w:color="auto" w:sz="0" w:space="0"/>
          <w:between w:val="none" w:color="auto" w:sz="0" w:space="0"/>
        </w:pBdr>
        <w:jc w:val="center"/>
        <w:rPr>
          <w:sz w:val="20"/>
          <w:szCs w:val="20"/>
        </w:rPr>
      </w:pPr>
      <w:r>
        <w:rPr>
          <w:sz w:val="20"/>
          <w:szCs w:val="20"/>
        </w:rPr>
        <w:t>Tabel 4. Perhitungan Total Biaya Persediaan Bahan Baku Besi rolBerdasarkan Kebijakan Perusahaan</w:t>
      </w:r>
      <w:commentRangeEnd w:id="5"/>
      <w:r>
        <w:rPr>
          <w:rStyle w:val="14"/>
          <w:sz w:val="20"/>
          <w:szCs w:val="20"/>
        </w:rPr>
        <w:commentReference w:id="5"/>
      </w:r>
    </w:p>
    <w:tbl>
      <w:tblPr>
        <w:tblStyle w:val="9"/>
        <w:tblW w:w="4905"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6"/>
        <w:gridCol w:w="1384"/>
        <w:gridCol w:w="1327"/>
        <w:gridCol w:w="1134"/>
        <w:gridCol w:w="1424"/>
        <w:gridCol w:w="1518"/>
        <w:gridCol w:w="1451"/>
      </w:tblGrid>
      <w:tr w14:paraId="04ACC7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tcBorders>
              <w:top w:val="single" w:color="auto" w:sz="4" w:space="0"/>
              <w:bottom w:val="single" w:color="auto" w:sz="4" w:space="0"/>
            </w:tcBorders>
            <w:shd w:val="clear" w:color="auto" w:fill="auto"/>
            <w:noWrap/>
            <w:vAlign w:val="center"/>
          </w:tcPr>
          <w:p w14:paraId="063ABC27">
            <w:pPr>
              <w:suppressAutoHyphens w:val="0"/>
              <w:jc w:val="center"/>
              <w:rPr>
                <w:b/>
                <w:bCs/>
                <w:sz w:val="20"/>
                <w:szCs w:val="20"/>
                <w:lang w:val="zh-CN" w:eastAsia="zh-CN"/>
              </w:rPr>
            </w:pPr>
            <w:commentRangeStart w:id="6"/>
            <w:r>
              <w:rPr>
                <w:b/>
                <w:bCs/>
                <w:sz w:val="20"/>
                <w:szCs w:val="20"/>
                <w:lang w:val="zh-CN" w:eastAsia="zh-CN"/>
              </w:rPr>
              <w:t>Bulan</w:t>
            </w:r>
          </w:p>
        </w:tc>
        <w:tc>
          <w:tcPr>
            <w:tcW w:w="736" w:type="pct"/>
            <w:tcBorders>
              <w:top w:val="single" w:color="auto" w:sz="4" w:space="0"/>
              <w:bottom w:val="single" w:color="auto" w:sz="4" w:space="0"/>
            </w:tcBorders>
            <w:shd w:val="clear" w:color="auto" w:fill="auto"/>
            <w:noWrap/>
            <w:vAlign w:val="center"/>
          </w:tcPr>
          <w:p w14:paraId="1650E762">
            <w:pPr>
              <w:suppressAutoHyphens w:val="0"/>
              <w:jc w:val="center"/>
              <w:rPr>
                <w:b/>
                <w:bCs/>
                <w:sz w:val="20"/>
                <w:szCs w:val="20"/>
                <w:lang w:val="zh-CN" w:eastAsia="zh-CN"/>
              </w:rPr>
            </w:pPr>
            <w:r>
              <w:rPr>
                <w:b/>
                <w:bCs/>
                <w:sz w:val="20"/>
                <w:szCs w:val="20"/>
                <w:lang w:val="zh-CN" w:eastAsia="zh-CN"/>
              </w:rPr>
              <w:t>Kebutuhan (Rol)</w:t>
            </w:r>
          </w:p>
        </w:tc>
        <w:tc>
          <w:tcPr>
            <w:tcW w:w="706" w:type="pct"/>
            <w:tcBorders>
              <w:top w:val="single" w:color="auto" w:sz="4" w:space="0"/>
              <w:bottom w:val="single" w:color="auto" w:sz="4" w:space="0"/>
            </w:tcBorders>
            <w:shd w:val="clear" w:color="auto" w:fill="auto"/>
            <w:noWrap/>
            <w:vAlign w:val="center"/>
          </w:tcPr>
          <w:p w14:paraId="38C94B75">
            <w:pPr>
              <w:suppressAutoHyphens w:val="0"/>
              <w:jc w:val="center"/>
              <w:rPr>
                <w:b/>
                <w:bCs/>
                <w:sz w:val="20"/>
                <w:szCs w:val="20"/>
                <w:lang w:val="zh-CN" w:eastAsia="zh-CN"/>
              </w:rPr>
            </w:pPr>
            <w:r>
              <w:rPr>
                <w:b/>
                <w:bCs/>
                <w:sz w:val="20"/>
                <w:szCs w:val="20"/>
                <w:lang w:val="zh-CN" w:eastAsia="zh-CN"/>
              </w:rPr>
              <w:t>Pembelian (Rol)</w:t>
            </w:r>
          </w:p>
        </w:tc>
        <w:tc>
          <w:tcPr>
            <w:tcW w:w="603" w:type="pct"/>
            <w:tcBorders>
              <w:top w:val="single" w:color="auto" w:sz="4" w:space="0"/>
              <w:bottom w:val="single" w:color="auto" w:sz="4" w:space="0"/>
            </w:tcBorders>
            <w:shd w:val="clear" w:color="auto" w:fill="auto"/>
            <w:noWrap/>
            <w:vAlign w:val="center"/>
          </w:tcPr>
          <w:p w14:paraId="1D608B77">
            <w:pPr>
              <w:suppressAutoHyphens w:val="0"/>
              <w:jc w:val="center"/>
              <w:rPr>
                <w:b/>
                <w:bCs/>
                <w:sz w:val="20"/>
                <w:szCs w:val="20"/>
                <w:lang w:val="zh-CN" w:eastAsia="zh-CN"/>
              </w:rPr>
            </w:pPr>
            <w:r>
              <w:rPr>
                <w:b/>
                <w:bCs/>
                <w:sz w:val="20"/>
                <w:szCs w:val="20"/>
                <w:lang w:val="zh-CN" w:eastAsia="zh-CN"/>
              </w:rPr>
              <w:t>Simpan (Rol)</w:t>
            </w:r>
          </w:p>
        </w:tc>
        <w:tc>
          <w:tcPr>
            <w:tcW w:w="758" w:type="pct"/>
            <w:tcBorders>
              <w:top w:val="single" w:color="auto" w:sz="4" w:space="0"/>
              <w:bottom w:val="single" w:color="auto" w:sz="4" w:space="0"/>
            </w:tcBorders>
            <w:shd w:val="clear" w:color="auto" w:fill="auto"/>
            <w:noWrap/>
            <w:vAlign w:val="center"/>
          </w:tcPr>
          <w:p w14:paraId="1BD32468">
            <w:pPr>
              <w:suppressAutoHyphens w:val="0"/>
              <w:jc w:val="center"/>
              <w:rPr>
                <w:b/>
                <w:bCs/>
                <w:sz w:val="20"/>
                <w:szCs w:val="20"/>
                <w:lang w:val="zh-CN" w:eastAsia="zh-CN"/>
              </w:rPr>
            </w:pPr>
            <w:r>
              <w:rPr>
                <w:b/>
                <w:bCs/>
                <w:sz w:val="20"/>
                <w:szCs w:val="20"/>
                <w:lang w:val="zh-CN" w:eastAsia="zh-CN"/>
              </w:rPr>
              <w:t>Biaya Pemesanan</w:t>
            </w:r>
          </w:p>
        </w:tc>
        <w:tc>
          <w:tcPr>
            <w:tcW w:w="808" w:type="pct"/>
            <w:tcBorders>
              <w:top w:val="single" w:color="auto" w:sz="4" w:space="0"/>
              <w:bottom w:val="single" w:color="auto" w:sz="4" w:space="0"/>
            </w:tcBorders>
            <w:shd w:val="clear" w:color="auto" w:fill="auto"/>
            <w:noWrap/>
            <w:vAlign w:val="center"/>
          </w:tcPr>
          <w:p w14:paraId="0E286AE6">
            <w:pPr>
              <w:suppressAutoHyphens w:val="0"/>
              <w:jc w:val="center"/>
              <w:rPr>
                <w:b/>
                <w:bCs/>
                <w:sz w:val="20"/>
                <w:szCs w:val="20"/>
                <w:lang w:val="zh-CN" w:eastAsia="zh-CN"/>
              </w:rPr>
            </w:pPr>
            <w:r>
              <w:rPr>
                <w:b/>
                <w:bCs/>
                <w:sz w:val="20"/>
                <w:szCs w:val="20"/>
                <w:lang w:val="zh-CN" w:eastAsia="zh-CN"/>
              </w:rPr>
              <w:t>Biaya Penyimpanan</w:t>
            </w:r>
          </w:p>
        </w:tc>
        <w:tc>
          <w:tcPr>
            <w:tcW w:w="772" w:type="pct"/>
            <w:tcBorders>
              <w:top w:val="single" w:color="auto" w:sz="4" w:space="0"/>
              <w:bottom w:val="single" w:color="auto" w:sz="4" w:space="0"/>
            </w:tcBorders>
            <w:shd w:val="clear" w:color="auto" w:fill="auto"/>
            <w:noWrap/>
            <w:vAlign w:val="center"/>
          </w:tcPr>
          <w:p w14:paraId="3F99A71D">
            <w:pPr>
              <w:suppressAutoHyphens w:val="0"/>
              <w:jc w:val="center"/>
              <w:rPr>
                <w:b/>
                <w:bCs/>
                <w:sz w:val="20"/>
                <w:szCs w:val="20"/>
                <w:lang w:val="zh-CN" w:eastAsia="zh-CN"/>
              </w:rPr>
            </w:pPr>
            <w:r>
              <w:rPr>
                <w:b/>
                <w:bCs/>
                <w:sz w:val="20"/>
                <w:szCs w:val="20"/>
                <w:lang w:val="zh-CN" w:eastAsia="zh-CN"/>
              </w:rPr>
              <w:t>Total Biaya Persediaan</w:t>
            </w:r>
          </w:p>
        </w:tc>
      </w:tr>
      <w:tr w14:paraId="2FD47A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tcBorders>
              <w:top w:val="single" w:color="auto" w:sz="4" w:space="0"/>
            </w:tcBorders>
            <w:shd w:val="clear" w:color="auto" w:fill="auto"/>
            <w:noWrap/>
            <w:vAlign w:val="center"/>
          </w:tcPr>
          <w:p w14:paraId="7379A2CA">
            <w:pPr>
              <w:suppressAutoHyphens w:val="0"/>
              <w:rPr>
                <w:sz w:val="20"/>
                <w:szCs w:val="20"/>
                <w:lang w:val="zh-CN" w:eastAsia="zh-CN"/>
              </w:rPr>
            </w:pPr>
            <w:r>
              <w:rPr>
                <w:sz w:val="20"/>
                <w:szCs w:val="20"/>
                <w:lang w:val="zh-CN" w:eastAsia="zh-CN"/>
              </w:rPr>
              <w:t>Januari</w:t>
            </w:r>
          </w:p>
        </w:tc>
        <w:tc>
          <w:tcPr>
            <w:tcW w:w="736" w:type="pct"/>
            <w:tcBorders>
              <w:top w:val="single" w:color="auto" w:sz="4" w:space="0"/>
            </w:tcBorders>
            <w:shd w:val="clear" w:color="auto" w:fill="auto"/>
            <w:noWrap/>
            <w:vAlign w:val="center"/>
          </w:tcPr>
          <w:p w14:paraId="1C671CBE">
            <w:pPr>
              <w:suppressAutoHyphens w:val="0"/>
              <w:jc w:val="center"/>
              <w:rPr>
                <w:sz w:val="20"/>
                <w:szCs w:val="20"/>
                <w:lang w:val="zh-CN" w:eastAsia="zh-CN"/>
              </w:rPr>
            </w:pPr>
            <w:r>
              <w:rPr>
                <w:sz w:val="20"/>
                <w:szCs w:val="20"/>
                <w:lang w:val="zh-CN" w:eastAsia="zh-CN"/>
              </w:rPr>
              <w:t>5</w:t>
            </w:r>
          </w:p>
        </w:tc>
        <w:tc>
          <w:tcPr>
            <w:tcW w:w="706" w:type="pct"/>
            <w:tcBorders>
              <w:top w:val="single" w:color="auto" w:sz="4" w:space="0"/>
            </w:tcBorders>
            <w:shd w:val="clear" w:color="auto" w:fill="auto"/>
            <w:noWrap/>
            <w:vAlign w:val="center"/>
          </w:tcPr>
          <w:p w14:paraId="3AC65427">
            <w:pPr>
              <w:suppressAutoHyphens w:val="0"/>
              <w:jc w:val="center"/>
              <w:rPr>
                <w:sz w:val="20"/>
                <w:szCs w:val="20"/>
                <w:lang w:val="zh-CN" w:eastAsia="zh-CN"/>
              </w:rPr>
            </w:pPr>
            <w:r>
              <w:rPr>
                <w:sz w:val="20"/>
                <w:szCs w:val="20"/>
                <w:lang w:val="zh-CN" w:eastAsia="zh-CN"/>
              </w:rPr>
              <w:t>6</w:t>
            </w:r>
          </w:p>
        </w:tc>
        <w:tc>
          <w:tcPr>
            <w:tcW w:w="603" w:type="pct"/>
            <w:tcBorders>
              <w:top w:val="single" w:color="auto" w:sz="4" w:space="0"/>
            </w:tcBorders>
            <w:shd w:val="clear" w:color="auto" w:fill="auto"/>
            <w:noWrap/>
            <w:vAlign w:val="center"/>
          </w:tcPr>
          <w:p w14:paraId="65973FAC">
            <w:pPr>
              <w:suppressAutoHyphens w:val="0"/>
              <w:jc w:val="center"/>
              <w:rPr>
                <w:sz w:val="20"/>
                <w:szCs w:val="20"/>
                <w:lang w:val="zh-CN" w:eastAsia="zh-CN"/>
              </w:rPr>
            </w:pPr>
            <w:r>
              <w:rPr>
                <w:sz w:val="20"/>
                <w:szCs w:val="20"/>
                <w:lang w:val="zh-CN" w:eastAsia="zh-CN"/>
              </w:rPr>
              <w:t>1</w:t>
            </w:r>
          </w:p>
        </w:tc>
        <w:tc>
          <w:tcPr>
            <w:tcW w:w="758" w:type="pct"/>
            <w:tcBorders>
              <w:top w:val="single" w:color="auto" w:sz="4" w:space="0"/>
            </w:tcBorders>
            <w:shd w:val="clear" w:color="auto" w:fill="auto"/>
            <w:noWrap/>
            <w:vAlign w:val="center"/>
          </w:tcPr>
          <w:p w14:paraId="76728BB6">
            <w:pPr>
              <w:suppressAutoHyphens w:val="0"/>
              <w:jc w:val="center"/>
              <w:rPr>
                <w:sz w:val="20"/>
                <w:szCs w:val="20"/>
                <w:lang w:val="zh-CN" w:eastAsia="zh-CN"/>
              </w:rPr>
            </w:pPr>
            <w:r>
              <w:rPr>
                <w:sz w:val="20"/>
                <w:szCs w:val="20"/>
                <w:lang w:val="zh-CN" w:eastAsia="zh-CN"/>
              </w:rPr>
              <w:t>Rp6.660.000</w:t>
            </w:r>
          </w:p>
        </w:tc>
        <w:tc>
          <w:tcPr>
            <w:tcW w:w="808" w:type="pct"/>
            <w:tcBorders>
              <w:top w:val="single" w:color="auto" w:sz="4" w:space="0"/>
            </w:tcBorders>
            <w:shd w:val="clear" w:color="auto" w:fill="auto"/>
            <w:noWrap/>
            <w:vAlign w:val="center"/>
          </w:tcPr>
          <w:p w14:paraId="2366CA57">
            <w:pPr>
              <w:suppressAutoHyphens w:val="0"/>
              <w:jc w:val="center"/>
              <w:rPr>
                <w:sz w:val="20"/>
                <w:szCs w:val="20"/>
                <w:lang w:val="zh-CN" w:eastAsia="zh-CN"/>
              </w:rPr>
            </w:pPr>
            <w:r>
              <w:rPr>
                <w:sz w:val="20"/>
                <w:szCs w:val="20"/>
                <w:lang w:val="zh-CN" w:eastAsia="zh-CN"/>
              </w:rPr>
              <w:t>Rp6.600</w:t>
            </w:r>
          </w:p>
        </w:tc>
        <w:tc>
          <w:tcPr>
            <w:tcW w:w="772" w:type="pct"/>
            <w:tcBorders>
              <w:top w:val="single" w:color="auto" w:sz="4" w:space="0"/>
            </w:tcBorders>
            <w:shd w:val="clear" w:color="auto" w:fill="auto"/>
            <w:noWrap/>
            <w:vAlign w:val="center"/>
          </w:tcPr>
          <w:p w14:paraId="396D43F2">
            <w:pPr>
              <w:suppressAutoHyphens w:val="0"/>
              <w:jc w:val="center"/>
              <w:rPr>
                <w:sz w:val="20"/>
                <w:szCs w:val="20"/>
                <w:lang w:val="zh-CN" w:eastAsia="zh-CN"/>
              </w:rPr>
            </w:pPr>
            <w:r>
              <w:rPr>
                <w:sz w:val="20"/>
                <w:szCs w:val="20"/>
                <w:lang w:val="zh-CN" w:eastAsia="zh-CN"/>
              </w:rPr>
              <w:t>Rp6.666.600</w:t>
            </w:r>
          </w:p>
        </w:tc>
      </w:tr>
      <w:tr w14:paraId="3FEEF3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0572F793">
            <w:pPr>
              <w:suppressAutoHyphens w:val="0"/>
              <w:rPr>
                <w:sz w:val="20"/>
                <w:szCs w:val="20"/>
                <w:lang w:val="zh-CN" w:eastAsia="zh-CN"/>
              </w:rPr>
            </w:pPr>
            <w:r>
              <w:rPr>
                <w:sz w:val="20"/>
                <w:szCs w:val="20"/>
                <w:lang w:val="zh-CN" w:eastAsia="zh-CN"/>
              </w:rPr>
              <w:t>Februari</w:t>
            </w:r>
          </w:p>
        </w:tc>
        <w:tc>
          <w:tcPr>
            <w:tcW w:w="736" w:type="pct"/>
            <w:shd w:val="clear" w:color="auto" w:fill="auto"/>
            <w:noWrap/>
            <w:vAlign w:val="center"/>
          </w:tcPr>
          <w:p w14:paraId="269062C6">
            <w:pPr>
              <w:suppressAutoHyphens w:val="0"/>
              <w:jc w:val="center"/>
              <w:rPr>
                <w:sz w:val="20"/>
                <w:szCs w:val="20"/>
                <w:lang w:val="zh-CN" w:eastAsia="zh-CN"/>
              </w:rPr>
            </w:pPr>
            <w:r>
              <w:rPr>
                <w:sz w:val="20"/>
                <w:szCs w:val="20"/>
                <w:lang w:val="zh-CN" w:eastAsia="zh-CN"/>
              </w:rPr>
              <w:t>5</w:t>
            </w:r>
          </w:p>
        </w:tc>
        <w:tc>
          <w:tcPr>
            <w:tcW w:w="706" w:type="pct"/>
            <w:shd w:val="clear" w:color="auto" w:fill="auto"/>
            <w:noWrap/>
            <w:vAlign w:val="center"/>
          </w:tcPr>
          <w:p w14:paraId="0C2A0B64">
            <w:pPr>
              <w:suppressAutoHyphens w:val="0"/>
              <w:jc w:val="center"/>
              <w:rPr>
                <w:sz w:val="20"/>
                <w:szCs w:val="20"/>
                <w:lang w:val="zh-CN" w:eastAsia="zh-CN"/>
              </w:rPr>
            </w:pPr>
            <w:r>
              <w:rPr>
                <w:sz w:val="20"/>
                <w:szCs w:val="20"/>
                <w:lang w:val="zh-CN" w:eastAsia="zh-CN"/>
              </w:rPr>
              <w:t>4</w:t>
            </w:r>
          </w:p>
        </w:tc>
        <w:tc>
          <w:tcPr>
            <w:tcW w:w="603" w:type="pct"/>
            <w:shd w:val="clear" w:color="auto" w:fill="auto"/>
            <w:noWrap/>
            <w:vAlign w:val="center"/>
          </w:tcPr>
          <w:p w14:paraId="4403BD6A">
            <w:pPr>
              <w:suppressAutoHyphens w:val="0"/>
              <w:jc w:val="center"/>
              <w:rPr>
                <w:sz w:val="20"/>
                <w:szCs w:val="20"/>
                <w:lang w:val="zh-CN" w:eastAsia="zh-CN"/>
              </w:rPr>
            </w:pPr>
            <w:r>
              <w:rPr>
                <w:sz w:val="20"/>
                <w:szCs w:val="20"/>
                <w:lang w:val="zh-CN" w:eastAsia="zh-CN"/>
              </w:rPr>
              <w:t>0</w:t>
            </w:r>
          </w:p>
        </w:tc>
        <w:tc>
          <w:tcPr>
            <w:tcW w:w="758" w:type="pct"/>
            <w:shd w:val="clear" w:color="auto" w:fill="auto"/>
            <w:noWrap/>
            <w:vAlign w:val="center"/>
          </w:tcPr>
          <w:p w14:paraId="5E866D4A">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661B8B4B">
            <w:pPr>
              <w:suppressAutoHyphens w:val="0"/>
              <w:jc w:val="center"/>
              <w:rPr>
                <w:sz w:val="20"/>
                <w:szCs w:val="20"/>
                <w:lang w:val="zh-CN" w:eastAsia="zh-CN"/>
              </w:rPr>
            </w:pPr>
            <w:r>
              <w:rPr>
                <w:sz w:val="20"/>
                <w:szCs w:val="20"/>
                <w:lang w:val="zh-CN" w:eastAsia="zh-CN"/>
              </w:rPr>
              <w:t>Rp0</w:t>
            </w:r>
          </w:p>
        </w:tc>
        <w:tc>
          <w:tcPr>
            <w:tcW w:w="772" w:type="pct"/>
            <w:shd w:val="clear" w:color="auto" w:fill="auto"/>
            <w:noWrap/>
            <w:vAlign w:val="center"/>
          </w:tcPr>
          <w:p w14:paraId="49BBAD2A">
            <w:pPr>
              <w:suppressAutoHyphens w:val="0"/>
              <w:jc w:val="center"/>
              <w:rPr>
                <w:sz w:val="20"/>
                <w:szCs w:val="20"/>
                <w:lang w:val="zh-CN" w:eastAsia="zh-CN"/>
              </w:rPr>
            </w:pPr>
            <w:r>
              <w:rPr>
                <w:sz w:val="20"/>
                <w:szCs w:val="20"/>
                <w:lang w:val="zh-CN" w:eastAsia="zh-CN"/>
              </w:rPr>
              <w:t>Rp13.326.600</w:t>
            </w:r>
          </w:p>
        </w:tc>
      </w:tr>
      <w:tr w14:paraId="1DB7AF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4D0D0879">
            <w:pPr>
              <w:suppressAutoHyphens w:val="0"/>
              <w:rPr>
                <w:sz w:val="20"/>
                <w:szCs w:val="20"/>
                <w:lang w:val="zh-CN" w:eastAsia="zh-CN"/>
              </w:rPr>
            </w:pPr>
            <w:r>
              <w:rPr>
                <w:sz w:val="20"/>
                <w:szCs w:val="20"/>
                <w:lang w:val="zh-CN" w:eastAsia="zh-CN"/>
              </w:rPr>
              <w:t>Maret</w:t>
            </w:r>
          </w:p>
        </w:tc>
        <w:tc>
          <w:tcPr>
            <w:tcW w:w="736" w:type="pct"/>
            <w:shd w:val="clear" w:color="auto" w:fill="auto"/>
            <w:noWrap/>
            <w:vAlign w:val="center"/>
          </w:tcPr>
          <w:p w14:paraId="080AD87C">
            <w:pPr>
              <w:suppressAutoHyphens w:val="0"/>
              <w:jc w:val="center"/>
              <w:rPr>
                <w:sz w:val="20"/>
                <w:szCs w:val="20"/>
                <w:lang w:val="zh-CN" w:eastAsia="zh-CN"/>
              </w:rPr>
            </w:pPr>
            <w:r>
              <w:rPr>
                <w:sz w:val="20"/>
                <w:szCs w:val="20"/>
                <w:lang w:val="zh-CN" w:eastAsia="zh-CN"/>
              </w:rPr>
              <w:t>6</w:t>
            </w:r>
          </w:p>
        </w:tc>
        <w:tc>
          <w:tcPr>
            <w:tcW w:w="706" w:type="pct"/>
            <w:shd w:val="clear" w:color="auto" w:fill="auto"/>
            <w:noWrap/>
            <w:vAlign w:val="center"/>
          </w:tcPr>
          <w:p w14:paraId="231FCE50">
            <w:pPr>
              <w:suppressAutoHyphens w:val="0"/>
              <w:jc w:val="center"/>
              <w:rPr>
                <w:sz w:val="20"/>
                <w:szCs w:val="20"/>
                <w:lang w:val="zh-CN" w:eastAsia="zh-CN"/>
              </w:rPr>
            </w:pPr>
            <w:r>
              <w:rPr>
                <w:sz w:val="20"/>
                <w:szCs w:val="20"/>
                <w:lang w:val="zh-CN" w:eastAsia="zh-CN"/>
              </w:rPr>
              <w:t>8</w:t>
            </w:r>
          </w:p>
        </w:tc>
        <w:tc>
          <w:tcPr>
            <w:tcW w:w="603" w:type="pct"/>
            <w:shd w:val="clear" w:color="auto" w:fill="auto"/>
            <w:noWrap/>
            <w:vAlign w:val="center"/>
          </w:tcPr>
          <w:p w14:paraId="163A8E8F">
            <w:pPr>
              <w:suppressAutoHyphens w:val="0"/>
              <w:jc w:val="center"/>
              <w:rPr>
                <w:sz w:val="20"/>
                <w:szCs w:val="20"/>
                <w:lang w:val="zh-CN" w:eastAsia="zh-CN"/>
              </w:rPr>
            </w:pPr>
            <w:r>
              <w:rPr>
                <w:sz w:val="20"/>
                <w:szCs w:val="20"/>
                <w:lang w:val="zh-CN" w:eastAsia="zh-CN"/>
              </w:rPr>
              <w:t>2</w:t>
            </w:r>
          </w:p>
        </w:tc>
        <w:tc>
          <w:tcPr>
            <w:tcW w:w="758" w:type="pct"/>
            <w:shd w:val="clear" w:color="auto" w:fill="auto"/>
            <w:noWrap/>
            <w:vAlign w:val="center"/>
          </w:tcPr>
          <w:p w14:paraId="5F7BBFF7">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29805387">
            <w:pPr>
              <w:suppressAutoHyphens w:val="0"/>
              <w:jc w:val="center"/>
              <w:rPr>
                <w:sz w:val="20"/>
                <w:szCs w:val="20"/>
                <w:lang w:val="zh-CN" w:eastAsia="zh-CN"/>
              </w:rPr>
            </w:pPr>
            <w:r>
              <w:rPr>
                <w:sz w:val="20"/>
                <w:szCs w:val="20"/>
                <w:lang w:val="zh-CN" w:eastAsia="zh-CN"/>
              </w:rPr>
              <w:t>Rp13.200</w:t>
            </w:r>
          </w:p>
        </w:tc>
        <w:tc>
          <w:tcPr>
            <w:tcW w:w="772" w:type="pct"/>
            <w:shd w:val="clear" w:color="auto" w:fill="auto"/>
            <w:noWrap/>
            <w:vAlign w:val="center"/>
          </w:tcPr>
          <w:p w14:paraId="3B1131FE">
            <w:pPr>
              <w:suppressAutoHyphens w:val="0"/>
              <w:jc w:val="center"/>
              <w:rPr>
                <w:sz w:val="20"/>
                <w:szCs w:val="20"/>
                <w:lang w:val="zh-CN" w:eastAsia="zh-CN"/>
              </w:rPr>
            </w:pPr>
            <w:r>
              <w:rPr>
                <w:sz w:val="20"/>
                <w:szCs w:val="20"/>
                <w:lang w:val="zh-CN" w:eastAsia="zh-CN"/>
              </w:rPr>
              <w:t>Rp19.999.800</w:t>
            </w:r>
          </w:p>
        </w:tc>
      </w:tr>
      <w:tr w14:paraId="06D65D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2AE1D1C1">
            <w:pPr>
              <w:suppressAutoHyphens w:val="0"/>
              <w:rPr>
                <w:sz w:val="20"/>
                <w:szCs w:val="20"/>
                <w:lang w:val="zh-CN" w:eastAsia="zh-CN"/>
              </w:rPr>
            </w:pPr>
            <w:r>
              <w:rPr>
                <w:sz w:val="20"/>
                <w:szCs w:val="20"/>
                <w:lang w:val="zh-CN" w:eastAsia="zh-CN"/>
              </w:rPr>
              <w:t>April</w:t>
            </w:r>
          </w:p>
        </w:tc>
        <w:tc>
          <w:tcPr>
            <w:tcW w:w="736" w:type="pct"/>
            <w:shd w:val="clear" w:color="auto" w:fill="auto"/>
            <w:noWrap/>
            <w:vAlign w:val="center"/>
          </w:tcPr>
          <w:p w14:paraId="34389C40">
            <w:pPr>
              <w:suppressAutoHyphens w:val="0"/>
              <w:jc w:val="center"/>
              <w:rPr>
                <w:sz w:val="20"/>
                <w:szCs w:val="20"/>
                <w:lang w:val="zh-CN" w:eastAsia="zh-CN"/>
              </w:rPr>
            </w:pPr>
            <w:r>
              <w:rPr>
                <w:sz w:val="20"/>
                <w:szCs w:val="20"/>
                <w:lang w:val="zh-CN" w:eastAsia="zh-CN"/>
              </w:rPr>
              <w:t>5</w:t>
            </w:r>
          </w:p>
        </w:tc>
        <w:tc>
          <w:tcPr>
            <w:tcW w:w="706" w:type="pct"/>
            <w:shd w:val="clear" w:color="auto" w:fill="auto"/>
            <w:noWrap/>
            <w:vAlign w:val="center"/>
          </w:tcPr>
          <w:p w14:paraId="7ACF137F">
            <w:pPr>
              <w:suppressAutoHyphens w:val="0"/>
              <w:jc w:val="center"/>
              <w:rPr>
                <w:sz w:val="20"/>
                <w:szCs w:val="20"/>
                <w:lang w:val="zh-CN" w:eastAsia="zh-CN"/>
              </w:rPr>
            </w:pPr>
            <w:r>
              <w:rPr>
                <w:sz w:val="20"/>
                <w:szCs w:val="20"/>
                <w:lang w:val="zh-CN" w:eastAsia="zh-CN"/>
              </w:rPr>
              <w:t>6</w:t>
            </w:r>
          </w:p>
        </w:tc>
        <w:tc>
          <w:tcPr>
            <w:tcW w:w="603" w:type="pct"/>
            <w:shd w:val="clear" w:color="auto" w:fill="auto"/>
            <w:noWrap/>
            <w:vAlign w:val="center"/>
          </w:tcPr>
          <w:p w14:paraId="752BDD94">
            <w:pPr>
              <w:suppressAutoHyphens w:val="0"/>
              <w:jc w:val="center"/>
              <w:rPr>
                <w:sz w:val="20"/>
                <w:szCs w:val="20"/>
                <w:lang w:val="zh-CN" w:eastAsia="zh-CN"/>
              </w:rPr>
            </w:pPr>
            <w:r>
              <w:rPr>
                <w:sz w:val="20"/>
                <w:szCs w:val="20"/>
                <w:lang w:val="zh-CN" w:eastAsia="zh-CN"/>
              </w:rPr>
              <w:t>3</w:t>
            </w:r>
          </w:p>
        </w:tc>
        <w:tc>
          <w:tcPr>
            <w:tcW w:w="758" w:type="pct"/>
            <w:shd w:val="clear" w:color="auto" w:fill="auto"/>
            <w:noWrap/>
            <w:vAlign w:val="center"/>
          </w:tcPr>
          <w:p w14:paraId="2EE06D14">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72C56AE9">
            <w:pPr>
              <w:suppressAutoHyphens w:val="0"/>
              <w:jc w:val="center"/>
              <w:rPr>
                <w:sz w:val="20"/>
                <w:szCs w:val="20"/>
                <w:lang w:val="zh-CN" w:eastAsia="zh-CN"/>
              </w:rPr>
            </w:pPr>
            <w:r>
              <w:rPr>
                <w:sz w:val="20"/>
                <w:szCs w:val="20"/>
                <w:lang w:val="zh-CN" w:eastAsia="zh-CN"/>
              </w:rPr>
              <w:t>Rp19.800</w:t>
            </w:r>
          </w:p>
        </w:tc>
        <w:tc>
          <w:tcPr>
            <w:tcW w:w="772" w:type="pct"/>
            <w:shd w:val="clear" w:color="auto" w:fill="auto"/>
            <w:noWrap/>
            <w:vAlign w:val="center"/>
          </w:tcPr>
          <w:p w14:paraId="1AA353E6">
            <w:pPr>
              <w:suppressAutoHyphens w:val="0"/>
              <w:jc w:val="center"/>
              <w:rPr>
                <w:sz w:val="20"/>
                <w:szCs w:val="20"/>
                <w:lang w:val="zh-CN" w:eastAsia="zh-CN"/>
              </w:rPr>
            </w:pPr>
            <w:r>
              <w:rPr>
                <w:sz w:val="20"/>
                <w:szCs w:val="20"/>
                <w:lang w:val="zh-CN" w:eastAsia="zh-CN"/>
              </w:rPr>
              <w:t>Rp26.679.600</w:t>
            </w:r>
          </w:p>
        </w:tc>
      </w:tr>
      <w:tr w14:paraId="41FED7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68D63A67">
            <w:pPr>
              <w:suppressAutoHyphens w:val="0"/>
              <w:rPr>
                <w:sz w:val="20"/>
                <w:szCs w:val="20"/>
                <w:lang w:val="zh-CN" w:eastAsia="zh-CN"/>
              </w:rPr>
            </w:pPr>
            <w:r>
              <w:rPr>
                <w:sz w:val="20"/>
                <w:szCs w:val="20"/>
                <w:lang w:val="zh-CN" w:eastAsia="zh-CN"/>
              </w:rPr>
              <w:t>Mei</w:t>
            </w:r>
          </w:p>
        </w:tc>
        <w:tc>
          <w:tcPr>
            <w:tcW w:w="736" w:type="pct"/>
            <w:shd w:val="clear" w:color="auto" w:fill="auto"/>
            <w:noWrap/>
            <w:vAlign w:val="center"/>
          </w:tcPr>
          <w:p w14:paraId="7D8B6418">
            <w:pPr>
              <w:suppressAutoHyphens w:val="0"/>
              <w:jc w:val="center"/>
              <w:rPr>
                <w:sz w:val="20"/>
                <w:szCs w:val="20"/>
                <w:lang w:val="zh-CN" w:eastAsia="zh-CN"/>
              </w:rPr>
            </w:pPr>
            <w:r>
              <w:rPr>
                <w:sz w:val="20"/>
                <w:szCs w:val="20"/>
                <w:lang w:val="zh-CN" w:eastAsia="zh-CN"/>
              </w:rPr>
              <w:t>7</w:t>
            </w:r>
          </w:p>
        </w:tc>
        <w:tc>
          <w:tcPr>
            <w:tcW w:w="706" w:type="pct"/>
            <w:shd w:val="clear" w:color="auto" w:fill="auto"/>
            <w:noWrap/>
            <w:vAlign w:val="center"/>
          </w:tcPr>
          <w:p w14:paraId="678BF563">
            <w:pPr>
              <w:suppressAutoHyphens w:val="0"/>
              <w:jc w:val="center"/>
              <w:rPr>
                <w:sz w:val="20"/>
                <w:szCs w:val="20"/>
                <w:lang w:val="zh-CN" w:eastAsia="zh-CN"/>
              </w:rPr>
            </w:pPr>
            <w:r>
              <w:rPr>
                <w:sz w:val="20"/>
                <w:szCs w:val="20"/>
                <w:lang w:val="zh-CN" w:eastAsia="zh-CN"/>
              </w:rPr>
              <w:t>6</w:t>
            </w:r>
          </w:p>
        </w:tc>
        <w:tc>
          <w:tcPr>
            <w:tcW w:w="603" w:type="pct"/>
            <w:shd w:val="clear" w:color="auto" w:fill="auto"/>
            <w:noWrap/>
            <w:vAlign w:val="center"/>
          </w:tcPr>
          <w:p w14:paraId="7F51BCCA">
            <w:pPr>
              <w:suppressAutoHyphens w:val="0"/>
              <w:jc w:val="center"/>
              <w:rPr>
                <w:sz w:val="20"/>
                <w:szCs w:val="20"/>
                <w:lang w:val="zh-CN" w:eastAsia="zh-CN"/>
              </w:rPr>
            </w:pPr>
            <w:r>
              <w:rPr>
                <w:sz w:val="20"/>
                <w:szCs w:val="20"/>
                <w:lang w:val="zh-CN" w:eastAsia="zh-CN"/>
              </w:rPr>
              <w:t>2</w:t>
            </w:r>
          </w:p>
        </w:tc>
        <w:tc>
          <w:tcPr>
            <w:tcW w:w="758" w:type="pct"/>
            <w:shd w:val="clear" w:color="auto" w:fill="auto"/>
            <w:noWrap/>
            <w:vAlign w:val="center"/>
          </w:tcPr>
          <w:p w14:paraId="7DC48BD0">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7834A345">
            <w:pPr>
              <w:suppressAutoHyphens w:val="0"/>
              <w:jc w:val="center"/>
              <w:rPr>
                <w:sz w:val="20"/>
                <w:szCs w:val="20"/>
                <w:lang w:val="zh-CN" w:eastAsia="zh-CN"/>
              </w:rPr>
            </w:pPr>
            <w:r>
              <w:rPr>
                <w:sz w:val="20"/>
                <w:szCs w:val="20"/>
                <w:lang w:val="zh-CN" w:eastAsia="zh-CN"/>
              </w:rPr>
              <w:t>Rp13.200</w:t>
            </w:r>
          </w:p>
        </w:tc>
        <w:tc>
          <w:tcPr>
            <w:tcW w:w="772" w:type="pct"/>
            <w:shd w:val="clear" w:color="auto" w:fill="auto"/>
            <w:noWrap/>
            <w:vAlign w:val="center"/>
          </w:tcPr>
          <w:p w14:paraId="16687FE3">
            <w:pPr>
              <w:suppressAutoHyphens w:val="0"/>
              <w:jc w:val="center"/>
              <w:rPr>
                <w:sz w:val="20"/>
                <w:szCs w:val="20"/>
                <w:lang w:val="zh-CN" w:eastAsia="zh-CN"/>
              </w:rPr>
            </w:pPr>
            <w:r>
              <w:rPr>
                <w:sz w:val="20"/>
                <w:szCs w:val="20"/>
                <w:lang w:val="zh-CN" w:eastAsia="zh-CN"/>
              </w:rPr>
              <w:t>Rp33.352.800</w:t>
            </w:r>
          </w:p>
        </w:tc>
      </w:tr>
      <w:tr w14:paraId="14DF4E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68A3A6E9">
            <w:pPr>
              <w:suppressAutoHyphens w:val="0"/>
              <w:rPr>
                <w:sz w:val="20"/>
                <w:szCs w:val="20"/>
                <w:lang w:val="zh-CN" w:eastAsia="zh-CN"/>
              </w:rPr>
            </w:pPr>
            <w:r>
              <w:rPr>
                <w:sz w:val="20"/>
                <w:szCs w:val="20"/>
                <w:lang w:val="zh-CN" w:eastAsia="zh-CN"/>
              </w:rPr>
              <w:t>Juni</w:t>
            </w:r>
          </w:p>
        </w:tc>
        <w:tc>
          <w:tcPr>
            <w:tcW w:w="736" w:type="pct"/>
            <w:shd w:val="clear" w:color="auto" w:fill="auto"/>
            <w:noWrap/>
            <w:vAlign w:val="center"/>
          </w:tcPr>
          <w:p w14:paraId="69472DE8">
            <w:pPr>
              <w:suppressAutoHyphens w:val="0"/>
              <w:jc w:val="center"/>
              <w:rPr>
                <w:sz w:val="20"/>
                <w:szCs w:val="20"/>
                <w:lang w:val="zh-CN" w:eastAsia="zh-CN"/>
              </w:rPr>
            </w:pPr>
            <w:r>
              <w:rPr>
                <w:sz w:val="20"/>
                <w:szCs w:val="20"/>
                <w:lang w:val="zh-CN" w:eastAsia="zh-CN"/>
              </w:rPr>
              <w:t>7</w:t>
            </w:r>
          </w:p>
        </w:tc>
        <w:tc>
          <w:tcPr>
            <w:tcW w:w="706" w:type="pct"/>
            <w:shd w:val="clear" w:color="auto" w:fill="auto"/>
            <w:noWrap/>
            <w:vAlign w:val="center"/>
          </w:tcPr>
          <w:p w14:paraId="6AB90162">
            <w:pPr>
              <w:suppressAutoHyphens w:val="0"/>
              <w:jc w:val="center"/>
              <w:rPr>
                <w:sz w:val="20"/>
                <w:szCs w:val="20"/>
                <w:lang w:val="zh-CN" w:eastAsia="zh-CN"/>
              </w:rPr>
            </w:pPr>
            <w:r>
              <w:rPr>
                <w:sz w:val="20"/>
                <w:szCs w:val="20"/>
                <w:lang w:val="zh-CN" w:eastAsia="zh-CN"/>
              </w:rPr>
              <w:t>8</w:t>
            </w:r>
          </w:p>
        </w:tc>
        <w:tc>
          <w:tcPr>
            <w:tcW w:w="603" w:type="pct"/>
            <w:shd w:val="clear" w:color="auto" w:fill="auto"/>
            <w:noWrap/>
            <w:vAlign w:val="center"/>
          </w:tcPr>
          <w:p w14:paraId="56770037">
            <w:pPr>
              <w:suppressAutoHyphens w:val="0"/>
              <w:jc w:val="center"/>
              <w:rPr>
                <w:sz w:val="20"/>
                <w:szCs w:val="20"/>
                <w:lang w:val="zh-CN" w:eastAsia="zh-CN"/>
              </w:rPr>
            </w:pPr>
            <w:r>
              <w:rPr>
                <w:sz w:val="20"/>
                <w:szCs w:val="20"/>
                <w:lang w:val="zh-CN" w:eastAsia="zh-CN"/>
              </w:rPr>
              <w:t>3</w:t>
            </w:r>
          </w:p>
        </w:tc>
        <w:tc>
          <w:tcPr>
            <w:tcW w:w="758" w:type="pct"/>
            <w:shd w:val="clear" w:color="auto" w:fill="auto"/>
            <w:noWrap/>
            <w:vAlign w:val="center"/>
          </w:tcPr>
          <w:p w14:paraId="2E50223C">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533E32FC">
            <w:pPr>
              <w:suppressAutoHyphens w:val="0"/>
              <w:jc w:val="center"/>
              <w:rPr>
                <w:sz w:val="20"/>
                <w:szCs w:val="20"/>
                <w:lang w:val="zh-CN" w:eastAsia="zh-CN"/>
              </w:rPr>
            </w:pPr>
            <w:r>
              <w:rPr>
                <w:sz w:val="20"/>
                <w:szCs w:val="20"/>
                <w:lang w:val="zh-CN" w:eastAsia="zh-CN"/>
              </w:rPr>
              <w:t>Rp19.800</w:t>
            </w:r>
          </w:p>
        </w:tc>
        <w:tc>
          <w:tcPr>
            <w:tcW w:w="772" w:type="pct"/>
            <w:shd w:val="clear" w:color="auto" w:fill="auto"/>
            <w:noWrap/>
            <w:vAlign w:val="center"/>
          </w:tcPr>
          <w:p w14:paraId="1436C990">
            <w:pPr>
              <w:suppressAutoHyphens w:val="0"/>
              <w:jc w:val="center"/>
              <w:rPr>
                <w:sz w:val="20"/>
                <w:szCs w:val="20"/>
                <w:lang w:val="zh-CN" w:eastAsia="zh-CN"/>
              </w:rPr>
            </w:pPr>
            <w:r>
              <w:rPr>
                <w:sz w:val="20"/>
                <w:szCs w:val="20"/>
                <w:lang w:val="zh-CN" w:eastAsia="zh-CN"/>
              </w:rPr>
              <w:t>Rp40.032.600</w:t>
            </w:r>
          </w:p>
        </w:tc>
      </w:tr>
      <w:tr w14:paraId="49A7A1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55E22F6F">
            <w:pPr>
              <w:suppressAutoHyphens w:val="0"/>
              <w:rPr>
                <w:sz w:val="20"/>
                <w:szCs w:val="20"/>
                <w:lang w:val="zh-CN" w:eastAsia="zh-CN"/>
              </w:rPr>
            </w:pPr>
            <w:r>
              <w:rPr>
                <w:sz w:val="20"/>
                <w:szCs w:val="20"/>
                <w:lang w:val="zh-CN" w:eastAsia="zh-CN"/>
              </w:rPr>
              <w:t>Juli</w:t>
            </w:r>
          </w:p>
        </w:tc>
        <w:tc>
          <w:tcPr>
            <w:tcW w:w="736" w:type="pct"/>
            <w:shd w:val="clear" w:color="auto" w:fill="auto"/>
            <w:noWrap/>
            <w:vAlign w:val="center"/>
          </w:tcPr>
          <w:p w14:paraId="61428E6A">
            <w:pPr>
              <w:suppressAutoHyphens w:val="0"/>
              <w:jc w:val="center"/>
              <w:rPr>
                <w:sz w:val="20"/>
                <w:szCs w:val="20"/>
                <w:lang w:val="zh-CN" w:eastAsia="zh-CN"/>
              </w:rPr>
            </w:pPr>
            <w:r>
              <w:rPr>
                <w:sz w:val="20"/>
                <w:szCs w:val="20"/>
                <w:lang w:val="zh-CN" w:eastAsia="zh-CN"/>
              </w:rPr>
              <w:t>6</w:t>
            </w:r>
          </w:p>
        </w:tc>
        <w:tc>
          <w:tcPr>
            <w:tcW w:w="706" w:type="pct"/>
            <w:shd w:val="clear" w:color="auto" w:fill="auto"/>
            <w:noWrap/>
            <w:vAlign w:val="center"/>
          </w:tcPr>
          <w:p w14:paraId="515E5139">
            <w:pPr>
              <w:suppressAutoHyphens w:val="0"/>
              <w:jc w:val="center"/>
              <w:rPr>
                <w:sz w:val="20"/>
                <w:szCs w:val="20"/>
                <w:lang w:val="zh-CN" w:eastAsia="zh-CN"/>
              </w:rPr>
            </w:pPr>
            <w:r>
              <w:rPr>
                <w:sz w:val="20"/>
                <w:szCs w:val="20"/>
                <w:lang w:val="zh-CN" w:eastAsia="zh-CN"/>
              </w:rPr>
              <w:t>4</w:t>
            </w:r>
          </w:p>
        </w:tc>
        <w:tc>
          <w:tcPr>
            <w:tcW w:w="603" w:type="pct"/>
            <w:shd w:val="clear" w:color="auto" w:fill="auto"/>
            <w:noWrap/>
            <w:vAlign w:val="center"/>
          </w:tcPr>
          <w:p w14:paraId="2A5ED3F2">
            <w:pPr>
              <w:suppressAutoHyphens w:val="0"/>
              <w:jc w:val="center"/>
              <w:rPr>
                <w:sz w:val="20"/>
                <w:szCs w:val="20"/>
                <w:lang w:val="zh-CN" w:eastAsia="zh-CN"/>
              </w:rPr>
            </w:pPr>
            <w:r>
              <w:rPr>
                <w:sz w:val="20"/>
                <w:szCs w:val="20"/>
                <w:lang w:val="zh-CN" w:eastAsia="zh-CN"/>
              </w:rPr>
              <w:t>1</w:t>
            </w:r>
          </w:p>
        </w:tc>
        <w:tc>
          <w:tcPr>
            <w:tcW w:w="758" w:type="pct"/>
            <w:shd w:val="clear" w:color="auto" w:fill="auto"/>
            <w:noWrap/>
            <w:vAlign w:val="center"/>
          </w:tcPr>
          <w:p w14:paraId="12F5B565">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773CAC4B">
            <w:pPr>
              <w:suppressAutoHyphens w:val="0"/>
              <w:jc w:val="center"/>
              <w:rPr>
                <w:sz w:val="20"/>
                <w:szCs w:val="20"/>
                <w:lang w:val="zh-CN" w:eastAsia="zh-CN"/>
              </w:rPr>
            </w:pPr>
            <w:r>
              <w:rPr>
                <w:sz w:val="20"/>
                <w:szCs w:val="20"/>
                <w:lang w:val="zh-CN" w:eastAsia="zh-CN"/>
              </w:rPr>
              <w:t>Rp6.600</w:t>
            </w:r>
          </w:p>
        </w:tc>
        <w:tc>
          <w:tcPr>
            <w:tcW w:w="772" w:type="pct"/>
            <w:shd w:val="clear" w:color="auto" w:fill="auto"/>
            <w:noWrap/>
            <w:vAlign w:val="center"/>
          </w:tcPr>
          <w:p w14:paraId="6DAAB9D2">
            <w:pPr>
              <w:suppressAutoHyphens w:val="0"/>
              <w:jc w:val="center"/>
              <w:rPr>
                <w:sz w:val="20"/>
                <w:szCs w:val="20"/>
                <w:lang w:val="zh-CN" w:eastAsia="zh-CN"/>
              </w:rPr>
            </w:pPr>
            <w:r>
              <w:rPr>
                <w:sz w:val="20"/>
                <w:szCs w:val="20"/>
                <w:lang w:val="zh-CN" w:eastAsia="zh-CN"/>
              </w:rPr>
              <w:t>Rp46.699.200</w:t>
            </w:r>
          </w:p>
        </w:tc>
      </w:tr>
      <w:tr w14:paraId="2E6956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3EF720B2">
            <w:pPr>
              <w:suppressAutoHyphens w:val="0"/>
              <w:rPr>
                <w:sz w:val="20"/>
                <w:szCs w:val="20"/>
                <w:lang w:val="zh-CN" w:eastAsia="zh-CN"/>
              </w:rPr>
            </w:pPr>
            <w:r>
              <w:rPr>
                <w:sz w:val="20"/>
                <w:szCs w:val="20"/>
                <w:lang w:val="zh-CN" w:eastAsia="zh-CN"/>
              </w:rPr>
              <w:t>Agustus</w:t>
            </w:r>
          </w:p>
        </w:tc>
        <w:tc>
          <w:tcPr>
            <w:tcW w:w="736" w:type="pct"/>
            <w:shd w:val="clear" w:color="auto" w:fill="auto"/>
            <w:noWrap/>
            <w:vAlign w:val="center"/>
          </w:tcPr>
          <w:p w14:paraId="29AE23BC">
            <w:pPr>
              <w:suppressAutoHyphens w:val="0"/>
              <w:jc w:val="center"/>
              <w:rPr>
                <w:sz w:val="20"/>
                <w:szCs w:val="20"/>
                <w:lang w:val="zh-CN" w:eastAsia="zh-CN"/>
              </w:rPr>
            </w:pPr>
            <w:r>
              <w:rPr>
                <w:sz w:val="20"/>
                <w:szCs w:val="20"/>
                <w:lang w:val="zh-CN" w:eastAsia="zh-CN"/>
              </w:rPr>
              <w:t>5</w:t>
            </w:r>
          </w:p>
        </w:tc>
        <w:tc>
          <w:tcPr>
            <w:tcW w:w="706" w:type="pct"/>
            <w:shd w:val="clear" w:color="auto" w:fill="auto"/>
            <w:noWrap/>
            <w:vAlign w:val="center"/>
          </w:tcPr>
          <w:p w14:paraId="189D9953">
            <w:pPr>
              <w:suppressAutoHyphens w:val="0"/>
              <w:jc w:val="center"/>
              <w:rPr>
                <w:sz w:val="20"/>
                <w:szCs w:val="20"/>
                <w:lang w:val="zh-CN" w:eastAsia="zh-CN"/>
              </w:rPr>
            </w:pPr>
            <w:r>
              <w:rPr>
                <w:sz w:val="20"/>
                <w:szCs w:val="20"/>
                <w:lang w:val="zh-CN" w:eastAsia="zh-CN"/>
              </w:rPr>
              <w:t>6</w:t>
            </w:r>
          </w:p>
        </w:tc>
        <w:tc>
          <w:tcPr>
            <w:tcW w:w="603" w:type="pct"/>
            <w:shd w:val="clear" w:color="auto" w:fill="auto"/>
            <w:noWrap/>
            <w:vAlign w:val="center"/>
          </w:tcPr>
          <w:p w14:paraId="710FB734">
            <w:pPr>
              <w:suppressAutoHyphens w:val="0"/>
              <w:jc w:val="center"/>
              <w:rPr>
                <w:sz w:val="20"/>
                <w:szCs w:val="20"/>
                <w:lang w:val="zh-CN" w:eastAsia="zh-CN"/>
              </w:rPr>
            </w:pPr>
            <w:r>
              <w:rPr>
                <w:sz w:val="20"/>
                <w:szCs w:val="20"/>
                <w:lang w:val="zh-CN" w:eastAsia="zh-CN"/>
              </w:rPr>
              <w:t>2</w:t>
            </w:r>
          </w:p>
        </w:tc>
        <w:tc>
          <w:tcPr>
            <w:tcW w:w="758" w:type="pct"/>
            <w:shd w:val="clear" w:color="auto" w:fill="auto"/>
            <w:noWrap/>
            <w:vAlign w:val="center"/>
          </w:tcPr>
          <w:p w14:paraId="02F42C9F">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6C60846F">
            <w:pPr>
              <w:suppressAutoHyphens w:val="0"/>
              <w:jc w:val="center"/>
              <w:rPr>
                <w:sz w:val="20"/>
                <w:szCs w:val="20"/>
                <w:lang w:val="zh-CN" w:eastAsia="zh-CN"/>
              </w:rPr>
            </w:pPr>
            <w:r>
              <w:rPr>
                <w:sz w:val="20"/>
                <w:szCs w:val="20"/>
                <w:lang w:val="zh-CN" w:eastAsia="zh-CN"/>
              </w:rPr>
              <w:t>Rp13.200</w:t>
            </w:r>
          </w:p>
        </w:tc>
        <w:tc>
          <w:tcPr>
            <w:tcW w:w="772" w:type="pct"/>
            <w:shd w:val="clear" w:color="auto" w:fill="auto"/>
            <w:noWrap/>
            <w:vAlign w:val="center"/>
          </w:tcPr>
          <w:p w14:paraId="4DC58AC4">
            <w:pPr>
              <w:suppressAutoHyphens w:val="0"/>
              <w:jc w:val="center"/>
              <w:rPr>
                <w:sz w:val="20"/>
                <w:szCs w:val="20"/>
                <w:lang w:val="zh-CN" w:eastAsia="zh-CN"/>
              </w:rPr>
            </w:pPr>
            <w:r>
              <w:rPr>
                <w:sz w:val="20"/>
                <w:szCs w:val="20"/>
                <w:lang w:val="zh-CN" w:eastAsia="zh-CN"/>
              </w:rPr>
              <w:t>Rp53.372.400</w:t>
            </w:r>
          </w:p>
        </w:tc>
      </w:tr>
      <w:tr w14:paraId="36FE0F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1A18CF35">
            <w:pPr>
              <w:suppressAutoHyphens w:val="0"/>
              <w:rPr>
                <w:sz w:val="20"/>
                <w:szCs w:val="20"/>
                <w:lang w:val="zh-CN" w:eastAsia="zh-CN"/>
              </w:rPr>
            </w:pPr>
            <w:r>
              <w:rPr>
                <w:sz w:val="20"/>
                <w:szCs w:val="20"/>
                <w:lang w:val="zh-CN" w:eastAsia="zh-CN"/>
              </w:rPr>
              <w:t>September</w:t>
            </w:r>
          </w:p>
        </w:tc>
        <w:tc>
          <w:tcPr>
            <w:tcW w:w="736" w:type="pct"/>
            <w:shd w:val="clear" w:color="auto" w:fill="auto"/>
            <w:noWrap/>
            <w:vAlign w:val="center"/>
          </w:tcPr>
          <w:p w14:paraId="44D1DABA">
            <w:pPr>
              <w:suppressAutoHyphens w:val="0"/>
              <w:jc w:val="center"/>
              <w:rPr>
                <w:sz w:val="20"/>
                <w:szCs w:val="20"/>
                <w:lang w:val="zh-CN" w:eastAsia="zh-CN"/>
              </w:rPr>
            </w:pPr>
            <w:r>
              <w:rPr>
                <w:sz w:val="20"/>
                <w:szCs w:val="20"/>
                <w:lang w:val="zh-CN" w:eastAsia="zh-CN"/>
              </w:rPr>
              <w:t>6</w:t>
            </w:r>
          </w:p>
        </w:tc>
        <w:tc>
          <w:tcPr>
            <w:tcW w:w="706" w:type="pct"/>
            <w:shd w:val="clear" w:color="auto" w:fill="auto"/>
            <w:noWrap/>
            <w:vAlign w:val="center"/>
          </w:tcPr>
          <w:p w14:paraId="41C0ED6F">
            <w:pPr>
              <w:suppressAutoHyphens w:val="0"/>
              <w:jc w:val="center"/>
              <w:rPr>
                <w:sz w:val="20"/>
                <w:szCs w:val="20"/>
                <w:lang w:val="zh-CN" w:eastAsia="zh-CN"/>
              </w:rPr>
            </w:pPr>
            <w:r>
              <w:rPr>
                <w:sz w:val="20"/>
                <w:szCs w:val="20"/>
                <w:lang w:val="zh-CN" w:eastAsia="zh-CN"/>
              </w:rPr>
              <w:t>8</w:t>
            </w:r>
          </w:p>
        </w:tc>
        <w:tc>
          <w:tcPr>
            <w:tcW w:w="603" w:type="pct"/>
            <w:shd w:val="clear" w:color="auto" w:fill="auto"/>
            <w:noWrap/>
            <w:vAlign w:val="center"/>
          </w:tcPr>
          <w:p w14:paraId="21618954">
            <w:pPr>
              <w:suppressAutoHyphens w:val="0"/>
              <w:jc w:val="center"/>
              <w:rPr>
                <w:sz w:val="20"/>
                <w:szCs w:val="20"/>
                <w:lang w:val="zh-CN" w:eastAsia="zh-CN"/>
              </w:rPr>
            </w:pPr>
            <w:r>
              <w:rPr>
                <w:sz w:val="20"/>
                <w:szCs w:val="20"/>
                <w:lang w:val="zh-CN" w:eastAsia="zh-CN"/>
              </w:rPr>
              <w:t>4</w:t>
            </w:r>
          </w:p>
        </w:tc>
        <w:tc>
          <w:tcPr>
            <w:tcW w:w="758" w:type="pct"/>
            <w:shd w:val="clear" w:color="auto" w:fill="auto"/>
            <w:noWrap/>
            <w:vAlign w:val="center"/>
          </w:tcPr>
          <w:p w14:paraId="35DE125D">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23735221">
            <w:pPr>
              <w:suppressAutoHyphens w:val="0"/>
              <w:jc w:val="center"/>
              <w:rPr>
                <w:sz w:val="20"/>
                <w:szCs w:val="20"/>
                <w:lang w:val="zh-CN" w:eastAsia="zh-CN"/>
              </w:rPr>
            </w:pPr>
            <w:r>
              <w:rPr>
                <w:sz w:val="20"/>
                <w:szCs w:val="20"/>
                <w:lang w:val="zh-CN" w:eastAsia="zh-CN"/>
              </w:rPr>
              <w:t>Rp26.400</w:t>
            </w:r>
          </w:p>
        </w:tc>
        <w:tc>
          <w:tcPr>
            <w:tcW w:w="772" w:type="pct"/>
            <w:shd w:val="clear" w:color="auto" w:fill="auto"/>
            <w:noWrap/>
            <w:vAlign w:val="center"/>
          </w:tcPr>
          <w:p w14:paraId="1A227563">
            <w:pPr>
              <w:suppressAutoHyphens w:val="0"/>
              <w:jc w:val="center"/>
              <w:rPr>
                <w:sz w:val="20"/>
                <w:szCs w:val="20"/>
                <w:lang w:val="zh-CN" w:eastAsia="zh-CN"/>
              </w:rPr>
            </w:pPr>
            <w:r>
              <w:rPr>
                <w:sz w:val="20"/>
                <w:szCs w:val="20"/>
                <w:lang w:val="zh-CN" w:eastAsia="zh-CN"/>
              </w:rPr>
              <w:t>Rp60.058.800</w:t>
            </w:r>
          </w:p>
        </w:tc>
      </w:tr>
      <w:tr w14:paraId="565163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4BAC99AB">
            <w:pPr>
              <w:suppressAutoHyphens w:val="0"/>
              <w:rPr>
                <w:sz w:val="20"/>
                <w:szCs w:val="20"/>
                <w:lang w:val="zh-CN" w:eastAsia="zh-CN"/>
              </w:rPr>
            </w:pPr>
            <w:r>
              <w:rPr>
                <w:sz w:val="20"/>
                <w:szCs w:val="20"/>
                <w:lang w:val="zh-CN" w:eastAsia="zh-CN"/>
              </w:rPr>
              <w:t>Oktober</w:t>
            </w:r>
          </w:p>
        </w:tc>
        <w:tc>
          <w:tcPr>
            <w:tcW w:w="736" w:type="pct"/>
            <w:shd w:val="clear" w:color="auto" w:fill="auto"/>
            <w:noWrap/>
            <w:vAlign w:val="center"/>
          </w:tcPr>
          <w:p w14:paraId="379020F2">
            <w:pPr>
              <w:suppressAutoHyphens w:val="0"/>
              <w:jc w:val="center"/>
              <w:rPr>
                <w:sz w:val="20"/>
                <w:szCs w:val="20"/>
                <w:lang w:val="zh-CN" w:eastAsia="zh-CN"/>
              </w:rPr>
            </w:pPr>
            <w:r>
              <w:rPr>
                <w:sz w:val="20"/>
                <w:szCs w:val="20"/>
                <w:lang w:val="zh-CN" w:eastAsia="zh-CN"/>
              </w:rPr>
              <w:t>7</w:t>
            </w:r>
          </w:p>
        </w:tc>
        <w:tc>
          <w:tcPr>
            <w:tcW w:w="706" w:type="pct"/>
            <w:shd w:val="clear" w:color="auto" w:fill="auto"/>
            <w:noWrap/>
            <w:vAlign w:val="center"/>
          </w:tcPr>
          <w:p w14:paraId="2F4CA601">
            <w:pPr>
              <w:suppressAutoHyphens w:val="0"/>
              <w:jc w:val="center"/>
              <w:rPr>
                <w:sz w:val="20"/>
                <w:szCs w:val="20"/>
                <w:lang w:val="zh-CN" w:eastAsia="zh-CN"/>
              </w:rPr>
            </w:pPr>
            <w:r>
              <w:rPr>
                <w:sz w:val="20"/>
                <w:szCs w:val="20"/>
                <w:lang w:val="zh-CN" w:eastAsia="zh-CN"/>
              </w:rPr>
              <w:t>8</w:t>
            </w:r>
          </w:p>
        </w:tc>
        <w:tc>
          <w:tcPr>
            <w:tcW w:w="603" w:type="pct"/>
            <w:shd w:val="clear" w:color="auto" w:fill="auto"/>
            <w:noWrap/>
            <w:vAlign w:val="center"/>
          </w:tcPr>
          <w:p w14:paraId="2A892FC8">
            <w:pPr>
              <w:suppressAutoHyphens w:val="0"/>
              <w:jc w:val="center"/>
              <w:rPr>
                <w:sz w:val="20"/>
                <w:szCs w:val="20"/>
                <w:lang w:val="zh-CN" w:eastAsia="zh-CN"/>
              </w:rPr>
            </w:pPr>
            <w:r>
              <w:rPr>
                <w:sz w:val="20"/>
                <w:szCs w:val="20"/>
                <w:lang w:val="zh-CN" w:eastAsia="zh-CN"/>
              </w:rPr>
              <w:t>5</w:t>
            </w:r>
          </w:p>
        </w:tc>
        <w:tc>
          <w:tcPr>
            <w:tcW w:w="758" w:type="pct"/>
            <w:shd w:val="clear" w:color="auto" w:fill="auto"/>
            <w:noWrap/>
            <w:vAlign w:val="center"/>
          </w:tcPr>
          <w:p w14:paraId="6BFAE711">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137F6819">
            <w:pPr>
              <w:suppressAutoHyphens w:val="0"/>
              <w:jc w:val="center"/>
              <w:rPr>
                <w:sz w:val="20"/>
                <w:szCs w:val="20"/>
                <w:lang w:val="zh-CN" w:eastAsia="zh-CN"/>
              </w:rPr>
            </w:pPr>
            <w:r>
              <w:rPr>
                <w:sz w:val="20"/>
                <w:szCs w:val="20"/>
                <w:lang w:val="zh-CN" w:eastAsia="zh-CN"/>
              </w:rPr>
              <w:t>Rp33.000</w:t>
            </w:r>
          </w:p>
        </w:tc>
        <w:tc>
          <w:tcPr>
            <w:tcW w:w="772" w:type="pct"/>
            <w:shd w:val="clear" w:color="auto" w:fill="auto"/>
            <w:noWrap/>
            <w:vAlign w:val="center"/>
          </w:tcPr>
          <w:p w14:paraId="19C9305F">
            <w:pPr>
              <w:suppressAutoHyphens w:val="0"/>
              <w:jc w:val="center"/>
              <w:rPr>
                <w:sz w:val="20"/>
                <w:szCs w:val="20"/>
                <w:lang w:val="zh-CN" w:eastAsia="zh-CN"/>
              </w:rPr>
            </w:pPr>
            <w:r>
              <w:rPr>
                <w:sz w:val="20"/>
                <w:szCs w:val="20"/>
                <w:lang w:val="zh-CN" w:eastAsia="zh-CN"/>
              </w:rPr>
              <w:t>Rp66.751.800</w:t>
            </w:r>
          </w:p>
        </w:tc>
      </w:tr>
      <w:tr w14:paraId="79C533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0B57D906">
            <w:pPr>
              <w:suppressAutoHyphens w:val="0"/>
              <w:rPr>
                <w:sz w:val="20"/>
                <w:szCs w:val="20"/>
                <w:lang w:val="zh-CN" w:eastAsia="zh-CN"/>
              </w:rPr>
            </w:pPr>
            <w:r>
              <w:rPr>
                <w:sz w:val="20"/>
                <w:szCs w:val="20"/>
                <w:lang w:val="zh-CN" w:eastAsia="zh-CN"/>
              </w:rPr>
              <w:t>November</w:t>
            </w:r>
          </w:p>
        </w:tc>
        <w:tc>
          <w:tcPr>
            <w:tcW w:w="736" w:type="pct"/>
            <w:shd w:val="clear" w:color="auto" w:fill="auto"/>
            <w:noWrap/>
            <w:vAlign w:val="center"/>
          </w:tcPr>
          <w:p w14:paraId="442D7CD1">
            <w:pPr>
              <w:suppressAutoHyphens w:val="0"/>
              <w:jc w:val="center"/>
              <w:rPr>
                <w:sz w:val="20"/>
                <w:szCs w:val="20"/>
                <w:lang w:val="zh-CN" w:eastAsia="zh-CN"/>
              </w:rPr>
            </w:pPr>
            <w:r>
              <w:rPr>
                <w:sz w:val="20"/>
                <w:szCs w:val="20"/>
                <w:lang w:val="zh-CN" w:eastAsia="zh-CN"/>
              </w:rPr>
              <w:t>7</w:t>
            </w:r>
          </w:p>
        </w:tc>
        <w:tc>
          <w:tcPr>
            <w:tcW w:w="706" w:type="pct"/>
            <w:shd w:val="clear" w:color="auto" w:fill="auto"/>
            <w:noWrap/>
            <w:vAlign w:val="center"/>
          </w:tcPr>
          <w:p w14:paraId="201A3C43">
            <w:pPr>
              <w:suppressAutoHyphens w:val="0"/>
              <w:jc w:val="center"/>
              <w:rPr>
                <w:sz w:val="20"/>
                <w:szCs w:val="20"/>
                <w:lang w:val="zh-CN" w:eastAsia="zh-CN"/>
              </w:rPr>
            </w:pPr>
            <w:r>
              <w:rPr>
                <w:sz w:val="20"/>
                <w:szCs w:val="20"/>
                <w:lang w:val="zh-CN" w:eastAsia="zh-CN"/>
              </w:rPr>
              <w:t>6</w:t>
            </w:r>
          </w:p>
        </w:tc>
        <w:tc>
          <w:tcPr>
            <w:tcW w:w="603" w:type="pct"/>
            <w:shd w:val="clear" w:color="auto" w:fill="auto"/>
            <w:noWrap/>
            <w:vAlign w:val="center"/>
          </w:tcPr>
          <w:p w14:paraId="2986A41E">
            <w:pPr>
              <w:suppressAutoHyphens w:val="0"/>
              <w:jc w:val="center"/>
              <w:rPr>
                <w:sz w:val="20"/>
                <w:szCs w:val="20"/>
                <w:lang w:val="zh-CN" w:eastAsia="zh-CN"/>
              </w:rPr>
            </w:pPr>
            <w:r>
              <w:rPr>
                <w:sz w:val="20"/>
                <w:szCs w:val="20"/>
                <w:lang w:val="zh-CN" w:eastAsia="zh-CN"/>
              </w:rPr>
              <w:t>4</w:t>
            </w:r>
          </w:p>
        </w:tc>
        <w:tc>
          <w:tcPr>
            <w:tcW w:w="758" w:type="pct"/>
            <w:shd w:val="clear" w:color="auto" w:fill="auto"/>
            <w:noWrap/>
            <w:vAlign w:val="center"/>
          </w:tcPr>
          <w:p w14:paraId="2D52DB35">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5EB03E98">
            <w:pPr>
              <w:suppressAutoHyphens w:val="0"/>
              <w:jc w:val="center"/>
              <w:rPr>
                <w:sz w:val="20"/>
                <w:szCs w:val="20"/>
                <w:lang w:val="zh-CN" w:eastAsia="zh-CN"/>
              </w:rPr>
            </w:pPr>
            <w:r>
              <w:rPr>
                <w:sz w:val="20"/>
                <w:szCs w:val="20"/>
                <w:lang w:val="zh-CN" w:eastAsia="zh-CN"/>
              </w:rPr>
              <w:t>Rp26.400</w:t>
            </w:r>
          </w:p>
        </w:tc>
        <w:tc>
          <w:tcPr>
            <w:tcW w:w="772" w:type="pct"/>
            <w:shd w:val="clear" w:color="auto" w:fill="auto"/>
            <w:noWrap/>
            <w:vAlign w:val="center"/>
          </w:tcPr>
          <w:p w14:paraId="2A5E2BDB">
            <w:pPr>
              <w:suppressAutoHyphens w:val="0"/>
              <w:jc w:val="center"/>
              <w:rPr>
                <w:sz w:val="20"/>
                <w:szCs w:val="20"/>
                <w:lang w:val="zh-CN" w:eastAsia="zh-CN"/>
              </w:rPr>
            </w:pPr>
            <w:r>
              <w:rPr>
                <w:sz w:val="20"/>
                <w:szCs w:val="20"/>
                <w:lang w:val="zh-CN" w:eastAsia="zh-CN"/>
              </w:rPr>
              <w:t>Rp73.438.200</w:t>
            </w:r>
          </w:p>
        </w:tc>
      </w:tr>
      <w:tr w14:paraId="07352D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15" w:type="pct"/>
            <w:shd w:val="clear" w:color="auto" w:fill="auto"/>
            <w:noWrap/>
            <w:vAlign w:val="center"/>
          </w:tcPr>
          <w:p w14:paraId="1D62C3A8">
            <w:pPr>
              <w:suppressAutoHyphens w:val="0"/>
              <w:rPr>
                <w:sz w:val="20"/>
                <w:szCs w:val="20"/>
                <w:lang w:val="zh-CN" w:eastAsia="zh-CN"/>
              </w:rPr>
            </w:pPr>
            <w:r>
              <w:rPr>
                <w:sz w:val="20"/>
                <w:szCs w:val="20"/>
                <w:lang w:val="zh-CN" w:eastAsia="zh-CN"/>
              </w:rPr>
              <w:t>Desember</w:t>
            </w:r>
          </w:p>
        </w:tc>
        <w:tc>
          <w:tcPr>
            <w:tcW w:w="736" w:type="pct"/>
            <w:shd w:val="clear" w:color="auto" w:fill="auto"/>
            <w:noWrap/>
            <w:vAlign w:val="center"/>
          </w:tcPr>
          <w:p w14:paraId="70F8C3F1">
            <w:pPr>
              <w:suppressAutoHyphens w:val="0"/>
              <w:jc w:val="center"/>
              <w:rPr>
                <w:sz w:val="20"/>
                <w:szCs w:val="20"/>
                <w:lang w:val="zh-CN" w:eastAsia="zh-CN"/>
              </w:rPr>
            </w:pPr>
            <w:r>
              <w:rPr>
                <w:sz w:val="20"/>
                <w:szCs w:val="20"/>
                <w:lang w:val="zh-CN" w:eastAsia="zh-CN"/>
              </w:rPr>
              <w:t>5</w:t>
            </w:r>
          </w:p>
        </w:tc>
        <w:tc>
          <w:tcPr>
            <w:tcW w:w="706" w:type="pct"/>
            <w:shd w:val="clear" w:color="auto" w:fill="auto"/>
            <w:noWrap/>
            <w:vAlign w:val="center"/>
          </w:tcPr>
          <w:p w14:paraId="1281F26F">
            <w:pPr>
              <w:suppressAutoHyphens w:val="0"/>
              <w:jc w:val="center"/>
              <w:rPr>
                <w:sz w:val="20"/>
                <w:szCs w:val="20"/>
                <w:lang w:val="zh-CN" w:eastAsia="zh-CN"/>
              </w:rPr>
            </w:pPr>
            <w:r>
              <w:rPr>
                <w:sz w:val="20"/>
                <w:szCs w:val="20"/>
                <w:lang w:val="zh-CN" w:eastAsia="zh-CN"/>
              </w:rPr>
              <w:t>4</w:t>
            </w:r>
          </w:p>
        </w:tc>
        <w:tc>
          <w:tcPr>
            <w:tcW w:w="603" w:type="pct"/>
            <w:shd w:val="clear" w:color="auto" w:fill="auto"/>
            <w:noWrap/>
            <w:vAlign w:val="center"/>
          </w:tcPr>
          <w:p w14:paraId="1E3E45CC">
            <w:pPr>
              <w:suppressAutoHyphens w:val="0"/>
              <w:jc w:val="center"/>
              <w:rPr>
                <w:sz w:val="20"/>
                <w:szCs w:val="20"/>
                <w:lang w:val="zh-CN" w:eastAsia="zh-CN"/>
              </w:rPr>
            </w:pPr>
            <w:r>
              <w:rPr>
                <w:sz w:val="20"/>
                <w:szCs w:val="20"/>
                <w:lang w:val="zh-CN" w:eastAsia="zh-CN"/>
              </w:rPr>
              <w:t>3</w:t>
            </w:r>
          </w:p>
        </w:tc>
        <w:tc>
          <w:tcPr>
            <w:tcW w:w="758" w:type="pct"/>
            <w:shd w:val="clear" w:color="auto" w:fill="auto"/>
            <w:noWrap/>
            <w:vAlign w:val="center"/>
          </w:tcPr>
          <w:p w14:paraId="560862CC">
            <w:pPr>
              <w:suppressAutoHyphens w:val="0"/>
              <w:jc w:val="center"/>
              <w:rPr>
                <w:sz w:val="20"/>
                <w:szCs w:val="20"/>
                <w:lang w:val="zh-CN" w:eastAsia="zh-CN"/>
              </w:rPr>
            </w:pPr>
            <w:r>
              <w:rPr>
                <w:sz w:val="20"/>
                <w:szCs w:val="20"/>
                <w:lang w:val="zh-CN" w:eastAsia="zh-CN"/>
              </w:rPr>
              <w:t>Rp6.660.000</w:t>
            </w:r>
          </w:p>
        </w:tc>
        <w:tc>
          <w:tcPr>
            <w:tcW w:w="808" w:type="pct"/>
            <w:shd w:val="clear" w:color="auto" w:fill="auto"/>
            <w:noWrap/>
            <w:vAlign w:val="center"/>
          </w:tcPr>
          <w:p w14:paraId="1AC31516">
            <w:pPr>
              <w:suppressAutoHyphens w:val="0"/>
              <w:jc w:val="center"/>
              <w:rPr>
                <w:sz w:val="20"/>
                <w:szCs w:val="20"/>
                <w:lang w:val="zh-CN" w:eastAsia="zh-CN"/>
              </w:rPr>
            </w:pPr>
            <w:r>
              <w:rPr>
                <w:sz w:val="20"/>
                <w:szCs w:val="20"/>
                <w:lang w:val="zh-CN" w:eastAsia="zh-CN"/>
              </w:rPr>
              <w:t>Rp19.800</w:t>
            </w:r>
          </w:p>
        </w:tc>
        <w:tc>
          <w:tcPr>
            <w:tcW w:w="772" w:type="pct"/>
            <w:shd w:val="clear" w:color="auto" w:fill="auto"/>
            <w:noWrap/>
            <w:vAlign w:val="center"/>
          </w:tcPr>
          <w:p w14:paraId="490CB2D3">
            <w:pPr>
              <w:suppressAutoHyphens w:val="0"/>
              <w:jc w:val="center"/>
              <w:rPr>
                <w:b/>
                <w:bCs/>
                <w:sz w:val="20"/>
                <w:szCs w:val="20"/>
                <w:lang w:val="zh-CN" w:eastAsia="zh-CN"/>
              </w:rPr>
            </w:pPr>
            <w:r>
              <w:rPr>
                <w:b/>
                <w:bCs/>
                <w:sz w:val="20"/>
                <w:szCs w:val="20"/>
                <w:lang w:val="zh-CN" w:eastAsia="zh-CN"/>
              </w:rPr>
              <w:t>Rp80.118.000</w:t>
            </w:r>
            <w:commentRangeEnd w:id="6"/>
            <w:r>
              <w:rPr>
                <w:rStyle w:val="14"/>
                <w:sz w:val="20"/>
                <w:szCs w:val="20"/>
              </w:rPr>
              <w:commentReference w:id="6"/>
            </w:r>
          </w:p>
        </w:tc>
      </w:tr>
    </w:tbl>
    <w:p w14:paraId="46F396EA">
      <w:pPr>
        <w:pBdr>
          <w:top w:val="none" w:color="auto" w:sz="0" w:space="0"/>
          <w:left w:val="none" w:color="auto" w:sz="0" w:space="0"/>
          <w:bottom w:val="none" w:color="auto" w:sz="0" w:space="0"/>
          <w:right w:val="none" w:color="auto" w:sz="0" w:space="0"/>
          <w:between w:val="none" w:color="auto" w:sz="0" w:space="0"/>
        </w:pBdr>
        <w:jc w:val="both"/>
        <w:rPr>
          <w:sz w:val="20"/>
          <w:szCs w:val="20"/>
        </w:rPr>
      </w:pPr>
      <w:r>
        <w:rPr>
          <w:sz w:val="20"/>
          <w:szCs w:val="20"/>
        </w:rPr>
        <w:t xml:space="preserve">Hasil perhitungan total biaya persediaan bahan baku baku besi rol berdasarkan kebijakan perusahaan pada tabel </w:t>
      </w:r>
      <w:commentRangeStart w:id="7"/>
      <w:r>
        <w:rPr>
          <w:sz w:val="20"/>
          <w:szCs w:val="20"/>
        </w:rPr>
        <w:t>3. didapatkan total biaya persediaan sebesar Rp80.118.000.</w:t>
      </w:r>
    </w:p>
    <w:p w14:paraId="0E93F57D">
      <w:pPr>
        <w:pBdr>
          <w:top w:val="none" w:color="auto" w:sz="0" w:space="0"/>
          <w:left w:val="none" w:color="auto" w:sz="0" w:space="0"/>
          <w:bottom w:val="none" w:color="auto" w:sz="0" w:space="0"/>
          <w:right w:val="none" w:color="auto" w:sz="0" w:space="0"/>
          <w:between w:val="none" w:color="auto" w:sz="0" w:space="0"/>
        </w:pBdr>
        <w:jc w:val="both"/>
        <w:rPr>
          <w:sz w:val="20"/>
          <w:szCs w:val="20"/>
        </w:rPr>
      </w:pPr>
    </w:p>
    <w:p w14:paraId="3AC0FF82">
      <w:pPr>
        <w:pStyle w:val="92"/>
        <w:numPr>
          <w:ilvl w:val="0"/>
          <w:numId w:val="7"/>
        </w:numPr>
        <w:pBdr>
          <w:top w:val="none" w:color="auto" w:sz="0" w:space="0"/>
          <w:left w:val="none" w:color="auto" w:sz="0" w:space="0"/>
          <w:bottom w:val="none" w:color="auto" w:sz="0" w:space="0"/>
          <w:right w:val="none" w:color="auto" w:sz="0" w:space="0"/>
          <w:between w:val="none" w:color="auto" w:sz="0" w:space="0"/>
        </w:pBdr>
        <w:ind w:left="284" w:hanging="284"/>
        <w:jc w:val="both"/>
        <w:rPr>
          <w:b/>
          <w:bCs/>
          <w:sz w:val="20"/>
          <w:szCs w:val="20"/>
        </w:rPr>
      </w:pPr>
      <w:r>
        <w:rPr>
          <w:b/>
          <w:bCs/>
          <w:sz w:val="20"/>
          <w:szCs w:val="20"/>
        </w:rPr>
        <w:t>Perhitungan Metode Economic Order Quantity(EOQ).</w:t>
      </w:r>
      <w:commentRangeEnd w:id="7"/>
      <w:r>
        <w:rPr>
          <w:rStyle w:val="14"/>
          <w:sz w:val="20"/>
          <w:szCs w:val="20"/>
        </w:rPr>
        <w:commentReference w:id="7"/>
      </w:r>
    </w:p>
    <w:p w14:paraId="58316572">
      <w:pPr>
        <w:pBdr>
          <w:top w:val="none" w:color="auto" w:sz="0" w:space="0"/>
          <w:left w:val="none" w:color="auto" w:sz="0" w:space="0"/>
          <w:bottom w:val="none" w:color="auto" w:sz="0" w:space="0"/>
          <w:right w:val="none" w:color="auto" w:sz="0" w:space="0"/>
          <w:between w:val="none" w:color="auto" w:sz="0" w:space="0"/>
        </w:pBdr>
        <w:ind w:left="284"/>
        <w:jc w:val="both"/>
        <w:rPr>
          <w:sz w:val="20"/>
          <w:szCs w:val="20"/>
        </w:rPr>
      </w:pPr>
      <w:r>
        <w:rPr>
          <w:sz w:val="20"/>
          <w:szCs w:val="20"/>
        </w:rPr>
        <w:t>Berikut adalah perhitungan jumlah pemesana bahan baku mengunakan metode EOQ:</w:t>
      </w:r>
    </w:p>
    <w:p w14:paraId="799E3A34">
      <w:pPr>
        <w:pBdr>
          <w:top w:val="none" w:color="auto" w:sz="0" w:space="0"/>
          <w:left w:val="none" w:color="auto" w:sz="0" w:space="0"/>
          <w:bottom w:val="none" w:color="auto" w:sz="0" w:space="0"/>
          <w:right w:val="none" w:color="auto" w:sz="0" w:space="0"/>
          <w:between w:val="none" w:color="auto" w:sz="0" w:space="0"/>
        </w:pBdr>
        <w:jc w:val="center"/>
        <w:rPr>
          <w:iCs/>
          <w:sz w:val="20"/>
          <w:szCs w:val="20"/>
        </w:rPr>
      </w:pPr>
      <w:r>
        <w:rPr>
          <w:sz w:val="20"/>
          <w:szCs w:val="20"/>
        </w:rPr>
        <w:t xml:space="preserve">EOQ= </w:t>
      </w:r>
      <m:oMath>
        <m:f>
          <m:fPr>
            <m:ctrlPr>
              <w:rPr>
                <w:rFonts w:ascii="Cambria Math" w:hAnsi="Cambria Math"/>
                <w:iCs/>
                <w:sz w:val="20"/>
                <w:szCs w:val="20"/>
              </w:rPr>
            </m:ctrlPr>
          </m:fPr>
          <m:num>
            <m:rad>
              <m:radPr>
                <m:degHide m:val="1"/>
                <m:ctrlPr>
                  <w:rPr>
                    <w:rFonts w:ascii="Cambria Math" w:hAnsi="Cambria Math"/>
                    <w:iCs/>
                    <w:sz w:val="20"/>
                    <w:szCs w:val="20"/>
                  </w:rPr>
                </m:ctrlPr>
              </m:radPr>
              <m:deg>
                <m:ctrlPr>
                  <w:rPr>
                    <w:rFonts w:ascii="Cambria Math" w:hAnsi="Cambria Math"/>
                    <w:iCs/>
                    <w:sz w:val="20"/>
                    <w:szCs w:val="20"/>
                  </w:rPr>
                </m:ctrlPr>
              </m:deg>
              <m:e>
                <m:r>
                  <m:rPr>
                    <m:sty m:val="p"/>
                  </m:rPr>
                  <w:rPr>
                    <w:rFonts w:ascii="Cambria Math" w:hAnsi="Cambria Math"/>
                    <w:sz w:val="20"/>
                    <w:szCs w:val="20"/>
                  </w:rPr>
                  <m:t>2x16150x6.660.000</m:t>
                </m:r>
                <m:ctrlPr>
                  <w:rPr>
                    <w:rFonts w:ascii="Cambria Math" w:hAnsi="Cambria Math"/>
                    <w:iCs/>
                    <w:sz w:val="20"/>
                    <w:szCs w:val="20"/>
                  </w:rPr>
                </m:ctrlPr>
              </m:e>
            </m:rad>
            <m:ctrlPr>
              <w:rPr>
                <w:rFonts w:ascii="Cambria Math" w:hAnsi="Cambria Math"/>
                <w:iCs/>
                <w:sz w:val="20"/>
                <w:szCs w:val="20"/>
              </w:rPr>
            </m:ctrlPr>
          </m:num>
          <m:den>
            <m:r>
              <m:rPr>
                <m:sty m:val="p"/>
              </m:rPr>
              <w:rPr>
                <w:rFonts w:ascii="Cambria Math" w:hAnsi="Cambria Math"/>
                <w:sz w:val="20"/>
                <w:szCs w:val="20"/>
              </w:rPr>
              <m:t>371831</m:t>
            </m:r>
            <m:ctrlPr>
              <w:rPr>
                <w:rFonts w:ascii="Cambria Math" w:hAnsi="Cambria Math"/>
                <w:iCs/>
                <w:sz w:val="20"/>
                <w:szCs w:val="20"/>
              </w:rPr>
            </m:ctrlPr>
          </m:den>
        </m:f>
      </m:oMath>
    </w:p>
    <w:p w14:paraId="57153B81">
      <w:pPr>
        <w:suppressAutoHyphens w:val="0"/>
        <w:ind w:left="426" w:right="1422" w:hanging="142"/>
        <w:jc w:val="center"/>
        <w:rPr>
          <w:sz w:val="20"/>
          <w:szCs w:val="20"/>
        </w:rPr>
      </w:pPr>
      <w:r>
        <w:rPr>
          <w:sz w:val="20"/>
          <w:szCs w:val="20"/>
        </w:rPr>
        <w:t>EOQ= 50 Rol</w:t>
      </w:r>
    </w:p>
    <w:p w14:paraId="450D1D94">
      <w:pPr>
        <w:suppressAutoHyphens w:val="0"/>
        <w:jc w:val="both"/>
        <w:rPr>
          <w:sz w:val="20"/>
          <w:szCs w:val="20"/>
        </w:rPr>
      </w:pPr>
    </w:p>
    <w:p w14:paraId="319F675D">
      <w:pPr>
        <w:suppressAutoHyphens w:val="0"/>
        <w:jc w:val="both"/>
        <w:rPr>
          <w:sz w:val="20"/>
          <w:szCs w:val="20"/>
          <w:lang w:eastAsia="zh-CN"/>
        </w:rPr>
      </w:pPr>
      <w:r>
        <w:rPr>
          <w:sz w:val="20"/>
          <w:szCs w:val="20"/>
          <w:lang w:eastAsia="zh-CN"/>
        </w:rPr>
        <w:t>Berdasarkan perhitungan metode EOQ, kuantitas pemesanan untuk setiap kali pesan adalah sebanyak 50 rol atau 11,088 Meter. Setelah kuantitas pemesanan didapatkan, maka selanjutnya perhitungan frekuensi pemesanan yang optimal, rumus untuk menghitung frekuensi adalah sebagai berikut:</w:t>
      </w:r>
    </w:p>
    <w:p w14:paraId="7CD1F8BB">
      <w:pPr>
        <w:pBdr>
          <w:top w:val="none" w:color="auto" w:sz="0" w:space="0"/>
          <w:left w:val="none" w:color="auto" w:sz="0" w:space="0"/>
          <w:bottom w:val="none" w:color="auto" w:sz="0" w:space="0"/>
          <w:right w:val="none" w:color="auto" w:sz="0" w:space="0"/>
          <w:between w:val="none" w:color="auto" w:sz="0" w:space="0"/>
        </w:pBdr>
        <w:jc w:val="center"/>
        <w:rPr>
          <w:sz w:val="20"/>
          <w:szCs w:val="20"/>
        </w:rPr>
      </w:pPr>
      <w:r>
        <w:rPr>
          <w:sz w:val="20"/>
          <w:szCs w:val="20"/>
        </w:rPr>
        <w:t>F=</w:t>
      </w:r>
      <m:oMath>
        <m:f>
          <m:fPr>
            <m:ctrlPr>
              <w:rPr>
                <w:rFonts w:ascii="Cambria Math" w:hAnsi="Cambria Math"/>
                <w:i/>
                <w:sz w:val="20"/>
                <w:szCs w:val="20"/>
              </w:rPr>
            </m:ctrlPr>
          </m:fPr>
          <m:num>
            <m:r>
              <m:rPr/>
              <w:rPr>
                <w:rFonts w:ascii="Cambria Math" w:hAnsi="Cambria Math"/>
                <w:sz w:val="20"/>
                <w:szCs w:val="20"/>
              </w:rPr>
              <m:t>71</m:t>
            </m:r>
            <m:ctrlPr>
              <w:rPr>
                <w:rFonts w:ascii="Cambria Math" w:hAnsi="Cambria Math"/>
                <w:i/>
                <w:sz w:val="20"/>
                <w:szCs w:val="20"/>
              </w:rPr>
            </m:ctrlPr>
          </m:num>
          <m:den>
            <m:r>
              <m:rPr/>
              <w:rPr>
                <w:rFonts w:ascii="Cambria Math" w:hAnsi="Cambria Math"/>
                <w:sz w:val="20"/>
                <w:szCs w:val="20"/>
              </w:rPr>
              <m:t>50,4</m:t>
            </m:r>
            <m:ctrlPr>
              <w:rPr>
                <w:rFonts w:ascii="Cambria Math" w:hAnsi="Cambria Math"/>
                <w:i/>
                <w:sz w:val="20"/>
                <w:szCs w:val="20"/>
              </w:rPr>
            </m:ctrlPr>
          </m:den>
        </m:f>
      </m:oMath>
    </w:p>
    <w:p w14:paraId="673F791E">
      <w:pPr>
        <w:pBdr>
          <w:top w:val="none" w:color="auto" w:sz="0" w:space="0"/>
          <w:left w:val="none" w:color="auto" w:sz="0" w:space="0"/>
          <w:bottom w:val="none" w:color="auto" w:sz="0" w:space="0"/>
          <w:right w:val="none" w:color="auto" w:sz="0" w:space="0"/>
          <w:between w:val="none" w:color="auto" w:sz="0" w:space="0"/>
        </w:pBdr>
        <w:ind w:left="142"/>
        <w:jc w:val="center"/>
        <w:rPr>
          <w:sz w:val="20"/>
          <w:szCs w:val="20"/>
        </w:rPr>
      </w:pPr>
      <w:r>
        <w:rPr>
          <w:sz w:val="20"/>
          <w:szCs w:val="20"/>
        </w:rPr>
        <w:t>F= 1,41</w:t>
      </w:r>
    </w:p>
    <w:p w14:paraId="18D115DE">
      <w:pPr>
        <w:pBdr>
          <w:top w:val="none" w:color="auto" w:sz="0" w:space="0"/>
          <w:left w:val="none" w:color="auto" w:sz="0" w:space="0"/>
          <w:bottom w:val="none" w:color="auto" w:sz="0" w:space="0"/>
          <w:right w:val="none" w:color="auto" w:sz="0" w:space="0"/>
          <w:between w:val="none" w:color="auto" w:sz="0" w:space="0"/>
        </w:pBdr>
        <w:jc w:val="both"/>
        <w:rPr>
          <w:sz w:val="20"/>
          <w:szCs w:val="20"/>
        </w:rPr>
      </w:pPr>
    </w:p>
    <w:p w14:paraId="11F09027">
      <w:pPr>
        <w:pBdr>
          <w:top w:val="none" w:color="auto" w:sz="0" w:space="0"/>
          <w:left w:val="none" w:color="auto" w:sz="0" w:space="0"/>
          <w:bottom w:val="none" w:color="auto" w:sz="0" w:space="0"/>
          <w:right w:val="none" w:color="auto" w:sz="0" w:space="0"/>
          <w:between w:val="none" w:color="auto" w:sz="0" w:space="0"/>
        </w:pBdr>
        <w:jc w:val="both"/>
        <w:rPr>
          <w:sz w:val="20"/>
          <w:szCs w:val="20"/>
        </w:rPr>
      </w:pPr>
      <w:r>
        <w:rPr>
          <w:sz w:val="20"/>
          <w:szCs w:val="20"/>
        </w:rPr>
        <w:t>Hasil dari perhitungan frekuensi pemesanan yang optimal adalah 2 kali pemesanan selama setahun. Jadi berbeda dengan kebijakan perusahaan, apabila menggunakan metode EOQ, perusahaan dapat menghemat pada biaya pemesanan. Setelah perhitungan metode EOQ, maka total biaya persediaan bahan baku menggunakan metode EOQ dapat dilakukan dan dapat dilihat pada tabel dibawah ini:</w:t>
      </w:r>
    </w:p>
    <w:p w14:paraId="680A106E">
      <w:pPr>
        <w:pBdr>
          <w:top w:val="none" w:color="auto" w:sz="0" w:space="0"/>
          <w:left w:val="none" w:color="auto" w:sz="0" w:space="0"/>
          <w:bottom w:val="none" w:color="auto" w:sz="0" w:space="0"/>
          <w:right w:val="none" w:color="auto" w:sz="0" w:space="0"/>
          <w:between w:val="none" w:color="auto" w:sz="0" w:space="0"/>
        </w:pBdr>
        <w:jc w:val="both"/>
        <w:rPr>
          <w:sz w:val="20"/>
          <w:szCs w:val="20"/>
        </w:rPr>
      </w:pPr>
    </w:p>
    <w:p w14:paraId="484CA73B">
      <w:pPr>
        <w:pBdr>
          <w:top w:val="none" w:color="auto" w:sz="0" w:space="0"/>
          <w:left w:val="none" w:color="auto" w:sz="0" w:space="0"/>
          <w:bottom w:val="none" w:color="auto" w:sz="0" w:space="0"/>
          <w:right w:val="none" w:color="auto" w:sz="0" w:space="0"/>
          <w:between w:val="none" w:color="auto" w:sz="0" w:space="0"/>
        </w:pBdr>
        <w:jc w:val="center"/>
        <w:rPr>
          <w:sz w:val="20"/>
          <w:szCs w:val="20"/>
        </w:rPr>
      </w:pPr>
      <w:r>
        <w:rPr>
          <w:sz w:val="20"/>
          <w:szCs w:val="20"/>
        </w:rPr>
        <w:t>Tabel 5. Total Biaya Persediaan Bahan Baku Besi Rol Menggunakan Metode EOQ</w:t>
      </w:r>
    </w:p>
    <w:tbl>
      <w:tblPr>
        <w:tblStyle w:val="9"/>
        <w:tblW w:w="9504"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1"/>
        <w:gridCol w:w="1113"/>
        <w:gridCol w:w="658"/>
        <w:gridCol w:w="1271"/>
        <w:gridCol w:w="1610"/>
        <w:gridCol w:w="1805"/>
        <w:gridCol w:w="2058"/>
      </w:tblGrid>
      <w:tr w14:paraId="6F2818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tcBorders>
              <w:top w:val="single" w:color="auto" w:sz="4" w:space="0"/>
              <w:bottom w:val="single" w:color="auto" w:sz="4" w:space="0"/>
            </w:tcBorders>
            <w:shd w:val="clear" w:color="auto" w:fill="auto"/>
            <w:noWrap/>
            <w:vAlign w:val="center"/>
          </w:tcPr>
          <w:p w14:paraId="71B46119">
            <w:pPr>
              <w:suppressAutoHyphens w:val="0"/>
              <w:jc w:val="center"/>
              <w:rPr>
                <w:b/>
                <w:bCs/>
                <w:sz w:val="20"/>
                <w:szCs w:val="20"/>
                <w:lang w:val="zh-CN" w:eastAsia="zh-CN"/>
              </w:rPr>
            </w:pPr>
            <w:r>
              <w:rPr>
                <w:b/>
                <w:bCs/>
                <w:sz w:val="20"/>
                <w:szCs w:val="20"/>
                <w:lang w:val="zh-CN" w:eastAsia="zh-CN"/>
              </w:rPr>
              <w:t>Bulan</w:t>
            </w:r>
          </w:p>
        </w:tc>
        <w:tc>
          <w:tcPr>
            <w:tcW w:w="1185" w:type="dxa"/>
            <w:tcBorders>
              <w:top w:val="single" w:color="auto" w:sz="4" w:space="0"/>
              <w:bottom w:val="single" w:color="auto" w:sz="4" w:space="0"/>
            </w:tcBorders>
            <w:shd w:val="clear" w:color="auto" w:fill="auto"/>
            <w:noWrap/>
            <w:vAlign w:val="center"/>
          </w:tcPr>
          <w:p w14:paraId="2FFDEA01">
            <w:pPr>
              <w:suppressAutoHyphens w:val="0"/>
              <w:jc w:val="center"/>
              <w:rPr>
                <w:b/>
                <w:bCs/>
                <w:sz w:val="20"/>
                <w:szCs w:val="20"/>
                <w:lang w:val="zh-CN" w:eastAsia="zh-CN"/>
              </w:rPr>
            </w:pPr>
            <w:r>
              <w:rPr>
                <w:b/>
                <w:bCs/>
                <w:sz w:val="20"/>
                <w:szCs w:val="20"/>
                <w:lang w:val="zh-CN" w:eastAsia="zh-CN"/>
              </w:rPr>
              <w:t>Kebutuhan (Rol)</w:t>
            </w:r>
          </w:p>
        </w:tc>
        <w:tc>
          <w:tcPr>
            <w:tcW w:w="694" w:type="dxa"/>
            <w:tcBorders>
              <w:top w:val="single" w:color="auto" w:sz="4" w:space="0"/>
              <w:bottom w:val="single" w:color="auto" w:sz="4" w:space="0"/>
            </w:tcBorders>
            <w:shd w:val="clear" w:color="auto" w:fill="auto"/>
            <w:noWrap/>
            <w:vAlign w:val="center"/>
          </w:tcPr>
          <w:p w14:paraId="3B06EDD3">
            <w:pPr>
              <w:suppressAutoHyphens w:val="0"/>
              <w:jc w:val="center"/>
              <w:rPr>
                <w:b/>
                <w:bCs/>
                <w:sz w:val="20"/>
                <w:szCs w:val="20"/>
                <w:lang w:val="zh-CN" w:eastAsia="zh-CN"/>
              </w:rPr>
            </w:pPr>
            <w:r>
              <w:rPr>
                <w:b/>
                <w:bCs/>
                <w:sz w:val="20"/>
                <w:szCs w:val="20"/>
                <w:lang w:val="zh-CN" w:eastAsia="zh-CN"/>
              </w:rPr>
              <w:t>EOQ</w:t>
            </w:r>
          </w:p>
        </w:tc>
        <w:tc>
          <w:tcPr>
            <w:tcW w:w="0" w:type="auto"/>
            <w:tcBorders>
              <w:top w:val="single" w:color="auto" w:sz="4" w:space="0"/>
              <w:bottom w:val="single" w:color="auto" w:sz="4" w:space="0"/>
            </w:tcBorders>
            <w:shd w:val="clear" w:color="auto" w:fill="auto"/>
            <w:noWrap/>
            <w:vAlign w:val="center"/>
          </w:tcPr>
          <w:p w14:paraId="13DE79BE">
            <w:pPr>
              <w:suppressAutoHyphens w:val="0"/>
              <w:jc w:val="center"/>
              <w:rPr>
                <w:b/>
                <w:bCs/>
                <w:sz w:val="20"/>
                <w:szCs w:val="20"/>
                <w:lang w:val="zh-CN" w:eastAsia="zh-CN"/>
              </w:rPr>
            </w:pPr>
            <w:r>
              <w:rPr>
                <w:b/>
                <w:bCs/>
                <w:sz w:val="20"/>
                <w:szCs w:val="20"/>
                <w:lang w:val="zh-CN" w:eastAsia="zh-CN"/>
              </w:rPr>
              <w:t>Simpan (zak)</w:t>
            </w:r>
          </w:p>
        </w:tc>
        <w:tc>
          <w:tcPr>
            <w:tcW w:w="0" w:type="auto"/>
            <w:tcBorders>
              <w:top w:val="single" w:color="auto" w:sz="4" w:space="0"/>
              <w:bottom w:val="single" w:color="auto" w:sz="4" w:space="0"/>
            </w:tcBorders>
            <w:shd w:val="clear" w:color="auto" w:fill="auto"/>
            <w:noWrap/>
            <w:vAlign w:val="center"/>
          </w:tcPr>
          <w:p w14:paraId="58F12971">
            <w:pPr>
              <w:suppressAutoHyphens w:val="0"/>
              <w:jc w:val="center"/>
              <w:rPr>
                <w:b/>
                <w:bCs/>
                <w:sz w:val="20"/>
                <w:szCs w:val="20"/>
                <w:lang w:val="zh-CN" w:eastAsia="zh-CN"/>
              </w:rPr>
            </w:pPr>
            <w:r>
              <w:rPr>
                <w:b/>
                <w:bCs/>
                <w:sz w:val="20"/>
                <w:szCs w:val="20"/>
                <w:lang w:val="zh-CN" w:eastAsia="zh-CN"/>
              </w:rPr>
              <w:t>Biaya Pemesanan</w:t>
            </w:r>
          </w:p>
        </w:tc>
        <w:tc>
          <w:tcPr>
            <w:tcW w:w="0" w:type="auto"/>
            <w:tcBorders>
              <w:top w:val="single" w:color="auto" w:sz="4" w:space="0"/>
              <w:bottom w:val="single" w:color="auto" w:sz="4" w:space="0"/>
            </w:tcBorders>
            <w:shd w:val="clear" w:color="auto" w:fill="auto"/>
            <w:noWrap/>
            <w:vAlign w:val="center"/>
          </w:tcPr>
          <w:p w14:paraId="36CFAF77">
            <w:pPr>
              <w:suppressAutoHyphens w:val="0"/>
              <w:jc w:val="center"/>
              <w:rPr>
                <w:b/>
                <w:bCs/>
                <w:sz w:val="20"/>
                <w:szCs w:val="20"/>
                <w:lang w:val="zh-CN" w:eastAsia="zh-CN"/>
              </w:rPr>
            </w:pPr>
            <w:r>
              <w:rPr>
                <w:b/>
                <w:bCs/>
                <w:sz w:val="20"/>
                <w:szCs w:val="20"/>
                <w:lang w:val="zh-CN" w:eastAsia="zh-CN"/>
              </w:rPr>
              <w:t>Biaya Penyimpanan</w:t>
            </w:r>
          </w:p>
        </w:tc>
        <w:tc>
          <w:tcPr>
            <w:tcW w:w="0" w:type="auto"/>
            <w:tcBorders>
              <w:top w:val="single" w:color="auto" w:sz="4" w:space="0"/>
              <w:bottom w:val="single" w:color="auto" w:sz="4" w:space="0"/>
            </w:tcBorders>
            <w:shd w:val="clear" w:color="auto" w:fill="auto"/>
            <w:noWrap/>
            <w:vAlign w:val="center"/>
          </w:tcPr>
          <w:p w14:paraId="588B32C8">
            <w:pPr>
              <w:suppressAutoHyphens w:val="0"/>
              <w:jc w:val="center"/>
              <w:rPr>
                <w:b/>
                <w:bCs/>
                <w:sz w:val="20"/>
                <w:szCs w:val="20"/>
                <w:lang w:val="zh-CN" w:eastAsia="zh-CN"/>
              </w:rPr>
            </w:pPr>
            <w:r>
              <w:rPr>
                <w:b/>
                <w:bCs/>
                <w:sz w:val="20"/>
                <w:szCs w:val="20"/>
                <w:lang w:val="zh-CN" w:eastAsia="zh-CN"/>
              </w:rPr>
              <w:t>Total Biaya Persediaan</w:t>
            </w:r>
          </w:p>
        </w:tc>
      </w:tr>
      <w:tr w14:paraId="2FF819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tcBorders>
              <w:top w:val="single" w:color="auto" w:sz="4" w:space="0"/>
            </w:tcBorders>
            <w:shd w:val="clear" w:color="auto" w:fill="auto"/>
            <w:noWrap/>
            <w:vAlign w:val="center"/>
          </w:tcPr>
          <w:p w14:paraId="7044554F">
            <w:pPr>
              <w:suppressAutoHyphens w:val="0"/>
              <w:rPr>
                <w:sz w:val="20"/>
                <w:szCs w:val="20"/>
                <w:lang w:val="zh-CN" w:eastAsia="zh-CN"/>
              </w:rPr>
            </w:pPr>
            <w:r>
              <w:rPr>
                <w:sz w:val="20"/>
                <w:szCs w:val="20"/>
                <w:lang w:val="zh-CN" w:eastAsia="zh-CN"/>
              </w:rPr>
              <w:t>Januari</w:t>
            </w:r>
          </w:p>
        </w:tc>
        <w:tc>
          <w:tcPr>
            <w:tcW w:w="1185" w:type="dxa"/>
            <w:tcBorders>
              <w:top w:val="single" w:color="auto" w:sz="4" w:space="0"/>
            </w:tcBorders>
            <w:shd w:val="clear" w:color="auto" w:fill="auto"/>
            <w:noWrap/>
            <w:vAlign w:val="center"/>
          </w:tcPr>
          <w:p w14:paraId="0889ACAA">
            <w:pPr>
              <w:suppressAutoHyphens w:val="0"/>
              <w:jc w:val="center"/>
              <w:rPr>
                <w:sz w:val="20"/>
                <w:szCs w:val="20"/>
                <w:lang w:val="zh-CN" w:eastAsia="zh-CN"/>
              </w:rPr>
            </w:pPr>
            <w:r>
              <w:rPr>
                <w:sz w:val="20"/>
                <w:szCs w:val="20"/>
                <w:lang w:val="zh-CN" w:eastAsia="zh-CN"/>
              </w:rPr>
              <w:t>5</w:t>
            </w:r>
          </w:p>
        </w:tc>
        <w:tc>
          <w:tcPr>
            <w:tcW w:w="694" w:type="dxa"/>
            <w:tcBorders>
              <w:top w:val="single" w:color="auto" w:sz="4" w:space="0"/>
            </w:tcBorders>
            <w:shd w:val="clear" w:color="auto" w:fill="auto"/>
            <w:noWrap/>
            <w:vAlign w:val="center"/>
          </w:tcPr>
          <w:p w14:paraId="24B1BE11">
            <w:pPr>
              <w:suppressAutoHyphens w:val="0"/>
              <w:jc w:val="center"/>
              <w:rPr>
                <w:sz w:val="20"/>
                <w:szCs w:val="20"/>
                <w:lang w:val="zh-CN" w:eastAsia="zh-CN"/>
              </w:rPr>
            </w:pPr>
            <w:r>
              <w:rPr>
                <w:sz w:val="20"/>
                <w:szCs w:val="20"/>
                <w:lang w:val="zh-CN" w:eastAsia="zh-CN"/>
              </w:rPr>
              <w:t>50</w:t>
            </w:r>
          </w:p>
        </w:tc>
        <w:tc>
          <w:tcPr>
            <w:tcW w:w="0" w:type="auto"/>
            <w:tcBorders>
              <w:top w:val="single" w:color="auto" w:sz="4" w:space="0"/>
            </w:tcBorders>
            <w:shd w:val="clear" w:color="auto" w:fill="auto"/>
            <w:noWrap/>
            <w:vAlign w:val="center"/>
          </w:tcPr>
          <w:p w14:paraId="51D55084">
            <w:pPr>
              <w:suppressAutoHyphens w:val="0"/>
              <w:jc w:val="center"/>
              <w:rPr>
                <w:sz w:val="20"/>
                <w:szCs w:val="20"/>
                <w:lang w:val="zh-CN" w:eastAsia="zh-CN"/>
              </w:rPr>
            </w:pPr>
            <w:r>
              <w:rPr>
                <w:sz w:val="20"/>
                <w:szCs w:val="20"/>
                <w:lang w:val="zh-CN" w:eastAsia="zh-CN"/>
              </w:rPr>
              <w:t>45</w:t>
            </w:r>
          </w:p>
        </w:tc>
        <w:tc>
          <w:tcPr>
            <w:tcW w:w="0" w:type="auto"/>
            <w:tcBorders>
              <w:top w:val="single" w:color="auto" w:sz="4" w:space="0"/>
            </w:tcBorders>
            <w:shd w:val="clear" w:color="auto" w:fill="auto"/>
            <w:noWrap/>
            <w:vAlign w:val="center"/>
          </w:tcPr>
          <w:p w14:paraId="7F7EB696">
            <w:pPr>
              <w:suppressAutoHyphens w:val="0"/>
              <w:jc w:val="center"/>
              <w:rPr>
                <w:sz w:val="20"/>
                <w:szCs w:val="20"/>
                <w:lang w:val="zh-CN" w:eastAsia="zh-CN"/>
              </w:rPr>
            </w:pPr>
            <w:r>
              <w:rPr>
                <w:sz w:val="20"/>
                <w:szCs w:val="20"/>
                <w:lang w:val="zh-CN" w:eastAsia="zh-CN"/>
              </w:rPr>
              <w:t>Rp35.200.000</w:t>
            </w:r>
          </w:p>
        </w:tc>
        <w:tc>
          <w:tcPr>
            <w:tcW w:w="0" w:type="auto"/>
            <w:tcBorders>
              <w:top w:val="single" w:color="auto" w:sz="4" w:space="0"/>
            </w:tcBorders>
            <w:shd w:val="clear" w:color="auto" w:fill="auto"/>
            <w:noWrap/>
            <w:vAlign w:val="center"/>
          </w:tcPr>
          <w:p w14:paraId="3B2F8224">
            <w:pPr>
              <w:suppressAutoHyphens w:val="0"/>
              <w:jc w:val="center"/>
              <w:rPr>
                <w:sz w:val="20"/>
                <w:szCs w:val="20"/>
                <w:lang w:val="zh-CN" w:eastAsia="zh-CN"/>
              </w:rPr>
            </w:pPr>
            <w:r>
              <w:rPr>
                <w:sz w:val="20"/>
                <w:szCs w:val="20"/>
                <w:lang w:val="zh-CN" w:eastAsia="zh-CN"/>
              </w:rPr>
              <w:t>Rp299.853</w:t>
            </w:r>
          </w:p>
        </w:tc>
        <w:tc>
          <w:tcPr>
            <w:tcW w:w="0" w:type="auto"/>
            <w:tcBorders>
              <w:top w:val="single" w:color="auto" w:sz="4" w:space="0"/>
            </w:tcBorders>
            <w:shd w:val="clear" w:color="auto" w:fill="auto"/>
            <w:noWrap/>
            <w:vAlign w:val="center"/>
          </w:tcPr>
          <w:p w14:paraId="28A07D6A">
            <w:pPr>
              <w:suppressAutoHyphens w:val="0"/>
              <w:jc w:val="center"/>
              <w:rPr>
                <w:sz w:val="20"/>
                <w:szCs w:val="20"/>
                <w:lang w:val="zh-CN" w:eastAsia="zh-CN"/>
              </w:rPr>
            </w:pPr>
            <w:r>
              <w:rPr>
                <w:sz w:val="20"/>
                <w:szCs w:val="20"/>
                <w:lang w:val="zh-CN" w:eastAsia="zh-CN"/>
              </w:rPr>
              <w:t>Rp35.499.853</w:t>
            </w:r>
          </w:p>
        </w:tc>
      </w:tr>
      <w:tr w14:paraId="6FC58B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5BEECDD3">
            <w:pPr>
              <w:suppressAutoHyphens w:val="0"/>
              <w:rPr>
                <w:sz w:val="20"/>
                <w:szCs w:val="20"/>
                <w:lang w:val="zh-CN" w:eastAsia="zh-CN"/>
              </w:rPr>
            </w:pPr>
            <w:r>
              <w:rPr>
                <w:sz w:val="20"/>
                <w:szCs w:val="20"/>
                <w:lang w:val="zh-CN" w:eastAsia="zh-CN"/>
              </w:rPr>
              <w:t>Februari</w:t>
            </w:r>
          </w:p>
        </w:tc>
        <w:tc>
          <w:tcPr>
            <w:tcW w:w="1185" w:type="dxa"/>
            <w:shd w:val="clear" w:color="auto" w:fill="auto"/>
            <w:noWrap/>
            <w:vAlign w:val="center"/>
          </w:tcPr>
          <w:p w14:paraId="735AFC5A">
            <w:pPr>
              <w:suppressAutoHyphens w:val="0"/>
              <w:jc w:val="center"/>
              <w:rPr>
                <w:sz w:val="20"/>
                <w:szCs w:val="20"/>
                <w:lang w:val="zh-CN" w:eastAsia="zh-CN"/>
              </w:rPr>
            </w:pPr>
            <w:r>
              <w:rPr>
                <w:sz w:val="20"/>
                <w:szCs w:val="20"/>
                <w:lang w:val="zh-CN" w:eastAsia="zh-CN"/>
              </w:rPr>
              <w:t>5</w:t>
            </w:r>
          </w:p>
        </w:tc>
        <w:tc>
          <w:tcPr>
            <w:tcW w:w="694" w:type="dxa"/>
            <w:shd w:val="clear" w:color="auto" w:fill="auto"/>
            <w:noWrap/>
            <w:vAlign w:val="center"/>
          </w:tcPr>
          <w:p w14:paraId="04900DB2">
            <w:pPr>
              <w:suppressAutoHyphens w:val="0"/>
              <w:jc w:val="center"/>
              <w:rPr>
                <w:sz w:val="20"/>
                <w:szCs w:val="20"/>
                <w:lang w:val="zh-CN" w:eastAsia="zh-CN"/>
              </w:rPr>
            </w:pPr>
            <w:r>
              <w:rPr>
                <w:sz w:val="20"/>
                <w:szCs w:val="20"/>
                <w:lang w:val="zh-CN" w:eastAsia="zh-CN"/>
              </w:rPr>
              <w:t>0</w:t>
            </w:r>
          </w:p>
        </w:tc>
        <w:tc>
          <w:tcPr>
            <w:tcW w:w="0" w:type="auto"/>
            <w:shd w:val="clear" w:color="auto" w:fill="auto"/>
            <w:noWrap/>
            <w:vAlign w:val="center"/>
          </w:tcPr>
          <w:p w14:paraId="256A2907">
            <w:pPr>
              <w:suppressAutoHyphens w:val="0"/>
              <w:jc w:val="center"/>
              <w:rPr>
                <w:sz w:val="20"/>
                <w:szCs w:val="20"/>
                <w:lang w:val="zh-CN" w:eastAsia="zh-CN"/>
              </w:rPr>
            </w:pPr>
            <w:r>
              <w:rPr>
                <w:sz w:val="20"/>
                <w:szCs w:val="20"/>
                <w:lang w:val="zh-CN" w:eastAsia="zh-CN"/>
              </w:rPr>
              <w:t>40</w:t>
            </w:r>
          </w:p>
        </w:tc>
        <w:tc>
          <w:tcPr>
            <w:tcW w:w="0" w:type="auto"/>
            <w:shd w:val="clear" w:color="auto" w:fill="auto"/>
            <w:noWrap/>
            <w:vAlign w:val="center"/>
          </w:tcPr>
          <w:p w14:paraId="74B4B054">
            <w:pPr>
              <w:suppressAutoHyphens w:val="0"/>
              <w:jc w:val="center"/>
              <w:rPr>
                <w:sz w:val="20"/>
                <w:szCs w:val="20"/>
                <w:lang w:val="zh-CN" w:eastAsia="zh-CN"/>
              </w:rPr>
            </w:pPr>
            <w:r>
              <w:rPr>
                <w:sz w:val="20"/>
                <w:szCs w:val="20"/>
                <w:lang w:val="zh-CN" w:eastAsia="zh-CN"/>
              </w:rPr>
              <w:t>Rp0</w:t>
            </w:r>
          </w:p>
        </w:tc>
        <w:tc>
          <w:tcPr>
            <w:tcW w:w="0" w:type="auto"/>
            <w:shd w:val="clear" w:color="auto" w:fill="auto"/>
            <w:noWrap/>
            <w:vAlign w:val="center"/>
          </w:tcPr>
          <w:p w14:paraId="52DD8EF6">
            <w:pPr>
              <w:suppressAutoHyphens w:val="0"/>
              <w:jc w:val="center"/>
              <w:rPr>
                <w:sz w:val="20"/>
                <w:szCs w:val="20"/>
                <w:lang w:val="zh-CN" w:eastAsia="zh-CN"/>
              </w:rPr>
            </w:pPr>
            <w:r>
              <w:rPr>
                <w:sz w:val="20"/>
                <w:szCs w:val="20"/>
                <w:lang w:val="zh-CN" w:eastAsia="zh-CN"/>
              </w:rPr>
              <w:t>Rp266.853</w:t>
            </w:r>
          </w:p>
        </w:tc>
        <w:tc>
          <w:tcPr>
            <w:tcW w:w="0" w:type="auto"/>
            <w:shd w:val="clear" w:color="auto" w:fill="auto"/>
            <w:noWrap/>
            <w:vAlign w:val="center"/>
          </w:tcPr>
          <w:p w14:paraId="18C2445E">
            <w:pPr>
              <w:suppressAutoHyphens w:val="0"/>
              <w:jc w:val="center"/>
              <w:rPr>
                <w:sz w:val="20"/>
                <w:szCs w:val="20"/>
                <w:lang w:val="zh-CN" w:eastAsia="zh-CN"/>
              </w:rPr>
            </w:pPr>
            <w:r>
              <w:rPr>
                <w:sz w:val="20"/>
                <w:szCs w:val="20"/>
                <w:lang w:val="zh-CN" w:eastAsia="zh-CN"/>
              </w:rPr>
              <w:t>Rp35.766.706</w:t>
            </w:r>
          </w:p>
        </w:tc>
      </w:tr>
      <w:tr w14:paraId="1CA0FF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08797D65">
            <w:pPr>
              <w:suppressAutoHyphens w:val="0"/>
              <w:rPr>
                <w:sz w:val="20"/>
                <w:szCs w:val="20"/>
                <w:lang w:val="zh-CN" w:eastAsia="zh-CN"/>
              </w:rPr>
            </w:pPr>
            <w:r>
              <w:rPr>
                <w:sz w:val="20"/>
                <w:szCs w:val="20"/>
                <w:lang w:val="zh-CN" w:eastAsia="zh-CN"/>
              </w:rPr>
              <w:t>Maret</w:t>
            </w:r>
          </w:p>
        </w:tc>
        <w:tc>
          <w:tcPr>
            <w:tcW w:w="1185" w:type="dxa"/>
            <w:shd w:val="clear" w:color="auto" w:fill="auto"/>
            <w:noWrap/>
            <w:vAlign w:val="center"/>
          </w:tcPr>
          <w:p w14:paraId="37CC2DC9">
            <w:pPr>
              <w:suppressAutoHyphens w:val="0"/>
              <w:jc w:val="center"/>
              <w:rPr>
                <w:sz w:val="20"/>
                <w:szCs w:val="20"/>
                <w:lang w:val="zh-CN" w:eastAsia="zh-CN"/>
              </w:rPr>
            </w:pPr>
            <w:r>
              <w:rPr>
                <w:sz w:val="20"/>
                <w:szCs w:val="20"/>
                <w:lang w:val="zh-CN" w:eastAsia="zh-CN"/>
              </w:rPr>
              <w:t>6</w:t>
            </w:r>
          </w:p>
        </w:tc>
        <w:tc>
          <w:tcPr>
            <w:tcW w:w="694" w:type="dxa"/>
            <w:shd w:val="clear" w:color="auto" w:fill="auto"/>
            <w:noWrap/>
            <w:vAlign w:val="center"/>
          </w:tcPr>
          <w:p w14:paraId="2F05444C">
            <w:pPr>
              <w:suppressAutoHyphens w:val="0"/>
              <w:jc w:val="center"/>
              <w:rPr>
                <w:sz w:val="20"/>
                <w:szCs w:val="20"/>
                <w:lang w:val="zh-CN" w:eastAsia="zh-CN"/>
              </w:rPr>
            </w:pPr>
            <w:r>
              <w:rPr>
                <w:sz w:val="20"/>
                <w:szCs w:val="20"/>
                <w:lang w:val="zh-CN" w:eastAsia="zh-CN"/>
              </w:rPr>
              <w:t>0</w:t>
            </w:r>
          </w:p>
        </w:tc>
        <w:tc>
          <w:tcPr>
            <w:tcW w:w="0" w:type="auto"/>
            <w:shd w:val="clear" w:color="auto" w:fill="auto"/>
            <w:noWrap/>
            <w:vAlign w:val="center"/>
          </w:tcPr>
          <w:p w14:paraId="7819EE00">
            <w:pPr>
              <w:suppressAutoHyphens w:val="0"/>
              <w:jc w:val="center"/>
              <w:rPr>
                <w:sz w:val="20"/>
                <w:szCs w:val="20"/>
                <w:lang w:val="zh-CN" w:eastAsia="zh-CN"/>
              </w:rPr>
            </w:pPr>
            <w:r>
              <w:rPr>
                <w:sz w:val="20"/>
                <w:szCs w:val="20"/>
                <w:lang w:val="zh-CN" w:eastAsia="zh-CN"/>
              </w:rPr>
              <w:t>34</w:t>
            </w:r>
          </w:p>
        </w:tc>
        <w:tc>
          <w:tcPr>
            <w:tcW w:w="0" w:type="auto"/>
            <w:shd w:val="clear" w:color="auto" w:fill="auto"/>
            <w:noWrap/>
            <w:vAlign w:val="center"/>
          </w:tcPr>
          <w:p w14:paraId="15CC6067">
            <w:pPr>
              <w:suppressAutoHyphens w:val="0"/>
              <w:jc w:val="center"/>
              <w:rPr>
                <w:sz w:val="20"/>
                <w:szCs w:val="20"/>
                <w:lang w:val="zh-CN" w:eastAsia="zh-CN"/>
              </w:rPr>
            </w:pPr>
            <w:r>
              <w:rPr>
                <w:sz w:val="20"/>
                <w:szCs w:val="20"/>
                <w:lang w:val="zh-CN" w:eastAsia="zh-CN"/>
              </w:rPr>
              <w:t>Rp0</w:t>
            </w:r>
          </w:p>
        </w:tc>
        <w:tc>
          <w:tcPr>
            <w:tcW w:w="0" w:type="auto"/>
            <w:shd w:val="clear" w:color="auto" w:fill="auto"/>
            <w:noWrap/>
            <w:vAlign w:val="center"/>
          </w:tcPr>
          <w:p w14:paraId="5C9B0032">
            <w:pPr>
              <w:suppressAutoHyphens w:val="0"/>
              <w:jc w:val="center"/>
              <w:rPr>
                <w:sz w:val="20"/>
                <w:szCs w:val="20"/>
                <w:lang w:val="zh-CN" w:eastAsia="zh-CN"/>
              </w:rPr>
            </w:pPr>
            <w:r>
              <w:rPr>
                <w:sz w:val="20"/>
                <w:szCs w:val="20"/>
                <w:lang w:val="zh-CN" w:eastAsia="zh-CN"/>
              </w:rPr>
              <w:t>Rp227.253</w:t>
            </w:r>
          </w:p>
        </w:tc>
        <w:tc>
          <w:tcPr>
            <w:tcW w:w="0" w:type="auto"/>
            <w:shd w:val="clear" w:color="auto" w:fill="auto"/>
            <w:noWrap/>
            <w:vAlign w:val="center"/>
          </w:tcPr>
          <w:p w14:paraId="41636185">
            <w:pPr>
              <w:suppressAutoHyphens w:val="0"/>
              <w:jc w:val="center"/>
              <w:rPr>
                <w:sz w:val="20"/>
                <w:szCs w:val="20"/>
                <w:lang w:val="zh-CN" w:eastAsia="zh-CN"/>
              </w:rPr>
            </w:pPr>
            <w:r>
              <w:rPr>
                <w:sz w:val="20"/>
                <w:szCs w:val="20"/>
                <w:lang w:val="zh-CN" w:eastAsia="zh-CN"/>
              </w:rPr>
              <w:t>Rp35.993.959</w:t>
            </w:r>
          </w:p>
        </w:tc>
      </w:tr>
      <w:tr w14:paraId="70F804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677AEAC5">
            <w:pPr>
              <w:suppressAutoHyphens w:val="0"/>
              <w:rPr>
                <w:sz w:val="20"/>
                <w:szCs w:val="20"/>
                <w:lang w:val="zh-CN" w:eastAsia="zh-CN"/>
              </w:rPr>
            </w:pPr>
            <w:r>
              <w:rPr>
                <w:sz w:val="20"/>
                <w:szCs w:val="20"/>
                <w:lang w:val="zh-CN" w:eastAsia="zh-CN"/>
              </w:rPr>
              <w:t>April</w:t>
            </w:r>
          </w:p>
        </w:tc>
        <w:tc>
          <w:tcPr>
            <w:tcW w:w="1185" w:type="dxa"/>
            <w:shd w:val="clear" w:color="auto" w:fill="auto"/>
            <w:noWrap/>
            <w:vAlign w:val="center"/>
          </w:tcPr>
          <w:p w14:paraId="718D855E">
            <w:pPr>
              <w:suppressAutoHyphens w:val="0"/>
              <w:jc w:val="center"/>
              <w:rPr>
                <w:sz w:val="20"/>
                <w:szCs w:val="20"/>
                <w:lang w:val="zh-CN" w:eastAsia="zh-CN"/>
              </w:rPr>
            </w:pPr>
            <w:r>
              <w:rPr>
                <w:sz w:val="20"/>
                <w:szCs w:val="20"/>
                <w:lang w:val="zh-CN" w:eastAsia="zh-CN"/>
              </w:rPr>
              <w:t>5</w:t>
            </w:r>
          </w:p>
        </w:tc>
        <w:tc>
          <w:tcPr>
            <w:tcW w:w="694" w:type="dxa"/>
            <w:shd w:val="clear" w:color="auto" w:fill="auto"/>
            <w:noWrap/>
            <w:vAlign w:val="center"/>
          </w:tcPr>
          <w:p w14:paraId="5D426660">
            <w:pPr>
              <w:suppressAutoHyphens w:val="0"/>
              <w:jc w:val="center"/>
              <w:rPr>
                <w:sz w:val="20"/>
                <w:szCs w:val="20"/>
                <w:lang w:val="zh-CN" w:eastAsia="zh-CN"/>
              </w:rPr>
            </w:pPr>
            <w:r>
              <w:rPr>
                <w:sz w:val="20"/>
                <w:szCs w:val="20"/>
                <w:lang w:val="zh-CN" w:eastAsia="zh-CN"/>
              </w:rPr>
              <w:t>0</w:t>
            </w:r>
          </w:p>
        </w:tc>
        <w:tc>
          <w:tcPr>
            <w:tcW w:w="0" w:type="auto"/>
            <w:shd w:val="clear" w:color="auto" w:fill="auto"/>
            <w:noWrap/>
            <w:vAlign w:val="center"/>
          </w:tcPr>
          <w:p w14:paraId="575E5B32">
            <w:pPr>
              <w:suppressAutoHyphens w:val="0"/>
              <w:jc w:val="center"/>
              <w:rPr>
                <w:sz w:val="20"/>
                <w:szCs w:val="20"/>
                <w:lang w:val="zh-CN" w:eastAsia="zh-CN"/>
              </w:rPr>
            </w:pPr>
            <w:r>
              <w:rPr>
                <w:sz w:val="20"/>
                <w:szCs w:val="20"/>
                <w:lang w:val="zh-CN" w:eastAsia="zh-CN"/>
              </w:rPr>
              <w:t>29</w:t>
            </w:r>
          </w:p>
        </w:tc>
        <w:tc>
          <w:tcPr>
            <w:tcW w:w="0" w:type="auto"/>
            <w:shd w:val="clear" w:color="auto" w:fill="auto"/>
            <w:noWrap/>
            <w:vAlign w:val="center"/>
          </w:tcPr>
          <w:p w14:paraId="59DD83B3">
            <w:pPr>
              <w:suppressAutoHyphens w:val="0"/>
              <w:jc w:val="center"/>
              <w:rPr>
                <w:sz w:val="20"/>
                <w:szCs w:val="20"/>
                <w:lang w:val="zh-CN" w:eastAsia="zh-CN"/>
              </w:rPr>
            </w:pPr>
            <w:r>
              <w:rPr>
                <w:sz w:val="20"/>
                <w:szCs w:val="20"/>
                <w:lang w:val="zh-CN" w:eastAsia="zh-CN"/>
              </w:rPr>
              <w:t>Rp0</w:t>
            </w:r>
          </w:p>
        </w:tc>
        <w:tc>
          <w:tcPr>
            <w:tcW w:w="0" w:type="auto"/>
            <w:shd w:val="clear" w:color="auto" w:fill="auto"/>
            <w:noWrap/>
            <w:vAlign w:val="center"/>
          </w:tcPr>
          <w:p w14:paraId="22125181">
            <w:pPr>
              <w:suppressAutoHyphens w:val="0"/>
              <w:jc w:val="center"/>
              <w:rPr>
                <w:sz w:val="20"/>
                <w:szCs w:val="20"/>
                <w:lang w:val="zh-CN" w:eastAsia="zh-CN"/>
              </w:rPr>
            </w:pPr>
            <w:r>
              <w:rPr>
                <w:sz w:val="20"/>
                <w:szCs w:val="20"/>
                <w:lang w:val="zh-CN" w:eastAsia="zh-CN"/>
              </w:rPr>
              <w:t>Rp194.253</w:t>
            </w:r>
          </w:p>
        </w:tc>
        <w:tc>
          <w:tcPr>
            <w:tcW w:w="0" w:type="auto"/>
            <w:shd w:val="clear" w:color="auto" w:fill="auto"/>
            <w:noWrap/>
            <w:vAlign w:val="center"/>
          </w:tcPr>
          <w:p w14:paraId="33CD95C9">
            <w:pPr>
              <w:suppressAutoHyphens w:val="0"/>
              <w:jc w:val="center"/>
              <w:rPr>
                <w:sz w:val="20"/>
                <w:szCs w:val="20"/>
                <w:lang w:val="zh-CN" w:eastAsia="zh-CN"/>
              </w:rPr>
            </w:pPr>
            <w:r>
              <w:rPr>
                <w:sz w:val="20"/>
                <w:szCs w:val="20"/>
                <w:lang w:val="zh-CN" w:eastAsia="zh-CN"/>
              </w:rPr>
              <w:t>Rp36.188.212</w:t>
            </w:r>
          </w:p>
        </w:tc>
      </w:tr>
      <w:tr w14:paraId="476DE5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75C903D6">
            <w:pPr>
              <w:suppressAutoHyphens w:val="0"/>
              <w:rPr>
                <w:sz w:val="20"/>
                <w:szCs w:val="20"/>
                <w:lang w:val="zh-CN" w:eastAsia="zh-CN"/>
              </w:rPr>
            </w:pPr>
            <w:r>
              <w:rPr>
                <w:sz w:val="20"/>
                <w:szCs w:val="20"/>
                <w:lang w:val="zh-CN" w:eastAsia="zh-CN"/>
              </w:rPr>
              <w:t>Mei</w:t>
            </w:r>
          </w:p>
        </w:tc>
        <w:tc>
          <w:tcPr>
            <w:tcW w:w="1185" w:type="dxa"/>
            <w:shd w:val="clear" w:color="auto" w:fill="auto"/>
            <w:noWrap/>
            <w:vAlign w:val="center"/>
          </w:tcPr>
          <w:p w14:paraId="3BA5263F">
            <w:pPr>
              <w:suppressAutoHyphens w:val="0"/>
              <w:jc w:val="center"/>
              <w:rPr>
                <w:sz w:val="20"/>
                <w:szCs w:val="20"/>
                <w:lang w:val="zh-CN" w:eastAsia="zh-CN"/>
              </w:rPr>
            </w:pPr>
            <w:r>
              <w:rPr>
                <w:sz w:val="20"/>
                <w:szCs w:val="20"/>
                <w:lang w:val="zh-CN" w:eastAsia="zh-CN"/>
              </w:rPr>
              <w:t>7</w:t>
            </w:r>
          </w:p>
        </w:tc>
        <w:tc>
          <w:tcPr>
            <w:tcW w:w="694" w:type="dxa"/>
            <w:shd w:val="clear" w:color="auto" w:fill="auto"/>
            <w:noWrap/>
            <w:vAlign w:val="center"/>
          </w:tcPr>
          <w:p w14:paraId="49B92251">
            <w:pPr>
              <w:suppressAutoHyphens w:val="0"/>
              <w:jc w:val="center"/>
              <w:rPr>
                <w:sz w:val="20"/>
                <w:szCs w:val="20"/>
                <w:lang w:val="zh-CN" w:eastAsia="zh-CN"/>
              </w:rPr>
            </w:pPr>
            <w:r>
              <w:rPr>
                <w:sz w:val="20"/>
                <w:szCs w:val="20"/>
                <w:lang w:val="zh-CN" w:eastAsia="zh-CN"/>
              </w:rPr>
              <w:t>0</w:t>
            </w:r>
          </w:p>
        </w:tc>
        <w:tc>
          <w:tcPr>
            <w:tcW w:w="0" w:type="auto"/>
            <w:shd w:val="clear" w:color="auto" w:fill="auto"/>
            <w:noWrap/>
            <w:vAlign w:val="center"/>
          </w:tcPr>
          <w:p w14:paraId="5E6658B0">
            <w:pPr>
              <w:suppressAutoHyphens w:val="0"/>
              <w:jc w:val="center"/>
              <w:rPr>
                <w:sz w:val="20"/>
                <w:szCs w:val="20"/>
                <w:lang w:val="zh-CN" w:eastAsia="zh-CN"/>
              </w:rPr>
            </w:pPr>
            <w:r>
              <w:rPr>
                <w:sz w:val="20"/>
                <w:szCs w:val="20"/>
                <w:lang w:val="zh-CN" w:eastAsia="zh-CN"/>
              </w:rPr>
              <w:t>22</w:t>
            </w:r>
          </w:p>
        </w:tc>
        <w:tc>
          <w:tcPr>
            <w:tcW w:w="0" w:type="auto"/>
            <w:shd w:val="clear" w:color="auto" w:fill="auto"/>
            <w:noWrap/>
            <w:vAlign w:val="center"/>
          </w:tcPr>
          <w:p w14:paraId="17653AEC">
            <w:pPr>
              <w:suppressAutoHyphens w:val="0"/>
              <w:jc w:val="center"/>
              <w:rPr>
                <w:sz w:val="20"/>
                <w:szCs w:val="20"/>
                <w:lang w:val="zh-CN" w:eastAsia="zh-CN"/>
              </w:rPr>
            </w:pPr>
            <w:r>
              <w:rPr>
                <w:sz w:val="20"/>
                <w:szCs w:val="20"/>
                <w:lang w:val="zh-CN" w:eastAsia="zh-CN"/>
              </w:rPr>
              <w:t>Rp0</w:t>
            </w:r>
          </w:p>
        </w:tc>
        <w:tc>
          <w:tcPr>
            <w:tcW w:w="0" w:type="auto"/>
            <w:shd w:val="clear" w:color="auto" w:fill="auto"/>
            <w:noWrap/>
            <w:vAlign w:val="center"/>
          </w:tcPr>
          <w:p w14:paraId="21922130">
            <w:pPr>
              <w:suppressAutoHyphens w:val="0"/>
              <w:jc w:val="center"/>
              <w:rPr>
                <w:sz w:val="20"/>
                <w:szCs w:val="20"/>
                <w:lang w:val="zh-CN" w:eastAsia="zh-CN"/>
              </w:rPr>
            </w:pPr>
            <w:r>
              <w:rPr>
                <w:sz w:val="20"/>
                <w:szCs w:val="20"/>
                <w:lang w:val="zh-CN" w:eastAsia="zh-CN"/>
              </w:rPr>
              <w:t>Rp148.053</w:t>
            </w:r>
          </w:p>
        </w:tc>
        <w:tc>
          <w:tcPr>
            <w:tcW w:w="0" w:type="auto"/>
            <w:shd w:val="clear" w:color="auto" w:fill="auto"/>
            <w:noWrap/>
            <w:vAlign w:val="center"/>
          </w:tcPr>
          <w:p w14:paraId="7E1003C7">
            <w:pPr>
              <w:suppressAutoHyphens w:val="0"/>
              <w:jc w:val="center"/>
              <w:rPr>
                <w:sz w:val="20"/>
                <w:szCs w:val="20"/>
                <w:lang w:val="zh-CN" w:eastAsia="zh-CN"/>
              </w:rPr>
            </w:pPr>
            <w:r>
              <w:rPr>
                <w:sz w:val="20"/>
                <w:szCs w:val="20"/>
                <w:lang w:val="zh-CN" w:eastAsia="zh-CN"/>
              </w:rPr>
              <w:t>Rp36.336.265</w:t>
            </w:r>
          </w:p>
        </w:tc>
      </w:tr>
      <w:tr w14:paraId="4EC4F4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5DFFA654">
            <w:pPr>
              <w:suppressAutoHyphens w:val="0"/>
              <w:rPr>
                <w:sz w:val="20"/>
                <w:szCs w:val="20"/>
                <w:lang w:val="zh-CN" w:eastAsia="zh-CN"/>
              </w:rPr>
            </w:pPr>
            <w:r>
              <w:rPr>
                <w:sz w:val="20"/>
                <w:szCs w:val="20"/>
                <w:lang w:val="zh-CN" w:eastAsia="zh-CN"/>
              </w:rPr>
              <w:t>Juni</w:t>
            </w:r>
          </w:p>
        </w:tc>
        <w:tc>
          <w:tcPr>
            <w:tcW w:w="1185" w:type="dxa"/>
            <w:shd w:val="clear" w:color="auto" w:fill="auto"/>
            <w:noWrap/>
            <w:vAlign w:val="center"/>
          </w:tcPr>
          <w:p w14:paraId="339CD090">
            <w:pPr>
              <w:suppressAutoHyphens w:val="0"/>
              <w:jc w:val="center"/>
              <w:rPr>
                <w:sz w:val="20"/>
                <w:szCs w:val="20"/>
                <w:lang w:val="zh-CN" w:eastAsia="zh-CN"/>
              </w:rPr>
            </w:pPr>
            <w:r>
              <w:rPr>
                <w:sz w:val="20"/>
                <w:szCs w:val="20"/>
                <w:lang w:val="zh-CN" w:eastAsia="zh-CN"/>
              </w:rPr>
              <w:t>7</w:t>
            </w:r>
          </w:p>
        </w:tc>
        <w:tc>
          <w:tcPr>
            <w:tcW w:w="694" w:type="dxa"/>
            <w:shd w:val="clear" w:color="auto" w:fill="auto"/>
            <w:noWrap/>
            <w:vAlign w:val="center"/>
          </w:tcPr>
          <w:p w14:paraId="21F9FB4E">
            <w:pPr>
              <w:suppressAutoHyphens w:val="0"/>
              <w:jc w:val="center"/>
              <w:rPr>
                <w:sz w:val="20"/>
                <w:szCs w:val="20"/>
                <w:lang w:val="zh-CN" w:eastAsia="zh-CN"/>
              </w:rPr>
            </w:pPr>
            <w:r>
              <w:rPr>
                <w:sz w:val="20"/>
                <w:szCs w:val="20"/>
                <w:lang w:val="zh-CN" w:eastAsia="zh-CN"/>
              </w:rPr>
              <w:t>0</w:t>
            </w:r>
          </w:p>
        </w:tc>
        <w:tc>
          <w:tcPr>
            <w:tcW w:w="0" w:type="auto"/>
            <w:shd w:val="clear" w:color="auto" w:fill="auto"/>
            <w:noWrap/>
            <w:vAlign w:val="center"/>
          </w:tcPr>
          <w:p w14:paraId="0E2AB4C2">
            <w:pPr>
              <w:suppressAutoHyphens w:val="0"/>
              <w:jc w:val="center"/>
              <w:rPr>
                <w:sz w:val="20"/>
                <w:szCs w:val="20"/>
                <w:lang w:val="zh-CN" w:eastAsia="zh-CN"/>
              </w:rPr>
            </w:pPr>
            <w:r>
              <w:rPr>
                <w:sz w:val="20"/>
                <w:szCs w:val="20"/>
                <w:lang w:val="zh-CN" w:eastAsia="zh-CN"/>
              </w:rPr>
              <w:t>15</w:t>
            </w:r>
          </w:p>
        </w:tc>
        <w:tc>
          <w:tcPr>
            <w:tcW w:w="0" w:type="auto"/>
            <w:shd w:val="clear" w:color="auto" w:fill="auto"/>
            <w:noWrap/>
            <w:vAlign w:val="center"/>
          </w:tcPr>
          <w:p w14:paraId="17652CA7">
            <w:pPr>
              <w:suppressAutoHyphens w:val="0"/>
              <w:jc w:val="center"/>
              <w:rPr>
                <w:sz w:val="20"/>
                <w:szCs w:val="20"/>
                <w:lang w:val="zh-CN" w:eastAsia="zh-CN"/>
              </w:rPr>
            </w:pPr>
            <w:r>
              <w:rPr>
                <w:sz w:val="20"/>
                <w:szCs w:val="20"/>
                <w:lang w:val="zh-CN" w:eastAsia="zh-CN"/>
              </w:rPr>
              <w:t>Rp0</w:t>
            </w:r>
          </w:p>
        </w:tc>
        <w:tc>
          <w:tcPr>
            <w:tcW w:w="0" w:type="auto"/>
            <w:shd w:val="clear" w:color="auto" w:fill="auto"/>
            <w:noWrap/>
            <w:vAlign w:val="center"/>
          </w:tcPr>
          <w:p w14:paraId="1F6EC2A9">
            <w:pPr>
              <w:suppressAutoHyphens w:val="0"/>
              <w:jc w:val="center"/>
              <w:rPr>
                <w:sz w:val="20"/>
                <w:szCs w:val="20"/>
                <w:lang w:val="zh-CN" w:eastAsia="zh-CN"/>
              </w:rPr>
            </w:pPr>
            <w:r>
              <w:rPr>
                <w:sz w:val="20"/>
                <w:szCs w:val="20"/>
                <w:lang w:val="zh-CN" w:eastAsia="zh-CN"/>
              </w:rPr>
              <w:t>Rp101.853</w:t>
            </w:r>
          </w:p>
        </w:tc>
        <w:tc>
          <w:tcPr>
            <w:tcW w:w="0" w:type="auto"/>
            <w:shd w:val="clear" w:color="auto" w:fill="auto"/>
            <w:noWrap/>
            <w:vAlign w:val="center"/>
          </w:tcPr>
          <w:p w14:paraId="772E8583">
            <w:pPr>
              <w:suppressAutoHyphens w:val="0"/>
              <w:jc w:val="center"/>
              <w:rPr>
                <w:sz w:val="20"/>
                <w:szCs w:val="20"/>
                <w:lang w:val="zh-CN" w:eastAsia="zh-CN"/>
              </w:rPr>
            </w:pPr>
            <w:r>
              <w:rPr>
                <w:sz w:val="20"/>
                <w:szCs w:val="20"/>
                <w:lang w:val="zh-CN" w:eastAsia="zh-CN"/>
              </w:rPr>
              <w:t>Rp36.438.118</w:t>
            </w:r>
          </w:p>
        </w:tc>
      </w:tr>
      <w:tr w14:paraId="1AD86C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74EB042F">
            <w:pPr>
              <w:suppressAutoHyphens w:val="0"/>
              <w:rPr>
                <w:sz w:val="20"/>
                <w:szCs w:val="20"/>
                <w:lang w:val="zh-CN" w:eastAsia="zh-CN"/>
              </w:rPr>
            </w:pPr>
            <w:r>
              <w:rPr>
                <w:sz w:val="20"/>
                <w:szCs w:val="20"/>
                <w:lang w:val="zh-CN" w:eastAsia="zh-CN"/>
              </w:rPr>
              <w:t>Juli</w:t>
            </w:r>
          </w:p>
        </w:tc>
        <w:tc>
          <w:tcPr>
            <w:tcW w:w="1185" w:type="dxa"/>
            <w:shd w:val="clear" w:color="auto" w:fill="auto"/>
            <w:noWrap/>
            <w:vAlign w:val="center"/>
          </w:tcPr>
          <w:p w14:paraId="770C6486">
            <w:pPr>
              <w:suppressAutoHyphens w:val="0"/>
              <w:jc w:val="center"/>
              <w:rPr>
                <w:sz w:val="20"/>
                <w:szCs w:val="20"/>
                <w:lang w:val="zh-CN" w:eastAsia="zh-CN"/>
              </w:rPr>
            </w:pPr>
            <w:r>
              <w:rPr>
                <w:sz w:val="20"/>
                <w:szCs w:val="20"/>
                <w:lang w:val="zh-CN" w:eastAsia="zh-CN"/>
              </w:rPr>
              <w:t>6</w:t>
            </w:r>
          </w:p>
        </w:tc>
        <w:tc>
          <w:tcPr>
            <w:tcW w:w="694" w:type="dxa"/>
            <w:shd w:val="clear" w:color="auto" w:fill="auto"/>
            <w:noWrap/>
            <w:vAlign w:val="center"/>
          </w:tcPr>
          <w:p w14:paraId="317966C9">
            <w:pPr>
              <w:suppressAutoHyphens w:val="0"/>
              <w:jc w:val="center"/>
              <w:rPr>
                <w:sz w:val="20"/>
                <w:szCs w:val="20"/>
                <w:lang w:val="zh-CN" w:eastAsia="zh-CN"/>
              </w:rPr>
            </w:pPr>
            <w:r>
              <w:rPr>
                <w:sz w:val="20"/>
                <w:szCs w:val="20"/>
                <w:lang w:val="zh-CN" w:eastAsia="zh-CN"/>
              </w:rPr>
              <w:t>0</w:t>
            </w:r>
          </w:p>
        </w:tc>
        <w:tc>
          <w:tcPr>
            <w:tcW w:w="0" w:type="auto"/>
            <w:shd w:val="clear" w:color="auto" w:fill="auto"/>
            <w:noWrap/>
            <w:vAlign w:val="center"/>
          </w:tcPr>
          <w:p w14:paraId="1968FB79">
            <w:pPr>
              <w:suppressAutoHyphens w:val="0"/>
              <w:jc w:val="center"/>
              <w:rPr>
                <w:sz w:val="20"/>
                <w:szCs w:val="20"/>
                <w:lang w:val="zh-CN" w:eastAsia="zh-CN"/>
              </w:rPr>
            </w:pPr>
            <w:r>
              <w:rPr>
                <w:sz w:val="20"/>
                <w:szCs w:val="20"/>
                <w:lang w:val="zh-CN" w:eastAsia="zh-CN"/>
              </w:rPr>
              <w:t>9</w:t>
            </w:r>
          </w:p>
        </w:tc>
        <w:tc>
          <w:tcPr>
            <w:tcW w:w="0" w:type="auto"/>
            <w:shd w:val="clear" w:color="auto" w:fill="auto"/>
            <w:noWrap/>
            <w:vAlign w:val="center"/>
          </w:tcPr>
          <w:p w14:paraId="6B840B40">
            <w:pPr>
              <w:suppressAutoHyphens w:val="0"/>
              <w:jc w:val="center"/>
              <w:rPr>
                <w:sz w:val="20"/>
                <w:szCs w:val="20"/>
                <w:lang w:val="zh-CN" w:eastAsia="zh-CN"/>
              </w:rPr>
            </w:pPr>
            <w:r>
              <w:rPr>
                <w:sz w:val="20"/>
                <w:szCs w:val="20"/>
                <w:lang w:val="zh-CN" w:eastAsia="zh-CN"/>
              </w:rPr>
              <w:t>Rp0</w:t>
            </w:r>
          </w:p>
        </w:tc>
        <w:tc>
          <w:tcPr>
            <w:tcW w:w="0" w:type="auto"/>
            <w:shd w:val="clear" w:color="auto" w:fill="auto"/>
            <w:noWrap/>
            <w:vAlign w:val="center"/>
          </w:tcPr>
          <w:p w14:paraId="43B07C3A">
            <w:pPr>
              <w:suppressAutoHyphens w:val="0"/>
              <w:jc w:val="center"/>
              <w:rPr>
                <w:sz w:val="20"/>
                <w:szCs w:val="20"/>
                <w:lang w:val="zh-CN" w:eastAsia="zh-CN"/>
              </w:rPr>
            </w:pPr>
            <w:r>
              <w:rPr>
                <w:sz w:val="20"/>
                <w:szCs w:val="20"/>
                <w:lang w:val="zh-CN" w:eastAsia="zh-CN"/>
              </w:rPr>
              <w:t>Rp62.253</w:t>
            </w:r>
          </w:p>
        </w:tc>
        <w:tc>
          <w:tcPr>
            <w:tcW w:w="0" w:type="auto"/>
            <w:shd w:val="clear" w:color="auto" w:fill="auto"/>
            <w:noWrap/>
            <w:vAlign w:val="center"/>
          </w:tcPr>
          <w:p w14:paraId="649A9F26">
            <w:pPr>
              <w:suppressAutoHyphens w:val="0"/>
              <w:jc w:val="center"/>
              <w:rPr>
                <w:sz w:val="20"/>
                <w:szCs w:val="20"/>
                <w:lang w:val="zh-CN" w:eastAsia="zh-CN"/>
              </w:rPr>
            </w:pPr>
            <w:r>
              <w:rPr>
                <w:sz w:val="20"/>
                <w:szCs w:val="20"/>
                <w:lang w:val="zh-CN" w:eastAsia="zh-CN"/>
              </w:rPr>
              <w:t>Rp36.500.371</w:t>
            </w:r>
          </w:p>
        </w:tc>
      </w:tr>
      <w:tr w14:paraId="22D41E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7BB78EC9">
            <w:pPr>
              <w:suppressAutoHyphens w:val="0"/>
              <w:rPr>
                <w:sz w:val="20"/>
                <w:szCs w:val="20"/>
                <w:lang w:val="zh-CN" w:eastAsia="zh-CN"/>
              </w:rPr>
            </w:pPr>
            <w:r>
              <w:rPr>
                <w:sz w:val="20"/>
                <w:szCs w:val="20"/>
                <w:lang w:val="zh-CN" w:eastAsia="zh-CN"/>
              </w:rPr>
              <w:t>Agustus</w:t>
            </w:r>
          </w:p>
        </w:tc>
        <w:tc>
          <w:tcPr>
            <w:tcW w:w="1185" w:type="dxa"/>
            <w:shd w:val="clear" w:color="auto" w:fill="auto"/>
            <w:noWrap/>
            <w:vAlign w:val="center"/>
          </w:tcPr>
          <w:p w14:paraId="4BEDAC74">
            <w:pPr>
              <w:suppressAutoHyphens w:val="0"/>
              <w:jc w:val="center"/>
              <w:rPr>
                <w:sz w:val="20"/>
                <w:szCs w:val="20"/>
                <w:lang w:val="zh-CN" w:eastAsia="zh-CN"/>
              </w:rPr>
            </w:pPr>
            <w:r>
              <w:rPr>
                <w:sz w:val="20"/>
                <w:szCs w:val="20"/>
                <w:lang w:val="zh-CN" w:eastAsia="zh-CN"/>
              </w:rPr>
              <w:t>5</w:t>
            </w:r>
          </w:p>
        </w:tc>
        <w:tc>
          <w:tcPr>
            <w:tcW w:w="694" w:type="dxa"/>
            <w:shd w:val="clear" w:color="auto" w:fill="auto"/>
            <w:noWrap/>
            <w:vAlign w:val="center"/>
          </w:tcPr>
          <w:p w14:paraId="77FDCCA8">
            <w:pPr>
              <w:suppressAutoHyphens w:val="0"/>
              <w:jc w:val="center"/>
              <w:rPr>
                <w:sz w:val="20"/>
                <w:szCs w:val="20"/>
                <w:lang w:val="zh-CN" w:eastAsia="zh-CN"/>
              </w:rPr>
            </w:pPr>
            <w:r>
              <w:rPr>
                <w:sz w:val="20"/>
                <w:szCs w:val="20"/>
                <w:lang w:val="zh-CN" w:eastAsia="zh-CN"/>
              </w:rPr>
              <w:t>0</w:t>
            </w:r>
          </w:p>
        </w:tc>
        <w:tc>
          <w:tcPr>
            <w:tcW w:w="0" w:type="auto"/>
            <w:shd w:val="clear" w:color="auto" w:fill="auto"/>
            <w:noWrap/>
            <w:vAlign w:val="center"/>
          </w:tcPr>
          <w:p w14:paraId="5EA14629">
            <w:pPr>
              <w:suppressAutoHyphens w:val="0"/>
              <w:jc w:val="center"/>
              <w:rPr>
                <w:sz w:val="20"/>
                <w:szCs w:val="20"/>
                <w:lang w:val="zh-CN" w:eastAsia="zh-CN"/>
              </w:rPr>
            </w:pPr>
            <w:r>
              <w:rPr>
                <w:sz w:val="20"/>
                <w:szCs w:val="20"/>
                <w:lang w:val="zh-CN" w:eastAsia="zh-CN"/>
              </w:rPr>
              <w:t>4</w:t>
            </w:r>
          </w:p>
        </w:tc>
        <w:tc>
          <w:tcPr>
            <w:tcW w:w="0" w:type="auto"/>
            <w:shd w:val="clear" w:color="auto" w:fill="auto"/>
            <w:noWrap/>
            <w:vAlign w:val="center"/>
          </w:tcPr>
          <w:p w14:paraId="6C0D79EB">
            <w:pPr>
              <w:suppressAutoHyphens w:val="0"/>
              <w:jc w:val="center"/>
              <w:rPr>
                <w:sz w:val="20"/>
                <w:szCs w:val="20"/>
                <w:lang w:val="zh-CN" w:eastAsia="zh-CN"/>
              </w:rPr>
            </w:pPr>
            <w:r>
              <w:rPr>
                <w:sz w:val="20"/>
                <w:szCs w:val="20"/>
                <w:lang w:val="zh-CN" w:eastAsia="zh-CN"/>
              </w:rPr>
              <w:t>Rp0</w:t>
            </w:r>
          </w:p>
        </w:tc>
        <w:tc>
          <w:tcPr>
            <w:tcW w:w="0" w:type="auto"/>
            <w:shd w:val="clear" w:color="auto" w:fill="auto"/>
            <w:noWrap/>
            <w:vAlign w:val="center"/>
          </w:tcPr>
          <w:p w14:paraId="5C0B2335">
            <w:pPr>
              <w:suppressAutoHyphens w:val="0"/>
              <w:jc w:val="center"/>
              <w:rPr>
                <w:sz w:val="20"/>
                <w:szCs w:val="20"/>
                <w:lang w:val="zh-CN" w:eastAsia="zh-CN"/>
              </w:rPr>
            </w:pPr>
            <w:r>
              <w:rPr>
                <w:sz w:val="20"/>
                <w:szCs w:val="20"/>
                <w:lang w:val="zh-CN" w:eastAsia="zh-CN"/>
              </w:rPr>
              <w:t>Rp29.253</w:t>
            </w:r>
          </w:p>
        </w:tc>
        <w:tc>
          <w:tcPr>
            <w:tcW w:w="0" w:type="auto"/>
            <w:shd w:val="clear" w:color="auto" w:fill="auto"/>
            <w:noWrap/>
            <w:vAlign w:val="center"/>
          </w:tcPr>
          <w:p w14:paraId="32528564">
            <w:pPr>
              <w:suppressAutoHyphens w:val="0"/>
              <w:jc w:val="center"/>
              <w:rPr>
                <w:sz w:val="20"/>
                <w:szCs w:val="20"/>
                <w:lang w:val="zh-CN" w:eastAsia="zh-CN"/>
              </w:rPr>
            </w:pPr>
            <w:r>
              <w:rPr>
                <w:sz w:val="20"/>
                <w:szCs w:val="20"/>
                <w:lang w:val="zh-CN" w:eastAsia="zh-CN"/>
              </w:rPr>
              <w:t>Rp36.529.624</w:t>
            </w:r>
          </w:p>
        </w:tc>
      </w:tr>
      <w:tr w14:paraId="6A2FEB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3EAA9CE8">
            <w:pPr>
              <w:suppressAutoHyphens w:val="0"/>
              <w:rPr>
                <w:sz w:val="20"/>
                <w:szCs w:val="20"/>
                <w:lang w:val="zh-CN" w:eastAsia="zh-CN"/>
              </w:rPr>
            </w:pPr>
            <w:r>
              <w:rPr>
                <w:sz w:val="20"/>
                <w:szCs w:val="20"/>
                <w:lang w:val="zh-CN" w:eastAsia="zh-CN"/>
              </w:rPr>
              <w:t>September</w:t>
            </w:r>
          </w:p>
        </w:tc>
        <w:tc>
          <w:tcPr>
            <w:tcW w:w="1185" w:type="dxa"/>
            <w:shd w:val="clear" w:color="auto" w:fill="auto"/>
            <w:noWrap/>
            <w:vAlign w:val="center"/>
          </w:tcPr>
          <w:p w14:paraId="32524EFE">
            <w:pPr>
              <w:suppressAutoHyphens w:val="0"/>
              <w:jc w:val="center"/>
              <w:rPr>
                <w:sz w:val="20"/>
                <w:szCs w:val="20"/>
                <w:lang w:val="zh-CN" w:eastAsia="zh-CN"/>
              </w:rPr>
            </w:pPr>
            <w:r>
              <w:rPr>
                <w:sz w:val="20"/>
                <w:szCs w:val="20"/>
                <w:lang w:val="zh-CN" w:eastAsia="zh-CN"/>
              </w:rPr>
              <w:t>6</w:t>
            </w:r>
          </w:p>
        </w:tc>
        <w:tc>
          <w:tcPr>
            <w:tcW w:w="694" w:type="dxa"/>
            <w:shd w:val="clear" w:color="auto" w:fill="auto"/>
            <w:noWrap/>
            <w:vAlign w:val="center"/>
          </w:tcPr>
          <w:p w14:paraId="1AAD3088">
            <w:pPr>
              <w:suppressAutoHyphens w:val="0"/>
              <w:jc w:val="center"/>
              <w:rPr>
                <w:sz w:val="20"/>
                <w:szCs w:val="20"/>
                <w:lang w:val="zh-CN" w:eastAsia="zh-CN"/>
              </w:rPr>
            </w:pPr>
            <w:r>
              <w:rPr>
                <w:sz w:val="20"/>
                <w:szCs w:val="20"/>
                <w:lang w:val="zh-CN" w:eastAsia="zh-CN"/>
              </w:rPr>
              <w:t>50</w:t>
            </w:r>
          </w:p>
        </w:tc>
        <w:tc>
          <w:tcPr>
            <w:tcW w:w="0" w:type="auto"/>
            <w:shd w:val="clear" w:color="auto" w:fill="auto"/>
            <w:noWrap/>
            <w:vAlign w:val="center"/>
          </w:tcPr>
          <w:p w14:paraId="012B851C">
            <w:pPr>
              <w:suppressAutoHyphens w:val="0"/>
              <w:jc w:val="center"/>
              <w:rPr>
                <w:sz w:val="20"/>
                <w:szCs w:val="20"/>
                <w:lang w:val="zh-CN" w:eastAsia="zh-CN"/>
              </w:rPr>
            </w:pPr>
            <w:r>
              <w:rPr>
                <w:sz w:val="20"/>
                <w:szCs w:val="20"/>
                <w:lang w:val="zh-CN" w:eastAsia="zh-CN"/>
              </w:rPr>
              <w:t>48</w:t>
            </w:r>
          </w:p>
        </w:tc>
        <w:tc>
          <w:tcPr>
            <w:tcW w:w="0" w:type="auto"/>
            <w:shd w:val="clear" w:color="auto" w:fill="auto"/>
            <w:noWrap/>
            <w:vAlign w:val="center"/>
          </w:tcPr>
          <w:p w14:paraId="7D9E4362">
            <w:pPr>
              <w:suppressAutoHyphens w:val="0"/>
              <w:jc w:val="center"/>
              <w:rPr>
                <w:sz w:val="20"/>
                <w:szCs w:val="20"/>
                <w:lang w:val="zh-CN" w:eastAsia="zh-CN"/>
              </w:rPr>
            </w:pPr>
            <w:r>
              <w:rPr>
                <w:sz w:val="20"/>
                <w:szCs w:val="20"/>
                <w:lang w:val="zh-CN" w:eastAsia="zh-CN"/>
              </w:rPr>
              <w:t>Rp23.600.000</w:t>
            </w:r>
          </w:p>
        </w:tc>
        <w:tc>
          <w:tcPr>
            <w:tcW w:w="0" w:type="auto"/>
            <w:shd w:val="clear" w:color="auto" w:fill="auto"/>
            <w:noWrap/>
            <w:vAlign w:val="center"/>
          </w:tcPr>
          <w:p w14:paraId="3B8BF9FE">
            <w:pPr>
              <w:suppressAutoHyphens w:val="0"/>
              <w:jc w:val="center"/>
              <w:rPr>
                <w:sz w:val="20"/>
                <w:szCs w:val="20"/>
                <w:lang w:val="zh-CN" w:eastAsia="zh-CN"/>
              </w:rPr>
            </w:pPr>
            <w:r>
              <w:rPr>
                <w:sz w:val="20"/>
                <w:szCs w:val="20"/>
                <w:lang w:val="zh-CN" w:eastAsia="zh-CN"/>
              </w:rPr>
              <w:t>Rp319.653</w:t>
            </w:r>
          </w:p>
        </w:tc>
        <w:tc>
          <w:tcPr>
            <w:tcW w:w="0" w:type="auto"/>
            <w:shd w:val="clear" w:color="auto" w:fill="auto"/>
            <w:noWrap/>
            <w:vAlign w:val="center"/>
          </w:tcPr>
          <w:p w14:paraId="0402602A">
            <w:pPr>
              <w:suppressAutoHyphens w:val="0"/>
              <w:jc w:val="center"/>
              <w:rPr>
                <w:sz w:val="20"/>
                <w:szCs w:val="20"/>
                <w:lang w:val="zh-CN" w:eastAsia="zh-CN"/>
              </w:rPr>
            </w:pPr>
            <w:r>
              <w:rPr>
                <w:sz w:val="20"/>
                <w:szCs w:val="20"/>
                <w:lang w:val="zh-CN" w:eastAsia="zh-CN"/>
              </w:rPr>
              <w:t>Rp36.849.277</w:t>
            </w:r>
          </w:p>
        </w:tc>
      </w:tr>
      <w:tr w14:paraId="62C42C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4B666E1D">
            <w:pPr>
              <w:suppressAutoHyphens w:val="0"/>
              <w:rPr>
                <w:sz w:val="20"/>
                <w:szCs w:val="20"/>
                <w:lang w:val="zh-CN" w:eastAsia="zh-CN"/>
              </w:rPr>
            </w:pPr>
            <w:r>
              <w:rPr>
                <w:sz w:val="20"/>
                <w:szCs w:val="20"/>
                <w:lang w:val="zh-CN" w:eastAsia="zh-CN"/>
              </w:rPr>
              <w:t>Oktober</w:t>
            </w:r>
          </w:p>
        </w:tc>
        <w:tc>
          <w:tcPr>
            <w:tcW w:w="1185" w:type="dxa"/>
            <w:shd w:val="clear" w:color="auto" w:fill="auto"/>
            <w:noWrap/>
            <w:vAlign w:val="center"/>
          </w:tcPr>
          <w:p w14:paraId="339B2202">
            <w:pPr>
              <w:suppressAutoHyphens w:val="0"/>
              <w:jc w:val="center"/>
              <w:rPr>
                <w:sz w:val="20"/>
                <w:szCs w:val="20"/>
                <w:lang w:val="zh-CN" w:eastAsia="zh-CN"/>
              </w:rPr>
            </w:pPr>
            <w:r>
              <w:rPr>
                <w:sz w:val="20"/>
                <w:szCs w:val="20"/>
                <w:lang w:val="zh-CN" w:eastAsia="zh-CN"/>
              </w:rPr>
              <w:t>7</w:t>
            </w:r>
          </w:p>
        </w:tc>
        <w:tc>
          <w:tcPr>
            <w:tcW w:w="694" w:type="dxa"/>
            <w:shd w:val="clear" w:color="auto" w:fill="auto"/>
            <w:noWrap/>
            <w:vAlign w:val="center"/>
          </w:tcPr>
          <w:p w14:paraId="6174678A">
            <w:pPr>
              <w:suppressAutoHyphens w:val="0"/>
              <w:jc w:val="center"/>
              <w:rPr>
                <w:sz w:val="20"/>
                <w:szCs w:val="20"/>
                <w:lang w:val="zh-CN" w:eastAsia="zh-CN"/>
              </w:rPr>
            </w:pPr>
            <w:r>
              <w:rPr>
                <w:sz w:val="20"/>
                <w:szCs w:val="20"/>
                <w:lang w:val="zh-CN" w:eastAsia="zh-CN"/>
              </w:rPr>
              <w:t>0</w:t>
            </w:r>
          </w:p>
        </w:tc>
        <w:tc>
          <w:tcPr>
            <w:tcW w:w="0" w:type="auto"/>
            <w:shd w:val="clear" w:color="auto" w:fill="auto"/>
            <w:noWrap/>
            <w:vAlign w:val="center"/>
          </w:tcPr>
          <w:p w14:paraId="49B4F78B">
            <w:pPr>
              <w:suppressAutoHyphens w:val="0"/>
              <w:jc w:val="center"/>
              <w:rPr>
                <w:sz w:val="20"/>
                <w:szCs w:val="20"/>
                <w:lang w:val="zh-CN" w:eastAsia="zh-CN"/>
              </w:rPr>
            </w:pPr>
            <w:r>
              <w:rPr>
                <w:sz w:val="20"/>
                <w:szCs w:val="20"/>
                <w:lang w:val="zh-CN" w:eastAsia="zh-CN"/>
              </w:rPr>
              <w:t>41</w:t>
            </w:r>
          </w:p>
        </w:tc>
        <w:tc>
          <w:tcPr>
            <w:tcW w:w="0" w:type="auto"/>
            <w:shd w:val="clear" w:color="auto" w:fill="auto"/>
            <w:noWrap/>
            <w:vAlign w:val="center"/>
          </w:tcPr>
          <w:p w14:paraId="3E89643E">
            <w:pPr>
              <w:suppressAutoHyphens w:val="0"/>
              <w:jc w:val="center"/>
              <w:rPr>
                <w:sz w:val="20"/>
                <w:szCs w:val="20"/>
                <w:lang w:val="zh-CN" w:eastAsia="zh-CN"/>
              </w:rPr>
            </w:pPr>
            <w:r>
              <w:rPr>
                <w:sz w:val="20"/>
                <w:szCs w:val="20"/>
                <w:lang w:val="zh-CN" w:eastAsia="zh-CN"/>
              </w:rPr>
              <w:t>Rp0</w:t>
            </w:r>
          </w:p>
        </w:tc>
        <w:tc>
          <w:tcPr>
            <w:tcW w:w="0" w:type="auto"/>
            <w:shd w:val="clear" w:color="auto" w:fill="auto"/>
            <w:noWrap/>
            <w:vAlign w:val="center"/>
          </w:tcPr>
          <w:p w14:paraId="37D762B6">
            <w:pPr>
              <w:suppressAutoHyphens w:val="0"/>
              <w:jc w:val="center"/>
              <w:rPr>
                <w:sz w:val="20"/>
                <w:szCs w:val="20"/>
                <w:lang w:val="zh-CN" w:eastAsia="zh-CN"/>
              </w:rPr>
            </w:pPr>
            <w:r>
              <w:rPr>
                <w:sz w:val="20"/>
                <w:szCs w:val="20"/>
                <w:lang w:val="zh-CN" w:eastAsia="zh-CN"/>
              </w:rPr>
              <w:t>Rp273.453</w:t>
            </w:r>
          </w:p>
        </w:tc>
        <w:tc>
          <w:tcPr>
            <w:tcW w:w="0" w:type="auto"/>
            <w:shd w:val="clear" w:color="auto" w:fill="auto"/>
            <w:noWrap/>
            <w:vAlign w:val="center"/>
          </w:tcPr>
          <w:p w14:paraId="5CF29ED5">
            <w:pPr>
              <w:suppressAutoHyphens w:val="0"/>
              <w:jc w:val="center"/>
              <w:rPr>
                <w:sz w:val="20"/>
                <w:szCs w:val="20"/>
                <w:lang w:val="zh-CN" w:eastAsia="zh-CN"/>
              </w:rPr>
            </w:pPr>
            <w:r>
              <w:rPr>
                <w:sz w:val="20"/>
                <w:szCs w:val="20"/>
                <w:lang w:val="zh-CN" w:eastAsia="zh-CN"/>
              </w:rPr>
              <w:t>Rp37.122.730</w:t>
            </w:r>
          </w:p>
        </w:tc>
      </w:tr>
      <w:tr w14:paraId="7C8475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1AEBB2D2">
            <w:pPr>
              <w:suppressAutoHyphens w:val="0"/>
              <w:rPr>
                <w:sz w:val="20"/>
                <w:szCs w:val="20"/>
                <w:lang w:val="zh-CN" w:eastAsia="zh-CN"/>
              </w:rPr>
            </w:pPr>
            <w:r>
              <w:rPr>
                <w:sz w:val="20"/>
                <w:szCs w:val="20"/>
                <w:lang w:val="zh-CN" w:eastAsia="zh-CN"/>
              </w:rPr>
              <w:t>November</w:t>
            </w:r>
          </w:p>
        </w:tc>
        <w:tc>
          <w:tcPr>
            <w:tcW w:w="1185" w:type="dxa"/>
            <w:shd w:val="clear" w:color="auto" w:fill="auto"/>
            <w:noWrap/>
            <w:vAlign w:val="center"/>
          </w:tcPr>
          <w:p w14:paraId="5F37DBFB">
            <w:pPr>
              <w:suppressAutoHyphens w:val="0"/>
              <w:jc w:val="center"/>
              <w:rPr>
                <w:sz w:val="20"/>
                <w:szCs w:val="20"/>
                <w:lang w:val="zh-CN" w:eastAsia="zh-CN"/>
              </w:rPr>
            </w:pPr>
            <w:r>
              <w:rPr>
                <w:sz w:val="20"/>
                <w:szCs w:val="20"/>
                <w:lang w:val="zh-CN" w:eastAsia="zh-CN"/>
              </w:rPr>
              <w:t>7</w:t>
            </w:r>
          </w:p>
        </w:tc>
        <w:tc>
          <w:tcPr>
            <w:tcW w:w="694" w:type="dxa"/>
            <w:shd w:val="clear" w:color="auto" w:fill="auto"/>
            <w:noWrap/>
            <w:vAlign w:val="center"/>
          </w:tcPr>
          <w:p w14:paraId="7CFF2723">
            <w:pPr>
              <w:suppressAutoHyphens w:val="0"/>
              <w:jc w:val="center"/>
              <w:rPr>
                <w:sz w:val="20"/>
                <w:szCs w:val="20"/>
                <w:lang w:val="zh-CN" w:eastAsia="zh-CN"/>
              </w:rPr>
            </w:pPr>
            <w:r>
              <w:rPr>
                <w:sz w:val="20"/>
                <w:szCs w:val="20"/>
                <w:lang w:val="zh-CN" w:eastAsia="zh-CN"/>
              </w:rPr>
              <w:t>0</w:t>
            </w:r>
          </w:p>
        </w:tc>
        <w:tc>
          <w:tcPr>
            <w:tcW w:w="0" w:type="auto"/>
            <w:shd w:val="clear" w:color="auto" w:fill="auto"/>
            <w:noWrap/>
            <w:vAlign w:val="center"/>
          </w:tcPr>
          <w:p w14:paraId="638D6CB0">
            <w:pPr>
              <w:suppressAutoHyphens w:val="0"/>
              <w:jc w:val="center"/>
              <w:rPr>
                <w:sz w:val="20"/>
                <w:szCs w:val="20"/>
                <w:lang w:val="zh-CN" w:eastAsia="zh-CN"/>
              </w:rPr>
            </w:pPr>
            <w:r>
              <w:rPr>
                <w:sz w:val="20"/>
                <w:szCs w:val="20"/>
                <w:lang w:val="zh-CN" w:eastAsia="zh-CN"/>
              </w:rPr>
              <w:t>34</w:t>
            </w:r>
          </w:p>
        </w:tc>
        <w:tc>
          <w:tcPr>
            <w:tcW w:w="0" w:type="auto"/>
            <w:shd w:val="clear" w:color="auto" w:fill="auto"/>
            <w:noWrap/>
            <w:vAlign w:val="center"/>
          </w:tcPr>
          <w:p w14:paraId="438F8942">
            <w:pPr>
              <w:suppressAutoHyphens w:val="0"/>
              <w:jc w:val="center"/>
              <w:rPr>
                <w:sz w:val="20"/>
                <w:szCs w:val="20"/>
                <w:lang w:val="zh-CN" w:eastAsia="zh-CN"/>
              </w:rPr>
            </w:pPr>
            <w:r>
              <w:rPr>
                <w:sz w:val="20"/>
                <w:szCs w:val="20"/>
                <w:lang w:val="zh-CN" w:eastAsia="zh-CN"/>
              </w:rPr>
              <w:t>Rp0</w:t>
            </w:r>
          </w:p>
        </w:tc>
        <w:tc>
          <w:tcPr>
            <w:tcW w:w="0" w:type="auto"/>
            <w:shd w:val="clear" w:color="auto" w:fill="auto"/>
            <w:noWrap/>
            <w:vAlign w:val="center"/>
          </w:tcPr>
          <w:p w14:paraId="74918356">
            <w:pPr>
              <w:suppressAutoHyphens w:val="0"/>
              <w:jc w:val="center"/>
              <w:rPr>
                <w:sz w:val="20"/>
                <w:szCs w:val="20"/>
                <w:lang w:val="zh-CN" w:eastAsia="zh-CN"/>
              </w:rPr>
            </w:pPr>
            <w:r>
              <w:rPr>
                <w:sz w:val="20"/>
                <w:szCs w:val="20"/>
                <w:lang w:val="zh-CN" w:eastAsia="zh-CN"/>
              </w:rPr>
              <w:t>Rp227.253</w:t>
            </w:r>
          </w:p>
        </w:tc>
        <w:tc>
          <w:tcPr>
            <w:tcW w:w="0" w:type="auto"/>
            <w:shd w:val="clear" w:color="auto" w:fill="auto"/>
            <w:noWrap/>
            <w:vAlign w:val="center"/>
          </w:tcPr>
          <w:p w14:paraId="0D687CB2">
            <w:pPr>
              <w:suppressAutoHyphens w:val="0"/>
              <w:jc w:val="center"/>
              <w:rPr>
                <w:sz w:val="20"/>
                <w:szCs w:val="20"/>
                <w:lang w:val="zh-CN" w:eastAsia="zh-CN"/>
              </w:rPr>
            </w:pPr>
            <w:r>
              <w:rPr>
                <w:sz w:val="20"/>
                <w:szCs w:val="20"/>
                <w:lang w:val="zh-CN" w:eastAsia="zh-CN"/>
              </w:rPr>
              <w:t>Rp37.349.983</w:t>
            </w:r>
          </w:p>
        </w:tc>
      </w:tr>
      <w:tr w14:paraId="7F7B61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29" w:type="dxa"/>
            <w:shd w:val="clear" w:color="auto" w:fill="auto"/>
            <w:noWrap/>
            <w:vAlign w:val="center"/>
          </w:tcPr>
          <w:p w14:paraId="009422FA">
            <w:pPr>
              <w:suppressAutoHyphens w:val="0"/>
              <w:rPr>
                <w:sz w:val="20"/>
                <w:szCs w:val="20"/>
                <w:lang w:val="zh-CN" w:eastAsia="zh-CN"/>
              </w:rPr>
            </w:pPr>
            <w:r>
              <w:rPr>
                <w:sz w:val="20"/>
                <w:szCs w:val="20"/>
                <w:lang w:val="zh-CN" w:eastAsia="zh-CN"/>
              </w:rPr>
              <w:t>Desember</w:t>
            </w:r>
          </w:p>
        </w:tc>
        <w:tc>
          <w:tcPr>
            <w:tcW w:w="1185" w:type="dxa"/>
            <w:shd w:val="clear" w:color="auto" w:fill="auto"/>
            <w:noWrap/>
            <w:vAlign w:val="center"/>
          </w:tcPr>
          <w:p w14:paraId="4E0E7FCD">
            <w:pPr>
              <w:suppressAutoHyphens w:val="0"/>
              <w:jc w:val="center"/>
              <w:rPr>
                <w:sz w:val="20"/>
                <w:szCs w:val="20"/>
                <w:lang w:val="zh-CN" w:eastAsia="zh-CN"/>
              </w:rPr>
            </w:pPr>
            <w:r>
              <w:rPr>
                <w:sz w:val="20"/>
                <w:szCs w:val="20"/>
                <w:lang w:val="zh-CN" w:eastAsia="zh-CN"/>
              </w:rPr>
              <w:t>5</w:t>
            </w:r>
          </w:p>
        </w:tc>
        <w:tc>
          <w:tcPr>
            <w:tcW w:w="694" w:type="dxa"/>
            <w:shd w:val="clear" w:color="auto" w:fill="auto"/>
            <w:noWrap/>
            <w:vAlign w:val="center"/>
          </w:tcPr>
          <w:p w14:paraId="1D49B10B">
            <w:pPr>
              <w:suppressAutoHyphens w:val="0"/>
              <w:jc w:val="center"/>
              <w:rPr>
                <w:sz w:val="20"/>
                <w:szCs w:val="20"/>
                <w:lang w:val="zh-CN" w:eastAsia="zh-CN"/>
              </w:rPr>
            </w:pPr>
            <w:r>
              <w:rPr>
                <w:sz w:val="20"/>
                <w:szCs w:val="20"/>
                <w:lang w:val="zh-CN" w:eastAsia="zh-CN"/>
              </w:rPr>
              <w:t>0</w:t>
            </w:r>
          </w:p>
        </w:tc>
        <w:tc>
          <w:tcPr>
            <w:tcW w:w="0" w:type="auto"/>
            <w:shd w:val="clear" w:color="auto" w:fill="auto"/>
            <w:noWrap/>
            <w:vAlign w:val="center"/>
          </w:tcPr>
          <w:p w14:paraId="2F19C292">
            <w:pPr>
              <w:suppressAutoHyphens w:val="0"/>
              <w:jc w:val="center"/>
              <w:rPr>
                <w:sz w:val="20"/>
                <w:szCs w:val="20"/>
                <w:lang w:val="zh-CN" w:eastAsia="zh-CN"/>
              </w:rPr>
            </w:pPr>
            <w:r>
              <w:rPr>
                <w:sz w:val="20"/>
                <w:szCs w:val="20"/>
                <w:lang w:val="zh-CN" w:eastAsia="zh-CN"/>
              </w:rPr>
              <w:t>29</w:t>
            </w:r>
          </w:p>
        </w:tc>
        <w:tc>
          <w:tcPr>
            <w:tcW w:w="0" w:type="auto"/>
            <w:shd w:val="clear" w:color="auto" w:fill="auto"/>
            <w:noWrap/>
            <w:vAlign w:val="center"/>
          </w:tcPr>
          <w:p w14:paraId="0A4A3123">
            <w:pPr>
              <w:suppressAutoHyphens w:val="0"/>
              <w:jc w:val="center"/>
              <w:rPr>
                <w:sz w:val="20"/>
                <w:szCs w:val="20"/>
                <w:lang w:val="zh-CN" w:eastAsia="zh-CN"/>
              </w:rPr>
            </w:pPr>
            <w:r>
              <w:rPr>
                <w:sz w:val="20"/>
                <w:szCs w:val="20"/>
                <w:lang w:val="zh-CN" w:eastAsia="zh-CN"/>
              </w:rPr>
              <w:t>Rp0</w:t>
            </w:r>
          </w:p>
        </w:tc>
        <w:tc>
          <w:tcPr>
            <w:tcW w:w="0" w:type="auto"/>
            <w:shd w:val="clear" w:color="auto" w:fill="auto"/>
            <w:noWrap/>
            <w:vAlign w:val="center"/>
          </w:tcPr>
          <w:p w14:paraId="5B4BB3E0">
            <w:pPr>
              <w:suppressAutoHyphens w:val="0"/>
              <w:jc w:val="center"/>
              <w:rPr>
                <w:sz w:val="20"/>
                <w:szCs w:val="20"/>
                <w:lang w:val="zh-CN" w:eastAsia="zh-CN"/>
              </w:rPr>
            </w:pPr>
            <w:r>
              <w:rPr>
                <w:sz w:val="20"/>
                <w:szCs w:val="20"/>
                <w:lang w:val="zh-CN" w:eastAsia="zh-CN"/>
              </w:rPr>
              <w:t>Rp194.253</w:t>
            </w:r>
          </w:p>
        </w:tc>
        <w:tc>
          <w:tcPr>
            <w:tcW w:w="0" w:type="auto"/>
            <w:shd w:val="clear" w:color="auto" w:fill="auto"/>
            <w:noWrap/>
            <w:vAlign w:val="center"/>
          </w:tcPr>
          <w:p w14:paraId="02408001">
            <w:pPr>
              <w:suppressAutoHyphens w:val="0"/>
              <w:jc w:val="center"/>
              <w:rPr>
                <w:b/>
                <w:bCs/>
                <w:sz w:val="20"/>
                <w:szCs w:val="20"/>
                <w:lang w:val="zh-CN" w:eastAsia="zh-CN"/>
              </w:rPr>
            </w:pPr>
            <w:r>
              <w:rPr>
                <w:b/>
                <w:bCs/>
                <w:sz w:val="20"/>
                <w:szCs w:val="20"/>
                <w:lang w:val="zh-CN" w:eastAsia="zh-CN"/>
              </w:rPr>
              <w:t>Rp37.544.236</w:t>
            </w:r>
          </w:p>
        </w:tc>
      </w:tr>
    </w:tbl>
    <w:p w14:paraId="23D684A4">
      <w:pPr>
        <w:pBdr>
          <w:top w:val="none" w:color="auto" w:sz="0" w:space="0"/>
          <w:left w:val="none" w:color="auto" w:sz="0" w:space="0"/>
          <w:bottom w:val="none" w:color="auto" w:sz="0" w:space="0"/>
          <w:right w:val="none" w:color="auto" w:sz="0" w:space="0"/>
          <w:between w:val="none" w:color="auto" w:sz="0" w:space="0"/>
        </w:pBdr>
        <w:ind w:firstLine="720"/>
        <w:jc w:val="both"/>
        <w:rPr>
          <w:sz w:val="20"/>
          <w:szCs w:val="20"/>
        </w:rPr>
      </w:pPr>
      <w:r>
        <w:rPr>
          <w:sz w:val="20"/>
          <w:szCs w:val="20"/>
        </w:rPr>
        <w:t>Tabel 5. ditunjukkan bahwa menggunakan metode EOQ adalah metode yang tepat untuk mengurangi biaya persediaan, dengan hasil kuantitas yang dipesan sebesar 50 Rol tiap kali pesan dan frekuensi pemesanan selama dua kali dalam setahun dapat sangat menghemat biaya persediaan dari kebijakan perusahaan. maka hasil perbandingan dapat dilihat pada tabel dibawah ini:</w:t>
      </w:r>
    </w:p>
    <w:p w14:paraId="041E5F0C">
      <w:pPr>
        <w:pBdr>
          <w:top w:val="none" w:color="auto" w:sz="0" w:space="0"/>
          <w:left w:val="none" w:color="auto" w:sz="0" w:space="0"/>
          <w:bottom w:val="none" w:color="auto" w:sz="0" w:space="0"/>
          <w:right w:val="none" w:color="auto" w:sz="0" w:space="0"/>
          <w:between w:val="none" w:color="auto" w:sz="0" w:space="0"/>
        </w:pBdr>
        <w:jc w:val="center"/>
        <w:rPr>
          <w:sz w:val="20"/>
          <w:szCs w:val="20"/>
        </w:rPr>
      </w:pPr>
      <w:r>
        <w:rPr>
          <w:sz w:val="20"/>
          <w:szCs w:val="20"/>
        </w:rPr>
        <w:t>Tabel 6. Perbandingan Biaya Persediaan dengan Menggunakan Kebijakan Perusahaan dan Metode Economic Order Quantity(EOQ)</w:t>
      </w:r>
    </w:p>
    <w:tbl>
      <w:tblPr>
        <w:tblStyle w:val="9"/>
        <w:tblW w:w="674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69"/>
        <w:gridCol w:w="2571"/>
      </w:tblGrid>
      <w:tr w14:paraId="450096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6740" w:type="dxa"/>
            <w:gridSpan w:val="2"/>
            <w:shd w:val="clear" w:color="auto" w:fill="5B9BD5" w:themeFill="accent1"/>
            <w:noWrap/>
            <w:vAlign w:val="bottom"/>
          </w:tcPr>
          <w:p w14:paraId="79838134">
            <w:pPr>
              <w:suppressAutoHyphens w:val="0"/>
              <w:jc w:val="center"/>
              <w:rPr>
                <w:sz w:val="20"/>
                <w:szCs w:val="20"/>
                <w:lang w:val="zh-CN" w:eastAsia="zh-CN"/>
              </w:rPr>
            </w:pPr>
            <w:r>
              <w:rPr>
                <w:sz w:val="20"/>
                <w:szCs w:val="20"/>
                <w:lang w:val="zh-CN" w:eastAsia="zh-CN"/>
              </w:rPr>
              <w:t>Kebijakan perusahaan</w:t>
            </w:r>
          </w:p>
        </w:tc>
      </w:tr>
      <w:tr w14:paraId="56019F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169" w:type="dxa"/>
            <w:shd w:val="clear" w:color="auto" w:fill="auto"/>
            <w:noWrap/>
            <w:vAlign w:val="bottom"/>
          </w:tcPr>
          <w:p w14:paraId="42A85036">
            <w:pPr>
              <w:suppressAutoHyphens w:val="0"/>
              <w:rPr>
                <w:sz w:val="20"/>
                <w:szCs w:val="20"/>
                <w:lang w:val="zh-CN" w:eastAsia="zh-CN"/>
              </w:rPr>
            </w:pPr>
            <w:r>
              <w:rPr>
                <w:sz w:val="20"/>
                <w:szCs w:val="20"/>
                <w:lang w:val="zh-CN" w:eastAsia="zh-CN"/>
              </w:rPr>
              <w:t>Biaya Pemesanan</w:t>
            </w:r>
          </w:p>
        </w:tc>
        <w:tc>
          <w:tcPr>
            <w:tcW w:w="2571" w:type="dxa"/>
            <w:shd w:val="clear" w:color="auto" w:fill="auto"/>
            <w:noWrap/>
            <w:vAlign w:val="bottom"/>
          </w:tcPr>
          <w:p w14:paraId="4E19FCBC">
            <w:pPr>
              <w:suppressAutoHyphens w:val="0"/>
              <w:jc w:val="right"/>
              <w:rPr>
                <w:sz w:val="20"/>
                <w:szCs w:val="20"/>
                <w:lang w:val="zh-CN" w:eastAsia="zh-CN"/>
              </w:rPr>
            </w:pPr>
            <w:r>
              <w:rPr>
                <w:sz w:val="20"/>
                <w:szCs w:val="20"/>
                <w:lang w:val="zh-CN" w:eastAsia="zh-CN"/>
              </w:rPr>
              <w:t>Rp79.920.000</w:t>
            </w:r>
          </w:p>
        </w:tc>
      </w:tr>
      <w:tr w14:paraId="19B091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169" w:type="dxa"/>
            <w:shd w:val="clear" w:color="auto" w:fill="auto"/>
            <w:noWrap/>
            <w:vAlign w:val="bottom"/>
          </w:tcPr>
          <w:p w14:paraId="174A03A1">
            <w:pPr>
              <w:suppressAutoHyphens w:val="0"/>
              <w:rPr>
                <w:sz w:val="20"/>
                <w:szCs w:val="20"/>
                <w:lang w:val="zh-CN" w:eastAsia="zh-CN"/>
              </w:rPr>
            </w:pPr>
            <w:r>
              <w:rPr>
                <w:sz w:val="20"/>
                <w:szCs w:val="20"/>
                <w:lang w:val="zh-CN" w:eastAsia="zh-CN"/>
              </w:rPr>
              <w:t>Biaya Penyimpanan</w:t>
            </w:r>
          </w:p>
        </w:tc>
        <w:tc>
          <w:tcPr>
            <w:tcW w:w="2571" w:type="dxa"/>
            <w:shd w:val="clear" w:color="auto" w:fill="auto"/>
            <w:noWrap/>
            <w:vAlign w:val="bottom"/>
          </w:tcPr>
          <w:p w14:paraId="0D79EE1D">
            <w:pPr>
              <w:suppressAutoHyphens w:val="0"/>
              <w:jc w:val="right"/>
              <w:rPr>
                <w:sz w:val="20"/>
                <w:szCs w:val="20"/>
                <w:lang w:val="zh-CN" w:eastAsia="zh-CN"/>
              </w:rPr>
            </w:pPr>
            <w:r>
              <w:rPr>
                <w:sz w:val="20"/>
                <w:szCs w:val="20"/>
                <w:lang w:val="zh-CN" w:eastAsia="zh-CN"/>
              </w:rPr>
              <w:t>Rp198.000</w:t>
            </w:r>
          </w:p>
        </w:tc>
      </w:tr>
      <w:tr w14:paraId="4729D8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169" w:type="dxa"/>
            <w:shd w:val="clear" w:color="auto" w:fill="auto"/>
            <w:noWrap/>
            <w:vAlign w:val="bottom"/>
          </w:tcPr>
          <w:p w14:paraId="25DCC338">
            <w:pPr>
              <w:suppressAutoHyphens w:val="0"/>
              <w:rPr>
                <w:sz w:val="20"/>
                <w:szCs w:val="20"/>
                <w:lang w:val="zh-CN" w:eastAsia="zh-CN"/>
              </w:rPr>
            </w:pPr>
            <w:r>
              <w:rPr>
                <w:sz w:val="20"/>
                <w:szCs w:val="20"/>
                <w:lang w:val="zh-CN" w:eastAsia="zh-CN"/>
              </w:rPr>
              <w:t>Total Biaya Persediaan</w:t>
            </w:r>
          </w:p>
        </w:tc>
        <w:tc>
          <w:tcPr>
            <w:tcW w:w="2571" w:type="dxa"/>
            <w:shd w:val="clear" w:color="auto" w:fill="auto"/>
            <w:noWrap/>
            <w:vAlign w:val="bottom"/>
          </w:tcPr>
          <w:p w14:paraId="2139F2F1">
            <w:pPr>
              <w:suppressAutoHyphens w:val="0"/>
              <w:jc w:val="right"/>
              <w:rPr>
                <w:sz w:val="20"/>
                <w:szCs w:val="20"/>
                <w:lang w:val="zh-CN" w:eastAsia="zh-CN"/>
              </w:rPr>
            </w:pPr>
            <w:r>
              <w:rPr>
                <w:sz w:val="20"/>
                <w:szCs w:val="20"/>
                <w:lang w:val="zh-CN" w:eastAsia="zh-CN"/>
              </w:rPr>
              <w:t>Rp80.118.000</w:t>
            </w:r>
          </w:p>
        </w:tc>
      </w:tr>
      <w:tr w14:paraId="235E30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6740" w:type="dxa"/>
            <w:gridSpan w:val="2"/>
            <w:shd w:val="clear" w:color="auto" w:fill="5B9BD5" w:themeFill="accent1"/>
            <w:noWrap/>
            <w:vAlign w:val="bottom"/>
          </w:tcPr>
          <w:p w14:paraId="2B70D9BF">
            <w:pPr>
              <w:suppressAutoHyphens w:val="0"/>
              <w:jc w:val="center"/>
              <w:rPr>
                <w:sz w:val="20"/>
                <w:szCs w:val="20"/>
                <w:lang w:val="pt-BR" w:eastAsia="zh-CN"/>
              </w:rPr>
            </w:pPr>
            <w:r>
              <w:rPr>
                <w:sz w:val="20"/>
                <w:szCs w:val="20"/>
                <w:lang w:val="pt-BR" w:eastAsia="zh-CN"/>
              </w:rPr>
              <w:t>Metode Economic Order Quantity (EOQ)</w:t>
            </w:r>
          </w:p>
        </w:tc>
      </w:tr>
      <w:tr w14:paraId="591543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169" w:type="dxa"/>
            <w:shd w:val="clear" w:color="auto" w:fill="auto"/>
            <w:noWrap/>
            <w:vAlign w:val="bottom"/>
          </w:tcPr>
          <w:p w14:paraId="6F850B6F">
            <w:pPr>
              <w:suppressAutoHyphens w:val="0"/>
              <w:rPr>
                <w:sz w:val="20"/>
                <w:szCs w:val="20"/>
                <w:lang w:val="zh-CN" w:eastAsia="zh-CN"/>
              </w:rPr>
            </w:pPr>
            <w:r>
              <w:rPr>
                <w:sz w:val="20"/>
                <w:szCs w:val="20"/>
                <w:lang w:val="zh-CN" w:eastAsia="zh-CN"/>
              </w:rPr>
              <w:t>Biaya Pemesanan</w:t>
            </w:r>
          </w:p>
        </w:tc>
        <w:tc>
          <w:tcPr>
            <w:tcW w:w="2571" w:type="dxa"/>
            <w:shd w:val="clear" w:color="auto" w:fill="auto"/>
            <w:noWrap/>
            <w:vAlign w:val="bottom"/>
          </w:tcPr>
          <w:p w14:paraId="5E14A545">
            <w:pPr>
              <w:suppressAutoHyphens w:val="0"/>
              <w:jc w:val="right"/>
              <w:rPr>
                <w:sz w:val="20"/>
                <w:szCs w:val="20"/>
                <w:lang w:val="zh-CN" w:eastAsia="zh-CN"/>
              </w:rPr>
            </w:pPr>
            <w:r>
              <w:rPr>
                <w:sz w:val="20"/>
                <w:szCs w:val="20"/>
                <w:lang w:val="zh-CN" w:eastAsia="zh-CN"/>
              </w:rPr>
              <w:t>Rp58.800.000</w:t>
            </w:r>
          </w:p>
        </w:tc>
      </w:tr>
      <w:tr w14:paraId="273FDF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169" w:type="dxa"/>
            <w:shd w:val="clear" w:color="auto" w:fill="auto"/>
            <w:noWrap/>
            <w:vAlign w:val="bottom"/>
          </w:tcPr>
          <w:p w14:paraId="1FC49947">
            <w:pPr>
              <w:suppressAutoHyphens w:val="0"/>
              <w:rPr>
                <w:sz w:val="20"/>
                <w:szCs w:val="20"/>
                <w:lang w:val="zh-CN" w:eastAsia="zh-CN"/>
              </w:rPr>
            </w:pPr>
            <w:r>
              <w:rPr>
                <w:sz w:val="20"/>
                <w:szCs w:val="20"/>
                <w:lang w:val="zh-CN" w:eastAsia="zh-CN"/>
              </w:rPr>
              <w:t>Biaya Penyimpanan</w:t>
            </w:r>
          </w:p>
        </w:tc>
        <w:tc>
          <w:tcPr>
            <w:tcW w:w="2571" w:type="dxa"/>
            <w:shd w:val="clear" w:color="auto" w:fill="auto"/>
            <w:noWrap/>
            <w:vAlign w:val="bottom"/>
          </w:tcPr>
          <w:p w14:paraId="5438EF44">
            <w:pPr>
              <w:suppressAutoHyphens w:val="0"/>
              <w:jc w:val="right"/>
              <w:rPr>
                <w:sz w:val="20"/>
                <w:szCs w:val="20"/>
                <w:lang w:val="zh-CN" w:eastAsia="zh-CN"/>
              </w:rPr>
            </w:pPr>
            <w:r>
              <w:rPr>
                <w:sz w:val="20"/>
                <w:szCs w:val="20"/>
                <w:lang w:val="zh-CN" w:eastAsia="zh-CN"/>
              </w:rPr>
              <w:t>Rp2.344.236</w:t>
            </w:r>
          </w:p>
        </w:tc>
      </w:tr>
      <w:tr w14:paraId="761E9C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169" w:type="dxa"/>
            <w:shd w:val="clear" w:color="auto" w:fill="auto"/>
            <w:noWrap/>
            <w:vAlign w:val="bottom"/>
          </w:tcPr>
          <w:p w14:paraId="58708BAD">
            <w:pPr>
              <w:suppressAutoHyphens w:val="0"/>
              <w:rPr>
                <w:sz w:val="20"/>
                <w:szCs w:val="20"/>
                <w:lang w:val="zh-CN" w:eastAsia="zh-CN"/>
              </w:rPr>
            </w:pPr>
            <w:r>
              <w:rPr>
                <w:sz w:val="20"/>
                <w:szCs w:val="20"/>
                <w:lang w:val="zh-CN" w:eastAsia="zh-CN"/>
              </w:rPr>
              <w:t>Total Biaya Persediaan</w:t>
            </w:r>
          </w:p>
        </w:tc>
        <w:tc>
          <w:tcPr>
            <w:tcW w:w="2571" w:type="dxa"/>
            <w:shd w:val="clear" w:color="auto" w:fill="auto"/>
            <w:noWrap/>
            <w:vAlign w:val="bottom"/>
          </w:tcPr>
          <w:p w14:paraId="70AB490E">
            <w:pPr>
              <w:suppressAutoHyphens w:val="0"/>
              <w:jc w:val="right"/>
              <w:rPr>
                <w:sz w:val="20"/>
                <w:szCs w:val="20"/>
                <w:lang w:val="zh-CN" w:eastAsia="zh-CN"/>
              </w:rPr>
            </w:pPr>
            <w:r>
              <w:rPr>
                <w:sz w:val="20"/>
                <w:szCs w:val="20"/>
                <w:lang w:val="zh-CN" w:eastAsia="zh-CN"/>
              </w:rPr>
              <w:t>Rp61.144.236</w:t>
            </w:r>
          </w:p>
        </w:tc>
      </w:tr>
    </w:tbl>
    <w:p w14:paraId="58E063B5">
      <w:pPr>
        <w:suppressAutoHyphens w:val="0"/>
        <w:jc w:val="both"/>
        <w:rPr>
          <w:sz w:val="20"/>
          <w:szCs w:val="20"/>
          <w:lang w:eastAsia="zh-CN"/>
        </w:rPr>
      </w:pPr>
      <w:commentRangeStart w:id="8"/>
      <w:r>
        <w:rPr>
          <w:sz w:val="20"/>
          <w:szCs w:val="20"/>
        </w:rPr>
        <w:t xml:space="preserve">Maka didapatkan penghematan biaya persediaan bahan baku besi Rol yang cukup besar dengan selisish sebesar </w:t>
      </w:r>
      <w:r>
        <w:rPr>
          <w:sz w:val="20"/>
          <w:szCs w:val="20"/>
          <w:lang w:eastAsia="zh-CN"/>
        </w:rPr>
        <w:t>Rp18.973.764.</w:t>
      </w:r>
    </w:p>
    <w:p w14:paraId="1AC8F451">
      <w:pPr>
        <w:suppressAutoHyphens w:val="0"/>
        <w:jc w:val="both"/>
        <w:rPr>
          <w:sz w:val="20"/>
          <w:szCs w:val="20"/>
          <w:lang w:eastAsia="zh-CN"/>
        </w:rPr>
      </w:pPr>
    </w:p>
    <w:p w14:paraId="1B5B3C6B">
      <w:pPr>
        <w:pBdr>
          <w:top w:val="none" w:color="auto" w:sz="0" w:space="0"/>
          <w:left w:val="none" w:color="auto" w:sz="0" w:space="0"/>
          <w:bottom w:val="none" w:color="auto" w:sz="0" w:space="0"/>
          <w:right w:val="none" w:color="auto" w:sz="0" w:space="0"/>
          <w:between w:val="none" w:color="auto" w:sz="0" w:space="0"/>
        </w:pBdr>
        <w:jc w:val="both"/>
        <w:rPr>
          <w:b/>
          <w:bCs/>
          <w:sz w:val="20"/>
          <w:szCs w:val="20"/>
          <w:lang w:val="zh-CN"/>
        </w:rPr>
      </w:pPr>
      <w:r>
        <w:rPr>
          <w:b/>
          <w:bCs/>
          <w:sz w:val="20"/>
          <w:szCs w:val="20"/>
          <w:lang w:val="zh-CN"/>
        </w:rPr>
        <w:t>E.Persediaan Pengaman (Safety Stock)</w:t>
      </w:r>
      <w:commentRangeEnd w:id="8"/>
      <w:r>
        <w:rPr>
          <w:rStyle w:val="14"/>
          <w:sz w:val="20"/>
          <w:szCs w:val="20"/>
        </w:rPr>
        <w:commentReference w:id="8"/>
      </w:r>
    </w:p>
    <w:p w14:paraId="28ED4703">
      <w:pPr>
        <w:pBdr>
          <w:top w:val="none" w:color="auto" w:sz="0" w:space="0"/>
          <w:left w:val="none" w:color="auto" w:sz="0" w:space="0"/>
          <w:bottom w:val="none" w:color="auto" w:sz="0" w:space="0"/>
          <w:right w:val="none" w:color="auto" w:sz="0" w:space="0"/>
          <w:between w:val="none" w:color="auto" w:sz="0" w:space="0"/>
        </w:pBdr>
        <w:ind w:firstLine="284"/>
        <w:jc w:val="both"/>
        <w:rPr>
          <w:sz w:val="20"/>
          <w:szCs w:val="20"/>
          <w:lang w:val="zh-CN"/>
        </w:rPr>
      </w:pPr>
      <w:r>
        <w:rPr>
          <w:sz w:val="20"/>
          <w:szCs w:val="20"/>
          <w:lang w:val="zh-CN"/>
        </w:rPr>
        <w:t>Besarnya persediaan pengaman (safety stock) dipengaruhi oleh besarnya penggunaan bahan baku setiap bulan. Sebelum menentukan persediaan pengaman (safety stock), maka ditentukan standar deviasi yaitu sebagai berikut:</w:t>
      </w:r>
    </w:p>
    <w:p w14:paraId="28C32B6E">
      <w:pPr>
        <w:pBdr>
          <w:top w:val="none" w:color="auto" w:sz="0" w:space="0"/>
          <w:left w:val="none" w:color="auto" w:sz="0" w:space="0"/>
          <w:bottom w:val="none" w:color="auto" w:sz="0" w:space="0"/>
          <w:right w:val="none" w:color="auto" w:sz="0" w:space="0"/>
          <w:between w:val="none" w:color="auto" w:sz="0" w:space="0"/>
        </w:pBdr>
        <w:jc w:val="center"/>
        <w:rPr>
          <w:sz w:val="20"/>
          <w:szCs w:val="20"/>
        </w:rPr>
      </w:pPr>
      <w:r>
        <w:rPr>
          <w:sz w:val="20"/>
          <w:szCs w:val="20"/>
        </w:rPr>
        <w:t>SD =</w:t>
      </w:r>
      <m:oMath>
        <m:rad>
          <m:radPr>
            <m:degHide m:val="1"/>
            <m:ctrlPr>
              <w:rPr>
                <w:rFonts w:ascii="Cambria Math" w:hAnsi="Cambria Math"/>
                <w:i/>
                <w:sz w:val="20"/>
                <w:szCs w:val="20"/>
              </w:rPr>
            </m:ctrlPr>
          </m:radPr>
          <m:deg>
            <m:ctrlPr>
              <w:rPr>
                <w:rFonts w:ascii="Cambria Math" w:hAnsi="Cambria Math"/>
                <w:i/>
                <w:sz w:val="20"/>
                <w:szCs w:val="20"/>
              </w:rPr>
            </m:ctrlPr>
          </m:deg>
          <m:e>
            <m:f>
              <m:fPr>
                <m:ctrlPr>
                  <w:rPr>
                    <w:rFonts w:ascii="Cambria Math" w:hAnsi="Cambria Math"/>
                    <w:i/>
                    <w:sz w:val="20"/>
                    <w:szCs w:val="20"/>
                  </w:rPr>
                </m:ctrlPr>
              </m:fPr>
              <m:num>
                <m:r>
                  <m:rPr/>
                  <w:rPr>
                    <w:rFonts w:ascii="Cambria Math" w:hAnsi="Cambria Math"/>
                    <w:sz w:val="20"/>
                    <w:szCs w:val="20"/>
                  </w:rPr>
                  <m:t>23</m:t>
                </m:r>
                <m:ctrlPr>
                  <w:rPr>
                    <w:rFonts w:ascii="Cambria Math" w:hAnsi="Cambria Math"/>
                    <w:i/>
                    <w:sz w:val="20"/>
                    <w:szCs w:val="20"/>
                  </w:rPr>
                </m:ctrlPr>
              </m:num>
              <m:den>
                <m:r>
                  <m:rPr/>
                  <w:rPr>
                    <w:rFonts w:ascii="Cambria Math" w:hAnsi="Cambria Math"/>
                    <w:sz w:val="20"/>
                    <w:szCs w:val="20"/>
                  </w:rPr>
                  <m:t>12</m:t>
                </m:r>
                <m:ctrlPr>
                  <w:rPr>
                    <w:rFonts w:ascii="Cambria Math" w:hAnsi="Cambria Math"/>
                    <w:i/>
                    <w:sz w:val="20"/>
                    <w:szCs w:val="20"/>
                  </w:rPr>
                </m:ctrlPr>
              </m:den>
            </m:f>
            <m:ctrlPr>
              <w:rPr>
                <w:rFonts w:ascii="Cambria Math" w:hAnsi="Cambria Math"/>
                <w:i/>
                <w:sz w:val="20"/>
                <w:szCs w:val="20"/>
              </w:rPr>
            </m:ctrlPr>
          </m:e>
        </m:rad>
      </m:oMath>
    </w:p>
    <w:p w14:paraId="1AE4ACC0">
      <w:pPr>
        <w:pBdr>
          <w:top w:val="none" w:color="auto" w:sz="0" w:space="0"/>
          <w:left w:val="none" w:color="auto" w:sz="0" w:space="0"/>
          <w:bottom w:val="none" w:color="auto" w:sz="0" w:space="0"/>
          <w:right w:val="none" w:color="auto" w:sz="0" w:space="0"/>
          <w:between w:val="none" w:color="auto" w:sz="0" w:space="0"/>
        </w:pBdr>
        <w:ind w:left="284"/>
        <w:jc w:val="center"/>
        <w:rPr>
          <w:sz w:val="20"/>
          <w:szCs w:val="20"/>
        </w:rPr>
      </w:pPr>
      <w:r>
        <w:rPr>
          <w:sz w:val="20"/>
          <w:szCs w:val="20"/>
        </w:rPr>
        <w:t xml:space="preserve">SD = </w:t>
      </w:r>
      <m:oMath>
        <m:rad>
          <m:radPr>
            <m:degHide m:val="1"/>
            <m:ctrlPr>
              <w:rPr>
                <w:rFonts w:ascii="Cambria Math" w:hAnsi="Cambria Math"/>
                <w:i/>
                <w:sz w:val="20"/>
                <w:szCs w:val="20"/>
              </w:rPr>
            </m:ctrlPr>
          </m:radPr>
          <m:deg>
            <m:ctrlPr>
              <w:rPr>
                <w:rFonts w:ascii="Cambria Math" w:hAnsi="Cambria Math"/>
                <w:i/>
                <w:sz w:val="20"/>
                <w:szCs w:val="20"/>
              </w:rPr>
            </m:ctrlPr>
          </m:deg>
          <m:e>
            <m:r>
              <m:rPr/>
              <w:rPr>
                <w:rFonts w:ascii="Cambria Math" w:hAnsi="Cambria Math"/>
                <w:sz w:val="20"/>
                <w:szCs w:val="20"/>
              </w:rPr>
              <m:t>1,9167</m:t>
            </m:r>
            <m:ctrlPr>
              <w:rPr>
                <w:rFonts w:ascii="Cambria Math" w:hAnsi="Cambria Math"/>
                <w:i/>
                <w:sz w:val="20"/>
                <w:szCs w:val="20"/>
              </w:rPr>
            </m:ctrlPr>
          </m:e>
        </m:rad>
      </m:oMath>
    </w:p>
    <w:p w14:paraId="1B4C577A">
      <w:pPr>
        <w:pBdr>
          <w:top w:val="none" w:color="auto" w:sz="0" w:space="0"/>
          <w:left w:val="none" w:color="auto" w:sz="0" w:space="0"/>
          <w:bottom w:val="none" w:color="auto" w:sz="0" w:space="0"/>
          <w:right w:val="none" w:color="auto" w:sz="0" w:space="0"/>
          <w:between w:val="none" w:color="auto" w:sz="0" w:space="0"/>
        </w:pBdr>
        <w:ind w:left="142"/>
        <w:jc w:val="center"/>
        <w:rPr>
          <w:sz w:val="20"/>
          <w:szCs w:val="20"/>
        </w:rPr>
      </w:pPr>
      <w:r>
        <w:rPr>
          <w:sz w:val="20"/>
          <w:szCs w:val="20"/>
        </w:rPr>
        <w:t>SD = 0,87</w:t>
      </w:r>
    </w:p>
    <w:p w14:paraId="33FA9F15">
      <w:pPr>
        <w:pBdr>
          <w:top w:val="none" w:color="auto" w:sz="0" w:space="0"/>
          <w:left w:val="none" w:color="auto" w:sz="0" w:space="0"/>
          <w:bottom w:val="none" w:color="auto" w:sz="0" w:space="0"/>
          <w:right w:val="none" w:color="auto" w:sz="0" w:space="0"/>
          <w:between w:val="none" w:color="auto" w:sz="0" w:space="0"/>
        </w:pBdr>
        <w:jc w:val="both"/>
        <w:rPr>
          <w:sz w:val="20"/>
          <w:szCs w:val="20"/>
          <w:lang w:val="zh-CN"/>
        </w:rPr>
      </w:pPr>
      <w:r>
        <w:rPr>
          <w:sz w:val="20"/>
          <w:szCs w:val="20"/>
          <w:lang w:val="zh-CN"/>
        </w:rPr>
        <w:t>Setelah standar deviasi didapatkan,maka perhitungan persediaan pengaman (safety stock) adalah sebagai berikut:</w:t>
      </w:r>
    </w:p>
    <w:p w14:paraId="6012A2C3">
      <w:pPr>
        <w:pBdr>
          <w:top w:val="none" w:color="auto" w:sz="0" w:space="0"/>
          <w:left w:val="none" w:color="auto" w:sz="0" w:space="0"/>
          <w:bottom w:val="none" w:color="auto" w:sz="0" w:space="0"/>
          <w:right w:val="none" w:color="auto" w:sz="0" w:space="0"/>
          <w:between w:val="none" w:color="auto" w:sz="0" w:space="0"/>
        </w:pBdr>
        <w:jc w:val="center"/>
        <w:rPr>
          <w:sz w:val="20"/>
          <w:szCs w:val="20"/>
          <w:lang w:val="zh-CN"/>
        </w:rPr>
      </w:pPr>
      <w:r>
        <w:rPr>
          <w:sz w:val="20"/>
          <w:szCs w:val="20"/>
          <w:lang w:val="zh-CN"/>
        </w:rPr>
        <w:t>SS = 1,41 x 1,38</w:t>
      </w:r>
    </w:p>
    <w:p w14:paraId="34C235D9">
      <w:pPr>
        <w:pBdr>
          <w:top w:val="none" w:color="auto" w:sz="0" w:space="0"/>
          <w:left w:val="none" w:color="auto" w:sz="0" w:space="0"/>
          <w:bottom w:val="none" w:color="auto" w:sz="0" w:space="0"/>
          <w:right w:val="none" w:color="auto" w:sz="0" w:space="0"/>
          <w:between w:val="none" w:color="auto" w:sz="0" w:space="0"/>
        </w:pBdr>
        <w:jc w:val="center"/>
        <w:rPr>
          <w:sz w:val="20"/>
          <w:szCs w:val="20"/>
          <w:lang w:val="zh-CN"/>
        </w:rPr>
      </w:pPr>
      <w:r>
        <w:rPr>
          <w:sz w:val="20"/>
          <w:szCs w:val="20"/>
          <w:lang w:val="zh-CN"/>
        </w:rPr>
        <w:t>SS = 2 Rol</w:t>
      </w:r>
    </w:p>
    <w:p w14:paraId="0EDEFEE9">
      <w:pPr>
        <w:pBdr>
          <w:top w:val="none" w:color="auto" w:sz="0" w:space="0"/>
          <w:left w:val="none" w:color="auto" w:sz="0" w:space="0"/>
          <w:bottom w:val="none" w:color="auto" w:sz="0" w:space="0"/>
          <w:right w:val="none" w:color="auto" w:sz="0" w:space="0"/>
          <w:between w:val="none" w:color="auto" w:sz="0" w:space="0"/>
        </w:pBdr>
        <w:ind w:firstLine="284"/>
        <w:jc w:val="both"/>
        <w:rPr>
          <w:sz w:val="20"/>
          <w:szCs w:val="20"/>
          <w:lang w:val="zh-CN"/>
        </w:rPr>
      </w:pPr>
      <w:r>
        <w:rPr>
          <w:sz w:val="20"/>
          <w:szCs w:val="20"/>
          <w:lang w:val="zh-CN"/>
        </w:rPr>
        <w:t xml:space="preserve">Untuk Z yaitu 1,41 didapatkan tabel distribusi normal dari perusahaan tingkat kepercayaan 90%, untuk biaya dan efisiensi dengan tingkat kepercayaan 90% perusahaan dapat mencapai keseimbangan antara keamanan persediaan dan biaya penyimpanan yang wajar. Setelah perhitungan persediaan pengaman(safety stock) didapatkan 2 rol, jadi </w:t>
      </w:r>
      <w:commentRangeStart w:id="9"/>
      <w:r>
        <w:rPr>
          <w:sz w:val="20"/>
          <w:szCs w:val="20"/>
          <w:lang w:val="zh-CN"/>
        </w:rPr>
        <w:t>perusahaan membutuhkan 2 rol untuk mengntisipasi adanya kekurangan bahan baku (stock out).</w:t>
      </w:r>
    </w:p>
    <w:p w14:paraId="776B849F">
      <w:pPr>
        <w:pBdr>
          <w:top w:val="none" w:color="auto" w:sz="0" w:space="0"/>
          <w:left w:val="none" w:color="auto" w:sz="0" w:space="0"/>
          <w:bottom w:val="none" w:color="auto" w:sz="0" w:space="0"/>
          <w:right w:val="none" w:color="auto" w:sz="0" w:space="0"/>
          <w:between w:val="none" w:color="auto" w:sz="0" w:space="0"/>
        </w:pBdr>
        <w:ind w:firstLine="284"/>
        <w:jc w:val="both"/>
        <w:rPr>
          <w:sz w:val="20"/>
          <w:szCs w:val="20"/>
          <w:lang w:val="zh-CN"/>
        </w:rPr>
      </w:pPr>
    </w:p>
    <w:p w14:paraId="3F9EA844">
      <w:pPr>
        <w:pStyle w:val="92"/>
        <w:numPr>
          <w:ilvl w:val="0"/>
          <w:numId w:val="8"/>
        </w:numPr>
        <w:pBdr>
          <w:top w:val="none" w:color="auto" w:sz="0" w:space="0"/>
          <w:left w:val="none" w:color="auto" w:sz="0" w:space="0"/>
          <w:bottom w:val="none" w:color="auto" w:sz="0" w:space="0"/>
          <w:right w:val="none" w:color="auto" w:sz="0" w:space="0"/>
          <w:between w:val="none" w:color="auto" w:sz="0" w:space="0"/>
        </w:pBdr>
        <w:ind w:left="284" w:hanging="284"/>
        <w:jc w:val="both"/>
        <w:rPr>
          <w:b/>
          <w:bCs/>
          <w:sz w:val="20"/>
          <w:szCs w:val="20"/>
          <w:lang w:val="zh-CN"/>
        </w:rPr>
      </w:pPr>
      <w:r>
        <w:rPr>
          <w:b/>
          <w:bCs/>
          <w:sz w:val="20"/>
          <w:szCs w:val="20"/>
          <w:lang w:val="zh-CN"/>
        </w:rPr>
        <w:t>Titik Pemesanan Kembali (Reorder Point)</w:t>
      </w:r>
      <w:commentRangeEnd w:id="9"/>
      <w:r>
        <w:rPr>
          <w:rStyle w:val="14"/>
          <w:sz w:val="20"/>
          <w:szCs w:val="20"/>
        </w:rPr>
        <w:commentReference w:id="9"/>
      </w:r>
    </w:p>
    <w:p w14:paraId="5E05A414">
      <w:pPr>
        <w:pBdr>
          <w:top w:val="none" w:color="auto" w:sz="0" w:space="0"/>
          <w:left w:val="none" w:color="auto" w:sz="0" w:space="0"/>
          <w:bottom w:val="none" w:color="auto" w:sz="0" w:space="0"/>
          <w:right w:val="none" w:color="auto" w:sz="0" w:space="0"/>
          <w:between w:val="none" w:color="auto" w:sz="0" w:space="0"/>
        </w:pBdr>
        <w:ind w:firstLine="284"/>
        <w:jc w:val="both"/>
        <w:rPr>
          <w:sz w:val="20"/>
          <w:szCs w:val="20"/>
          <w:lang w:val="zh-CN"/>
        </w:rPr>
      </w:pPr>
      <w:r>
        <w:rPr>
          <w:sz w:val="20"/>
          <w:szCs w:val="20"/>
          <w:lang w:val="zh-CN"/>
        </w:rPr>
        <w:t>Diketahui bahwa permintaan per hari perusahaan yaitu 0,17 rol didapatkan dari jumlah kebutuhan bahan baku selama setahun dibagi dengan jumlah kerja dalam satu tahun. Setelah didapatkan hasil dari permintaan per hari, untuk pengiriman pesanan (lead time) didapatkan dari pengiriman pesanan yang memerlukan 6 hari kerja. Maka waktu pemesanan kembali adalah:</w:t>
      </w:r>
    </w:p>
    <w:p w14:paraId="4C83F18D">
      <w:pPr>
        <w:pBdr>
          <w:top w:val="none" w:color="auto" w:sz="0" w:space="0"/>
          <w:left w:val="none" w:color="auto" w:sz="0" w:space="0"/>
          <w:bottom w:val="none" w:color="auto" w:sz="0" w:space="0"/>
          <w:right w:val="none" w:color="auto" w:sz="0" w:space="0"/>
          <w:between w:val="none" w:color="auto" w:sz="0" w:space="0"/>
        </w:pBdr>
        <w:jc w:val="center"/>
        <w:rPr>
          <w:sz w:val="20"/>
          <w:szCs w:val="20"/>
          <w:lang w:val="zh-CN"/>
        </w:rPr>
      </w:pPr>
      <w:r>
        <w:rPr>
          <w:sz w:val="20"/>
          <w:szCs w:val="20"/>
          <w:lang w:val="zh-CN"/>
        </w:rPr>
        <w:t>ROP = (0,3 x 6) + 2</w:t>
      </w:r>
    </w:p>
    <w:p w14:paraId="54069582">
      <w:pPr>
        <w:pBdr>
          <w:top w:val="none" w:color="auto" w:sz="0" w:space="0"/>
          <w:left w:val="none" w:color="auto" w:sz="0" w:space="0"/>
          <w:bottom w:val="none" w:color="auto" w:sz="0" w:space="0"/>
          <w:right w:val="none" w:color="auto" w:sz="0" w:space="0"/>
          <w:between w:val="none" w:color="auto" w:sz="0" w:space="0"/>
        </w:pBdr>
        <w:jc w:val="center"/>
        <w:rPr>
          <w:sz w:val="20"/>
          <w:szCs w:val="20"/>
          <w:lang w:val="zh-CN"/>
        </w:rPr>
      </w:pPr>
      <w:r>
        <w:rPr>
          <w:sz w:val="20"/>
          <w:szCs w:val="20"/>
          <w:lang w:val="zh-CN"/>
        </w:rPr>
        <w:t>ROP = 4 Rol</w:t>
      </w:r>
    </w:p>
    <w:p w14:paraId="388669EF">
      <w:pPr>
        <w:pBdr>
          <w:top w:val="none" w:color="auto" w:sz="0" w:space="0"/>
          <w:left w:val="none" w:color="auto" w:sz="0" w:space="0"/>
          <w:bottom w:val="none" w:color="auto" w:sz="0" w:space="0"/>
          <w:right w:val="none" w:color="auto" w:sz="0" w:space="0"/>
          <w:between w:val="none" w:color="auto" w:sz="0" w:space="0"/>
        </w:pBdr>
        <w:jc w:val="both"/>
        <w:rPr>
          <w:sz w:val="20"/>
          <w:szCs w:val="20"/>
          <w:lang w:val="zh-CN"/>
        </w:rPr>
      </w:pPr>
      <w:r>
        <w:rPr>
          <w:sz w:val="20"/>
          <w:szCs w:val="20"/>
          <w:lang w:val="zh-CN"/>
        </w:rPr>
        <w:t>Perhitungan untuk titik pemesanan kembali(reorder point)didapatkan 4 rol yang berarti perusahaan harus memesan kembali pada saat persediaan sisa 4 rol</w:t>
      </w:r>
    </w:p>
    <w:p w14:paraId="179AD642">
      <w:pPr>
        <w:pStyle w:val="2"/>
        <w:numPr>
          <w:ilvl w:val="0"/>
          <w:numId w:val="2"/>
        </w:numPr>
        <w:rPr>
          <w:sz w:val="24"/>
          <w:szCs w:val="24"/>
        </w:rPr>
      </w:pPr>
      <w:r>
        <w:rPr>
          <w:sz w:val="24"/>
          <w:szCs w:val="24"/>
        </w:rPr>
        <w:t>IV. Simpulan</w:t>
      </w:r>
    </w:p>
    <w:p w14:paraId="5F859423">
      <w:pPr>
        <w:pStyle w:val="2"/>
        <w:numPr>
          <w:ilvl w:val="0"/>
          <w:numId w:val="0"/>
        </w:numPr>
        <w:ind w:firstLine="426"/>
        <w:jc w:val="both"/>
        <w:rPr>
          <w:sz w:val="24"/>
          <w:szCs w:val="24"/>
        </w:rPr>
      </w:pPr>
      <w:r>
        <w:rPr>
          <w:b w:val="0"/>
          <w:smallCaps w:val="0"/>
        </w:rPr>
        <w:t xml:space="preserve">Pada analisa dan hasil untuk perbaikan persediaan bahan baku besi rol didapatkan penghematan yang cukup besar. Hasil yang optimal dari metode </w:t>
      </w:r>
      <w:r>
        <w:rPr>
          <w:b w:val="0"/>
          <w:i/>
          <w:iCs/>
          <w:smallCaps w:val="0"/>
        </w:rPr>
        <w:t>Economic Order Quantity</w:t>
      </w:r>
      <w:r>
        <w:rPr>
          <w:b w:val="0"/>
          <w:smallCaps w:val="0"/>
        </w:rPr>
        <w:t xml:space="preserve">(EOQ) yaitu untuk pemesanan bahan baku yang ekonomis adalah 437 rol setiap kali pemesanan. Metode ini memberikan hasil cukup efektif menyangkut biaya dari kebijakan perusahaan. Dari sebelumnya kebijakan perusahaan yang memesan bahan baku besi roldengan frekuensi 12 kali dalam setahun, setelah menggunakan metode </w:t>
      </w:r>
      <w:r>
        <w:rPr>
          <w:b w:val="0"/>
          <w:i/>
          <w:iCs/>
          <w:smallCaps w:val="0"/>
        </w:rPr>
        <w:t>Economic Order Quantity</w:t>
      </w:r>
      <w:r>
        <w:rPr>
          <w:b w:val="0"/>
          <w:smallCaps w:val="0"/>
        </w:rPr>
        <w:t>(EOQ) perusahaan dapat memesan bahan baku besi roldengan frekuensi 2 kali setahun. Dengan metode ini dapat mengurangi lebih banyak pada biaya pemesanan yang menjadi permasalaha karena jalurnya harus melewati kapal dan juga jarak pabrik pada jalan raya utama yang jauh. Berkurangnya biaya pemesanan juga berdampak pada total biaya persediaan  yang  awalnya  menggunakan  kebijakan  perusahaan yaitu  Rp80.118.000  per  tahun  dan  apabila menggunakan metode Economic Order Quantity(EOQ) menjadi Rp61.144.236. selisih yang cukup besar diperlihatkan pada total biaya persediaan yaitu Rp18.973.764. Pada persediaan pengaman (safety stock), didapatkan persediaan pengaman seminimal mungkin yaitu 2 rol dan untuk titik pemesanan kebali (reorder point), perusahaan harus memesan kembali bahan baku pada saat bahan baku sisa 4 rol. Kelemahan pada penelitian ini adalah permintaan yang tidak terduga untuk kedepannya dan metode EOQ yang cenderung tidak mempertimbankan resiko yang terkait dengan fluktuasi harga bahan baku. Saran untuk penelitian selanjutnya yaitu mempertimbangkan pengembangan model yang lebih dinamis yang mampu menangkap variasi permintaan dan fluktuasi harga bahan baku</w:t>
      </w:r>
    </w:p>
    <w:p w14:paraId="01C9ABC5">
      <w:pPr>
        <w:pStyle w:val="2"/>
        <w:numPr>
          <w:ilvl w:val="0"/>
          <w:numId w:val="0"/>
        </w:numPr>
        <w:rPr>
          <w:sz w:val="24"/>
          <w:szCs w:val="24"/>
        </w:rPr>
      </w:pPr>
      <w:r>
        <w:rPr>
          <w:sz w:val="24"/>
          <w:szCs w:val="24"/>
        </w:rPr>
        <w:t>Ucapan Terima Kasih</w:t>
      </w:r>
    </w:p>
    <w:p w14:paraId="5B3A4A4A">
      <w:pPr>
        <w:pStyle w:val="2"/>
        <w:numPr>
          <w:ilvl w:val="0"/>
          <w:numId w:val="0"/>
        </w:numPr>
        <w:tabs>
          <w:tab w:val="left" w:pos="0"/>
        </w:tabs>
        <w:ind w:firstLine="284"/>
        <w:jc w:val="both"/>
        <w:rPr>
          <w:sz w:val="24"/>
          <w:szCs w:val="24"/>
        </w:rPr>
      </w:pPr>
      <w:r>
        <w:rPr>
          <w:b w:val="0"/>
          <w:smallCaps w:val="0"/>
        </w:rPr>
        <w:t>Ucapan terima kasih ditujukan kepada Universitas Muhammadiyah Sidoarjo dan PT Eka Jaya Utama objek dari penelitian ini. Serta terima kasih kepada seluruh pihak yang telah mendukung dan membantu penelitian ini sehingga dapat berjalan dengan baik.</w:t>
      </w:r>
    </w:p>
    <w:p w14:paraId="1AE20D29">
      <w:pPr>
        <w:pStyle w:val="2"/>
        <w:numPr>
          <w:ilvl w:val="0"/>
          <w:numId w:val="2"/>
        </w:numPr>
        <w:tabs>
          <w:tab w:val="left" w:pos="0"/>
        </w:tabs>
        <w:rPr>
          <w:sz w:val="24"/>
          <w:szCs w:val="24"/>
        </w:rPr>
      </w:pPr>
      <w:r>
        <w:rPr>
          <w:sz w:val="24"/>
          <w:szCs w:val="24"/>
        </w:rPr>
        <w:t>Referensi</w:t>
      </w:r>
    </w:p>
    <w:p w14:paraId="052A4F73">
      <w:pPr>
        <w:widowControl w:val="0"/>
        <w:autoSpaceDE w:val="0"/>
        <w:autoSpaceDN w:val="0"/>
        <w:adjustRightInd w:val="0"/>
        <w:rPr>
          <w:sz w:val="20"/>
        </w:rPr>
      </w:pPr>
      <w:r>
        <w:rPr>
          <w:sz w:val="20"/>
          <w:szCs w:val="32"/>
        </w:rPr>
        <w:fldChar w:fldCharType="begin" w:fldLock="1"/>
      </w:r>
      <w:r>
        <w:rPr>
          <w:sz w:val="20"/>
          <w:szCs w:val="32"/>
        </w:rPr>
        <w:instrText xml:space="preserve">ADDIN Mendeley Bibliography CSL_BIBLIOGRAPHY </w:instrText>
      </w:r>
      <w:r>
        <w:rPr>
          <w:sz w:val="20"/>
          <w:szCs w:val="32"/>
        </w:rPr>
        <w:fldChar w:fldCharType="separate"/>
      </w:r>
      <w:r>
        <w:rPr>
          <w:sz w:val="20"/>
        </w:rPr>
        <w:t>Use the "Insert Citation" button to add citations to this document.</w:t>
      </w:r>
    </w:p>
    <w:p w14:paraId="452FF4CB">
      <w:pPr>
        <w:pStyle w:val="86"/>
        <w:numPr>
          <w:ilvl w:val="0"/>
          <w:numId w:val="0"/>
        </w:numPr>
        <w:ind w:left="426" w:hanging="426"/>
        <w:rPr>
          <w:sz w:val="20"/>
          <w:szCs w:val="32"/>
        </w:rPr>
      </w:pPr>
      <w:r>
        <w:rPr>
          <w:sz w:val="20"/>
          <w:szCs w:val="32"/>
        </w:rPr>
        <w:fldChar w:fldCharType="end"/>
      </w:r>
      <w:r>
        <w:rPr>
          <w:sz w:val="20"/>
          <w:szCs w:val="32"/>
        </w:rPr>
        <w:t>[4]</w:t>
      </w:r>
      <w:r>
        <w:rPr>
          <w:sz w:val="20"/>
          <w:szCs w:val="32"/>
        </w:rPr>
        <w:tab/>
      </w:r>
      <w:r>
        <w:rPr>
          <w:sz w:val="20"/>
          <w:szCs w:val="32"/>
        </w:rPr>
        <w:t>F. A. Suratman and Sutrisno, “Analisis perencanaan persediaan untuk mengurangi biaya persediaan bahan baku dengan metode economic order quantity di PT XYZ,” JENIUS J. Terap. Tek. Ind., vol. 4, no. 1, pp. 66–77, 2023, doi: 10.37373/jenius.v4i1.459</w:t>
      </w:r>
    </w:p>
    <w:p w14:paraId="5BCEE7DC">
      <w:pPr>
        <w:pStyle w:val="86"/>
        <w:numPr>
          <w:ilvl w:val="0"/>
          <w:numId w:val="0"/>
        </w:numPr>
        <w:ind w:left="426" w:hanging="426"/>
        <w:rPr>
          <w:sz w:val="20"/>
          <w:szCs w:val="32"/>
        </w:rPr>
      </w:pPr>
      <w:r>
        <w:rPr>
          <w:sz w:val="20"/>
          <w:szCs w:val="32"/>
        </w:rPr>
        <w:t>[5]</w:t>
      </w:r>
      <w:r>
        <w:rPr>
          <w:sz w:val="20"/>
          <w:szCs w:val="32"/>
        </w:rPr>
        <w:tab/>
      </w:r>
      <w:r>
        <w:rPr>
          <w:sz w:val="20"/>
          <w:szCs w:val="32"/>
        </w:rPr>
        <w:t>R. R. Enru, H. Moektiwibowo, and E. Meladiyani, “Analisis Pengendalian Persediaan Ayam Broiler Hidup Dengan Pendekatan Metode Economic Order Quantity (EOQ),” J. Univ. Dirgant. Marsekal Suryadarma, pp. 21–38, 2020.</w:t>
      </w:r>
    </w:p>
    <w:p w14:paraId="2BA1D424">
      <w:pPr>
        <w:pStyle w:val="86"/>
        <w:numPr>
          <w:ilvl w:val="0"/>
          <w:numId w:val="0"/>
        </w:numPr>
        <w:ind w:left="426" w:hanging="426"/>
        <w:rPr>
          <w:sz w:val="20"/>
          <w:szCs w:val="32"/>
        </w:rPr>
      </w:pPr>
      <w:r>
        <w:rPr>
          <w:sz w:val="20"/>
          <w:szCs w:val="32"/>
        </w:rPr>
        <w:t>[6]</w:t>
      </w:r>
      <w:r>
        <w:rPr>
          <w:sz w:val="20"/>
          <w:szCs w:val="32"/>
        </w:rPr>
        <w:tab/>
      </w:r>
      <w:r>
        <w:rPr>
          <w:sz w:val="20"/>
          <w:szCs w:val="32"/>
        </w:rPr>
        <w:t>J. Heizer and B. Render, Manajemen Operasi Manajemen Keberlangsungan dan Rantai Pasokan. 2015.</w:t>
      </w:r>
    </w:p>
    <w:p w14:paraId="7A542E29">
      <w:pPr>
        <w:pStyle w:val="86"/>
        <w:numPr>
          <w:ilvl w:val="0"/>
          <w:numId w:val="0"/>
        </w:numPr>
        <w:ind w:left="426" w:hanging="426"/>
        <w:rPr>
          <w:sz w:val="20"/>
          <w:szCs w:val="32"/>
        </w:rPr>
      </w:pPr>
      <w:r>
        <w:rPr>
          <w:sz w:val="20"/>
          <w:szCs w:val="32"/>
        </w:rPr>
        <w:t>[7]  L. D. Simbolon, Pengendalian Persediaan. 2021.</w:t>
      </w:r>
    </w:p>
    <w:p w14:paraId="0A7BC6DF">
      <w:pPr>
        <w:pStyle w:val="86"/>
        <w:numPr>
          <w:ilvl w:val="0"/>
          <w:numId w:val="0"/>
        </w:numPr>
        <w:ind w:left="426" w:hanging="426"/>
        <w:rPr>
          <w:sz w:val="20"/>
          <w:szCs w:val="32"/>
        </w:rPr>
      </w:pPr>
      <w:r>
        <w:rPr>
          <w:sz w:val="20"/>
          <w:szCs w:val="32"/>
        </w:rPr>
        <w:t>[8]</w:t>
      </w:r>
      <w:r>
        <w:rPr>
          <w:sz w:val="20"/>
          <w:szCs w:val="32"/>
        </w:rPr>
        <w:tab/>
      </w:r>
      <w:r>
        <w:rPr>
          <w:sz w:val="20"/>
          <w:szCs w:val="32"/>
        </w:rPr>
        <w:t>L. A. Situmorang and R. Purwaningsih, “Model Inventory Economic Order Quantity (Eoq) Probabilistik Dalam Pengendalian Persediaan Material Pada Pt Pabrik Es Siantar,” Semin. dan Konf. Nas. IDEC, pp. 2579–6429, 2021</w:t>
      </w:r>
    </w:p>
    <w:p w14:paraId="283B39E5">
      <w:pPr>
        <w:pStyle w:val="86"/>
        <w:numPr>
          <w:ilvl w:val="0"/>
          <w:numId w:val="0"/>
        </w:numPr>
        <w:ind w:left="426" w:hanging="426"/>
        <w:rPr>
          <w:sz w:val="20"/>
          <w:szCs w:val="32"/>
        </w:rPr>
      </w:pPr>
      <w:r>
        <w:rPr>
          <w:sz w:val="20"/>
          <w:szCs w:val="32"/>
        </w:rPr>
        <w:t>[9]</w:t>
      </w:r>
      <w:r>
        <w:rPr>
          <w:sz w:val="20"/>
          <w:szCs w:val="32"/>
        </w:rPr>
        <w:tab/>
      </w:r>
      <w:r>
        <w:rPr>
          <w:sz w:val="20"/>
          <w:szCs w:val="32"/>
        </w:rPr>
        <w:t>Cabang, K., Sriwijaya, P. T., Di, A. I. R., &amp; Redeb, T. (2019). Accountia; Accounting Trusted, Inspiring,Authentic Journal(1), 917</w:t>
      </w:r>
    </w:p>
    <w:p w14:paraId="0328DE3C">
      <w:pPr>
        <w:pStyle w:val="86"/>
        <w:numPr>
          <w:ilvl w:val="0"/>
          <w:numId w:val="0"/>
        </w:numPr>
        <w:ind w:left="426" w:hanging="426"/>
        <w:rPr>
          <w:sz w:val="20"/>
          <w:szCs w:val="32"/>
        </w:rPr>
      </w:pPr>
      <w:r>
        <w:rPr>
          <w:sz w:val="20"/>
          <w:szCs w:val="32"/>
        </w:rPr>
        <w:t>[10]</w:t>
      </w:r>
      <w:r>
        <w:rPr>
          <w:sz w:val="20"/>
          <w:szCs w:val="32"/>
        </w:rPr>
        <w:tab/>
      </w:r>
      <w:r>
        <w:rPr>
          <w:sz w:val="20"/>
          <w:szCs w:val="32"/>
        </w:rPr>
        <w:t xml:space="preserve">Aisyah, Gusriati, and I. K. Budaraga, “UNES Journal Of Scientech Research,” </w:t>
      </w:r>
      <w:r>
        <w:rPr>
          <w:i/>
          <w:iCs/>
          <w:sz w:val="20"/>
          <w:szCs w:val="32"/>
        </w:rPr>
        <w:t>UNES J. Sci. Res.</w:t>
      </w:r>
      <w:r>
        <w:rPr>
          <w:sz w:val="20"/>
          <w:szCs w:val="32"/>
        </w:rPr>
        <w:t>, vol. 7, no. 1, pp. 65–74, 2020</w:t>
      </w:r>
      <w:r>
        <w:rPr>
          <w:rFonts w:ascii="Calibri" w:hAnsi="Calibri" w:cs="Calibri"/>
          <w:sz w:val="20"/>
          <w:szCs w:val="32"/>
        </w:rPr>
        <w:t>.</w:t>
      </w:r>
    </w:p>
    <w:p w14:paraId="51E267AE">
      <w:pPr>
        <w:pStyle w:val="86"/>
        <w:numPr>
          <w:ilvl w:val="0"/>
          <w:numId w:val="0"/>
        </w:numPr>
        <w:ind w:left="426" w:hanging="426"/>
        <w:rPr>
          <w:sz w:val="20"/>
          <w:szCs w:val="32"/>
        </w:rPr>
      </w:pPr>
      <w:r>
        <w:rPr>
          <w:sz w:val="20"/>
          <w:szCs w:val="32"/>
        </w:rPr>
        <w:t>[11]</w:t>
      </w:r>
      <w:r>
        <w:rPr>
          <w:sz w:val="20"/>
          <w:szCs w:val="32"/>
        </w:rPr>
        <w:tab/>
      </w:r>
      <w:r>
        <w:rPr>
          <w:sz w:val="20"/>
          <w:szCs w:val="32"/>
        </w:rPr>
        <w:t xml:space="preserve">A. Khadijah, F. G. Lada, A. Syarifudin, and N. Hidayanti, “Analisis Pengendalian Persediaan Tepung Terigu Di Umkm Citra Menggunakan Metode Economic Order Quantity (Eoq) Dan Just in Time (Jit),” </w:t>
      </w:r>
      <w:r>
        <w:rPr>
          <w:i/>
          <w:iCs/>
          <w:sz w:val="20"/>
          <w:szCs w:val="32"/>
        </w:rPr>
        <w:t>J. Intent J. Ind. dan Teknol. Terpadu</w:t>
      </w:r>
      <w:r>
        <w:rPr>
          <w:sz w:val="20"/>
          <w:szCs w:val="32"/>
        </w:rPr>
        <w:t>, vol. 6, no. 1, pp. 54–65, 2023, doi: 10.47080/intent.v6i1.2663</w:t>
      </w:r>
    </w:p>
    <w:p w14:paraId="75B06DC7">
      <w:pPr>
        <w:pStyle w:val="86"/>
        <w:numPr>
          <w:ilvl w:val="0"/>
          <w:numId w:val="0"/>
        </w:numPr>
        <w:ind w:left="426" w:hanging="426"/>
        <w:rPr>
          <w:sz w:val="20"/>
          <w:szCs w:val="32"/>
        </w:rPr>
      </w:pPr>
      <w:r>
        <w:rPr>
          <w:sz w:val="20"/>
          <w:szCs w:val="32"/>
        </w:rPr>
        <w:t>[12]</w:t>
      </w:r>
      <w:r>
        <w:rPr>
          <w:sz w:val="20"/>
          <w:szCs w:val="32"/>
        </w:rPr>
        <w:tab/>
      </w:r>
      <w:r>
        <w:rPr>
          <w:sz w:val="20"/>
          <w:szCs w:val="32"/>
        </w:rPr>
        <w:t>M. H. Alim, “Analisa Persediaan Bahan Baku Menggunakan Metode Continuous Review System dan Periodic Review System di PT XYZ,”J. Teknol. dan Manaj. Ind. Terap., vol. 1, no. 3, pp. 163–172, 2022.</w:t>
      </w:r>
    </w:p>
    <w:p w14:paraId="0C706DE5">
      <w:pPr>
        <w:pStyle w:val="86"/>
        <w:numPr>
          <w:ilvl w:val="0"/>
          <w:numId w:val="0"/>
        </w:numPr>
        <w:ind w:left="426" w:hanging="426"/>
        <w:rPr>
          <w:sz w:val="20"/>
          <w:szCs w:val="32"/>
        </w:rPr>
      </w:pPr>
      <w:r>
        <w:rPr>
          <w:sz w:val="20"/>
          <w:szCs w:val="32"/>
        </w:rPr>
        <w:t>[13]</w:t>
      </w:r>
      <w:r>
        <w:rPr>
          <w:sz w:val="20"/>
          <w:szCs w:val="32"/>
        </w:rPr>
        <w:tab/>
      </w:r>
      <w:r>
        <w:rPr>
          <w:sz w:val="20"/>
          <w:szCs w:val="32"/>
        </w:rPr>
        <w:t>A. A. Istiningrum, L. M. Munandar, and Sono, “Reducing Spare Part Inventory Cost with Shortage Elimination through Probabilistic Economic Order Quantity,”KINERJA, vol. 25, no. 2, pp. 179–191, Sep. 2021, doi: 10.24002/kinerja.v25i2.4371.</w:t>
      </w:r>
    </w:p>
    <w:p w14:paraId="5034B4BF">
      <w:pPr>
        <w:pStyle w:val="86"/>
        <w:numPr>
          <w:ilvl w:val="0"/>
          <w:numId w:val="0"/>
        </w:numPr>
        <w:ind w:left="426" w:hanging="426"/>
        <w:rPr>
          <w:sz w:val="20"/>
          <w:szCs w:val="32"/>
        </w:rPr>
      </w:pPr>
      <w:r>
        <w:rPr>
          <w:sz w:val="20"/>
          <w:szCs w:val="32"/>
        </w:rPr>
        <w:t>[14]</w:t>
      </w:r>
      <w:r>
        <w:rPr>
          <w:sz w:val="20"/>
          <w:szCs w:val="32"/>
        </w:rPr>
        <w:tab/>
      </w:r>
      <w:r>
        <w:rPr>
          <w:sz w:val="20"/>
          <w:szCs w:val="32"/>
        </w:rPr>
        <w:t>A. W. Romariardi, M. Mustafid, and S. Suryono, “Penerapan Konsep Continuous Review (Q,r) Pada Model Economic Order Quantity (EOQ) Uutuk Mengoptimalkan Persediaan Bahan Baku Minuman,”J. Sist. Inf. BISNIS, vol. 12, no. 1, pp. 66–72, Sep. 2022, doi: 10.21456/vol12iss1pp66-72.</w:t>
      </w:r>
    </w:p>
    <w:p w14:paraId="1106D2F7">
      <w:pPr>
        <w:pStyle w:val="86"/>
        <w:numPr>
          <w:ilvl w:val="0"/>
          <w:numId w:val="0"/>
        </w:numPr>
        <w:ind w:left="426" w:hanging="426"/>
      </w:pPr>
      <w:r>
        <w:rPr>
          <w:sz w:val="20"/>
          <w:szCs w:val="32"/>
        </w:rPr>
        <w:t>[15]</w:t>
      </w:r>
      <w:r>
        <w:rPr>
          <w:sz w:val="20"/>
          <w:szCs w:val="32"/>
        </w:rPr>
        <w:tab/>
      </w:r>
      <w:r>
        <w:rPr>
          <w:sz w:val="20"/>
          <w:szCs w:val="32"/>
        </w:rPr>
        <w:t xml:space="preserve">A. Wahid and M. Munir, “Economic Order Quantity Istimewa pada Industri Krupuk ‘Istimewa’ Bangil,” </w:t>
      </w:r>
      <w:r>
        <w:rPr>
          <w:i/>
          <w:iCs/>
          <w:sz w:val="20"/>
          <w:szCs w:val="32"/>
        </w:rPr>
        <w:t>J. Ind. View</w:t>
      </w:r>
      <w:r>
        <w:rPr>
          <w:sz w:val="20"/>
          <w:szCs w:val="32"/>
        </w:rPr>
        <w:t>, vol. 2, no. 1, pp. 1–8, 202</w:t>
      </w:r>
      <w:r>
        <w:t>0</w:t>
      </w:r>
    </w:p>
    <w:p w14:paraId="55A46963">
      <w:pPr>
        <w:widowControl w:val="0"/>
        <w:autoSpaceDE w:val="0"/>
        <w:autoSpaceDN w:val="0"/>
        <w:adjustRightInd w:val="0"/>
        <w:spacing w:after="160"/>
        <w:ind w:left="426" w:hanging="426"/>
        <w:jc w:val="both"/>
        <w:rPr>
          <w:sz w:val="20"/>
          <w:szCs w:val="20"/>
        </w:rPr>
      </w:pPr>
      <w:r>
        <w:rPr>
          <w:sz w:val="20"/>
          <w:szCs w:val="20"/>
        </w:rPr>
        <w:t>[16]</w:t>
      </w:r>
      <w:r>
        <w:rPr>
          <w:sz w:val="20"/>
          <w:szCs w:val="20"/>
        </w:rPr>
        <w:tab/>
      </w:r>
      <w:r>
        <w:rPr>
          <w:sz w:val="20"/>
          <w:szCs w:val="20"/>
        </w:rPr>
        <w:t>M. L. Damayanti and T. Sukmono, “Analysis of Spare Part Inventory Control Using Economic Order Quantity (EOQ) and Continuous Review Methods [Analisis Pengendalian Persediaan Spare Part Menggunakan Metode Economic Order Quantity (EOQ) dan Continuous Review].”</w:t>
      </w:r>
    </w:p>
    <w:p w14:paraId="1C303CB3">
      <w:pPr>
        <w:pStyle w:val="86"/>
        <w:numPr>
          <w:ilvl w:val="0"/>
          <w:numId w:val="0"/>
        </w:numPr>
        <w:ind w:left="426" w:hanging="426"/>
      </w:pPr>
    </w:p>
    <w:p w14:paraId="5A2E9DA7">
      <w:pPr>
        <w:pStyle w:val="86"/>
        <w:numPr>
          <w:ilvl w:val="0"/>
          <w:numId w:val="0"/>
        </w:numPr>
        <w:ind w:left="426" w:hanging="426"/>
      </w:pPr>
    </w:p>
    <w:p w14:paraId="2552F04B">
      <w:pPr>
        <w:pStyle w:val="86"/>
        <w:numPr>
          <w:ilvl w:val="0"/>
          <w:numId w:val="0"/>
        </w:numPr>
        <w:ind w:left="426" w:hanging="426"/>
      </w:pPr>
    </w:p>
    <w:p w14:paraId="40C8FC3C">
      <w:pPr>
        <w:pBdr>
          <w:top w:val="none" w:color="auto" w:sz="0" w:space="0"/>
          <w:left w:val="none" w:color="auto" w:sz="0" w:space="0"/>
          <w:bottom w:val="none" w:color="auto" w:sz="0" w:space="0"/>
          <w:right w:val="none" w:color="auto" w:sz="0" w:space="0"/>
          <w:between w:val="none" w:color="auto" w:sz="0" w:space="0"/>
        </w:pBdr>
        <w:ind w:left="432" w:hanging="432"/>
        <w:jc w:val="both"/>
        <w:rPr>
          <w:sz w:val="16"/>
          <w:szCs w:val="16"/>
        </w:rPr>
      </w:pPr>
      <w:bookmarkStart w:id="2" w:name="_GoBack"/>
      <w:bookmarkEnd w:id="2"/>
      <w:r>
        <mc:AlternateContent>
          <mc:Choice Requires="wps">
            <w:drawing>
              <wp:anchor distT="0" distB="0" distL="0" distR="0" simplePos="0" relativeHeight="251659264" behindDoc="1" locked="0" layoutInCell="1" allowOverlap="1">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40A90E">
                            <w:pPr>
                              <w:ind w:left="432"/>
                              <w:jc w:val="both"/>
                            </w:pPr>
                            <w:r>
                              <w:rPr>
                                <w:rFonts w:ascii="Calibri" w:hAnsi="Calibri" w:eastAsia="Calibri" w:cs="Calibri"/>
                                <w:b/>
                                <w:i/>
                                <w:color w:val="000000"/>
                                <w:sz w:val="20"/>
                              </w:rPr>
                              <w:t>Conﬂict of Interest Statement:</w:t>
                            </w:r>
                          </w:p>
                          <w:p w14:paraId="77A25154">
                            <w:pPr>
                              <w:ind w:left="432"/>
                              <w:jc w:val="both"/>
                            </w:pPr>
                            <w:r>
                              <w:rPr>
                                <w:rFonts w:ascii="Calibri" w:hAnsi="Calibri" w:eastAsia="Calibri" w:cs="Calibri"/>
                                <w:i/>
                                <w:color w:val="000000"/>
                                <w:sz w:val="20"/>
                              </w:rPr>
                              <w:t>The author declares that the research was conducted in the absence of any commercial or ﬁnancial relationships that could be construed as a potential conﬂict of interest.</w:t>
                            </w:r>
                          </w:p>
                          <w:p w14:paraId="2916FC27">
                            <w:pPr>
                              <w:ind w:left="432"/>
                              <w:jc w:val="both"/>
                            </w:pPr>
                            <w:r>
                              <w:rPr>
                                <w:rFonts w:ascii="Calibri" w:hAnsi="Calibri" w:eastAsia="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id="Rectangle 7" o:spid="_x0000_s1026" o:spt="1" style="position:absolute;left:0pt;margin-left:0pt;margin-top:7pt;height:46.35pt;width:468pt;z-index:-251657216;mso-width-relative:page;mso-height-relative:page;" fillcolor="#FFFFFF" filled="t" stroked="t" coordsize="21600,21600" o:gfxdata="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nWE8fTAAAABwEAAA8AAAAAAAAAAQAg&#10;AAAAIgAAAGRycy9kb3ducmV2LnhtbFBLAQIUABQAAAAIAIdO4kCZsgP4TAIAAL8EAAAOAAAAAAAA&#10;AAEAIAAAACIBAABkcnMvZTJvRG9jLnhtbFBLBQYAAAAABgAGAFkBAADgBQ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14:paraId="1C40A90E">
                      <w:pPr>
                        <w:ind w:left="432"/>
                        <w:jc w:val="both"/>
                      </w:pPr>
                      <w:r>
                        <w:rPr>
                          <w:rFonts w:ascii="Calibri" w:hAnsi="Calibri" w:eastAsia="Calibri" w:cs="Calibri"/>
                          <w:b/>
                          <w:i/>
                          <w:color w:val="000000"/>
                          <w:sz w:val="20"/>
                        </w:rPr>
                        <w:t>Conﬂict of Interest Statement:</w:t>
                      </w:r>
                    </w:p>
                    <w:p w14:paraId="77A25154">
                      <w:pPr>
                        <w:ind w:left="432"/>
                        <w:jc w:val="both"/>
                      </w:pPr>
                      <w:r>
                        <w:rPr>
                          <w:rFonts w:ascii="Calibri" w:hAnsi="Calibri" w:eastAsia="Calibri" w:cs="Calibri"/>
                          <w:i/>
                          <w:color w:val="000000"/>
                          <w:sz w:val="20"/>
                        </w:rPr>
                        <w:t>The author declares that the research was conducted in the absence of any commercial or ﬁnancial relationships that could be construed as a potential conﬂict of interest.</w:t>
                      </w:r>
                    </w:p>
                    <w:p w14:paraId="2916FC27">
                      <w:pPr>
                        <w:ind w:left="432"/>
                        <w:jc w:val="both"/>
                      </w:pPr>
                      <w:r>
                        <w:rPr>
                          <w:rFonts w:ascii="Calibri" w:hAnsi="Calibri" w:eastAsia="Calibri" w:cs="Calibri"/>
                          <w:i/>
                          <w:color w:val="000000"/>
                          <w:sz w:val="20"/>
                        </w:rPr>
                        <w:t xml:space="preserve"> </w:t>
                      </w:r>
                    </w:p>
                  </w:txbxContent>
                </v:textbox>
              </v:rect>
            </w:pict>
          </mc:Fallback>
        </mc:AlternateContent>
      </w:r>
    </w:p>
    <w:sectPr>
      <w:type w:val="continuous"/>
      <w:pgSz w:w="11906" w:h="16838"/>
      <w:pgMar w:top="1701" w:right="1134" w:bottom="1701" w:left="1412" w:header="1134"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w:date="2025-06-21T12:33:00Z" w:initials="H">
    <w:p w14:paraId="08357242">
      <w:pPr>
        <w:pStyle w:val="15"/>
      </w:pPr>
      <w:r>
        <w:t xml:space="preserve">-. Ini dihilangkan, </w:t>
      </w:r>
      <w:r>
        <w:br w:type="textWrapping"/>
      </w:r>
      <w:r>
        <w:t>-. ini kan copy paste .... tolong hati hati coppynya..</w:t>
      </w:r>
    </w:p>
  </w:comment>
  <w:comment w:id="1" w:author="HP" w:date="2025-06-21T12:43:00Z" w:initials="H">
    <w:p w14:paraId="34A2035D">
      <w:pPr>
        <w:pStyle w:val="15"/>
      </w:pPr>
      <w:r>
        <w:t>spasi</w:t>
      </w:r>
    </w:p>
  </w:comment>
  <w:comment w:id="2" w:author="HP" w:date="2025-06-21T12:43:00Z" w:initials="H">
    <w:p w14:paraId="0F0EBFD0">
      <w:pPr>
        <w:pStyle w:val="15"/>
      </w:pPr>
      <w:r>
        <w:t>spasi</w:t>
      </w:r>
    </w:p>
  </w:comment>
  <w:comment w:id="3" w:author="HP" w:date="2025-06-21T12:37:00Z" w:initials="H">
    <w:p w14:paraId="5DFBE75C">
      <w:pPr>
        <w:pStyle w:val="15"/>
      </w:pPr>
      <w:r>
        <w:t>Taruh di tengah ... penulisannya ikuti peraturan</w:t>
      </w:r>
    </w:p>
  </w:comment>
  <w:comment w:id="4" w:author="HP" w:date="2025-06-21T12:40:00Z" w:initials="H">
    <w:p w14:paraId="4CDDA5E6">
      <w:pPr>
        <w:pStyle w:val="15"/>
      </w:pPr>
      <w:r>
        <w:t>Spasi tambah 1</w:t>
      </w:r>
    </w:p>
  </w:comment>
  <w:comment w:id="5" w:author="HP" w:date="2025-06-21T12:46:00Z" w:initials="H">
    <w:p w14:paraId="618A00C0">
      <w:pPr>
        <w:pStyle w:val="15"/>
      </w:pPr>
      <w:r>
        <w:t>spasi</w:t>
      </w:r>
    </w:p>
  </w:comment>
  <w:comment w:id="6" w:author="HP" w:date="2025-06-21T12:45:00Z" w:initials="H">
    <w:p w14:paraId="5D640703">
      <w:pPr>
        <w:pStyle w:val="15"/>
      </w:pPr>
      <w:r>
        <w:annotationRef/>
      </w:r>
    </w:p>
  </w:comment>
  <w:comment w:id="7" w:author="HP" w:date="2025-06-21T12:38:00Z" w:initials="H">
    <w:p w14:paraId="697BD5D2">
      <w:pPr>
        <w:pStyle w:val="15"/>
      </w:pPr>
      <w:r>
        <w:t>Dikasih 1 spasi</w:t>
      </w:r>
    </w:p>
  </w:comment>
  <w:comment w:id="8" w:author="HP" w:date="2025-06-21T12:41:00Z" w:initials="H">
    <w:p w14:paraId="63BF1EFA">
      <w:pPr>
        <w:pStyle w:val="15"/>
      </w:pPr>
      <w:r>
        <w:t>Spasi tambah 1</w:t>
      </w:r>
    </w:p>
  </w:comment>
  <w:comment w:id="9" w:author="HP" w:date="2025-06-21T12:42:00Z" w:initials="H">
    <w:p w14:paraId="5902924F">
      <w:pPr>
        <w:pStyle w:val="15"/>
      </w:pPr>
      <w:r>
        <w:t xml:space="preserve">Spasi tambah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357242" w15:done="0"/>
  <w15:commentEx w15:paraId="34A2035D" w15:done="0"/>
  <w15:commentEx w15:paraId="0F0EBFD0" w15:done="0"/>
  <w15:commentEx w15:paraId="5DFBE75C" w15:done="0"/>
  <w15:commentEx w15:paraId="4CDDA5E6" w15:done="0"/>
  <w15:commentEx w15:paraId="618A00C0" w15:done="0"/>
  <w15:commentEx w15:paraId="5D640703" w15:done="0"/>
  <w15:commentEx w15:paraId="697BD5D2" w15:done="0"/>
  <w15:commentEx w15:paraId="63BF1EFA" w15:done="0"/>
  <w15:commentEx w15:paraId="590292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Noto Sans Symbols">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FreeSans">
    <w:altName w:val="Cambria"/>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009B">
    <w:pPr>
      <w:pStyle w:val="24"/>
      <w:keepNext w:val="0"/>
      <w:keepLines w:val="0"/>
      <w:widowControl/>
      <w:suppressLineNumbers w:val="0"/>
      <w:bidi w:val="0"/>
      <w:spacing w:before="0" w:beforeAutospacing="0" w:after="0" w:afterAutospacing="0" w:line="12" w:lineRule="atLeast"/>
      <w:jc w:val="center"/>
    </w:pPr>
    <w:r>
      <w:rPr>
        <w:rFonts w:hint="default" w:ascii="Times New Roman" w:hAnsi="Times New Roman" w:cs="Times New Roman"/>
        <w:i w:val="0"/>
        <w:iCs w:val="0"/>
        <w:color w:val="000000"/>
        <w:sz w:val="14"/>
        <w:szCs w:val="14"/>
        <w:u w:val="none"/>
        <w:vertAlign w:val="baseline"/>
      </w:rPr>
      <w:t>Authors retain the right to publish their work in academic journals where copyright remains with them. Any use, distribution, or reproduction that does not comply with these terms is not permitted.</w:t>
    </w:r>
  </w:p>
  <w:p w14:paraId="6B91378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483F">
    <w:pPr>
      <w:pStyle w:val="24"/>
      <w:keepNext w:val="0"/>
      <w:keepLines w:val="0"/>
      <w:widowControl/>
      <w:suppressLineNumbers w:val="0"/>
      <w:bidi w:val="0"/>
      <w:spacing w:before="0" w:beforeAutospacing="0" w:after="0" w:afterAutospacing="0" w:line="12" w:lineRule="atLeast"/>
      <w:jc w:val="center"/>
    </w:pPr>
    <w:r>
      <w:rPr>
        <w:rFonts w:hint="default" w:ascii="Times New Roman" w:hAnsi="Times New Roman" w:cs="Times New Roman"/>
        <w:i w:val="0"/>
        <w:iCs w:val="0"/>
        <w:color w:val="000000"/>
        <w:sz w:val="14"/>
        <w:szCs w:val="14"/>
        <w:u w:val="none"/>
        <w:vertAlign w:val="baseline"/>
      </w:rPr>
      <w:t>Authors retain the right to publish their work in academic journals where copyright remains with them. Any use, distribution, or reproduction that does not comply with these terms is not permitted.</w:t>
    </w:r>
  </w:p>
  <w:p w14:paraId="4F1A1B2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0C8F">
    <w:pPr>
      <w:pStyle w:val="24"/>
      <w:keepNext w:val="0"/>
      <w:keepLines w:val="0"/>
      <w:widowControl/>
      <w:suppressLineNumbers w:val="0"/>
      <w:bidi w:val="0"/>
      <w:spacing w:before="0" w:beforeAutospacing="0" w:after="0" w:afterAutospacing="0" w:line="12" w:lineRule="atLeast"/>
      <w:jc w:val="center"/>
    </w:pPr>
    <w:r>
      <w:rPr>
        <w:rFonts w:hint="default" w:ascii="Times New Roman" w:hAnsi="Times New Roman" w:cs="Times New Roman"/>
        <w:i w:val="0"/>
        <w:iCs w:val="0"/>
        <w:color w:val="000000"/>
        <w:sz w:val="14"/>
        <w:szCs w:val="14"/>
        <w:u w:val="none"/>
        <w:vertAlign w:val="baseline"/>
      </w:rPr>
      <w:t>Authors retain the right to publish their work in academic journals where copyright remains with them. Any use, distribution, or reproduction that does not comply with these terms is not permitted.</w:t>
    </w:r>
  </w:p>
  <w:p w14:paraId="375240A7">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6DC5">
    <w:pPr>
      <w:pBdr>
        <w:top w:val="none" w:color="auto" w:sz="0" w:space="0"/>
        <w:left w:val="none" w:color="auto" w:sz="0" w:space="0"/>
        <w:bottom w:val="single" w:color="D9D9D9" w:sz="4" w:space="1"/>
        <w:right w:val="none" w:color="auto" w:sz="0" w:space="0"/>
        <w:between w:val="none" w:color="auto" w:sz="0" w:space="0"/>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 xml:space="preserve">PAGE</w:instrText>
    </w:r>
    <w:r>
      <w:rPr>
        <w:color w:val="000000"/>
      </w:rPr>
      <w:fldChar w:fldCharType="separate"/>
    </w:r>
    <w:r>
      <w:rPr>
        <w:color w:val="000000"/>
      </w:rPr>
      <w:t>3</w:t>
    </w:r>
    <w:r>
      <w:rPr>
        <w:color w:val="000000"/>
      </w:rPr>
      <w:fldChar w:fldCharType="end"/>
    </w:r>
  </w:p>
  <w:p w14:paraId="630D1CAB">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6771">
    <w:pPr>
      <w:pBdr>
        <w:top w:val="none" w:color="auto" w:sz="0" w:space="0"/>
        <w:left w:val="none" w:color="auto" w:sz="0" w:space="0"/>
        <w:bottom w:val="single" w:color="D9D9D9" w:sz="4" w:space="1"/>
        <w:right w:val="none" w:color="auto" w:sz="0" w:space="0"/>
        <w:between w:val="none" w:color="auto" w:sz="0" w:space="0"/>
      </w:pBdr>
      <w:tabs>
        <w:tab w:val="center" w:pos="4680"/>
        <w:tab w:val="right" w:pos="9360"/>
      </w:tabs>
      <w:rPr>
        <w:rFonts w:ascii="Calibri" w:hAnsi="Calibri" w:eastAsia="Calibri" w:cs="Calibri"/>
        <w:b/>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r>
      <w:rPr>
        <w:b/>
        <w:color w:val="000000"/>
      </w:rPr>
      <w:t xml:space="preserve"> | </w:t>
    </w:r>
    <w:r>
      <w:rPr>
        <w:rFonts w:ascii="Calibri" w:hAnsi="Calibri" w:eastAsia="Calibri" w:cs="Calibri"/>
        <w:color w:val="7F7F7F"/>
      </w:rPr>
      <w:t>Page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F152A">
    <w:pPr>
      <w:pBdr>
        <w:top w:val="none" w:color="auto" w:sz="0" w:space="0"/>
        <w:left w:val="none" w:color="auto" w:sz="0" w:space="0"/>
        <w:bottom w:val="single" w:color="D9D9D9" w:sz="4" w:space="1"/>
        <w:right w:val="none" w:color="auto" w:sz="0" w:space="0"/>
        <w:between w:val="none" w:color="auto" w:sz="0" w:space="0"/>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404B94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343D4"/>
    <w:multiLevelType w:val="multilevel"/>
    <w:tmpl w:val="04D343D4"/>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
    <w:nsid w:val="12742E9C"/>
    <w:multiLevelType w:val="multilevel"/>
    <w:tmpl w:val="12742E9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i w:val="0"/>
        <w:iCs w:val="0"/>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C221B59"/>
    <w:multiLevelType w:val="multilevel"/>
    <w:tmpl w:val="3C221B5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
    <w:nsid w:val="48425346"/>
    <w:multiLevelType w:val="multilevel"/>
    <w:tmpl w:val="48425346"/>
    <w:lvl w:ilvl="0" w:tentative="0">
      <w:start w:val="6"/>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3912BAC"/>
    <w:multiLevelType w:val="multilevel"/>
    <w:tmpl w:val="53912BAC"/>
    <w:lvl w:ilvl="0" w:tentative="0">
      <w:start w:val="1"/>
      <w:numFmt w:val="upperLetter"/>
      <w:lvlText w:val="%1."/>
      <w:lvlJc w:val="left"/>
      <w:pPr>
        <w:ind w:left="3054" w:hanging="360"/>
      </w:pPr>
      <w:rPr>
        <w:rFonts w:hint="default"/>
      </w:r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5">
    <w:nsid w:val="58F32E8D"/>
    <w:multiLevelType w:val="multilevel"/>
    <w:tmpl w:val="58F32E8D"/>
    <w:lvl w:ilvl="0" w:tentative="0">
      <w:start w:val="1"/>
      <w:numFmt w:val="bullet"/>
      <w:pStyle w:val="2"/>
      <w:lvlText w:val="●"/>
      <w:lvlJc w:val="left"/>
      <w:pPr>
        <w:ind w:left="432" w:hanging="143"/>
      </w:pPr>
      <w:rPr>
        <w:rFonts w:ascii="Noto Sans Symbols" w:hAnsi="Noto Sans Symbols" w:eastAsia="Noto Sans Symbols" w:cs="Noto Sans Symbols"/>
        <w:sz w:val="20"/>
        <w:szCs w:val="20"/>
      </w:rPr>
    </w:lvl>
    <w:lvl w:ilvl="1" w:tentative="0">
      <w:start w:val="1"/>
      <w:numFmt w:val="bullet"/>
      <w:pStyle w:val="3"/>
      <w:lvlText w:val="●"/>
      <w:lvlJc w:val="left"/>
      <w:pPr>
        <w:ind w:left="288" w:hanging="288"/>
      </w:pPr>
      <w:rPr>
        <w:rFonts w:ascii="Noto Sans Symbols" w:hAnsi="Noto Sans Symbols" w:eastAsia="Noto Sans Symbols" w:cs="Noto Sans Symbols"/>
        <w:sz w:val="16"/>
        <w:szCs w:val="16"/>
      </w:rPr>
    </w:lvl>
    <w:lvl w:ilvl="2" w:tentative="0">
      <w:start w:val="1"/>
      <w:numFmt w:val="lowerRoman"/>
      <w:pStyle w:val="4"/>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BB93A77"/>
    <w:multiLevelType w:val="multilevel"/>
    <w:tmpl w:val="7BB93A7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C1C0F99"/>
    <w:multiLevelType w:val="multilevel"/>
    <w:tmpl w:val="7C1C0F99"/>
    <w:lvl w:ilvl="0" w:tentative="0">
      <w:start w:val="1"/>
      <w:numFmt w:val="decimal"/>
      <w:pStyle w:val="86"/>
      <w:lvlText w:val=""/>
      <w:lvlJc w:val="left"/>
      <w:pPr>
        <w:ind w:left="0" w:firstLine="0"/>
      </w:pPr>
      <w:rPr>
        <w:b/>
      </w:r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864" w:hanging="864"/>
      </w:pPr>
    </w:lvl>
    <w:lvl w:ilvl="4" w:tentative="0">
      <w:start w:val="1"/>
      <w:numFmt w:val="decimal"/>
      <w:lvlText w:val=""/>
      <w:lvlJc w:val="left"/>
      <w:pPr>
        <w:ind w:left="1008" w:hanging="1008"/>
      </w:pPr>
    </w:lvl>
    <w:lvl w:ilvl="5" w:tentative="0">
      <w:start w:val="1"/>
      <w:numFmt w:val="decimal"/>
      <w:lvlText w:val=""/>
      <w:lvlJc w:val="left"/>
      <w:pPr>
        <w:ind w:left="1152" w:hanging="1152"/>
      </w:pPr>
    </w:lvl>
    <w:lvl w:ilvl="6" w:tentative="0">
      <w:start w:val="1"/>
      <w:numFmt w:val="decimal"/>
      <w:lvlText w:val=""/>
      <w:lvlJc w:val="left"/>
      <w:pPr>
        <w:ind w:left="1296" w:hanging="1296"/>
      </w:pPr>
    </w:lvl>
    <w:lvl w:ilvl="7" w:tentative="0">
      <w:start w:val="1"/>
      <w:numFmt w:val="decimal"/>
      <w:lvlText w:val=""/>
      <w:lvlJc w:val="left"/>
      <w:pPr>
        <w:ind w:left="1440" w:hanging="1440"/>
      </w:pPr>
    </w:lvl>
    <w:lvl w:ilvl="8" w:tentative="0">
      <w:start w:val="1"/>
      <w:numFmt w:val="decimal"/>
      <w:lvlText w:val=""/>
      <w:lvlJc w:val="left"/>
      <w:pPr>
        <w:ind w:left="1584" w:hanging="1584"/>
      </w:pPr>
    </w:lvl>
  </w:abstractNum>
  <w:num w:numId="1">
    <w:abstractNumId w:val="5"/>
  </w:num>
  <w:num w:numId="2">
    <w:abstractNumId w:val="7"/>
  </w:num>
  <w:num w:numId="3">
    <w:abstractNumId w:val="6"/>
  </w:num>
  <w:num w:numId="4">
    <w:abstractNumId w:val="1"/>
  </w:num>
  <w:num w:numId="5">
    <w:abstractNumId w:val="0"/>
  </w:num>
  <w:num w:numId="6">
    <w:abstractNumId w:val="2"/>
  </w:num>
  <w:num w:numId="7">
    <w:abstractNumId w:val="4"/>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720"/>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D9"/>
    <w:rsid w:val="00032C78"/>
    <w:rsid w:val="00042349"/>
    <w:rsid w:val="000754B2"/>
    <w:rsid w:val="001016A8"/>
    <w:rsid w:val="001117C4"/>
    <w:rsid w:val="001556B4"/>
    <w:rsid w:val="001D39F3"/>
    <w:rsid w:val="001F14E0"/>
    <w:rsid w:val="002972A6"/>
    <w:rsid w:val="002A3D54"/>
    <w:rsid w:val="002D22B9"/>
    <w:rsid w:val="0039571E"/>
    <w:rsid w:val="003C241C"/>
    <w:rsid w:val="003D1E50"/>
    <w:rsid w:val="0055024F"/>
    <w:rsid w:val="00654554"/>
    <w:rsid w:val="006D6BB6"/>
    <w:rsid w:val="00716F71"/>
    <w:rsid w:val="00735316"/>
    <w:rsid w:val="0074332B"/>
    <w:rsid w:val="007C66EE"/>
    <w:rsid w:val="00854996"/>
    <w:rsid w:val="008767E9"/>
    <w:rsid w:val="009768E9"/>
    <w:rsid w:val="00982E48"/>
    <w:rsid w:val="00985A24"/>
    <w:rsid w:val="00997530"/>
    <w:rsid w:val="009B1307"/>
    <w:rsid w:val="009B6EEA"/>
    <w:rsid w:val="009C15C9"/>
    <w:rsid w:val="009D7EBC"/>
    <w:rsid w:val="00A643B8"/>
    <w:rsid w:val="00AD7C62"/>
    <w:rsid w:val="00AE61E0"/>
    <w:rsid w:val="00AE63BA"/>
    <w:rsid w:val="00B0079F"/>
    <w:rsid w:val="00B82E35"/>
    <w:rsid w:val="00BD10EE"/>
    <w:rsid w:val="00BD748E"/>
    <w:rsid w:val="00C0183D"/>
    <w:rsid w:val="00DE1FF1"/>
    <w:rsid w:val="00DF0591"/>
    <w:rsid w:val="00DF1051"/>
    <w:rsid w:val="00DF5F43"/>
    <w:rsid w:val="00E1385A"/>
    <w:rsid w:val="00E15A3B"/>
    <w:rsid w:val="00E2694E"/>
    <w:rsid w:val="00E30079"/>
    <w:rsid w:val="00E35ABA"/>
    <w:rsid w:val="00E903D5"/>
    <w:rsid w:val="00E96F2E"/>
    <w:rsid w:val="00EB5C20"/>
    <w:rsid w:val="00ED7D9D"/>
    <w:rsid w:val="00EE704A"/>
    <w:rsid w:val="00F20F95"/>
    <w:rsid w:val="00F67CD9"/>
    <w:rsid w:val="00F75C1C"/>
    <w:rsid w:val="00F84FF4"/>
    <w:rsid w:val="00FA36D9"/>
    <w:rsid w:val="00FC17A5"/>
    <w:rsid w:val="00FD339F"/>
    <w:rsid w:val="086C21D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id-ID" w:eastAsia="zh-CN" w:bidi="ar-SA"/>
    </w:rPr>
  </w:style>
  <w:style w:type="paragraph" w:styleId="2">
    <w:name w:val="heading 1"/>
    <w:basedOn w:val="1"/>
    <w:next w:val="1"/>
    <w:qFormat/>
    <w:uiPriority w:val="9"/>
    <w:pPr>
      <w:keepNext/>
      <w:numPr>
        <w:ilvl w:val="0"/>
        <w:numId w:val="1"/>
      </w:numPr>
      <w:spacing w:before="288" w:after="144"/>
      <w:jc w:val="center"/>
      <w:outlineLvl w:val="0"/>
    </w:pPr>
    <w:rPr>
      <w:b/>
      <w:smallCaps/>
      <w:sz w:val="20"/>
      <w:szCs w:val="20"/>
    </w:rPr>
  </w:style>
  <w:style w:type="paragraph" w:styleId="3">
    <w:name w:val="heading 2"/>
    <w:basedOn w:val="1"/>
    <w:next w:val="1"/>
    <w:semiHidden/>
    <w:unhideWhenUsed/>
    <w:qFormat/>
    <w:uiPriority w:val="9"/>
    <w:pPr>
      <w:keepNext/>
      <w:numPr>
        <w:ilvl w:val="1"/>
        <w:numId w:val="1"/>
      </w:numPr>
      <w:jc w:val="both"/>
      <w:outlineLvl w:val="1"/>
    </w:pPr>
    <w:rPr>
      <w:szCs w:val="20"/>
    </w:rPr>
  </w:style>
  <w:style w:type="paragraph" w:styleId="4">
    <w:name w:val="heading 3"/>
    <w:basedOn w:val="1"/>
    <w:next w:val="1"/>
    <w:semiHidden/>
    <w:unhideWhenUsed/>
    <w:qFormat/>
    <w:uiPriority w:val="9"/>
    <w:pPr>
      <w:keepNext/>
      <w:numPr>
        <w:ilvl w:val="2"/>
        <w:numId w:val="1"/>
      </w:numPr>
      <w:ind w:firstLine="851"/>
      <w:jc w:val="both"/>
      <w:outlineLvl w:val="2"/>
    </w:pPr>
    <w:rPr>
      <w:b/>
      <w:sz w:val="20"/>
      <w:szCs w:val="20"/>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uiPriority w:val="0"/>
    <w:pPr>
      <w:spacing w:after="140" w:line="288" w:lineRule="auto"/>
    </w:pPr>
  </w:style>
  <w:style w:type="paragraph" w:styleId="11">
    <w:name w:val="Body Text Indent"/>
    <w:basedOn w:val="1"/>
    <w:uiPriority w:val="0"/>
    <w:pPr>
      <w:ind w:firstLine="567"/>
      <w:jc w:val="both"/>
    </w:pPr>
    <w:rPr>
      <w:sz w:val="20"/>
      <w:szCs w:val="20"/>
    </w:rPr>
  </w:style>
  <w:style w:type="paragraph" w:styleId="12">
    <w:name w:val="Body Text Indent 2"/>
    <w:basedOn w:val="1"/>
    <w:uiPriority w:val="0"/>
    <w:pPr>
      <w:ind w:left="567" w:hanging="567"/>
      <w:jc w:val="both"/>
    </w:pPr>
    <w:rPr>
      <w:sz w:val="20"/>
      <w:szCs w:val="20"/>
    </w:rPr>
  </w:style>
  <w:style w:type="paragraph" w:styleId="13">
    <w:name w:val="caption"/>
    <w:basedOn w:val="1"/>
    <w:qFormat/>
    <w:uiPriority w:val="0"/>
    <w:pPr>
      <w:suppressLineNumbers/>
      <w:spacing w:before="120" w:after="120"/>
    </w:pPr>
    <w:rPr>
      <w:rFonts w:cs="FreeSans"/>
      <w:i/>
      <w:iCs/>
    </w:rPr>
  </w:style>
  <w:style w:type="character" w:styleId="14">
    <w:name w:val="annotation reference"/>
    <w:basedOn w:val="8"/>
    <w:semiHidden/>
    <w:unhideWhenUsed/>
    <w:qFormat/>
    <w:uiPriority w:val="99"/>
    <w:rPr>
      <w:sz w:val="16"/>
      <w:szCs w:val="16"/>
    </w:rPr>
  </w:style>
  <w:style w:type="paragraph" w:styleId="15">
    <w:name w:val="annotation text"/>
    <w:basedOn w:val="1"/>
    <w:link w:val="95"/>
    <w:semiHidden/>
    <w:unhideWhenUsed/>
    <w:uiPriority w:val="99"/>
    <w:rPr>
      <w:sz w:val="20"/>
      <w:szCs w:val="20"/>
    </w:rPr>
  </w:style>
  <w:style w:type="paragraph" w:styleId="16">
    <w:name w:val="annotation subject"/>
    <w:basedOn w:val="15"/>
    <w:next w:val="15"/>
    <w:link w:val="96"/>
    <w:semiHidden/>
    <w:unhideWhenUsed/>
    <w:qFormat/>
    <w:uiPriority w:val="99"/>
    <w:rPr>
      <w:b/>
      <w:bCs/>
    </w:rPr>
  </w:style>
  <w:style w:type="character" w:styleId="17">
    <w:name w:val="Emphasis"/>
    <w:qFormat/>
    <w:uiPriority w:val="0"/>
    <w:rPr>
      <w:i/>
      <w:iCs/>
    </w:rPr>
  </w:style>
  <w:style w:type="paragraph" w:styleId="18">
    <w:name w:val="footer"/>
    <w:basedOn w:val="1"/>
    <w:link w:val="91"/>
    <w:unhideWhenUsed/>
    <w:uiPriority w:val="99"/>
    <w:pPr>
      <w:tabs>
        <w:tab w:val="center" w:pos="4680"/>
        <w:tab w:val="right" w:pos="9360"/>
      </w:tabs>
    </w:pPr>
  </w:style>
  <w:style w:type="paragraph" w:styleId="19">
    <w:name w:val="footnote text"/>
    <w:basedOn w:val="1"/>
    <w:qFormat/>
    <w:uiPriority w:val="0"/>
    <w:rPr>
      <w:sz w:val="20"/>
      <w:szCs w:val="20"/>
    </w:rPr>
  </w:style>
  <w:style w:type="paragraph" w:styleId="20">
    <w:name w:val="header"/>
    <w:basedOn w:val="1"/>
    <w:link w:val="90"/>
    <w:unhideWhenUsed/>
    <w:uiPriority w:val="99"/>
    <w:pPr>
      <w:tabs>
        <w:tab w:val="center" w:pos="4680"/>
        <w:tab w:val="right" w:pos="9360"/>
      </w:tabs>
    </w:pPr>
  </w:style>
  <w:style w:type="paragraph" w:styleId="21">
    <w:name w:val="HTML Preformatted"/>
    <w:basedOn w:val="1"/>
    <w:link w:val="9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styleId="22">
    <w:name w:val="Hyperlink"/>
    <w:uiPriority w:val="0"/>
    <w:rPr>
      <w:color w:val="0000FF"/>
      <w:u w:val="single"/>
    </w:rPr>
  </w:style>
  <w:style w:type="paragraph" w:styleId="23">
    <w:name w:val="List"/>
    <w:basedOn w:val="10"/>
    <w:uiPriority w:val="0"/>
    <w:rPr>
      <w:rFonts w:cs="FreeSans"/>
    </w:rPr>
  </w:style>
  <w:style w:type="paragraph" w:styleId="24">
    <w:name w:val="Normal (Web)"/>
    <w:basedOn w:val="1"/>
    <w:uiPriority w:val="0"/>
    <w:pPr>
      <w:spacing w:before="280" w:after="119"/>
    </w:pPr>
  </w:style>
  <w:style w:type="paragraph" w:styleId="25">
    <w:name w:val="Subtitle"/>
    <w:basedOn w:val="1"/>
    <w:next w:val="1"/>
    <w:qFormat/>
    <w:uiPriority w:val="11"/>
    <w:pPr>
      <w:spacing w:after="60"/>
      <w:jc w:val="center"/>
    </w:pPr>
    <w:rPr>
      <w:rFonts w:ascii="Arial" w:hAnsi="Arial" w:eastAsia="Arial" w:cs="Arial"/>
    </w:rPr>
  </w:style>
  <w:style w:type="paragraph" w:styleId="26">
    <w:name w:val="Title"/>
    <w:basedOn w:val="1"/>
    <w:next w:val="1"/>
    <w:qFormat/>
    <w:uiPriority w:val="10"/>
    <w:pPr>
      <w:keepNext/>
      <w:keepLines/>
      <w:spacing w:before="480" w:after="120"/>
    </w:pPr>
    <w:rPr>
      <w:b/>
      <w:sz w:val="72"/>
      <w:szCs w:val="72"/>
    </w:rPr>
  </w:style>
  <w:style w:type="character" w:customStyle="1" w:styleId="27">
    <w:name w:val="WW8Num1z0"/>
    <w:qFormat/>
    <w:uiPriority w:val="0"/>
    <w:rPr>
      <w:b/>
    </w:rPr>
  </w:style>
  <w:style w:type="character" w:customStyle="1" w:styleId="28">
    <w:name w:val="WW8Num1z1"/>
    <w:qFormat/>
    <w:uiPriority w:val="0"/>
  </w:style>
  <w:style w:type="character" w:customStyle="1" w:styleId="29">
    <w:name w:val="WW8Num1z2"/>
    <w:qFormat/>
    <w:uiPriority w:val="0"/>
  </w:style>
  <w:style w:type="character" w:customStyle="1" w:styleId="30">
    <w:name w:val="WW8Num1z3"/>
    <w:qFormat/>
    <w:uiPriority w:val="0"/>
  </w:style>
  <w:style w:type="character" w:customStyle="1" w:styleId="31">
    <w:name w:val="WW8Num1z4"/>
    <w:qFormat/>
    <w:uiPriority w:val="0"/>
  </w:style>
  <w:style w:type="character" w:customStyle="1" w:styleId="32">
    <w:name w:val="WW8Num1z5"/>
    <w:qFormat/>
    <w:uiPriority w:val="0"/>
  </w:style>
  <w:style w:type="character" w:customStyle="1" w:styleId="33">
    <w:name w:val="WW8Num1z6"/>
    <w:qFormat/>
    <w:uiPriority w:val="0"/>
  </w:style>
  <w:style w:type="character" w:customStyle="1" w:styleId="34">
    <w:name w:val="WW8Num1z7"/>
    <w:uiPriority w:val="0"/>
  </w:style>
  <w:style w:type="character" w:customStyle="1" w:styleId="35">
    <w:name w:val="WW8Num1z8"/>
    <w:qFormat/>
    <w:uiPriority w:val="0"/>
  </w:style>
  <w:style w:type="character" w:customStyle="1" w:styleId="36">
    <w:name w:val="WW8Num2z0"/>
    <w:qFormat/>
    <w:uiPriority w:val="0"/>
  </w:style>
  <w:style w:type="character" w:customStyle="1" w:styleId="37">
    <w:name w:val="WW8Num2z1"/>
    <w:qFormat/>
    <w:uiPriority w:val="0"/>
  </w:style>
  <w:style w:type="character" w:customStyle="1" w:styleId="38">
    <w:name w:val="WW8Num2z2"/>
    <w:uiPriority w:val="0"/>
  </w:style>
  <w:style w:type="character" w:customStyle="1" w:styleId="39">
    <w:name w:val="WW8Num2z3"/>
    <w:qFormat/>
    <w:uiPriority w:val="0"/>
  </w:style>
  <w:style w:type="character" w:customStyle="1" w:styleId="40">
    <w:name w:val="WW8Num2z4"/>
    <w:uiPriority w:val="0"/>
  </w:style>
  <w:style w:type="character" w:customStyle="1" w:styleId="41">
    <w:name w:val="WW8Num2z5"/>
    <w:uiPriority w:val="0"/>
  </w:style>
  <w:style w:type="character" w:customStyle="1" w:styleId="42">
    <w:name w:val="WW8Num2z6"/>
    <w:uiPriority w:val="0"/>
  </w:style>
  <w:style w:type="character" w:customStyle="1" w:styleId="43">
    <w:name w:val="WW8Num2z7"/>
    <w:uiPriority w:val="0"/>
  </w:style>
  <w:style w:type="character" w:customStyle="1" w:styleId="44">
    <w:name w:val="WW8Num2z8"/>
    <w:uiPriority w:val="0"/>
  </w:style>
  <w:style w:type="character" w:customStyle="1" w:styleId="45">
    <w:name w:val="WW8Num3z0"/>
    <w:uiPriority w:val="0"/>
  </w:style>
  <w:style w:type="character" w:customStyle="1" w:styleId="46">
    <w:name w:val="WW8Num3z1"/>
    <w:uiPriority w:val="0"/>
  </w:style>
  <w:style w:type="character" w:customStyle="1" w:styleId="47">
    <w:name w:val="WW8Num3z2"/>
    <w:uiPriority w:val="0"/>
  </w:style>
  <w:style w:type="character" w:customStyle="1" w:styleId="48">
    <w:name w:val="WW8Num3z3"/>
    <w:uiPriority w:val="0"/>
  </w:style>
  <w:style w:type="character" w:customStyle="1" w:styleId="49">
    <w:name w:val="WW8Num3z4"/>
    <w:uiPriority w:val="0"/>
  </w:style>
  <w:style w:type="character" w:customStyle="1" w:styleId="50">
    <w:name w:val="WW8Num3z5"/>
    <w:uiPriority w:val="0"/>
  </w:style>
  <w:style w:type="character" w:customStyle="1" w:styleId="51">
    <w:name w:val="WW8Num3z6"/>
    <w:uiPriority w:val="0"/>
  </w:style>
  <w:style w:type="character" w:customStyle="1" w:styleId="52">
    <w:name w:val="WW8Num3z7"/>
    <w:uiPriority w:val="0"/>
  </w:style>
  <w:style w:type="character" w:customStyle="1" w:styleId="53">
    <w:name w:val="WW8Num3z8"/>
    <w:uiPriority w:val="0"/>
  </w:style>
  <w:style w:type="character" w:customStyle="1" w:styleId="54">
    <w:name w:val="WW8Num4z0"/>
    <w:uiPriority w:val="0"/>
    <w:rPr>
      <w:i/>
    </w:rPr>
  </w:style>
  <w:style w:type="character" w:customStyle="1" w:styleId="55">
    <w:name w:val="WW8Num4z1"/>
    <w:uiPriority w:val="0"/>
  </w:style>
  <w:style w:type="character" w:customStyle="1" w:styleId="56">
    <w:name w:val="WW8Num4z2"/>
    <w:uiPriority w:val="0"/>
  </w:style>
  <w:style w:type="character" w:customStyle="1" w:styleId="57">
    <w:name w:val="WW8Num4z3"/>
    <w:uiPriority w:val="0"/>
  </w:style>
  <w:style w:type="character" w:customStyle="1" w:styleId="58">
    <w:name w:val="WW8Num4z4"/>
    <w:uiPriority w:val="0"/>
  </w:style>
  <w:style w:type="character" w:customStyle="1" w:styleId="59">
    <w:name w:val="WW8Num4z5"/>
    <w:uiPriority w:val="0"/>
  </w:style>
  <w:style w:type="character" w:customStyle="1" w:styleId="60">
    <w:name w:val="WW8Num4z6"/>
    <w:uiPriority w:val="0"/>
  </w:style>
  <w:style w:type="character" w:customStyle="1" w:styleId="61">
    <w:name w:val="WW8Num4z7"/>
    <w:uiPriority w:val="0"/>
  </w:style>
  <w:style w:type="character" w:customStyle="1" w:styleId="62">
    <w:name w:val="WW8Num4z8"/>
    <w:uiPriority w:val="0"/>
  </w:style>
  <w:style w:type="character" w:customStyle="1" w:styleId="63">
    <w:name w:val="WW8Num5z0"/>
    <w:uiPriority w:val="0"/>
  </w:style>
  <w:style w:type="character" w:customStyle="1" w:styleId="64">
    <w:name w:val="WW8Num5z1"/>
    <w:uiPriority w:val="0"/>
  </w:style>
  <w:style w:type="character" w:customStyle="1" w:styleId="65">
    <w:name w:val="WW8Num5z2"/>
    <w:uiPriority w:val="0"/>
  </w:style>
  <w:style w:type="character" w:customStyle="1" w:styleId="66">
    <w:name w:val="WW8Num5z3"/>
    <w:uiPriority w:val="0"/>
  </w:style>
  <w:style w:type="character" w:customStyle="1" w:styleId="67">
    <w:name w:val="WW8Num5z4"/>
    <w:uiPriority w:val="0"/>
  </w:style>
  <w:style w:type="character" w:customStyle="1" w:styleId="68">
    <w:name w:val="WW8Num5z5"/>
    <w:uiPriority w:val="0"/>
  </w:style>
  <w:style w:type="character" w:customStyle="1" w:styleId="69">
    <w:name w:val="WW8Num5z6"/>
    <w:uiPriority w:val="0"/>
  </w:style>
  <w:style w:type="character" w:customStyle="1" w:styleId="70">
    <w:name w:val="WW8Num5z7"/>
    <w:qFormat/>
    <w:uiPriority w:val="0"/>
  </w:style>
  <w:style w:type="character" w:customStyle="1" w:styleId="71">
    <w:name w:val="WW8Num5z8"/>
    <w:uiPriority w:val="0"/>
  </w:style>
  <w:style w:type="character" w:customStyle="1" w:styleId="72">
    <w:name w:val="Footnote Characters"/>
    <w:uiPriority w:val="0"/>
    <w:rPr>
      <w:vertAlign w:val="superscript"/>
    </w:rPr>
  </w:style>
  <w:style w:type="character" w:customStyle="1" w:styleId="73">
    <w:name w:val="WW8Num21z0"/>
    <w:uiPriority w:val="0"/>
    <w:rPr>
      <w:rFonts w:ascii="Symbol" w:hAnsi="Symbol" w:cs="Times New Roman"/>
      <w:sz w:val="20"/>
      <w:szCs w:val="16"/>
    </w:rPr>
  </w:style>
  <w:style w:type="character" w:customStyle="1" w:styleId="74">
    <w:name w:val="WW8Num21z1"/>
    <w:uiPriority w:val="0"/>
    <w:rPr>
      <w:rFonts w:ascii="Symbol" w:hAnsi="Symbol" w:eastAsia="SimSun"/>
      <w:sz w:val="16"/>
      <w:szCs w:val="24"/>
    </w:rPr>
  </w:style>
  <w:style w:type="paragraph" w:customStyle="1" w:styleId="75">
    <w:name w:val="Heading"/>
    <w:basedOn w:val="1"/>
    <w:next w:val="25"/>
    <w:uiPriority w:val="0"/>
    <w:pPr>
      <w:jc w:val="center"/>
    </w:pPr>
    <w:rPr>
      <w:rFonts w:cs="Arial"/>
      <w:b/>
      <w:bCs/>
      <w:kern w:val="1"/>
      <w:sz w:val="32"/>
      <w:szCs w:val="32"/>
    </w:rPr>
  </w:style>
  <w:style w:type="paragraph" w:customStyle="1" w:styleId="76">
    <w:name w:val="Index"/>
    <w:basedOn w:val="1"/>
    <w:uiPriority w:val="0"/>
    <w:pPr>
      <w:suppressLineNumbers/>
    </w:pPr>
    <w:rPr>
      <w:rFonts w:cs="FreeSans"/>
    </w:rPr>
  </w:style>
  <w:style w:type="paragraph" w:customStyle="1" w:styleId="77">
    <w:name w:val="Equation"/>
    <w:basedOn w:val="11"/>
    <w:uiPriority w:val="0"/>
    <w:pPr>
      <w:tabs>
        <w:tab w:val="left" w:pos="57"/>
        <w:tab w:val="center" w:pos="1985"/>
        <w:tab w:val="right" w:pos="4026"/>
      </w:tabs>
      <w:ind w:firstLine="0"/>
      <w:jc w:val="left"/>
    </w:pPr>
  </w:style>
  <w:style w:type="paragraph" w:customStyle="1" w:styleId="78">
    <w:name w:val="Body"/>
    <w:basedOn w:val="11"/>
    <w:uiPriority w:val="0"/>
    <w:pPr>
      <w:ind w:firstLine="288"/>
    </w:pPr>
  </w:style>
  <w:style w:type="paragraph" w:customStyle="1" w:styleId="79">
    <w:name w:val="Body Abstract"/>
    <w:basedOn w:val="2"/>
    <w:uiPriority w:val="0"/>
    <w:pPr>
      <w:numPr>
        <w:ilvl w:val="0"/>
        <w:numId w:val="0"/>
      </w:numPr>
      <w:ind w:left="567" w:right="567"/>
    </w:pPr>
    <w:rPr>
      <w:b w:val="0"/>
      <w:i/>
    </w:rPr>
  </w:style>
  <w:style w:type="paragraph" w:customStyle="1" w:styleId="80">
    <w:name w:val="Style Title"/>
    <w:basedOn w:val="75"/>
    <w:qFormat/>
    <w:uiPriority w:val="0"/>
    <w:rPr>
      <w:sz w:val="24"/>
    </w:rPr>
  </w:style>
  <w:style w:type="paragraph" w:customStyle="1" w:styleId="81">
    <w:name w:val="Author"/>
    <w:basedOn w:val="1"/>
    <w:uiPriority w:val="0"/>
    <w:pPr>
      <w:jc w:val="center"/>
    </w:pPr>
    <w:rPr>
      <w:b/>
    </w:rPr>
  </w:style>
  <w:style w:type="paragraph" w:customStyle="1" w:styleId="82">
    <w:name w:val="Abstract Title"/>
    <w:basedOn w:val="1"/>
    <w:uiPriority w:val="0"/>
    <w:pPr>
      <w:jc w:val="center"/>
    </w:pPr>
    <w:rPr>
      <w:b/>
      <w:sz w:val="20"/>
      <w:szCs w:val="20"/>
    </w:rPr>
  </w:style>
  <w:style w:type="paragraph" w:customStyle="1" w:styleId="83">
    <w:name w:val="Frame Contents"/>
    <w:basedOn w:val="1"/>
    <w:uiPriority w:val="0"/>
  </w:style>
  <w:style w:type="paragraph" w:customStyle="1" w:styleId="84">
    <w:name w:val="Table Contents"/>
    <w:basedOn w:val="1"/>
    <w:uiPriority w:val="0"/>
    <w:pPr>
      <w:suppressLineNumbers/>
    </w:pPr>
  </w:style>
  <w:style w:type="paragraph" w:customStyle="1" w:styleId="85">
    <w:name w:val="Table Heading"/>
    <w:basedOn w:val="84"/>
    <w:uiPriority w:val="0"/>
    <w:pPr>
      <w:jc w:val="center"/>
    </w:pPr>
    <w:rPr>
      <w:b/>
      <w:bCs/>
    </w:rPr>
  </w:style>
  <w:style w:type="paragraph" w:customStyle="1" w:styleId="86">
    <w:name w:val="JSK Reference Item"/>
    <w:basedOn w:val="1"/>
    <w:uiPriority w:val="0"/>
    <w:pPr>
      <w:numPr>
        <w:ilvl w:val="0"/>
        <w:numId w:val="2"/>
      </w:numPr>
      <w:snapToGrid w:val="0"/>
      <w:jc w:val="both"/>
    </w:pPr>
    <w:rPr>
      <w:sz w:val="16"/>
    </w:rPr>
  </w:style>
  <w:style w:type="paragraph" w:customStyle="1" w:styleId="87">
    <w:name w:val="JSK Paragraph"/>
    <w:basedOn w:val="1"/>
    <w:qFormat/>
    <w:uiPriority w:val="0"/>
    <w:pPr>
      <w:snapToGrid w:val="0"/>
      <w:ind w:firstLine="216"/>
      <w:jc w:val="both"/>
    </w:pPr>
    <w:rPr>
      <w:sz w:val="20"/>
    </w:rPr>
  </w:style>
  <w:style w:type="paragraph" w:customStyle="1" w:styleId="88">
    <w:name w:val="Gambar"/>
    <w:basedOn w:val="13"/>
    <w:qFormat/>
    <w:uiPriority w:val="0"/>
  </w:style>
  <w:style w:type="paragraph" w:customStyle="1" w:styleId="89">
    <w:name w:val="Tabel"/>
    <w:basedOn w:val="13"/>
    <w:uiPriority w:val="0"/>
  </w:style>
  <w:style w:type="character" w:customStyle="1" w:styleId="90">
    <w:name w:val="Header Char"/>
    <w:link w:val="20"/>
    <w:uiPriority w:val="99"/>
    <w:rPr>
      <w:sz w:val="24"/>
      <w:szCs w:val="24"/>
      <w:lang w:val="id-ID" w:eastAsia="zh-CN"/>
    </w:rPr>
  </w:style>
  <w:style w:type="character" w:customStyle="1" w:styleId="91">
    <w:name w:val="Footer Char"/>
    <w:link w:val="18"/>
    <w:uiPriority w:val="99"/>
    <w:rPr>
      <w:sz w:val="24"/>
      <w:szCs w:val="24"/>
      <w:lang w:val="id-ID" w:eastAsia="zh-CN"/>
    </w:rPr>
  </w:style>
  <w:style w:type="paragraph" w:styleId="92">
    <w:name w:val="List Paragraph"/>
    <w:basedOn w:val="1"/>
    <w:qFormat/>
    <w:uiPriority w:val="34"/>
    <w:pPr>
      <w:ind w:left="720"/>
      <w:contextualSpacing/>
    </w:pPr>
  </w:style>
  <w:style w:type="character" w:customStyle="1" w:styleId="93">
    <w:name w:val="HTML Preformatted Char"/>
    <w:basedOn w:val="8"/>
    <w:link w:val="21"/>
    <w:semiHidden/>
    <w:qFormat/>
    <w:uiPriority w:val="99"/>
    <w:rPr>
      <w:rFonts w:ascii="Courier New" w:hAnsi="Courier New" w:cs="Courier New"/>
    </w:rPr>
  </w:style>
  <w:style w:type="table" w:customStyle="1" w:styleId="94">
    <w:name w:val="_Style 90"/>
    <w:basedOn w:val="9"/>
    <w:qFormat/>
    <w:uiPriority w:val="0"/>
    <w:tblPr>
      <w:tblCellMar>
        <w:top w:w="100" w:type="dxa"/>
        <w:left w:w="100" w:type="dxa"/>
        <w:bottom w:w="100" w:type="dxa"/>
        <w:right w:w="100" w:type="dxa"/>
      </w:tblCellMar>
    </w:tblPr>
  </w:style>
  <w:style w:type="character" w:customStyle="1" w:styleId="95">
    <w:name w:val="Comment Text Char"/>
    <w:basedOn w:val="8"/>
    <w:link w:val="15"/>
    <w:semiHidden/>
    <w:uiPriority w:val="99"/>
    <w:rPr>
      <w:sz w:val="20"/>
      <w:szCs w:val="20"/>
      <w:lang w:eastAsia="zh-CN"/>
    </w:rPr>
  </w:style>
  <w:style w:type="character" w:customStyle="1" w:styleId="96">
    <w:name w:val="Comment Subject Char"/>
    <w:basedOn w:val="95"/>
    <w:link w:val="16"/>
    <w:semiHidden/>
    <w:qFormat/>
    <w:uiPriority w:val="99"/>
    <w:rPr>
      <w:b/>
      <w:bCs/>
      <w:sz w:val="2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6090E27D-27FF-4772-90BD-12E54200C212}">
  <ds:schemaRefs/>
</ds:datastoreItem>
</file>

<file path=docProps/app.xml><?xml version="1.0" encoding="utf-8"?>
<Properties xmlns="http://schemas.openxmlformats.org/officeDocument/2006/extended-properties" xmlns:vt="http://schemas.openxmlformats.org/officeDocument/2006/docPropsVTypes">
  <Template>Normal</Template>
  <Pages>9</Pages>
  <Words>3271</Words>
  <Characters>18648</Characters>
  <Lines>155</Lines>
  <Paragraphs>43</Paragraphs>
  <TotalTime>2</TotalTime>
  <ScaleCrop>false</ScaleCrop>
  <LinksUpToDate>false</LinksUpToDate>
  <CharactersWithSpaces>21876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2025-07-13T01:52:00Z</dcterms:created>
  <dc:creator>Reviewer</dc:creator>
  <cp:lastModifiedBy>NEC</cp:lastModifiedBy>
  <dcterms:modified xsi:type="dcterms:W3CDTF">2025-07-16T11:02:15Z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4e5b7060-5c3b-37c9-a0b1-0e8e98311059</vt:lpwstr>
  </property>
  <property fmtid="{D5CDD505-2E9C-101B-9397-08002B2CF9AE}" pid="24" name="Mendeley Citation Style_1">
    <vt:lpwstr>http://www.zotero.org/styles/ieee</vt:lpwstr>
  </property>
  <property fmtid="{D5CDD505-2E9C-101B-9397-08002B2CF9AE}" pid="25" name="KSOProductBuildVer">
    <vt:lpwstr>1033-12.2.0.21931</vt:lpwstr>
  </property>
  <property fmtid="{D5CDD505-2E9C-101B-9397-08002B2CF9AE}" pid="26" name="ICV">
    <vt:lpwstr>A6634FDFBC73420CB4203F56153E2419_12</vt:lpwstr>
  </property>
</Properties>
</file>