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205C4" w14:textId="3794DFBE" w:rsidR="003425B8" w:rsidRDefault="003425B8" w:rsidP="003425B8">
      <w:pPr>
        <w:jc w:val="center"/>
        <w:rPr>
          <w:b/>
          <w:bCs/>
        </w:rPr>
      </w:pPr>
      <w:r>
        <w:rPr>
          <w:b/>
          <w:bCs/>
        </w:rPr>
        <w:t xml:space="preserve">Lembar Wawancara </w:t>
      </w:r>
    </w:p>
    <w:p w14:paraId="47040F70" w14:textId="607BD4F0" w:rsidR="003425B8" w:rsidRPr="00317182" w:rsidRDefault="003425B8" w:rsidP="00AA34B7">
      <w:pPr>
        <w:ind w:left="2880" w:hanging="2880"/>
        <w:jc w:val="both"/>
      </w:pPr>
      <w:r w:rsidRPr="00317182">
        <w:t xml:space="preserve">Penelitian </w:t>
      </w:r>
      <w:r w:rsidRPr="00317182">
        <w:tab/>
        <w:t>:</w:t>
      </w:r>
      <w:r>
        <w:t xml:space="preserve">Strategi Kepemimpinan Kepala Sekolah Dalam Pendidikan </w:t>
      </w:r>
      <w:r w:rsidR="00AA34B7">
        <w:t xml:space="preserve">     </w:t>
      </w:r>
      <w:r>
        <w:t xml:space="preserve">Islam Multikultural Dalam Terhadap Pembentukan Sikap Al-Musawah dan Al-Rahmah di SMP Negeri 15 Surabaya </w:t>
      </w:r>
    </w:p>
    <w:p w14:paraId="01D1105C" w14:textId="77777777" w:rsidR="003425B8" w:rsidRPr="00317182" w:rsidRDefault="003425B8" w:rsidP="003425B8">
      <w:pPr>
        <w:spacing w:after="160"/>
      </w:pPr>
      <w:r w:rsidRPr="00317182">
        <w:t xml:space="preserve">Lokasi Observasi </w:t>
      </w:r>
      <w:r w:rsidRPr="00317182">
        <w:tab/>
        <w:t xml:space="preserve"> </w:t>
      </w:r>
      <w:r w:rsidRPr="00317182">
        <w:tab/>
        <w:t xml:space="preserve">: </w:t>
      </w:r>
      <w:r>
        <w:t xml:space="preserve">SMP Negeri 15 Surabaya </w:t>
      </w:r>
      <w:r w:rsidRPr="00317182">
        <w:t xml:space="preserve"> </w:t>
      </w:r>
    </w:p>
    <w:p w14:paraId="19A1946B" w14:textId="21D47156" w:rsidR="003425B8" w:rsidRDefault="00121B7F" w:rsidP="003425B8">
      <w:r>
        <w:t xml:space="preserve">Guru Agama Islam dan Kepala Sekolah SMP Negeri 15 Surabaya </w:t>
      </w:r>
    </w:p>
    <w:tbl>
      <w:tblPr>
        <w:tblStyle w:val="TableGrid"/>
        <w:tblW w:w="0" w:type="auto"/>
        <w:tblLook w:val="04A0" w:firstRow="1" w:lastRow="0" w:firstColumn="1" w:lastColumn="0" w:noHBand="0" w:noVBand="1"/>
      </w:tblPr>
      <w:tblGrid>
        <w:gridCol w:w="562"/>
        <w:gridCol w:w="4253"/>
        <w:gridCol w:w="4202"/>
      </w:tblGrid>
      <w:tr w:rsidR="003425B8" w:rsidRPr="003425B8" w14:paraId="56945595" w14:textId="77777777" w:rsidTr="003425B8">
        <w:tc>
          <w:tcPr>
            <w:tcW w:w="562" w:type="dxa"/>
          </w:tcPr>
          <w:p w14:paraId="5D9BB753" w14:textId="6C335C15" w:rsidR="003425B8" w:rsidRPr="003425B8" w:rsidRDefault="003425B8" w:rsidP="003425B8">
            <w:pPr>
              <w:jc w:val="center"/>
              <w:rPr>
                <w:b/>
                <w:bCs/>
              </w:rPr>
            </w:pPr>
            <w:r w:rsidRPr="003425B8">
              <w:rPr>
                <w:b/>
                <w:bCs/>
              </w:rPr>
              <w:t>No</w:t>
            </w:r>
          </w:p>
        </w:tc>
        <w:tc>
          <w:tcPr>
            <w:tcW w:w="4253" w:type="dxa"/>
          </w:tcPr>
          <w:p w14:paraId="39D4C2BF" w14:textId="0960956E" w:rsidR="003425B8" w:rsidRPr="003425B8" w:rsidRDefault="003425B8" w:rsidP="003425B8">
            <w:pPr>
              <w:jc w:val="center"/>
              <w:rPr>
                <w:b/>
                <w:bCs/>
              </w:rPr>
            </w:pPr>
            <w:r w:rsidRPr="003425B8">
              <w:rPr>
                <w:b/>
                <w:bCs/>
              </w:rPr>
              <w:t>Pertanyaan</w:t>
            </w:r>
          </w:p>
        </w:tc>
        <w:tc>
          <w:tcPr>
            <w:tcW w:w="4202" w:type="dxa"/>
          </w:tcPr>
          <w:p w14:paraId="323FD9D4" w14:textId="595163EB" w:rsidR="003425B8" w:rsidRPr="003425B8" w:rsidRDefault="003425B8" w:rsidP="003425B8">
            <w:pPr>
              <w:jc w:val="center"/>
              <w:rPr>
                <w:b/>
                <w:bCs/>
              </w:rPr>
            </w:pPr>
            <w:r w:rsidRPr="003425B8">
              <w:rPr>
                <w:b/>
                <w:bCs/>
              </w:rPr>
              <w:t>Jawaban</w:t>
            </w:r>
          </w:p>
        </w:tc>
      </w:tr>
      <w:tr w:rsidR="003425B8" w:rsidRPr="00AA34B7" w14:paraId="4800D7A6" w14:textId="77777777" w:rsidTr="003425B8">
        <w:tc>
          <w:tcPr>
            <w:tcW w:w="562" w:type="dxa"/>
          </w:tcPr>
          <w:p w14:paraId="1B0B04BA" w14:textId="1DAF1681" w:rsidR="003425B8" w:rsidRPr="00AA34B7" w:rsidRDefault="003425B8">
            <w:r w:rsidRPr="00AA34B7">
              <w:t>1</w:t>
            </w:r>
          </w:p>
        </w:tc>
        <w:tc>
          <w:tcPr>
            <w:tcW w:w="4253" w:type="dxa"/>
          </w:tcPr>
          <w:p w14:paraId="10C115E3" w14:textId="78C630D6" w:rsidR="003425B8" w:rsidRPr="00AA34B7" w:rsidRDefault="0083465B">
            <w:r w:rsidRPr="00AA34B7">
              <w:t>Bagaimana s</w:t>
            </w:r>
            <w:r w:rsidR="003425B8" w:rsidRPr="00AA34B7">
              <w:t xml:space="preserve">trategi kepemimpinan kepala sekolah dalam menerapakan sikap Al-Musawah </w:t>
            </w:r>
            <w:r w:rsidR="00121B7F" w:rsidRPr="00AA34B7">
              <w:t xml:space="preserve">dan Al Rahma </w:t>
            </w:r>
          </w:p>
        </w:tc>
        <w:tc>
          <w:tcPr>
            <w:tcW w:w="4202" w:type="dxa"/>
          </w:tcPr>
          <w:p w14:paraId="5151A20B" w14:textId="5283EECA" w:rsidR="00121B7F" w:rsidRPr="00AA34B7" w:rsidRDefault="00121B7F" w:rsidP="00121B7F">
            <w:pPr>
              <w:pBdr>
                <w:top w:val="nil"/>
                <w:left w:val="nil"/>
                <w:bottom w:val="nil"/>
                <w:right w:val="nil"/>
                <w:between w:val="nil"/>
              </w:pBdr>
              <w:jc w:val="both"/>
            </w:pPr>
            <w:r w:rsidRPr="00AA34B7">
              <w:t>dalam lembaga pendidikan khususnya di lingkungan SMP Negeri 15 Surabaya peserta didik memiliki kesetaraan yang sama dengan yang lainnya. Dengan artian tidak membedakan peserta didik yang lainnya namun saling menghargai dan menyayangi antar sesama. Oleh karena itu, dalam lingkungan sekolah ini sudah terjamin mampu menciptakan perdamaian dan mencegah konflik antar umat beragama</w:t>
            </w:r>
          </w:p>
          <w:p w14:paraId="38FD39B1" w14:textId="659AFD29" w:rsidR="00121B7F" w:rsidRPr="00AA34B7" w:rsidRDefault="00121B7F" w:rsidP="00121B7F">
            <w:pPr>
              <w:pBdr>
                <w:top w:val="nil"/>
                <w:left w:val="nil"/>
                <w:bottom w:val="nil"/>
                <w:right w:val="nil"/>
                <w:between w:val="nil"/>
              </w:pBdr>
              <w:jc w:val="both"/>
            </w:pPr>
          </w:p>
          <w:p w14:paraId="5A714F6C" w14:textId="7E936B68" w:rsidR="003425B8" w:rsidRPr="00AA34B7" w:rsidRDefault="00121B7F" w:rsidP="00AA34B7">
            <w:pPr>
              <w:pBdr>
                <w:top w:val="nil"/>
                <w:left w:val="nil"/>
                <w:bottom w:val="nil"/>
                <w:right w:val="nil"/>
                <w:between w:val="nil"/>
              </w:pBdr>
              <w:jc w:val="both"/>
              <w:rPr>
                <w:bCs/>
                <w:color w:val="000000"/>
              </w:rPr>
            </w:pPr>
            <w:r w:rsidRPr="00AA34B7">
              <w:rPr>
                <w:bCs/>
                <w:color w:val="000000"/>
              </w:rPr>
              <w:t>pada pelaksanaan kepemimpinan kepala sekolah dalam menerapkan multikultural beragama terhadap pembentukan sikap Al-Musawah dan Al-Rahmah peserta didik dilaksanakan dalam bentuk program-program yang telah ditetapkan oleh sekolah</w:t>
            </w:r>
          </w:p>
        </w:tc>
      </w:tr>
      <w:tr w:rsidR="00F11A7A" w:rsidRPr="00AA34B7" w14:paraId="2A05D9BD" w14:textId="77777777" w:rsidTr="003425B8">
        <w:tc>
          <w:tcPr>
            <w:tcW w:w="562" w:type="dxa"/>
          </w:tcPr>
          <w:p w14:paraId="37AAB396" w14:textId="01D88F4F" w:rsidR="00F11A7A" w:rsidRPr="00AA34B7" w:rsidRDefault="00F11A7A">
            <w:r w:rsidRPr="00AA34B7">
              <w:t>3</w:t>
            </w:r>
          </w:p>
        </w:tc>
        <w:tc>
          <w:tcPr>
            <w:tcW w:w="4253" w:type="dxa"/>
          </w:tcPr>
          <w:p w14:paraId="2AB85723" w14:textId="7CC46AB5" w:rsidR="00F11A7A" w:rsidRPr="00AA34B7" w:rsidRDefault="00F11A7A">
            <w:r w:rsidRPr="00AA34B7">
              <w:t>Bagaimana kepala sekolah berkomunikasi dengan staf untuk memastikan strategi diterapkan?</w:t>
            </w:r>
          </w:p>
        </w:tc>
        <w:tc>
          <w:tcPr>
            <w:tcW w:w="4202" w:type="dxa"/>
          </w:tcPr>
          <w:p w14:paraId="7CF3A4CA" w14:textId="6CDE4850" w:rsidR="00F11A7A" w:rsidRPr="00AA34B7" w:rsidRDefault="00F11A7A" w:rsidP="00F11A7A">
            <w:pPr>
              <w:pStyle w:val="NormalWeb"/>
            </w:pPr>
            <w:r w:rsidRPr="00AA34B7">
              <w:t>Mengadakan pertemuan berkala, baik secara individu maupun kelompok, untuk membahas perkembangan, tantangan, dan strategi yang sedang diterapkan. Membentuk forum atau kelompok diskusi di mana staf dapat berbagi pengalaman, memberikan masukan, dan mendiskusikan cara terbaik untuk mengimplementasikan sikap Al-Musawah dan Al-Rahmah. Mengadakan pelatihan untuk meningkatkan pemahaman staf tentang konsep Al-Musawah dan Al-Rahmah serta teknik pengajaran yang mendukung.</w:t>
            </w:r>
          </w:p>
        </w:tc>
      </w:tr>
      <w:tr w:rsidR="001828CE" w:rsidRPr="00AA34B7" w14:paraId="176DF7DA" w14:textId="77777777" w:rsidTr="003425B8">
        <w:tc>
          <w:tcPr>
            <w:tcW w:w="562" w:type="dxa"/>
          </w:tcPr>
          <w:p w14:paraId="69CCFE86" w14:textId="1ABF13ED" w:rsidR="001828CE" w:rsidRPr="00AA34B7" w:rsidRDefault="00F11A7A">
            <w:r w:rsidRPr="00AA34B7">
              <w:t>4</w:t>
            </w:r>
          </w:p>
        </w:tc>
        <w:tc>
          <w:tcPr>
            <w:tcW w:w="4253" w:type="dxa"/>
          </w:tcPr>
          <w:p w14:paraId="784D59D4" w14:textId="5C94BEEB" w:rsidR="001828CE" w:rsidRPr="00AA34B7" w:rsidRDefault="001828CE">
            <w:r w:rsidRPr="00AA34B7">
              <w:t xml:space="preserve">Bagaimana menumbukan sikap al musawah dan rahmah </w:t>
            </w:r>
          </w:p>
        </w:tc>
        <w:tc>
          <w:tcPr>
            <w:tcW w:w="4202" w:type="dxa"/>
          </w:tcPr>
          <w:p w14:paraId="0329935C" w14:textId="55EDBCAB" w:rsidR="001828CE" w:rsidRPr="00AA34B7" w:rsidRDefault="001828CE" w:rsidP="001828CE">
            <w:pPr>
              <w:pBdr>
                <w:top w:val="nil"/>
                <w:left w:val="nil"/>
                <w:bottom w:val="nil"/>
                <w:right w:val="nil"/>
                <w:between w:val="nil"/>
              </w:pBdr>
              <w:jc w:val="both"/>
              <w:rPr>
                <w:bCs/>
                <w:color w:val="000000"/>
              </w:rPr>
            </w:pPr>
            <w:r w:rsidRPr="00AA34B7">
              <w:t xml:space="preserve">melalui program kerja yang berupa kegiatan sekolah, untuk menumbuhkan sokap al rahmah di sekolah kita ada komunitas jum’at berkah </w:t>
            </w:r>
            <w:r w:rsidRPr="00AA34B7">
              <w:rPr>
                <w:bCs/>
                <w:color w:val="000000"/>
              </w:rPr>
              <w:t xml:space="preserve">better (Be Nice Together). </w:t>
            </w:r>
            <w:r w:rsidRPr="00AA34B7">
              <w:rPr>
                <w:rFonts w:asciiTheme="majorBidi" w:hAnsiTheme="majorBidi" w:cstheme="majorBidi"/>
                <w:bCs/>
                <w:color w:val="000000"/>
              </w:rPr>
              <w:t xml:space="preserve">Jum'at berkah tersebut terdiri dari OSIS dan MPK (Majelis Perwakilan Kelas) dibawah naungan kesiswaan. Anak anak mengumpulkan barang bekas </w:t>
            </w:r>
            <w:r w:rsidR="00E466E2" w:rsidRPr="00AA34B7">
              <w:rPr>
                <w:rFonts w:asciiTheme="majorBidi" w:hAnsiTheme="majorBidi" w:cstheme="majorBidi"/>
                <w:bCs/>
                <w:color w:val="000000"/>
              </w:rPr>
              <w:t xml:space="preserve">lalu di jual hasilnya di buat beli nasi bungkus di bagikan di warga sekitar dan temanya yang membutuhkan. Untuk al-musawah berupa kegiatan pemantik </w:t>
            </w:r>
            <w:r w:rsidR="006277C1" w:rsidRPr="00AA34B7">
              <w:rPr>
                <w:rFonts w:asciiTheme="majorBidi" w:hAnsiTheme="majorBidi" w:cstheme="majorBidi"/>
                <w:bCs/>
                <w:color w:val="000000"/>
              </w:rPr>
              <w:t>dan kegiatan projek profil pelajar Pancasila”</w:t>
            </w:r>
          </w:p>
          <w:p w14:paraId="4A7C2395" w14:textId="6D06E5D8" w:rsidR="001828CE" w:rsidRPr="00AA34B7" w:rsidRDefault="001828CE" w:rsidP="00121B7F">
            <w:pPr>
              <w:pBdr>
                <w:top w:val="nil"/>
                <w:left w:val="nil"/>
                <w:bottom w:val="nil"/>
                <w:right w:val="nil"/>
                <w:between w:val="nil"/>
              </w:pBdr>
              <w:jc w:val="both"/>
            </w:pPr>
          </w:p>
        </w:tc>
      </w:tr>
      <w:tr w:rsidR="006277C1" w:rsidRPr="00AA34B7" w14:paraId="116CD145" w14:textId="77777777" w:rsidTr="003425B8">
        <w:tc>
          <w:tcPr>
            <w:tcW w:w="562" w:type="dxa"/>
          </w:tcPr>
          <w:p w14:paraId="7D723548" w14:textId="617C0378" w:rsidR="006277C1" w:rsidRPr="00AA34B7" w:rsidRDefault="00F11A7A">
            <w:r w:rsidRPr="00AA34B7">
              <w:lastRenderedPageBreak/>
              <w:t>5</w:t>
            </w:r>
          </w:p>
        </w:tc>
        <w:tc>
          <w:tcPr>
            <w:tcW w:w="4253" w:type="dxa"/>
          </w:tcPr>
          <w:p w14:paraId="217300CC" w14:textId="74C46007" w:rsidR="006277C1" w:rsidRPr="00AA34B7" w:rsidRDefault="006277C1">
            <w:r w:rsidRPr="00AA34B7">
              <w:t xml:space="preserve">Bagaimana pengembangan kegiatan profil pelajar Pancasila dalam menumbuhkan sikap al-musawah </w:t>
            </w:r>
          </w:p>
        </w:tc>
        <w:tc>
          <w:tcPr>
            <w:tcW w:w="4202" w:type="dxa"/>
          </w:tcPr>
          <w:p w14:paraId="53F24C7A" w14:textId="43BD72E6" w:rsidR="006277C1" w:rsidRPr="00AA34B7" w:rsidRDefault="006277C1" w:rsidP="001828CE">
            <w:pPr>
              <w:pBdr>
                <w:top w:val="nil"/>
                <w:left w:val="nil"/>
                <w:bottom w:val="nil"/>
                <w:right w:val="nil"/>
                <w:between w:val="nil"/>
              </w:pBdr>
              <w:jc w:val="both"/>
            </w:pPr>
            <w:r w:rsidRPr="00AA34B7">
              <w:t xml:space="preserve">pada semester kemarin kita mengambil tema khebinekaan global </w:t>
            </w:r>
            <w:r w:rsidR="00D67F20" w:rsidRPr="00AA34B7">
              <w:t>anak anak membuat poster kampanye tentang arti perbedaan dan membuat miniatur rumah adat</w:t>
            </w:r>
          </w:p>
        </w:tc>
      </w:tr>
      <w:tr w:rsidR="00D67F20" w:rsidRPr="00AA34B7" w14:paraId="7A05B852" w14:textId="77777777" w:rsidTr="003425B8">
        <w:tc>
          <w:tcPr>
            <w:tcW w:w="562" w:type="dxa"/>
          </w:tcPr>
          <w:p w14:paraId="5A006D39" w14:textId="62330593" w:rsidR="00D67F20" w:rsidRPr="00AA34B7" w:rsidRDefault="00F11A7A">
            <w:r w:rsidRPr="00AA34B7">
              <w:t>6</w:t>
            </w:r>
          </w:p>
        </w:tc>
        <w:tc>
          <w:tcPr>
            <w:tcW w:w="4253" w:type="dxa"/>
          </w:tcPr>
          <w:p w14:paraId="5D6AF7B3" w14:textId="123A72B1" w:rsidR="00D67F20" w:rsidRPr="00AA34B7" w:rsidRDefault="0083465B">
            <w:r w:rsidRPr="00AA34B7">
              <w:t xml:space="preserve">Bagaimana respon siswa terhadap strategi kepala sekolah dalam menerapkan al musawah dan al rahmah </w:t>
            </w:r>
          </w:p>
        </w:tc>
        <w:tc>
          <w:tcPr>
            <w:tcW w:w="4202" w:type="dxa"/>
          </w:tcPr>
          <w:p w14:paraId="6BAD7F9E" w14:textId="0CC03731" w:rsidR="00D67F20" w:rsidRPr="00AA34B7" w:rsidRDefault="00AA34B7" w:rsidP="001828CE">
            <w:pPr>
              <w:pBdr>
                <w:top w:val="nil"/>
                <w:left w:val="nil"/>
                <w:bottom w:val="nil"/>
                <w:right w:val="nil"/>
                <w:between w:val="nil"/>
              </w:pBdr>
              <w:jc w:val="both"/>
            </w:pPr>
            <w:r w:rsidRPr="00AA34B7">
              <w:t>anyak siswa merasa lebih nyaman dan aman di lingkungan sekolah ketika mereka merasakan sikap saling menghargai dan kasih sayang antar teman dan guru. iswa cenderung lebih aktif berpartisipasi dalam kegiatan sekolah, seperti diskusi dan program kolaboratif, karena mereka merasa pendapat mereka dihargai.</w:t>
            </w:r>
          </w:p>
        </w:tc>
      </w:tr>
      <w:tr w:rsidR="0083465B" w:rsidRPr="00AA34B7" w14:paraId="3569DBC0" w14:textId="77777777" w:rsidTr="003425B8">
        <w:tc>
          <w:tcPr>
            <w:tcW w:w="562" w:type="dxa"/>
          </w:tcPr>
          <w:p w14:paraId="333A1727" w14:textId="28431405" w:rsidR="0083465B" w:rsidRPr="00AA34B7" w:rsidRDefault="00F11A7A">
            <w:r w:rsidRPr="00AA34B7">
              <w:t>7</w:t>
            </w:r>
          </w:p>
        </w:tc>
        <w:tc>
          <w:tcPr>
            <w:tcW w:w="4253" w:type="dxa"/>
          </w:tcPr>
          <w:p w14:paraId="5696FDB8" w14:textId="74271742" w:rsidR="0083465B" w:rsidRPr="00AA34B7" w:rsidRDefault="00F11A7A">
            <w:r w:rsidRPr="00AA34B7">
              <w:t xml:space="preserve">Apa dampak dari penerapan sikap Al-rahmah dan al musawah di sekolah </w:t>
            </w:r>
          </w:p>
        </w:tc>
        <w:tc>
          <w:tcPr>
            <w:tcW w:w="4202" w:type="dxa"/>
          </w:tcPr>
          <w:p w14:paraId="799071C7" w14:textId="3D064C65" w:rsidR="0083465B" w:rsidRPr="00AA34B7" w:rsidRDefault="00AA34B7" w:rsidP="001828CE">
            <w:pPr>
              <w:pBdr>
                <w:top w:val="nil"/>
                <w:left w:val="nil"/>
                <w:bottom w:val="nil"/>
                <w:right w:val="nil"/>
                <w:between w:val="nil"/>
              </w:pBdr>
              <w:jc w:val="both"/>
            </w:pPr>
            <w:r w:rsidRPr="00AA34B7">
              <w:t>Menciptakan suasana di mana semua siswa merasa diterima dan dihargai, terlepas dari latar belakang mereka. Siswa lebih cenderung untuk bekerja sama dalam kegiatan kelompok, mengembangkan keterampilan sosial dan kolaboratif.</w:t>
            </w:r>
          </w:p>
        </w:tc>
      </w:tr>
      <w:tr w:rsidR="00F11A7A" w:rsidRPr="00AA34B7" w14:paraId="4307D87F" w14:textId="77777777" w:rsidTr="003425B8">
        <w:tc>
          <w:tcPr>
            <w:tcW w:w="562" w:type="dxa"/>
          </w:tcPr>
          <w:p w14:paraId="7DD293D2" w14:textId="4C3534FE" w:rsidR="00F11A7A" w:rsidRPr="00AA34B7" w:rsidRDefault="00F11A7A">
            <w:r w:rsidRPr="00AA34B7">
              <w:t>8</w:t>
            </w:r>
          </w:p>
        </w:tc>
        <w:tc>
          <w:tcPr>
            <w:tcW w:w="4253" w:type="dxa"/>
          </w:tcPr>
          <w:p w14:paraId="127DCDE3" w14:textId="31B91793" w:rsidR="00F11A7A" w:rsidRPr="00AA34B7" w:rsidRDefault="00F11A7A">
            <w:r w:rsidRPr="00AA34B7">
              <w:t xml:space="preserve">Apa saja tantangan yang dihadapi kepala sekolah dalam menerapkan sikap Al musawah dan al rahmah </w:t>
            </w:r>
          </w:p>
        </w:tc>
        <w:tc>
          <w:tcPr>
            <w:tcW w:w="4202" w:type="dxa"/>
          </w:tcPr>
          <w:p w14:paraId="7F5034D5" w14:textId="782F538D" w:rsidR="00F11A7A" w:rsidRPr="00AA34B7" w:rsidRDefault="00AA34B7" w:rsidP="001828CE">
            <w:pPr>
              <w:pBdr>
                <w:top w:val="nil"/>
                <w:left w:val="nil"/>
                <w:bottom w:val="nil"/>
                <w:right w:val="nil"/>
                <w:between w:val="nil"/>
              </w:pBdr>
              <w:jc w:val="both"/>
            </w:pPr>
            <w:r w:rsidRPr="00AA34B7">
              <w:t>Tidak semua guru, siswa, dan orang tua memiliki pemahaman yang sama tentang konsep Al-Musawah dan Al-Rahmah, yang dapat menghambat penerapan yang konsisten. Beberapa staf atau siswa mungkin merasa nyaman dengan cara-cara lama dan menolak untuk mengadopsi sikap baru yang diusung. Kekurangan sumber daya, baik finansial maupun manusia, dapat menjadi kendala dalam melaksanakan program-program yang mendukung sikap ini.</w:t>
            </w:r>
          </w:p>
        </w:tc>
      </w:tr>
      <w:tr w:rsidR="00F11A7A" w:rsidRPr="00AA34B7" w14:paraId="449611C9" w14:textId="77777777" w:rsidTr="003425B8">
        <w:tc>
          <w:tcPr>
            <w:tcW w:w="562" w:type="dxa"/>
          </w:tcPr>
          <w:p w14:paraId="4EB677A8" w14:textId="303EE079" w:rsidR="00F11A7A" w:rsidRPr="00AA34B7" w:rsidRDefault="00F11A7A">
            <w:r w:rsidRPr="00AA34B7">
              <w:t>9</w:t>
            </w:r>
          </w:p>
        </w:tc>
        <w:tc>
          <w:tcPr>
            <w:tcW w:w="4253" w:type="dxa"/>
          </w:tcPr>
          <w:p w14:paraId="4919568D" w14:textId="05C46876" w:rsidR="00F11A7A" w:rsidRPr="00AA34B7" w:rsidRDefault="00F11A7A">
            <w:r w:rsidRPr="00AA34B7">
              <w:t>Bagaimana lingkungan sekolah mencerminkan sikap Al-Musawah dan Al-Rahmah?</w:t>
            </w:r>
          </w:p>
        </w:tc>
        <w:tc>
          <w:tcPr>
            <w:tcW w:w="4202" w:type="dxa"/>
          </w:tcPr>
          <w:p w14:paraId="6C1A35FD" w14:textId="4AA53EE9" w:rsidR="00F11A7A" w:rsidRPr="00AA34B7" w:rsidRDefault="00AA34B7" w:rsidP="001828CE">
            <w:pPr>
              <w:pBdr>
                <w:top w:val="nil"/>
                <w:left w:val="nil"/>
                <w:bottom w:val="nil"/>
                <w:right w:val="nil"/>
                <w:between w:val="nil"/>
              </w:pBdr>
              <w:jc w:val="both"/>
            </w:pPr>
            <w:r w:rsidRPr="00AA34B7">
              <w:t>Sekolah menerapkan kebijakan yang mendukung kesetaraan, seperti penerimaan siswa tanpa diskriminasi dan penyediaan akses yang sama terhadap fasilitas dan layanan. Lingkungan yang menghargai keberagaman, dengan program yang merayakan berbagai latar belakang budaya, agama, dan sosial siswa.”</w:t>
            </w:r>
          </w:p>
        </w:tc>
      </w:tr>
      <w:tr w:rsidR="00F11A7A" w:rsidRPr="00AA34B7" w14:paraId="4AC085E3" w14:textId="77777777" w:rsidTr="003425B8">
        <w:tc>
          <w:tcPr>
            <w:tcW w:w="562" w:type="dxa"/>
          </w:tcPr>
          <w:p w14:paraId="2A9C1C98" w14:textId="7D13A486" w:rsidR="00F11A7A" w:rsidRPr="00AA34B7" w:rsidRDefault="00F11A7A">
            <w:r w:rsidRPr="00AA34B7">
              <w:t>10</w:t>
            </w:r>
          </w:p>
        </w:tc>
        <w:tc>
          <w:tcPr>
            <w:tcW w:w="4253" w:type="dxa"/>
          </w:tcPr>
          <w:p w14:paraId="4201CD95" w14:textId="0AB8D126" w:rsidR="00F11A7A" w:rsidRPr="00AA34B7" w:rsidRDefault="00F11A7A">
            <w:r w:rsidRPr="00AA34B7">
              <w:t>Apa rekomendasi Anda untuk pengembangan lebih lanjut mengenai sikap Al-Musawah dan Al-Rahmah di sekolah ini?</w:t>
            </w:r>
          </w:p>
        </w:tc>
        <w:tc>
          <w:tcPr>
            <w:tcW w:w="4202" w:type="dxa"/>
          </w:tcPr>
          <w:p w14:paraId="5A38A937" w14:textId="406B3FB2" w:rsidR="00F11A7A" w:rsidRPr="00AA34B7" w:rsidRDefault="00AA34B7" w:rsidP="001828CE">
            <w:pPr>
              <w:pBdr>
                <w:top w:val="nil"/>
                <w:left w:val="nil"/>
                <w:bottom w:val="nil"/>
                <w:right w:val="nil"/>
                <w:between w:val="nil"/>
              </w:pBdr>
              <w:jc w:val="both"/>
            </w:pPr>
            <w:r w:rsidRPr="00AA34B7">
              <w:t>Selenggarakan pelatihan rutin bagi guru dan staf tentang penerapan Al-Musawah dan Al-Rahmah dalam pengajaran dan interaksi dengan siswa. Implementasikan program mentoring di mana siswa senior membimbing siswa junior, untuk menumbuhkan rasa empati dan saling mendukung.”</w:t>
            </w:r>
          </w:p>
        </w:tc>
      </w:tr>
    </w:tbl>
    <w:p w14:paraId="12B47C22" w14:textId="77777777" w:rsidR="0041077F" w:rsidRPr="00AA34B7" w:rsidRDefault="0041077F"/>
    <w:sectPr w:rsidR="0041077F" w:rsidRPr="00AA34B7" w:rsidSect="003425B8">
      <w:pgSz w:w="11907" w:h="1871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5B8"/>
    <w:rsid w:val="00121B7F"/>
    <w:rsid w:val="001828CE"/>
    <w:rsid w:val="003425B8"/>
    <w:rsid w:val="0041077F"/>
    <w:rsid w:val="006277C1"/>
    <w:rsid w:val="0083465B"/>
    <w:rsid w:val="008F7ECF"/>
    <w:rsid w:val="00AA34B7"/>
    <w:rsid w:val="00D67F20"/>
    <w:rsid w:val="00E466E2"/>
    <w:rsid w:val="00F11A7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9C779"/>
  <w15:chartTrackingRefBased/>
  <w15:docId w15:val="{D4E474D5-5F22-4E29-9FD6-A31FE4851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A7A"/>
    <w:pPr>
      <w:spacing w:after="0" w:line="240" w:lineRule="auto"/>
    </w:pPr>
    <w:rPr>
      <w:rFonts w:ascii="Times New Roman" w:eastAsia="Times New Roman" w:hAnsi="Times New Roman" w:cs="Times New Roman"/>
      <w:sz w:val="24"/>
      <w:szCs w:val="24"/>
      <w:lang w:eastAsia="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42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1B7F"/>
    <w:pPr>
      <w:suppressAutoHyphens/>
      <w:ind w:left="720"/>
      <w:contextualSpacing/>
    </w:pPr>
    <w:rPr>
      <w:lang w:val="id-ID" w:eastAsia="zh-CN"/>
    </w:rPr>
  </w:style>
  <w:style w:type="paragraph" w:styleId="NormalWeb">
    <w:name w:val="Normal (Web)"/>
    <w:basedOn w:val="Normal"/>
    <w:uiPriority w:val="99"/>
    <w:unhideWhenUsed/>
    <w:rsid w:val="00F11A7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rizaldirahmat00@gmail.com</dc:creator>
  <cp:keywords/>
  <dc:description/>
  <cp:lastModifiedBy>rizaldirahmat00@gmail.com</cp:lastModifiedBy>
  <cp:revision>2</cp:revision>
  <dcterms:created xsi:type="dcterms:W3CDTF">2024-11-01T12:50:00Z</dcterms:created>
  <dcterms:modified xsi:type="dcterms:W3CDTF">2024-11-03T01:38:00Z</dcterms:modified>
</cp:coreProperties>
</file>