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2B288F2A" w14:textId="77777777" w:rsidR="00CE4FAC" w:rsidRDefault="00CE4FAC">
      <w:pPr>
        <w:widowControl w:val="0"/>
        <w:pBdr>
          <w:top w:val="nil"/>
          <w:left w:val="nil"/>
          <w:bottom w:val="nil"/>
          <w:right w:val="nil"/>
          <w:between w:val="nil"/>
        </w:pBdr>
        <w:spacing w:line="276" w:lineRule="auto"/>
      </w:pPr>
    </w:p>
    <w:p w14:paraId="4E0907E9" w14:textId="504F098A" w:rsidR="00CE4FAC" w:rsidRPr="00BB3CF2" w:rsidRDefault="00BB3CF2">
      <w:pPr>
        <w:pBdr>
          <w:top w:val="nil"/>
          <w:left w:val="nil"/>
          <w:bottom w:val="nil"/>
          <w:right w:val="nil"/>
          <w:between w:val="nil"/>
        </w:pBdr>
        <w:ind w:left="851"/>
        <w:jc w:val="both"/>
        <w:rPr>
          <w:b/>
          <w:color w:val="000000"/>
          <w:sz w:val="32"/>
          <w:szCs w:val="32"/>
        </w:rPr>
      </w:pPr>
      <w:r w:rsidRPr="00BB3CF2">
        <w:rPr>
          <w:b/>
          <w:color w:val="000000"/>
          <w:sz w:val="32"/>
          <w:szCs w:val="32"/>
        </w:rPr>
        <w:t xml:space="preserve">The </w:t>
      </w:r>
      <w:proofErr w:type="spellStart"/>
      <w:r w:rsidRPr="00BB3CF2">
        <w:rPr>
          <w:b/>
          <w:color w:val="000000"/>
          <w:sz w:val="32"/>
          <w:szCs w:val="32"/>
        </w:rPr>
        <w:t>Relationship</w:t>
      </w:r>
      <w:proofErr w:type="spellEnd"/>
      <w:r w:rsidRPr="00BB3CF2">
        <w:rPr>
          <w:b/>
          <w:color w:val="000000"/>
          <w:sz w:val="32"/>
          <w:szCs w:val="32"/>
        </w:rPr>
        <w:t xml:space="preserve"> </w:t>
      </w:r>
      <w:proofErr w:type="spellStart"/>
      <w:r w:rsidRPr="00BB3CF2">
        <w:rPr>
          <w:b/>
          <w:color w:val="000000"/>
          <w:sz w:val="32"/>
          <w:szCs w:val="32"/>
        </w:rPr>
        <w:t>Between</w:t>
      </w:r>
      <w:proofErr w:type="spellEnd"/>
      <w:r w:rsidRPr="00BB3CF2">
        <w:rPr>
          <w:b/>
          <w:color w:val="000000"/>
          <w:sz w:val="32"/>
          <w:szCs w:val="32"/>
        </w:rPr>
        <w:t xml:space="preserve"> </w:t>
      </w:r>
      <w:proofErr w:type="spellStart"/>
      <w:r w:rsidRPr="00BB3CF2">
        <w:rPr>
          <w:b/>
          <w:color w:val="000000"/>
          <w:sz w:val="32"/>
          <w:szCs w:val="32"/>
        </w:rPr>
        <w:t>Self-Concept</w:t>
      </w:r>
      <w:proofErr w:type="spellEnd"/>
      <w:r w:rsidRPr="00BB3CF2">
        <w:rPr>
          <w:b/>
          <w:color w:val="000000"/>
          <w:sz w:val="32"/>
          <w:szCs w:val="32"/>
        </w:rPr>
        <w:t xml:space="preserve"> </w:t>
      </w:r>
      <w:proofErr w:type="spellStart"/>
      <w:r w:rsidRPr="00BB3CF2">
        <w:rPr>
          <w:b/>
          <w:color w:val="000000"/>
          <w:sz w:val="32"/>
          <w:szCs w:val="32"/>
        </w:rPr>
        <w:t>and</w:t>
      </w:r>
      <w:proofErr w:type="spellEnd"/>
      <w:r w:rsidRPr="00BB3CF2">
        <w:rPr>
          <w:b/>
          <w:color w:val="000000"/>
          <w:sz w:val="32"/>
          <w:szCs w:val="32"/>
        </w:rPr>
        <w:t xml:space="preserve"> </w:t>
      </w:r>
      <w:proofErr w:type="spellStart"/>
      <w:r w:rsidRPr="00BB3CF2">
        <w:rPr>
          <w:b/>
          <w:color w:val="000000"/>
          <w:sz w:val="32"/>
          <w:szCs w:val="32"/>
        </w:rPr>
        <w:t>Career</w:t>
      </w:r>
      <w:proofErr w:type="spellEnd"/>
      <w:r w:rsidRPr="00BB3CF2">
        <w:rPr>
          <w:b/>
          <w:color w:val="000000"/>
          <w:sz w:val="32"/>
          <w:szCs w:val="32"/>
        </w:rPr>
        <w:t xml:space="preserve"> </w:t>
      </w:r>
      <w:proofErr w:type="spellStart"/>
      <w:r w:rsidRPr="00BB3CF2">
        <w:rPr>
          <w:b/>
          <w:color w:val="000000"/>
          <w:sz w:val="32"/>
          <w:szCs w:val="32"/>
        </w:rPr>
        <w:t>Planning</w:t>
      </w:r>
      <w:proofErr w:type="spellEnd"/>
      <w:r w:rsidRPr="00BB3CF2">
        <w:rPr>
          <w:b/>
          <w:color w:val="000000"/>
          <w:sz w:val="32"/>
          <w:szCs w:val="32"/>
        </w:rPr>
        <w:t xml:space="preserve"> </w:t>
      </w:r>
      <w:proofErr w:type="spellStart"/>
      <w:r w:rsidRPr="00BB3CF2">
        <w:rPr>
          <w:b/>
          <w:color w:val="000000"/>
          <w:sz w:val="32"/>
          <w:szCs w:val="32"/>
        </w:rPr>
        <w:t>Among</w:t>
      </w:r>
      <w:proofErr w:type="spellEnd"/>
      <w:r w:rsidRPr="00BB3CF2">
        <w:rPr>
          <w:b/>
          <w:color w:val="000000"/>
          <w:sz w:val="32"/>
          <w:szCs w:val="32"/>
        </w:rPr>
        <w:t xml:space="preserve"> </w:t>
      </w:r>
      <w:proofErr w:type="spellStart"/>
      <w:r w:rsidRPr="00BB3CF2">
        <w:rPr>
          <w:b/>
          <w:color w:val="000000"/>
          <w:sz w:val="32"/>
          <w:szCs w:val="32"/>
        </w:rPr>
        <w:t>Tenth</w:t>
      </w:r>
      <w:proofErr w:type="spellEnd"/>
      <w:r w:rsidRPr="00BB3CF2">
        <w:rPr>
          <w:b/>
          <w:color w:val="000000"/>
          <w:sz w:val="32"/>
          <w:szCs w:val="32"/>
        </w:rPr>
        <w:t xml:space="preserve"> </w:t>
      </w:r>
      <w:proofErr w:type="spellStart"/>
      <w:r w:rsidRPr="00BB3CF2">
        <w:rPr>
          <w:b/>
          <w:color w:val="000000"/>
          <w:sz w:val="32"/>
          <w:szCs w:val="32"/>
        </w:rPr>
        <w:t>Grade</w:t>
      </w:r>
      <w:proofErr w:type="spellEnd"/>
      <w:r w:rsidRPr="00BB3CF2">
        <w:rPr>
          <w:b/>
          <w:color w:val="000000"/>
          <w:sz w:val="32"/>
          <w:szCs w:val="32"/>
        </w:rPr>
        <w:t xml:space="preserve"> </w:t>
      </w:r>
      <w:proofErr w:type="spellStart"/>
      <w:r w:rsidRPr="00BB3CF2">
        <w:rPr>
          <w:b/>
          <w:color w:val="000000"/>
          <w:sz w:val="32"/>
          <w:szCs w:val="32"/>
        </w:rPr>
        <w:t>Students</w:t>
      </w:r>
      <w:proofErr w:type="spellEnd"/>
      <w:r w:rsidRPr="00BB3CF2">
        <w:rPr>
          <w:b/>
          <w:color w:val="000000"/>
          <w:sz w:val="32"/>
          <w:szCs w:val="32"/>
        </w:rPr>
        <w:t xml:space="preserve"> </w:t>
      </w:r>
      <w:proofErr w:type="spellStart"/>
      <w:r w:rsidRPr="00BB3CF2">
        <w:rPr>
          <w:b/>
          <w:color w:val="000000"/>
          <w:sz w:val="32"/>
          <w:szCs w:val="32"/>
        </w:rPr>
        <w:t>at</w:t>
      </w:r>
      <w:proofErr w:type="spellEnd"/>
      <w:r w:rsidRPr="00BB3CF2">
        <w:rPr>
          <w:b/>
          <w:color w:val="000000"/>
          <w:sz w:val="32"/>
          <w:szCs w:val="32"/>
        </w:rPr>
        <w:t xml:space="preserve"> </w:t>
      </w:r>
      <w:proofErr w:type="spellStart"/>
      <w:r w:rsidRPr="00BB3CF2">
        <w:rPr>
          <w:b/>
          <w:color w:val="000000"/>
          <w:sz w:val="32"/>
          <w:szCs w:val="32"/>
        </w:rPr>
        <w:t>Yapalis</w:t>
      </w:r>
      <w:proofErr w:type="spellEnd"/>
      <w:r w:rsidRPr="00BB3CF2">
        <w:rPr>
          <w:b/>
          <w:color w:val="000000"/>
          <w:sz w:val="32"/>
          <w:szCs w:val="32"/>
        </w:rPr>
        <w:t xml:space="preserve"> </w:t>
      </w:r>
      <w:proofErr w:type="spellStart"/>
      <w:r w:rsidRPr="00BB3CF2">
        <w:rPr>
          <w:b/>
          <w:color w:val="000000"/>
          <w:sz w:val="32"/>
          <w:szCs w:val="32"/>
        </w:rPr>
        <w:t>Krian</w:t>
      </w:r>
      <w:proofErr w:type="spellEnd"/>
      <w:r w:rsidRPr="00BB3CF2">
        <w:rPr>
          <w:b/>
          <w:color w:val="000000"/>
          <w:sz w:val="32"/>
          <w:szCs w:val="32"/>
        </w:rPr>
        <w:t xml:space="preserve"> </w:t>
      </w:r>
      <w:proofErr w:type="spellStart"/>
      <w:r w:rsidRPr="00BB3CF2">
        <w:rPr>
          <w:b/>
          <w:color w:val="000000"/>
          <w:sz w:val="32"/>
          <w:szCs w:val="32"/>
        </w:rPr>
        <w:t>Vocational</w:t>
      </w:r>
      <w:proofErr w:type="spellEnd"/>
      <w:r w:rsidRPr="00BB3CF2">
        <w:rPr>
          <w:b/>
          <w:color w:val="000000"/>
          <w:sz w:val="32"/>
          <w:szCs w:val="32"/>
        </w:rPr>
        <w:t xml:space="preserve"> </w:t>
      </w:r>
      <w:proofErr w:type="spellStart"/>
      <w:r w:rsidRPr="00BB3CF2">
        <w:rPr>
          <w:b/>
          <w:color w:val="000000"/>
          <w:sz w:val="32"/>
          <w:szCs w:val="32"/>
        </w:rPr>
        <w:t>School</w:t>
      </w:r>
      <w:proofErr w:type="spellEnd"/>
    </w:p>
    <w:p w14:paraId="65CF5DE4" w14:textId="77777777" w:rsidR="00BB3CF2" w:rsidRPr="00BB3CF2" w:rsidRDefault="00BB3CF2">
      <w:pPr>
        <w:pBdr>
          <w:top w:val="nil"/>
          <w:left w:val="nil"/>
          <w:bottom w:val="nil"/>
          <w:right w:val="nil"/>
          <w:between w:val="nil"/>
        </w:pBdr>
        <w:ind w:left="851"/>
        <w:jc w:val="both"/>
        <w:rPr>
          <w:b/>
          <w:color w:val="000000"/>
          <w:sz w:val="32"/>
          <w:szCs w:val="32"/>
        </w:rPr>
      </w:pPr>
    </w:p>
    <w:p w14:paraId="4B8164B0" w14:textId="04524A57" w:rsidR="00CE4FAC" w:rsidRPr="00BB3CF2" w:rsidRDefault="00BB3CF2">
      <w:pPr>
        <w:pBdr>
          <w:top w:val="nil"/>
          <w:left w:val="nil"/>
          <w:bottom w:val="nil"/>
          <w:right w:val="nil"/>
          <w:between w:val="nil"/>
        </w:pBdr>
        <w:ind w:left="851"/>
        <w:jc w:val="both"/>
        <w:rPr>
          <w:b/>
          <w:color w:val="000000"/>
          <w:sz w:val="32"/>
          <w:szCs w:val="32"/>
        </w:rPr>
      </w:pPr>
      <w:r w:rsidRPr="00BB3CF2">
        <w:rPr>
          <w:b/>
          <w:color w:val="000000"/>
          <w:sz w:val="32"/>
          <w:szCs w:val="32"/>
        </w:rPr>
        <w:t xml:space="preserve">Hubungan Antara Konsep Diri Dengan Perencanaan Karier Pada Siswa Kelas X SMK </w:t>
      </w:r>
      <w:proofErr w:type="spellStart"/>
      <w:r w:rsidRPr="00BB3CF2">
        <w:rPr>
          <w:b/>
          <w:color w:val="000000"/>
          <w:sz w:val="32"/>
          <w:szCs w:val="32"/>
        </w:rPr>
        <w:t>Yapalis</w:t>
      </w:r>
      <w:proofErr w:type="spellEnd"/>
      <w:r w:rsidRPr="00BB3CF2">
        <w:rPr>
          <w:b/>
          <w:color w:val="000000"/>
          <w:sz w:val="32"/>
          <w:szCs w:val="32"/>
        </w:rPr>
        <w:t xml:space="preserve"> </w:t>
      </w:r>
      <w:proofErr w:type="spellStart"/>
      <w:r w:rsidRPr="00BB3CF2">
        <w:rPr>
          <w:b/>
          <w:color w:val="000000"/>
          <w:sz w:val="32"/>
          <w:szCs w:val="32"/>
        </w:rPr>
        <w:t>Krian</w:t>
      </w:r>
      <w:proofErr w:type="spellEnd"/>
    </w:p>
    <w:p w14:paraId="3E00951F" w14:textId="77777777" w:rsidR="00CE4FAC" w:rsidRDefault="00CE4FAC">
      <w:pPr>
        <w:rPr>
          <w:sz w:val="20"/>
          <w:szCs w:val="20"/>
        </w:rPr>
      </w:pPr>
    </w:p>
    <w:p w14:paraId="3765904B" w14:textId="2BE001CB" w:rsidR="00CE4FAC" w:rsidRDefault="00BB3CF2">
      <w:pPr>
        <w:pBdr>
          <w:top w:val="nil"/>
          <w:left w:val="nil"/>
          <w:bottom w:val="nil"/>
          <w:right w:val="nil"/>
          <w:between w:val="nil"/>
        </w:pBdr>
        <w:spacing w:after="115"/>
        <w:ind w:left="851"/>
        <w:rPr>
          <w:b/>
          <w:color w:val="000000"/>
        </w:rPr>
      </w:pPr>
      <w:r>
        <w:rPr>
          <w:color w:val="000000"/>
          <w:sz w:val="20"/>
          <w:szCs w:val="20"/>
        </w:rPr>
        <w:t>Annisa Safira Amrosafitri</w:t>
      </w:r>
      <w:r>
        <w:rPr>
          <w:color w:val="000000"/>
          <w:sz w:val="20"/>
          <w:szCs w:val="20"/>
          <w:vertAlign w:val="superscript"/>
        </w:rPr>
        <w:t>1)</w:t>
      </w:r>
      <w:r>
        <w:rPr>
          <w:color w:val="000000"/>
          <w:sz w:val="20"/>
          <w:szCs w:val="20"/>
        </w:rPr>
        <w:t>, Dwi Nastiti</w:t>
      </w:r>
      <w:r>
        <w:rPr>
          <w:color w:val="000000"/>
          <w:sz w:val="20"/>
          <w:szCs w:val="20"/>
          <w:vertAlign w:val="superscript"/>
        </w:rPr>
        <w:t>*,2)</w:t>
      </w:r>
    </w:p>
    <w:p w14:paraId="6D2F2C5B" w14:textId="77C07FFF" w:rsidR="00CE4FAC" w:rsidRDefault="00000000" w:rsidP="00BB3CF2">
      <w:pPr>
        <w:ind w:left="851"/>
      </w:pPr>
      <w:bookmarkStart w:id="0" w:name="_heading=h.gjdgxs" w:colFirst="0" w:colLast="0"/>
      <w:bookmarkEnd w:id="0"/>
      <w:r>
        <w:rPr>
          <w:sz w:val="20"/>
          <w:szCs w:val="20"/>
          <w:vertAlign w:val="superscript"/>
        </w:rPr>
        <w:t>1)</w:t>
      </w:r>
      <w:r>
        <w:rPr>
          <w:sz w:val="20"/>
          <w:szCs w:val="20"/>
        </w:rPr>
        <w:t xml:space="preserve">Program Studi </w:t>
      </w:r>
      <w:r w:rsidR="00BB3CF2">
        <w:rPr>
          <w:sz w:val="20"/>
          <w:szCs w:val="20"/>
        </w:rPr>
        <w:t>Psikologi</w:t>
      </w:r>
      <w:r>
        <w:rPr>
          <w:sz w:val="20"/>
          <w:szCs w:val="20"/>
        </w:rPr>
        <w:t>, Universitas Muhammadiyah Sidoarjo, Indonesia</w:t>
      </w:r>
    </w:p>
    <w:p w14:paraId="4764F724" w14:textId="509753DF" w:rsidR="00CE4FAC" w:rsidRDefault="00000000" w:rsidP="00BB3CF2">
      <w:pPr>
        <w:ind w:left="851"/>
      </w:pPr>
      <w:r>
        <w:rPr>
          <w:sz w:val="20"/>
          <w:szCs w:val="20"/>
          <w:vertAlign w:val="superscript"/>
        </w:rPr>
        <w:t>2)</w:t>
      </w:r>
      <w:r>
        <w:rPr>
          <w:sz w:val="20"/>
          <w:szCs w:val="20"/>
        </w:rPr>
        <w:t xml:space="preserve"> Program Studi </w:t>
      </w:r>
      <w:r w:rsidR="00BB3CF2">
        <w:rPr>
          <w:sz w:val="20"/>
          <w:szCs w:val="20"/>
        </w:rPr>
        <w:t>Psikologi</w:t>
      </w:r>
      <w:r>
        <w:rPr>
          <w:sz w:val="20"/>
          <w:szCs w:val="20"/>
        </w:rPr>
        <w:t>, Universitas Muhammadiyah Sidoarjo, Indonesia</w:t>
      </w:r>
    </w:p>
    <w:p w14:paraId="0769FFB1" w14:textId="77327620" w:rsidR="00CE4FAC" w:rsidRDefault="00000000">
      <w:pPr>
        <w:ind w:left="851"/>
        <w:rPr>
          <w:sz w:val="20"/>
          <w:szCs w:val="20"/>
        </w:rPr>
      </w:pPr>
      <w:r>
        <w:rPr>
          <w:sz w:val="20"/>
          <w:szCs w:val="20"/>
        </w:rPr>
        <w:t xml:space="preserve">*Email Penulis Korespondensi: </w:t>
      </w:r>
      <w:hyperlink r:id="rId8" w:history="1">
        <w:r w:rsidR="00BB3CF2" w:rsidRPr="00A006FC">
          <w:rPr>
            <w:rStyle w:val="Hyperlink"/>
            <w:sz w:val="20"/>
            <w:szCs w:val="20"/>
          </w:rPr>
          <w:t>dwinastiti@umsida.ac.id</w:t>
        </w:r>
      </w:hyperlink>
      <w:r w:rsidR="00BB3CF2">
        <w:rPr>
          <w:sz w:val="20"/>
          <w:szCs w:val="20"/>
        </w:rPr>
        <w:t xml:space="preserve"> </w:t>
      </w:r>
    </w:p>
    <w:p w14:paraId="0882D417" w14:textId="77777777" w:rsidR="00CE4FAC" w:rsidRDefault="00CE4FAC">
      <w:pPr>
        <w:rPr>
          <w:i/>
          <w:sz w:val="20"/>
          <w:szCs w:val="20"/>
        </w:rPr>
      </w:pPr>
    </w:p>
    <w:p w14:paraId="1E0F1EF8" w14:textId="77777777" w:rsidR="00CE4FAC" w:rsidRDefault="00CE4FAC">
      <w:pPr>
        <w:rPr>
          <w:sz w:val="20"/>
          <w:szCs w:val="20"/>
        </w:rPr>
        <w:sectPr w:rsidR="00CE4FAC">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4523D4CE" w14:textId="32BF6AE9" w:rsidR="00CE4FAC" w:rsidRDefault="00000000">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proofErr w:type="spellStart"/>
      <w:r>
        <w:rPr>
          <w:b/>
          <w:i/>
          <w:color w:val="000000"/>
          <w:sz w:val="20"/>
          <w:szCs w:val="20"/>
        </w:rPr>
        <w:t>Abstract</w:t>
      </w:r>
      <w:proofErr w:type="spellEnd"/>
      <w:r>
        <w:rPr>
          <w:i/>
          <w:color w:val="000000"/>
          <w:sz w:val="20"/>
          <w:szCs w:val="20"/>
        </w:rPr>
        <w:t xml:space="preserve">. </w:t>
      </w:r>
      <w:r w:rsidR="00BB3CF2" w:rsidRPr="002225C6">
        <w:rPr>
          <w:i/>
          <w:color w:val="000000"/>
          <w:sz w:val="20"/>
          <w:szCs w:val="20"/>
          <w:lang w:val="en-US"/>
        </w:rPr>
        <w:t xml:space="preserve">This research aims to determine the relationship between self-concept and career planning among tenth-grade students at </w:t>
      </w:r>
      <w:proofErr w:type="spellStart"/>
      <w:r w:rsidR="00BB3CF2" w:rsidRPr="002225C6">
        <w:rPr>
          <w:i/>
          <w:color w:val="000000"/>
          <w:sz w:val="20"/>
          <w:szCs w:val="20"/>
          <w:lang w:val="en-US"/>
        </w:rPr>
        <w:t>Yapalis</w:t>
      </w:r>
      <w:proofErr w:type="spellEnd"/>
      <w:r w:rsidR="00BB3CF2" w:rsidRPr="002225C6">
        <w:rPr>
          <w:i/>
          <w:color w:val="000000"/>
          <w:sz w:val="20"/>
          <w:szCs w:val="20"/>
          <w:lang w:val="en-US"/>
        </w:rPr>
        <w:t xml:space="preserve"> </w:t>
      </w:r>
      <w:proofErr w:type="spellStart"/>
      <w:r w:rsidR="00BB3CF2" w:rsidRPr="002225C6">
        <w:rPr>
          <w:i/>
          <w:color w:val="000000"/>
          <w:sz w:val="20"/>
          <w:szCs w:val="20"/>
          <w:lang w:val="en-US"/>
        </w:rPr>
        <w:t>Krian</w:t>
      </w:r>
      <w:proofErr w:type="spellEnd"/>
      <w:r w:rsidR="00BB3CF2" w:rsidRPr="002225C6">
        <w:rPr>
          <w:i/>
          <w:color w:val="000000"/>
          <w:sz w:val="20"/>
          <w:szCs w:val="20"/>
          <w:lang w:val="en-US"/>
        </w:rPr>
        <w:t xml:space="preserve"> Vocational School. The method in this research is correlational quantitative with a population of 360 students and a sample of 177 students. This study was conducted at SMK </w:t>
      </w:r>
      <w:proofErr w:type="spellStart"/>
      <w:r w:rsidR="00BB3CF2" w:rsidRPr="002225C6">
        <w:rPr>
          <w:i/>
          <w:color w:val="000000"/>
          <w:sz w:val="20"/>
          <w:szCs w:val="20"/>
          <w:lang w:val="en-US"/>
        </w:rPr>
        <w:t>Yapalis</w:t>
      </w:r>
      <w:proofErr w:type="spellEnd"/>
      <w:r w:rsidR="00BB3CF2" w:rsidRPr="002225C6">
        <w:rPr>
          <w:i/>
          <w:color w:val="000000"/>
          <w:sz w:val="20"/>
          <w:szCs w:val="20"/>
          <w:lang w:val="en-US"/>
        </w:rPr>
        <w:t xml:space="preserve"> </w:t>
      </w:r>
      <w:proofErr w:type="spellStart"/>
      <w:r w:rsidR="00BB3CF2" w:rsidRPr="002225C6">
        <w:rPr>
          <w:i/>
          <w:color w:val="000000"/>
          <w:sz w:val="20"/>
          <w:szCs w:val="20"/>
          <w:lang w:val="en-US"/>
        </w:rPr>
        <w:t>Krian</w:t>
      </w:r>
      <w:proofErr w:type="spellEnd"/>
      <w:r w:rsidR="00BB3CF2" w:rsidRPr="002225C6">
        <w:rPr>
          <w:i/>
          <w:color w:val="000000"/>
          <w:sz w:val="20"/>
          <w:szCs w:val="20"/>
          <w:lang w:val="en-US"/>
        </w:rPr>
        <w:t xml:space="preserve">. Data was obtained using two scales: the self-concept scale with 34 valid items and a reliability of 0.881, and the career planning scale with 21 valid items and a reliability of 0.862. This research analyzes data using Pearson product-moment correlation from JASP version 16.4 for Windows. The research results show that the correlation coefficient value is r = 0.312 with a significance of p &lt; .001. This indicates that there is a positive relationship between self-concept and career planning among tenth-grade students at SMK </w:t>
      </w:r>
      <w:proofErr w:type="spellStart"/>
      <w:r w:rsidR="00BB3CF2" w:rsidRPr="002225C6">
        <w:rPr>
          <w:i/>
          <w:color w:val="000000"/>
          <w:sz w:val="20"/>
          <w:szCs w:val="20"/>
          <w:lang w:val="en-US"/>
        </w:rPr>
        <w:t>Yapalis</w:t>
      </w:r>
      <w:proofErr w:type="spellEnd"/>
      <w:r w:rsidR="00BB3CF2" w:rsidRPr="002225C6">
        <w:rPr>
          <w:i/>
          <w:color w:val="000000"/>
          <w:sz w:val="20"/>
          <w:szCs w:val="20"/>
          <w:lang w:val="en-US"/>
        </w:rPr>
        <w:t xml:space="preserve"> </w:t>
      </w:r>
      <w:proofErr w:type="spellStart"/>
      <w:r w:rsidR="00BB3CF2" w:rsidRPr="002225C6">
        <w:rPr>
          <w:i/>
          <w:color w:val="000000"/>
          <w:sz w:val="20"/>
          <w:szCs w:val="20"/>
          <w:lang w:val="en-US"/>
        </w:rPr>
        <w:t>Krian</w:t>
      </w:r>
      <w:proofErr w:type="spellEnd"/>
      <w:r w:rsidR="00BB3CF2" w:rsidRPr="002225C6">
        <w:rPr>
          <w:i/>
          <w:color w:val="000000"/>
          <w:sz w:val="20"/>
          <w:szCs w:val="20"/>
          <w:lang w:val="en-US"/>
        </w:rPr>
        <w:t xml:space="preserve">, suggesting that the hypothesis is accepted. It means that there is a relationship between self-concept and career planning among tenth-grade students at </w:t>
      </w:r>
      <w:proofErr w:type="spellStart"/>
      <w:r w:rsidR="00BB3CF2" w:rsidRPr="002225C6">
        <w:rPr>
          <w:i/>
          <w:color w:val="000000"/>
          <w:sz w:val="20"/>
          <w:szCs w:val="20"/>
          <w:lang w:val="en-US"/>
        </w:rPr>
        <w:t>Yapalis</w:t>
      </w:r>
      <w:proofErr w:type="spellEnd"/>
      <w:r w:rsidR="00BB3CF2" w:rsidRPr="002225C6">
        <w:rPr>
          <w:i/>
          <w:color w:val="000000"/>
          <w:sz w:val="20"/>
          <w:szCs w:val="20"/>
          <w:lang w:val="en-US"/>
        </w:rPr>
        <w:t xml:space="preserve"> </w:t>
      </w:r>
      <w:proofErr w:type="spellStart"/>
      <w:r w:rsidR="00BB3CF2" w:rsidRPr="002225C6">
        <w:rPr>
          <w:i/>
          <w:color w:val="000000"/>
          <w:sz w:val="20"/>
          <w:szCs w:val="20"/>
          <w:lang w:val="en-US"/>
        </w:rPr>
        <w:t>Krian</w:t>
      </w:r>
      <w:proofErr w:type="spellEnd"/>
      <w:r w:rsidR="00BB3CF2" w:rsidRPr="002225C6">
        <w:rPr>
          <w:i/>
          <w:color w:val="000000"/>
          <w:sz w:val="20"/>
          <w:szCs w:val="20"/>
          <w:lang w:val="en-US"/>
        </w:rPr>
        <w:t xml:space="preserve"> Vocational School.</w:t>
      </w:r>
    </w:p>
    <w:p w14:paraId="0AA7ABF8" w14:textId="5C7D171A" w:rsidR="00CE4FAC" w:rsidRDefault="00000000">
      <w:pPr>
        <w:keepNext/>
        <w:pBdr>
          <w:top w:val="nil"/>
          <w:left w:val="nil"/>
          <w:bottom w:val="nil"/>
          <w:right w:val="nil"/>
          <w:between w:val="nil"/>
        </w:pBdr>
        <w:spacing w:before="58"/>
        <w:ind w:right="4" w:hanging="567"/>
        <w:jc w:val="both"/>
        <w:rPr>
          <w:i/>
          <w:smallCaps/>
          <w:color w:val="000000"/>
          <w:sz w:val="20"/>
          <w:szCs w:val="20"/>
        </w:rPr>
      </w:pPr>
      <w:proofErr w:type="spellStart"/>
      <w:r>
        <w:rPr>
          <w:b/>
          <w:i/>
          <w:color w:val="000000"/>
          <w:sz w:val="20"/>
          <w:szCs w:val="20"/>
        </w:rPr>
        <w:t>Keywords</w:t>
      </w:r>
      <w:proofErr w:type="spellEnd"/>
      <w:r>
        <w:rPr>
          <w:b/>
          <w:i/>
          <w:color w:val="000000"/>
          <w:sz w:val="20"/>
          <w:szCs w:val="20"/>
        </w:rPr>
        <w:t xml:space="preserve"> </w:t>
      </w:r>
      <w:r w:rsidR="00BB3CF2">
        <w:rPr>
          <w:b/>
          <w:i/>
          <w:color w:val="000000"/>
          <w:sz w:val="20"/>
          <w:szCs w:val="20"/>
        </w:rPr>
        <w:t>–</w:t>
      </w:r>
      <w:r>
        <w:rPr>
          <w:b/>
          <w:i/>
          <w:color w:val="000000"/>
          <w:sz w:val="20"/>
          <w:szCs w:val="20"/>
        </w:rPr>
        <w:t xml:space="preserve"> </w:t>
      </w:r>
      <w:proofErr w:type="spellStart"/>
      <w:r w:rsidR="00BB3CF2">
        <w:rPr>
          <w:i/>
          <w:color w:val="000000"/>
          <w:sz w:val="20"/>
          <w:szCs w:val="20"/>
        </w:rPr>
        <w:t>Self</w:t>
      </w:r>
      <w:proofErr w:type="spellEnd"/>
      <w:r w:rsidR="00BB3CF2">
        <w:rPr>
          <w:i/>
          <w:color w:val="000000"/>
          <w:sz w:val="20"/>
          <w:szCs w:val="20"/>
        </w:rPr>
        <w:t xml:space="preserve"> </w:t>
      </w:r>
      <w:proofErr w:type="spellStart"/>
      <w:r w:rsidR="00BB3CF2">
        <w:rPr>
          <w:i/>
          <w:color w:val="000000"/>
          <w:sz w:val="20"/>
          <w:szCs w:val="20"/>
        </w:rPr>
        <w:t>Concept</w:t>
      </w:r>
      <w:proofErr w:type="spellEnd"/>
      <w:r>
        <w:rPr>
          <w:i/>
          <w:color w:val="000000"/>
          <w:sz w:val="20"/>
          <w:szCs w:val="20"/>
        </w:rPr>
        <w:t xml:space="preserve">; </w:t>
      </w:r>
      <w:proofErr w:type="spellStart"/>
      <w:r w:rsidR="00BB3CF2">
        <w:rPr>
          <w:i/>
          <w:sz w:val="20"/>
          <w:szCs w:val="20"/>
        </w:rPr>
        <w:t>Student</w:t>
      </w:r>
      <w:proofErr w:type="spellEnd"/>
      <w:r w:rsidR="00BB3CF2">
        <w:rPr>
          <w:i/>
          <w:sz w:val="20"/>
          <w:szCs w:val="20"/>
        </w:rPr>
        <w:t xml:space="preserve"> </w:t>
      </w:r>
      <w:proofErr w:type="spellStart"/>
      <w:r w:rsidR="00BB3CF2">
        <w:rPr>
          <w:i/>
          <w:sz w:val="20"/>
          <w:szCs w:val="20"/>
        </w:rPr>
        <w:t>Career</w:t>
      </w:r>
      <w:proofErr w:type="spellEnd"/>
      <w:r w:rsidR="00BB3CF2">
        <w:rPr>
          <w:i/>
          <w:sz w:val="20"/>
          <w:szCs w:val="20"/>
        </w:rPr>
        <w:t xml:space="preserve"> </w:t>
      </w:r>
      <w:proofErr w:type="spellStart"/>
      <w:r w:rsidR="00BB3CF2">
        <w:rPr>
          <w:i/>
          <w:sz w:val="20"/>
          <w:szCs w:val="20"/>
        </w:rPr>
        <w:t>Planning</w:t>
      </w:r>
      <w:proofErr w:type="spellEnd"/>
    </w:p>
    <w:p w14:paraId="5D7D075C" w14:textId="77777777" w:rsidR="00CE4FAC" w:rsidRDefault="00CE4FAC">
      <w:pPr>
        <w:tabs>
          <w:tab w:val="left" w:pos="0"/>
        </w:tabs>
        <w:ind w:right="4"/>
        <w:rPr>
          <w:b/>
          <w:i/>
        </w:rPr>
      </w:pPr>
    </w:p>
    <w:p w14:paraId="20902C17" w14:textId="50A23233" w:rsidR="00CE4FAC" w:rsidRDefault="00000000">
      <w:pPr>
        <w:keepNext/>
        <w:pBdr>
          <w:top w:val="nil"/>
          <w:left w:val="nil"/>
          <w:bottom w:val="nil"/>
          <w:right w:val="nil"/>
          <w:between w:val="nil"/>
        </w:pBdr>
        <w:ind w:right="4" w:hanging="567"/>
        <w:jc w:val="both"/>
        <w:rPr>
          <w:i/>
          <w:smallCaps/>
          <w:color w:val="000000"/>
          <w:sz w:val="20"/>
          <w:szCs w:val="20"/>
        </w:rPr>
      </w:pPr>
      <w:r>
        <w:rPr>
          <w:b/>
          <w:i/>
          <w:color w:val="000000"/>
          <w:sz w:val="20"/>
          <w:szCs w:val="20"/>
        </w:rPr>
        <w:t>Abstrak</w:t>
      </w:r>
      <w:r>
        <w:rPr>
          <w:i/>
          <w:color w:val="000000"/>
          <w:sz w:val="20"/>
          <w:szCs w:val="20"/>
        </w:rPr>
        <w:t xml:space="preserve">. </w:t>
      </w:r>
      <w:r w:rsidR="00BB3CF2" w:rsidRPr="002225C6">
        <w:rPr>
          <w:i/>
          <w:color w:val="000000"/>
          <w:sz w:val="20"/>
          <w:szCs w:val="20"/>
        </w:rPr>
        <w:t xml:space="preserve">Penelitian ini bertujuan untuk </w:t>
      </w:r>
      <w:proofErr w:type="spellStart"/>
      <w:r w:rsidR="00BB3CF2" w:rsidRPr="002225C6">
        <w:rPr>
          <w:i/>
          <w:color w:val="000000"/>
          <w:sz w:val="20"/>
          <w:szCs w:val="20"/>
        </w:rPr>
        <w:t>untuk</w:t>
      </w:r>
      <w:proofErr w:type="spellEnd"/>
      <w:r w:rsidR="00BB3CF2" w:rsidRPr="002225C6">
        <w:rPr>
          <w:i/>
          <w:color w:val="000000"/>
          <w:sz w:val="20"/>
          <w:szCs w:val="20"/>
        </w:rPr>
        <w:t xml:space="preserve"> mengetahui adanya hubungan antara konsep diri dengan perencanaan karier pada siswa kelas X SMK </w:t>
      </w:r>
      <w:proofErr w:type="spellStart"/>
      <w:r w:rsidR="00BB3CF2" w:rsidRPr="002225C6">
        <w:rPr>
          <w:i/>
          <w:color w:val="000000"/>
          <w:sz w:val="20"/>
          <w:szCs w:val="20"/>
        </w:rPr>
        <w:t>Yapalis</w:t>
      </w:r>
      <w:proofErr w:type="spellEnd"/>
      <w:r w:rsidR="00BB3CF2" w:rsidRPr="002225C6">
        <w:rPr>
          <w:i/>
          <w:color w:val="000000"/>
          <w:sz w:val="20"/>
          <w:szCs w:val="20"/>
        </w:rPr>
        <w:t xml:space="preserve"> </w:t>
      </w:r>
      <w:proofErr w:type="spellStart"/>
      <w:r w:rsidR="00BB3CF2" w:rsidRPr="002225C6">
        <w:rPr>
          <w:i/>
          <w:color w:val="000000"/>
          <w:sz w:val="20"/>
          <w:szCs w:val="20"/>
        </w:rPr>
        <w:t>Krian</w:t>
      </w:r>
      <w:proofErr w:type="spellEnd"/>
      <w:r w:rsidR="00BB3CF2" w:rsidRPr="002225C6">
        <w:rPr>
          <w:i/>
          <w:color w:val="000000"/>
          <w:sz w:val="20"/>
          <w:szCs w:val="20"/>
        </w:rPr>
        <w:t xml:space="preserve">. Metode dalam penelitian ini adalah </w:t>
      </w:r>
      <w:proofErr w:type="spellStart"/>
      <w:r w:rsidR="00BB3CF2" w:rsidRPr="002225C6">
        <w:rPr>
          <w:i/>
          <w:color w:val="000000"/>
          <w:sz w:val="20"/>
          <w:szCs w:val="20"/>
        </w:rPr>
        <w:t>kuantitaif</w:t>
      </w:r>
      <w:proofErr w:type="spellEnd"/>
      <w:r w:rsidR="00BB3CF2" w:rsidRPr="002225C6">
        <w:rPr>
          <w:i/>
          <w:color w:val="000000"/>
          <w:sz w:val="20"/>
          <w:szCs w:val="20"/>
        </w:rPr>
        <w:t xml:space="preserve"> </w:t>
      </w:r>
      <w:proofErr w:type="spellStart"/>
      <w:r w:rsidR="00BB3CF2" w:rsidRPr="002225C6">
        <w:rPr>
          <w:i/>
          <w:color w:val="000000"/>
          <w:sz w:val="20"/>
          <w:szCs w:val="20"/>
        </w:rPr>
        <w:t>korelasional</w:t>
      </w:r>
      <w:proofErr w:type="spellEnd"/>
      <w:r w:rsidR="00BB3CF2" w:rsidRPr="002225C6">
        <w:rPr>
          <w:i/>
          <w:color w:val="000000"/>
          <w:sz w:val="20"/>
          <w:szCs w:val="20"/>
        </w:rPr>
        <w:t xml:space="preserve"> dengan jumlah populasi 360 siswa dengan sampel sebanyak 177 siswa, penelitian ini dilakukan di SMK </w:t>
      </w:r>
      <w:proofErr w:type="spellStart"/>
      <w:r w:rsidR="00BB3CF2" w:rsidRPr="002225C6">
        <w:rPr>
          <w:i/>
          <w:color w:val="000000"/>
          <w:sz w:val="20"/>
          <w:szCs w:val="20"/>
        </w:rPr>
        <w:t>Yapalis</w:t>
      </w:r>
      <w:proofErr w:type="spellEnd"/>
      <w:r w:rsidR="00BB3CF2" w:rsidRPr="002225C6">
        <w:rPr>
          <w:i/>
          <w:color w:val="000000"/>
          <w:sz w:val="20"/>
          <w:szCs w:val="20"/>
        </w:rPr>
        <w:t xml:space="preserve"> </w:t>
      </w:r>
      <w:proofErr w:type="spellStart"/>
      <w:r w:rsidR="00BB3CF2" w:rsidRPr="002225C6">
        <w:rPr>
          <w:i/>
          <w:color w:val="000000"/>
          <w:sz w:val="20"/>
          <w:szCs w:val="20"/>
        </w:rPr>
        <w:t>Krian</w:t>
      </w:r>
      <w:proofErr w:type="spellEnd"/>
      <w:r w:rsidR="00BB3CF2" w:rsidRPr="002225C6">
        <w:rPr>
          <w:i/>
          <w:color w:val="000000"/>
          <w:sz w:val="20"/>
          <w:szCs w:val="20"/>
        </w:rPr>
        <w:t xml:space="preserve">. Data diperoleh menggunakan dua skala yaitu skala konsep diri dengan 34 </w:t>
      </w:r>
      <w:proofErr w:type="spellStart"/>
      <w:r w:rsidR="00BB3CF2" w:rsidRPr="002225C6">
        <w:rPr>
          <w:i/>
          <w:color w:val="000000"/>
          <w:sz w:val="20"/>
          <w:szCs w:val="20"/>
        </w:rPr>
        <w:t>aitem</w:t>
      </w:r>
      <w:proofErr w:type="spellEnd"/>
      <w:r w:rsidR="00BB3CF2" w:rsidRPr="002225C6">
        <w:rPr>
          <w:i/>
          <w:color w:val="000000"/>
          <w:sz w:val="20"/>
          <w:szCs w:val="20"/>
        </w:rPr>
        <w:t xml:space="preserve"> yang valid dengan reliabilitas 0,881 dan 21 </w:t>
      </w:r>
      <w:proofErr w:type="spellStart"/>
      <w:r w:rsidR="00BB3CF2" w:rsidRPr="002225C6">
        <w:rPr>
          <w:i/>
          <w:color w:val="000000"/>
          <w:sz w:val="20"/>
          <w:szCs w:val="20"/>
        </w:rPr>
        <w:t>aitem</w:t>
      </w:r>
      <w:proofErr w:type="spellEnd"/>
      <w:r w:rsidR="00BB3CF2" w:rsidRPr="002225C6">
        <w:rPr>
          <w:i/>
          <w:color w:val="000000"/>
          <w:sz w:val="20"/>
          <w:szCs w:val="20"/>
        </w:rPr>
        <w:t xml:space="preserve"> valid perencanaan karier dengan reliabilitas 0,862. Penelitian ini menganalisis data menggunakan korelasi </w:t>
      </w:r>
      <w:proofErr w:type="spellStart"/>
      <w:r w:rsidR="00BB3CF2" w:rsidRPr="002225C6">
        <w:rPr>
          <w:i/>
          <w:color w:val="000000"/>
          <w:sz w:val="20"/>
          <w:szCs w:val="20"/>
        </w:rPr>
        <w:t>pearson</w:t>
      </w:r>
      <w:proofErr w:type="spellEnd"/>
      <w:r w:rsidR="00BB3CF2" w:rsidRPr="002225C6">
        <w:rPr>
          <w:i/>
          <w:color w:val="000000"/>
          <w:sz w:val="20"/>
          <w:szCs w:val="20"/>
        </w:rPr>
        <w:t xml:space="preserve"> </w:t>
      </w:r>
      <w:proofErr w:type="spellStart"/>
      <w:r w:rsidR="00BB3CF2" w:rsidRPr="002225C6">
        <w:rPr>
          <w:i/>
          <w:color w:val="000000"/>
          <w:sz w:val="20"/>
          <w:szCs w:val="20"/>
        </w:rPr>
        <w:t>product</w:t>
      </w:r>
      <w:proofErr w:type="spellEnd"/>
      <w:r w:rsidR="00BB3CF2" w:rsidRPr="002225C6">
        <w:rPr>
          <w:i/>
          <w:color w:val="000000"/>
          <w:sz w:val="20"/>
          <w:szCs w:val="20"/>
        </w:rPr>
        <w:t xml:space="preserve"> </w:t>
      </w:r>
      <w:proofErr w:type="spellStart"/>
      <w:r w:rsidR="00BB3CF2" w:rsidRPr="002225C6">
        <w:rPr>
          <w:i/>
          <w:color w:val="000000"/>
          <w:sz w:val="20"/>
          <w:szCs w:val="20"/>
        </w:rPr>
        <w:t>moment</w:t>
      </w:r>
      <w:proofErr w:type="spellEnd"/>
      <w:r w:rsidR="00BB3CF2" w:rsidRPr="002225C6">
        <w:rPr>
          <w:i/>
          <w:color w:val="000000"/>
          <w:sz w:val="20"/>
          <w:szCs w:val="20"/>
        </w:rPr>
        <w:t xml:space="preserve"> dari </w:t>
      </w:r>
      <w:proofErr w:type="spellStart"/>
      <w:r w:rsidR="00BB3CF2" w:rsidRPr="002225C6">
        <w:rPr>
          <w:i/>
          <w:color w:val="000000"/>
          <w:sz w:val="20"/>
          <w:szCs w:val="20"/>
        </w:rPr>
        <w:t>statistic</w:t>
      </w:r>
      <w:proofErr w:type="spellEnd"/>
      <w:r w:rsidR="00BB3CF2" w:rsidRPr="002225C6">
        <w:rPr>
          <w:i/>
          <w:color w:val="000000"/>
          <w:sz w:val="20"/>
          <w:szCs w:val="20"/>
        </w:rPr>
        <w:t xml:space="preserve"> JASP versi 16,4 </w:t>
      </w:r>
      <w:proofErr w:type="spellStart"/>
      <w:r w:rsidR="00BB3CF2" w:rsidRPr="002225C6">
        <w:rPr>
          <w:i/>
          <w:color w:val="000000"/>
          <w:sz w:val="20"/>
          <w:szCs w:val="20"/>
        </w:rPr>
        <w:t>for</w:t>
      </w:r>
      <w:proofErr w:type="spellEnd"/>
      <w:r w:rsidR="00BB3CF2" w:rsidRPr="002225C6">
        <w:rPr>
          <w:i/>
          <w:color w:val="000000"/>
          <w:sz w:val="20"/>
          <w:szCs w:val="20"/>
        </w:rPr>
        <w:t xml:space="preserve"> </w:t>
      </w:r>
      <w:proofErr w:type="spellStart"/>
      <w:r w:rsidR="00BB3CF2" w:rsidRPr="002225C6">
        <w:rPr>
          <w:i/>
          <w:color w:val="000000"/>
          <w:sz w:val="20"/>
          <w:szCs w:val="20"/>
        </w:rPr>
        <w:t>windows</w:t>
      </w:r>
      <w:proofErr w:type="spellEnd"/>
      <w:r w:rsidR="00BB3CF2" w:rsidRPr="002225C6">
        <w:rPr>
          <w:i/>
          <w:color w:val="000000"/>
          <w:sz w:val="20"/>
          <w:szCs w:val="20"/>
        </w:rPr>
        <w:t xml:space="preserve">. Hasil penelitian menunjukkan bahwa nilai koefisien korelasi dengan skor  r= 0,312 dengan signifikasi p&lt;.001. Hal ini menunjukkan bahwa terdapat hubungan positif antara konsep diri dengan perencanaan karier pada siswa kelas X di SMK </w:t>
      </w:r>
      <w:proofErr w:type="spellStart"/>
      <w:r w:rsidR="00BB3CF2" w:rsidRPr="002225C6">
        <w:rPr>
          <w:i/>
          <w:color w:val="000000"/>
          <w:sz w:val="20"/>
          <w:szCs w:val="20"/>
        </w:rPr>
        <w:t>Yapalis</w:t>
      </w:r>
      <w:proofErr w:type="spellEnd"/>
      <w:r w:rsidR="00BB3CF2" w:rsidRPr="002225C6">
        <w:rPr>
          <w:i/>
          <w:color w:val="000000"/>
          <w:sz w:val="20"/>
          <w:szCs w:val="20"/>
        </w:rPr>
        <w:t xml:space="preserve"> </w:t>
      </w:r>
      <w:proofErr w:type="spellStart"/>
      <w:r w:rsidR="00BB3CF2" w:rsidRPr="002225C6">
        <w:rPr>
          <w:i/>
          <w:color w:val="000000"/>
          <w:sz w:val="20"/>
          <w:szCs w:val="20"/>
        </w:rPr>
        <w:t>Krian</w:t>
      </w:r>
      <w:proofErr w:type="spellEnd"/>
      <w:r w:rsidR="00BB3CF2" w:rsidRPr="002225C6">
        <w:rPr>
          <w:i/>
          <w:color w:val="000000"/>
          <w:sz w:val="20"/>
          <w:szCs w:val="20"/>
        </w:rPr>
        <w:t xml:space="preserve"> menunjukkan bahwa hipotesis diterima. Artinya bahwa terdapat hubungan antara konsep diri dengan perencanaan karier pada siswa kelas X SMK </w:t>
      </w:r>
      <w:proofErr w:type="spellStart"/>
      <w:r w:rsidR="00BB3CF2" w:rsidRPr="002225C6">
        <w:rPr>
          <w:i/>
          <w:color w:val="000000"/>
          <w:sz w:val="20"/>
          <w:szCs w:val="20"/>
        </w:rPr>
        <w:t>Yapalis</w:t>
      </w:r>
      <w:proofErr w:type="spellEnd"/>
      <w:r w:rsidR="00BB3CF2" w:rsidRPr="002225C6">
        <w:rPr>
          <w:i/>
          <w:color w:val="000000"/>
          <w:sz w:val="20"/>
          <w:szCs w:val="20"/>
        </w:rPr>
        <w:t xml:space="preserve"> </w:t>
      </w:r>
      <w:proofErr w:type="spellStart"/>
      <w:r w:rsidR="00BB3CF2" w:rsidRPr="002225C6">
        <w:rPr>
          <w:i/>
          <w:color w:val="000000"/>
          <w:sz w:val="20"/>
          <w:szCs w:val="20"/>
        </w:rPr>
        <w:t>Krian</w:t>
      </w:r>
      <w:proofErr w:type="spellEnd"/>
      <w:r w:rsidR="00BB3CF2" w:rsidRPr="002225C6">
        <w:rPr>
          <w:i/>
          <w:color w:val="000000"/>
          <w:sz w:val="20"/>
          <w:szCs w:val="20"/>
        </w:rPr>
        <w:t>.</w:t>
      </w:r>
    </w:p>
    <w:p w14:paraId="55F835C3" w14:textId="0B02949F" w:rsidR="00CE4FAC" w:rsidRDefault="00000000">
      <w:pPr>
        <w:keepNext/>
        <w:pBdr>
          <w:top w:val="nil"/>
          <w:left w:val="nil"/>
          <w:bottom w:val="nil"/>
          <w:right w:val="nil"/>
          <w:between w:val="nil"/>
        </w:pBdr>
        <w:tabs>
          <w:tab w:val="left" w:pos="0"/>
        </w:tabs>
        <w:spacing w:before="58"/>
        <w:ind w:right="4" w:hanging="567"/>
        <w:jc w:val="both"/>
        <w:rPr>
          <w:i/>
          <w:color w:val="000000"/>
          <w:sz w:val="20"/>
          <w:szCs w:val="20"/>
        </w:rPr>
        <w:sectPr w:rsidR="00CE4FAC">
          <w:type w:val="continuous"/>
          <w:pgSz w:w="11906" w:h="16838"/>
          <w:pgMar w:top="1701" w:right="1134" w:bottom="1701" w:left="1412" w:header="1134" w:footer="720" w:gutter="0"/>
          <w:cols w:space="720"/>
        </w:sectPr>
      </w:pPr>
      <w:r>
        <w:rPr>
          <w:b/>
          <w:i/>
          <w:color w:val="000000"/>
          <w:sz w:val="20"/>
          <w:szCs w:val="20"/>
        </w:rPr>
        <w:t xml:space="preserve">Kata Kunci </w:t>
      </w:r>
      <w:r w:rsidR="00BB3CF2">
        <w:rPr>
          <w:b/>
          <w:i/>
          <w:color w:val="000000"/>
          <w:sz w:val="20"/>
          <w:szCs w:val="20"/>
        </w:rPr>
        <w:t>–</w:t>
      </w:r>
      <w:r>
        <w:rPr>
          <w:b/>
          <w:i/>
          <w:color w:val="000000"/>
          <w:sz w:val="20"/>
          <w:szCs w:val="20"/>
        </w:rPr>
        <w:t xml:space="preserve"> </w:t>
      </w:r>
      <w:r w:rsidR="00BB3CF2">
        <w:rPr>
          <w:i/>
          <w:color w:val="000000"/>
          <w:sz w:val="20"/>
          <w:szCs w:val="20"/>
        </w:rPr>
        <w:t>Konsep Diri</w:t>
      </w:r>
      <w:r>
        <w:rPr>
          <w:i/>
          <w:color w:val="000000"/>
          <w:sz w:val="20"/>
          <w:szCs w:val="20"/>
        </w:rPr>
        <w:t xml:space="preserve">; </w:t>
      </w:r>
      <w:r w:rsidR="00BB3CF2">
        <w:rPr>
          <w:i/>
          <w:sz w:val="20"/>
          <w:szCs w:val="20"/>
        </w:rPr>
        <w:t>Perencanaan Karier Siswa</w:t>
      </w:r>
    </w:p>
    <w:p w14:paraId="2E3357A7" w14:textId="77777777" w:rsidR="00CE4FAC" w:rsidRDefault="00000000">
      <w:pPr>
        <w:pStyle w:val="Heading1"/>
        <w:numPr>
          <w:ilvl w:val="0"/>
          <w:numId w:val="3"/>
        </w:numPr>
        <w:rPr>
          <w:sz w:val="24"/>
          <w:szCs w:val="24"/>
        </w:rPr>
      </w:pPr>
      <w:r>
        <w:rPr>
          <w:sz w:val="24"/>
          <w:szCs w:val="24"/>
        </w:rPr>
        <w:t xml:space="preserve">I. Pendahuluan </w:t>
      </w:r>
    </w:p>
    <w:p w14:paraId="14AED777" w14:textId="77777777" w:rsidR="00BE288F" w:rsidRPr="002225C6" w:rsidRDefault="00BE288F" w:rsidP="00BE288F">
      <w:pPr>
        <w:ind w:firstLine="288"/>
        <w:jc w:val="both"/>
        <w:rPr>
          <w:color w:val="000000"/>
          <w:sz w:val="20"/>
          <w:szCs w:val="20"/>
        </w:rPr>
      </w:pPr>
      <w:bookmarkStart w:id="2" w:name="_Hlk163517895"/>
      <w:r w:rsidRPr="002225C6">
        <w:rPr>
          <w:color w:val="000000"/>
          <w:sz w:val="20"/>
          <w:szCs w:val="20"/>
        </w:rPr>
        <w:t xml:space="preserve">Remaja mengalami proses peralihan dari masa anak-anak menuju kedewasaan </w:t>
      </w:r>
      <w:proofErr w:type="spellStart"/>
      <w:r w:rsidRPr="002225C6">
        <w:rPr>
          <w:color w:val="000000"/>
          <w:sz w:val="20"/>
          <w:szCs w:val="20"/>
        </w:rPr>
        <w:t>dimana</w:t>
      </w:r>
      <w:proofErr w:type="spellEnd"/>
      <w:r w:rsidRPr="002225C6">
        <w:rPr>
          <w:color w:val="000000"/>
          <w:sz w:val="20"/>
          <w:szCs w:val="20"/>
        </w:rPr>
        <w:t xml:space="preserve"> seharusnya sudah memiliki gambaran yang jelas tentang bagaimana dirinya. Pemahaman mengenai diri sendiri merupakan hal yang sangat penting agar tercapai tantangan perkembangannya</w:t>
      </w:r>
      <w:r w:rsidRPr="002225C6">
        <w:rPr>
          <w:color w:val="000000"/>
          <w:sz w:val="20"/>
          <w:szCs w:val="20"/>
        </w:rPr>
        <w:fldChar w:fldCharType="begin" w:fldLock="1"/>
      </w:r>
      <w:r w:rsidRPr="002225C6">
        <w:rPr>
          <w:color w:val="000000"/>
          <w:sz w:val="20"/>
          <w:szCs w:val="20"/>
        </w:rPr>
        <w:instrText>ADDIN CSL_CITATION {"citationItems":[{"id":"ITEM-1","itemData":{"abstract":"Penelitian ini bertujuan untuk mengetahui apakah ada hubungan konsep diri dengan arah kematangan karir siswa kelas IX SMK Negeri 1 Perbaungan. Metode penelitian yang dipakai pada penelitian ini adalah kuantitatif. Jenis penelitian yang digunakan adalah deskripstif kolerasional. Populasi dalam penelitian ini adalah siswa-siswi kelas XI TKJ 1, 2, dan 3, TKRO 1 DAN 2, TBSM yang berjumlah 210 siswa. Sampel dalam peneltiian ini adalah sebanyak 67 orang siswa, yaitu kelas X TKJ 1 sebanyak 12 orang siswa, X TKJ 2 sebanyak 12 orang siswa, X TKJ 3 sebanyak 12 orang siswa, X TKRO 1 sebanyak 11 orang siswa, X TKRO 2 sebanyak 10 orang siswa, dan X TBSM sebanyak 10 orang siswa. Hasil penelitian ini adalah bahwa ada hubungan yang positif dan signifikan konsep diri dengan kematangan karir siswa kelas X di SMK Negeri 1 Perbaungan Tahun Pembelajaran 2022/2023. Hasil penelitian yang dilakukan menunjukkan bahwa konsep diri siswa mempunyai hubungan positif dan signifikan dengan kematangan karir, diketahui nilai korelasi antara X dengan Y (rx,y) sebesar 0,791, karena nilai korelasi tersebut bernilai positif (rx,y &gt; 0). Dengan demikian dapat disimpulkan bahwa antara konsep diri dengan kematangan karir siswa di SMK Negeri 1 Perbaungan Tahun Pembelajaran 2022/2023 terdapat hubungan positif yang kuat. Sedangkan hasil nilai koefisien determinasi diperoleh sebesar 62,6% Ini artinya besar pengaruh konsep diri dengan kematangan siswa sebesar 62,6% dan sisanya sebesar 37,4 % dipengaruhi oleh variabel-variabel (faktor-faktor) lain yang tidak diteliti dalam penelitian ini. Kata","author":[{"dropping-particle":"","family":"Husna","given":"Reyhanatul","non-dropping-particle":"","parse-names":false,"suffix":""},{"dropping-particle":"","family":"Hidayati","given":"Dina","non-dropping-particle":"","parse-names":false,"suffix":""}],"container-title":"JURNAL INDOPEDIA (Inovasi Pembelajaran dan Pendidikan)","id":"ITEM-1","issue":"1","issued":{"date-parts":[["2024"]]},"page":"168-181","title":"Hubungan Antara Konsep Diri Dengan Kematangan Karir Siswa SMK Negeri 1 Perbaungan Tahun Pembelajaran 2022/2023","type":"article-journal","volume":"2"},"uris":["http://www.mendeley.com/documents/?uuid=040f7a46-b2c4-45d3-8eac-675e76ab3b9c"]}],"mendeley":{"formattedCitation":"[1]","plainTextFormattedCitation":"[1]","previouslyFormattedCitation":"[1]"},"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w:t>
      </w:r>
      <w:r w:rsidRPr="002225C6">
        <w:rPr>
          <w:color w:val="000000"/>
          <w:sz w:val="20"/>
          <w:szCs w:val="20"/>
        </w:rPr>
        <w:fldChar w:fldCharType="end"/>
      </w:r>
      <w:r w:rsidRPr="002225C6">
        <w:rPr>
          <w:color w:val="000000"/>
          <w:sz w:val="20"/>
          <w:szCs w:val="20"/>
        </w:rPr>
        <w:t xml:space="preserve">. Salah satu tantangan perkembangan yang harus diatasi siswa pada masa remaja adalah kebutuhan untuk mampu merencanakan karier </w:t>
      </w:r>
      <w:bookmarkEnd w:id="2"/>
      <w:r w:rsidRPr="002225C6">
        <w:rPr>
          <w:color w:val="000000"/>
          <w:sz w:val="20"/>
          <w:szCs w:val="20"/>
        </w:rPr>
        <w:t>di masa depan</w:t>
      </w:r>
      <w:r w:rsidRPr="002225C6">
        <w:rPr>
          <w:color w:val="000000"/>
          <w:sz w:val="20"/>
          <w:szCs w:val="20"/>
        </w:rPr>
        <w:fldChar w:fldCharType="begin" w:fldLock="1"/>
      </w:r>
      <w:r w:rsidRPr="002225C6">
        <w:rPr>
          <w:color w:val="000000"/>
          <w:sz w:val="20"/>
          <w:szCs w:val="20"/>
        </w:rPr>
        <w:instrText>ADDIN CSL_CITATION {"citationItems":[{"id":"ITEM-1","itemData":{"DOI":"10.32939/ijocd.v2i2.603","ISSN":"2685-7375","abstract":"Tujuan penelitian ini untuk mengetahui hubungan konsep diri dengan perencanaan karir siswa di SMA N 1 Batipuh. Jenis penelitian yang digunakan adalah pendekatan kuantitatif korelasional. Populasi dalam penelitian ini adalah siswa kelas XI IPA dan XI IPS di SMA N 1 Batipuh yang berjumlah 248 siswa. Teknik pengumpulan sampel yaitu Purposive Sampling dimana teknik penentuan sampel ini diambil secara acak tanpa memperhatikan strata yang ada pada populasi tersebut dengan jumlah sampel 62 siswa. Teknik pengumpulan data yaitu menggunakan skala likert dan teknik analisis data menggunakan uji normalitas, uji linearitas, uji hipotesis menggunakan korelasi product moment dengan bantuan Statistika Product and Service Solusion (SPSS) Versi 22. Hasil penelitian menunjukkan bahwa, data hasil uji normalitas model korelasi telah memenuhi asumsi normal yang berarti data dapat dikatakan berdistribusi normal. Berdasarkan hasil uji korelasi sederhana pada penelitian ini didapatkan  bahwa r hitung &gt; dari r tabel ( 0, 926 &gt; 0, 246) dengan demikian dapat disimpulkan bahwa Ho ditolak dan Ha diterima terdapat hubungan yang signifikan antara konsep diri dengan perencanaan karir siswa kelas X1 IPA dan XI IPS di SMA N 1 Batipuh. Kemudian besarnya manfaat konsep diri dengan Perencanaan karir siswa di kelas XI IPA dan XI IPS sebesar 85,8% dan 14,2% di pengaruhi faktor lain.","author":[{"dropping-particle":"","family":"Yulianti","given":"Relia","non-dropping-particle":"","parse-names":false,"suffix":""},{"dropping-particle":"","family":"Rahmi","given":"Alfi","non-dropping-particle":"","parse-names":false,"suffix":""},{"dropping-particle":"","family":"Wae","given":"Rahmawati","non-dropping-particle":"","parse-names":false,"suffix":""}],"container-title":"Indonesian Journal of Counseling and Development","id":"ITEM-1","issue":"2","issued":{"date-parts":[["2021"]]},"page":"112-117","title":"Hubungan Konsep Diri dengan Perencanaan Karir Siswa di SMAN 1 Batipuh","type":"article-journal","volume":"2"},"uris":["http://www.mendeley.com/documents/?uuid=6c13303e-cd81-331b-bada-b99cee36daf0"]}],"mendeley":{"formattedCitation":"[2]","plainTextFormattedCitation":"[2]","previouslyFormattedCitation":"[2]"},"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[2]</w:t>
      </w:r>
      <w:r w:rsidRPr="002225C6">
        <w:rPr>
          <w:color w:val="000000"/>
          <w:sz w:val="20"/>
          <w:szCs w:val="20"/>
        </w:rPr>
        <w:fldChar w:fldCharType="end"/>
      </w:r>
      <w:r w:rsidRPr="002225C6">
        <w:rPr>
          <w:color w:val="000000"/>
          <w:sz w:val="20"/>
          <w:szCs w:val="20"/>
        </w:rPr>
        <w:t xml:space="preserve">. </w:t>
      </w:r>
      <w:bookmarkStart w:id="3" w:name="_Hlk166270115"/>
      <w:r w:rsidRPr="002225C6">
        <w:rPr>
          <w:color w:val="000000"/>
          <w:sz w:val="20"/>
          <w:szCs w:val="20"/>
        </w:rPr>
        <w:t>Dalam memilih karier siswa memerlukan adanya kebutuhan yang artinya suatu yang harus dipikirkan dengan serius dan penuh pertimbangan agar tidak salah dalam memilih</w:t>
      </w:r>
      <w:r w:rsidRPr="002225C6">
        <w:rPr>
          <w:color w:val="000000"/>
          <w:sz w:val="20"/>
          <w:szCs w:val="20"/>
        </w:rPr>
        <w:fldChar w:fldCharType="begin" w:fldLock="1"/>
      </w:r>
      <w:r w:rsidRPr="002225C6">
        <w:rPr>
          <w:color w:val="000000"/>
          <w:sz w:val="20"/>
          <w:szCs w:val="20"/>
        </w:rPr>
        <w:instrText>ADDIN CSL_CITATION {"citationItems":[{"id":"ITEM-1","itemData":{"ISSN":"2656-8071","abstract":"&lt;p/&gt;","author":[{"dropping-particle":"","family":"Putri","given":"Shintia Dwi","non-dropping-particle":"","parse-names":false,"suffix":""},{"dropping-particle":"","family":"Yusuf","given":"Muri","non-dropping-particle":"","parse-names":false,"suffix":""},{"dropping-particle":"","family":"Afdal","given":"Afdal","non-dropping-particle":"","parse-names":false,"suffix":""}],"container-title":"Edukatif : Jurnal Ilmu Pendidikan","id":"ITEM-1","issue":"4","issued":{"date-parts":[["2021"]]},"page":"1513-1520","title":"Pendekatan Trait and Factor dalam Mengatasi Kecemasan Karir Siswa SMA","type":"article-journal","volume":"3"},"uris":["http://www.mendeley.com/documents/?uuid=e194f7e3-3085-4578-9070-d01212299f77"]}],"mendeley":{"formattedCitation":"[3]","plainTextFormattedCitation":"[3]","previouslyFormattedCitation":"[3]"},"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[3]</w:t>
      </w:r>
      <w:r w:rsidRPr="002225C6">
        <w:rPr>
          <w:color w:val="000000"/>
          <w:sz w:val="20"/>
          <w:szCs w:val="20"/>
        </w:rPr>
        <w:fldChar w:fldCharType="end"/>
      </w:r>
      <w:bookmarkEnd w:id="3"/>
      <w:r w:rsidRPr="002225C6">
        <w:rPr>
          <w:color w:val="000000"/>
          <w:sz w:val="20"/>
          <w:szCs w:val="20"/>
        </w:rPr>
        <w:t>. Hal tersebut dapat memengaruhi kehidupan individu secara keseluruhan. Oleh karena itu, perencanaan karier merupakan komponen yang tidak bisa dihindari karena akan menjadi salah satu proses tahapan dalam perkembangan kehidupan individu</w:t>
      </w:r>
      <w:r w:rsidRPr="002225C6">
        <w:rPr>
          <w:color w:val="000000"/>
          <w:sz w:val="20"/>
          <w:szCs w:val="20"/>
        </w:rPr>
        <w:fldChar w:fldCharType="begin" w:fldLock="1"/>
      </w:r>
      <w:r w:rsidRPr="002225C6">
        <w:rPr>
          <w:color w:val="000000"/>
          <w:sz w:val="20"/>
          <w:szCs w:val="20"/>
        </w:rPr>
        <w:instrText>ADDIN CSL_CITATION {"citationItems":[{"id":"ITEM-1","itemData":{"DOI":"10.31851/juang.v6i2.13197","ISSN":"2622-9080","abstract":"Konsep diri adalah gambaran individu mengenai dirinya sendiri yang merupakan gabungan dari keyakinan fisik, psikologis, sosial emosional aspiratif dan prestasi yang ingin dicapainya.Pemilihan karir adalah pemahaman terkait keputusan individu untuk mencapai tujuan-tujuan dari dunia kerja maupun pengetahuan dan penalaran dunia kerja yang realistis. Tujuan penelitian ini adalah untuk mengungkapkan hubungan konsep diri dengan pemilihan karir siswa kelas XI di SMA Negeri 11 Kota Jambi. Penelitian ini adalah penelitian kuantitatif menggunakan pendekatan korelasi. Populasi penelitian ini adalah seluruh siswa kelas XI di SMAN 11 Kota Jambi. Penarikan sampel menggunakan teknik simple random sampling sampel sebanyak 162 siswa. Alat pengumpulan data pada penelitian ini menggunakan kuesioner variable X 20 item dan variabel Y 15 item. Teknik analisis data menggunakan uji normalitas, linearitas, hipotesis dan analisis korelasi dengan bantuan SPSS.22. Hasil penelitian terdapat hubungan yang signifikan antara konsep diri dengan pemilihan karir dengan hasil persentase variabel konsep diri sebesar 64% pada kategori sedang dan hasil persentase variabel Pemilihan karir sebesar 69% di kategori tinggi. Hasil analisi korelasi antara variabel konsep diri dengan pemilihan karir r hitung sebesar 0,456 dan r tabel 0,1293. Yang berarti ha diterima, 0,456&gt;01293 sehingga dapat disimpulkan bahwa terdapat korelasi yang memadai antara konsep diri dengan pemilihan karir. Kata kunci: Siswa, Konsep diri, Pemilihan Karir,","author":[{"dropping-particle":"","family":"Maya","given":"Ikri","non-dropping-particle":"","parse-names":false,"suffix":""},{"dropping-particle":"","family":"Rahman","given":"K.A","non-dropping-particle":"","parse-names":false,"suffix":""},{"dropping-particle":"","family":"Sarman","given":"Freddi","non-dropping-particle":"","parse-names":false,"suffix":""}],"container-title":"JUANG: Jurnal Wahana Konseling","id":"ITEM-1","issue":"2","issued":{"date-parts":[["2023"]]},"page":"143-151","title":"Hubungan Konsep Diri dengan Pemilihan Karir Siswa","type":"article-journal","volume":"6"},"uris":["http://www.mendeley.com/documents/?uuid=ee862d8b-83f3-4ddd-b021-cd5eb50f0aff"]}],"mendeley":{"formattedCitation":"[4]","plainTextFormattedCitation":"[4]","previouslyFormattedCitation":"[4]"},"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[4]</w:t>
      </w:r>
      <w:r w:rsidRPr="002225C6">
        <w:rPr>
          <w:color w:val="000000"/>
          <w:sz w:val="20"/>
          <w:szCs w:val="20"/>
        </w:rPr>
        <w:fldChar w:fldCharType="end"/>
      </w:r>
      <w:r w:rsidRPr="002225C6">
        <w:rPr>
          <w:color w:val="000000"/>
          <w:sz w:val="20"/>
          <w:szCs w:val="20"/>
        </w:rPr>
        <w:t xml:space="preserve">. </w:t>
      </w:r>
    </w:p>
    <w:p w14:paraId="128CB937" w14:textId="77777777" w:rsidR="00BE288F" w:rsidRDefault="00BE288F" w:rsidP="00BE288F">
      <w:pPr>
        <w:pBdr>
          <w:top w:val="nil"/>
          <w:left w:val="nil"/>
          <w:bottom w:val="nil"/>
          <w:right w:val="nil"/>
          <w:between w:val="nil"/>
        </w:pBdr>
        <w:ind w:firstLine="288"/>
        <w:jc w:val="both"/>
        <w:rPr>
          <w:color w:val="000000"/>
          <w:sz w:val="20"/>
          <w:szCs w:val="20"/>
        </w:rPr>
      </w:pPr>
      <w:r w:rsidRPr="002225C6">
        <w:rPr>
          <w:color w:val="000000"/>
          <w:sz w:val="20"/>
          <w:szCs w:val="20"/>
        </w:rPr>
        <w:t>Perencanaan karier memiliki peranan penting untuk pengembangan karier siswa karena dengan melakukan perencanaan karier, siswa dapat melakukan identifikasi tujuan yang berguna untuk mengembangkan pola pikir siswa mengenai karier di masa depan</w:t>
      </w:r>
      <w:r w:rsidRPr="002225C6">
        <w:rPr>
          <w:color w:val="000000"/>
          <w:sz w:val="20"/>
          <w:szCs w:val="20"/>
        </w:rPr>
        <w:fldChar w:fldCharType="begin" w:fldLock="1"/>
      </w:r>
      <w:r w:rsidRPr="002225C6">
        <w:rPr>
          <w:color w:val="000000"/>
          <w:sz w:val="20"/>
          <w:szCs w:val="20"/>
        </w:rPr>
        <w:instrText>ADDIN CSL_CITATION {"citationItems":[{"id":"ITEM-1","itemData":{"DOI":"10.30998/ocim.v3i1.9000","ISSN":"2798-8643","abstract":"this study aims to describe the effect of self-concept on students' career planning. This research is a quantitative research with a survey type. The sample in this study was drawn using the Slovin formula with an error degree of 0.05 from a total population of 230 students. Through this formulation a sample of 147 students was obtained. Data was collected through self-concept and career planning questionnaires. Data were analyzed using a simple linear regression test. This study concludes that self-concept has a significant effect on students' career planning.","author":[{"dropping-particle":"","family":"Dewi","given":"Prika","non-dropping-particle":"","parse-names":false,"suffix":""},{"dropping-particle":"","family":"Utami","given":"Sri","non-dropping-particle":"","parse-names":false,"suffix":""},{"dropping-particle":"","family":"Rufaidah","given":"Anna","non-dropping-particle":"","parse-names":false,"suffix":""}],"container-title":"Orien: Cakrawala Ilmiah Mahasiswa","id":"ITEM-1","issue":"1","issued":{"date-parts":[["2023"]]},"page":"35-40","title":"Perencanaan karier siswa ditinjau dari konsep diri","type":"article-journal","volume":"3"},"uris":["http://www.mendeley.com/documents/?uuid=3c0131fa-59d3-407b-9564-6dbb2a3a70f8"]}],"mendeley":{"formattedCitation":"[5]","plainTextFormattedCitation":"[5]","previouslyFormattedCitation":"[5]"},"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[5]</w:t>
      </w:r>
      <w:r w:rsidRPr="002225C6">
        <w:rPr>
          <w:color w:val="000000"/>
          <w:sz w:val="20"/>
          <w:szCs w:val="20"/>
        </w:rPr>
        <w:fldChar w:fldCharType="end"/>
      </w:r>
      <w:r w:rsidRPr="002225C6">
        <w:rPr>
          <w:color w:val="000000"/>
          <w:sz w:val="20"/>
          <w:szCs w:val="20"/>
        </w:rPr>
        <w:t>. Dalam kamus besar bahasa Indonesia (KBBI), karier memiliki dua pengertian yaitu (1)</w:t>
      </w:r>
      <w:r w:rsidRPr="002225C6">
        <w:rPr>
          <w:rFonts w:ascii="Verdana" w:hAnsi="Verdana"/>
          <w:color w:val="333333"/>
          <w:sz w:val="21"/>
          <w:szCs w:val="21"/>
          <w:shd w:val="clear" w:color="auto" w:fill="FFFFFF"/>
        </w:rPr>
        <w:t xml:space="preserve"> </w:t>
      </w:r>
      <w:r w:rsidRPr="002225C6">
        <w:rPr>
          <w:color w:val="000000"/>
          <w:sz w:val="20"/>
          <w:szCs w:val="20"/>
        </w:rPr>
        <w:t>perkembangan dan kemajuan dalam kehidupan, pekerjaan, jabatan, dan sebagainya; (2)</w:t>
      </w:r>
      <w:r w:rsidRPr="002225C6">
        <w:rPr>
          <w:rFonts w:ascii="Verdana" w:hAnsi="Verdana"/>
          <w:color w:val="333333"/>
          <w:sz w:val="21"/>
          <w:szCs w:val="21"/>
          <w:shd w:val="clear" w:color="auto" w:fill="FFFFFF"/>
        </w:rPr>
        <w:t xml:space="preserve"> </w:t>
      </w:r>
      <w:r w:rsidRPr="002225C6">
        <w:rPr>
          <w:color w:val="000000"/>
          <w:sz w:val="20"/>
          <w:szCs w:val="20"/>
        </w:rPr>
        <w:t>pekerjaan yang memberikan harapan untuk maju</w:t>
      </w:r>
      <w:r w:rsidRPr="002225C6">
        <w:rPr>
          <w:color w:val="000000"/>
          <w:sz w:val="20"/>
          <w:szCs w:val="20"/>
        </w:rPr>
        <w:fldChar w:fldCharType="begin" w:fldLock="1"/>
      </w:r>
      <w:r w:rsidRPr="002225C6">
        <w:rPr>
          <w:color w:val="000000"/>
          <w:sz w:val="20"/>
          <w:szCs w:val="20"/>
        </w:rPr>
        <w:instrText>ADDIN CSL_CITATION {"citationItems":[{"id":"ITEM-1","itemData":{"URL":"https://kbbi.kemdikbud.go.id/Entri/karier","container-title":"KBBI VI Daring","id":"ITEM-1","issued":{"date-parts":[["2024"]]},"title":"Karier","type":"webpage"},"uris":["http://www.mendeley.com/documents/?uuid=593cafaf-8101-4ba0-9548-993ad566eb52"]}],"mendeley":{"formattedCitation":"[6]","plainTextFormattedCitation":"[6]","previouslyFormattedCitation":"[6]"},"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[6]</w:t>
      </w:r>
      <w:r w:rsidRPr="002225C6">
        <w:rPr>
          <w:color w:val="000000"/>
          <w:sz w:val="20"/>
          <w:szCs w:val="20"/>
        </w:rPr>
        <w:fldChar w:fldCharType="end"/>
      </w:r>
      <w:r w:rsidRPr="002225C6">
        <w:rPr>
          <w:color w:val="000000"/>
          <w:sz w:val="20"/>
          <w:szCs w:val="20"/>
        </w:rPr>
        <w:t xml:space="preserve">. </w:t>
      </w:r>
      <w:proofErr w:type="spellStart"/>
      <w:r w:rsidRPr="002225C6">
        <w:rPr>
          <w:sz w:val="20"/>
          <w:szCs w:val="20"/>
        </w:rPr>
        <w:t>Winkel</w:t>
      </w:r>
      <w:proofErr w:type="spellEnd"/>
      <w:r w:rsidRPr="002225C6">
        <w:rPr>
          <w:sz w:val="20"/>
          <w:szCs w:val="20"/>
        </w:rPr>
        <w:t xml:space="preserve"> dan Hastuti berpendapat bahwa karier adalah bagian dari hidup seseorang yang melihat pekerjaannya sebagai panggilan hidup, yang mempengaruhi pikiran dan perasaan mereka dan membentuk gaya hidup (</w:t>
      </w:r>
      <w:proofErr w:type="spellStart"/>
      <w:r w:rsidRPr="002225C6">
        <w:rPr>
          <w:i/>
          <w:iCs/>
          <w:sz w:val="20"/>
          <w:szCs w:val="20"/>
        </w:rPr>
        <w:t>life</w:t>
      </w:r>
      <w:proofErr w:type="spellEnd"/>
      <w:r w:rsidRPr="002225C6">
        <w:rPr>
          <w:i/>
          <w:iCs/>
          <w:sz w:val="20"/>
          <w:szCs w:val="20"/>
        </w:rPr>
        <w:t xml:space="preserve"> </w:t>
      </w:r>
      <w:proofErr w:type="spellStart"/>
      <w:r w:rsidRPr="002225C6">
        <w:rPr>
          <w:i/>
          <w:iCs/>
          <w:sz w:val="20"/>
          <w:szCs w:val="20"/>
        </w:rPr>
        <w:t>style</w:t>
      </w:r>
      <w:proofErr w:type="spellEnd"/>
      <w:r w:rsidRPr="002225C6">
        <w:rPr>
          <w:sz w:val="20"/>
          <w:szCs w:val="20"/>
        </w:rPr>
        <w:t>) mereka</w:t>
      </w:r>
      <w:r w:rsidRPr="002225C6">
        <w:rPr>
          <w:sz w:val="20"/>
          <w:szCs w:val="20"/>
        </w:rPr>
        <w:fldChar w:fldCharType="begin" w:fldLock="1"/>
      </w:r>
      <w:r w:rsidRPr="002225C6">
        <w:rPr>
          <w:sz w:val="20"/>
          <w:szCs w:val="20"/>
        </w:rPr>
        <w:instrText>ADDIN CSL_CITATION {"citationItems":[{"id":"ITEM-1","itemData":{"ISBN":"1411080270","abstract":"Masalah dalam penelitian ini adalah kurangnya layanan informasi terhadap perencanaan karir yang dialami oleh peserta didik, diantaranya belum bisa menentukan perencanaan setelah lulus SMA, belum mengetahui tentang minat,bakat dan kemampuan terhadap diri sendiri, sehingga diperlukan penelitian yang berjudul pengaruh layanan informasi karir terhadap perencanaan karir peserta didik kelas XI IPA 1 MAN 2 Bandar Lampung tahun pelajaran 2018/2019. Rumusan masalah peneliti ini, apakah layanan informasi karir berpengaruh terhadap perencanaan karir peserta didik kelas XI IPA 1 MAN 2 Bandar Lampung tahun pelajaran 2018/2019. Tujuan penelitian ini untuk mengetahui pengaruh layanan informasi karir terhadap perencanaan karir peserta didik kelas XI IPA 1 MAN 2 Bandar Lampung Tahun Pelajaran 2018/2019. Jenis penelitian ini adalah kuantitatif dalam bentuk pre-experimental dengan desain yang digunakan dalam penelitian ini yaitu One group pretest-posttest. Pada kelompok ini akan dilakukan pretest dan posttest. Dalam penelitian ini berfokus pada pengaruh layanan informasi untuk meningkatkan perencanaan karir peserta didik dengan teknik pengumpulan data yang digunakan yaitu angket. Adapun hasil dapat diketahui bahwa nilai z hitung z tabel (2545 921), hal ini menunjukkan bahwa ditolak dan diterima. Selain itu didapat nilai rata-rata pretest dan posttest (127,25 &gt; 46.05). Jika dilihat dari hasil yang telah didapat maka peningkatan pada kelas eksperimen lebih tinggi dibandingkan kelas kontrol. Dengan demikian dinyatakan bahwa layanan informasi karir dapat mempengaruhi perencanaan karir peserta didik kelas XI IPA 1 MAN 2 Bandar Lampung mengalami perubahan setelah diberikan layanan bimbingan klasika","author":[{"dropping-particle":"","family":"Saputra","given":"Soni","non-dropping-particle":"","parse-names":false,"suffix":""}],"container-title":"Raden Intan Repository","id":"ITEM-1","issued":{"date-parts":[["2019"]]},"number-of-pages":"1-123","publisher":"Universitas Islam Negeri Raden Intan Lampung","title":"Pengaruh Layanan Informasi Karir Terhadap Perencanaan Karir Peserta Didik Kelas XI IPA 1 MAN 2 Bandar Lampung Tahun Pelajaran 2018/2019","type":"thesis"},"uris":["http://www.mendeley.com/documents/?uuid=48a46109-ac0d-467c-b2bc-1bed38c19cfd"]}],"mendeley":{"formattedCitation":"[7]","plainTextFormattedCitation":"[7]","previouslyFormattedCitation":"[7]"},"properties":{"noteIndex":0},"schema":"https://github.com/citation-style-language/schema/raw/master/csl-citation.json"}</w:instrText>
      </w:r>
      <w:r w:rsidRPr="002225C6">
        <w:rPr>
          <w:sz w:val="20"/>
          <w:szCs w:val="20"/>
        </w:rPr>
        <w:fldChar w:fldCharType="separate"/>
      </w:r>
      <w:r w:rsidRPr="002225C6">
        <w:rPr>
          <w:noProof/>
          <w:sz w:val="20"/>
          <w:szCs w:val="20"/>
        </w:rPr>
        <w:t>[7]</w:t>
      </w:r>
      <w:r w:rsidRPr="002225C6">
        <w:rPr>
          <w:sz w:val="20"/>
          <w:szCs w:val="20"/>
        </w:rPr>
        <w:fldChar w:fldCharType="end"/>
      </w:r>
      <w:r w:rsidRPr="002225C6">
        <w:rPr>
          <w:color w:val="000000"/>
          <w:sz w:val="20"/>
          <w:szCs w:val="20"/>
        </w:rPr>
        <w:t xml:space="preserve">. </w:t>
      </w:r>
      <w:proofErr w:type="spellStart"/>
      <w:r w:rsidRPr="002225C6">
        <w:rPr>
          <w:sz w:val="20"/>
          <w:szCs w:val="20"/>
        </w:rPr>
        <w:t>Manthis</w:t>
      </w:r>
      <w:proofErr w:type="spellEnd"/>
      <w:r w:rsidRPr="002225C6">
        <w:rPr>
          <w:sz w:val="20"/>
          <w:szCs w:val="20"/>
        </w:rPr>
        <w:t xml:space="preserve"> menjelaskan bahwa perencanaan karier adalah perencanaan </w:t>
      </w:r>
      <w:r w:rsidRPr="002225C6">
        <w:rPr>
          <w:sz w:val="20"/>
          <w:szCs w:val="20"/>
        </w:rPr>
        <w:lastRenderedPageBreak/>
        <w:t>yang berfokus pada pekerjaan dan menemukan jalan karier yang dapat diikuti oleh orang-orang selama mereka bekerja di perusahaan</w:t>
      </w:r>
      <w:r w:rsidRPr="002225C6">
        <w:rPr>
          <w:sz w:val="20"/>
          <w:szCs w:val="20"/>
        </w:rPr>
        <w:fldChar w:fldCharType="begin" w:fldLock="1"/>
      </w:r>
      <w:r w:rsidRPr="002225C6">
        <w:rPr>
          <w:sz w:val="20"/>
          <w:szCs w:val="20"/>
        </w:rPr>
        <w:instrText>ADDIN CSL_CITATION {"citationItems":[{"id":"ITEM-1","itemData":{"DOI":"10.54373/imeij.v4i2.282","ISSN":"2808-5604","abstract":"The purpose of the study was to determine the positive and significant relationship between self-concept and career planning of students at SMK Negeri 1 Gunungsitoli. This research is quantitative research with data collection techniques using observation techniques and questionnaires. The data was analyzed by parametric statistical methods i.e., multiple regression analysis with the help of the SPSS program. The sample number is 30 students and sampling is carried out randomly with cluster random sampling technique. Based on data analysis, the results of the t-test analysis are known that there is a positive and significant influence between self-concept variables and career planning variables. With a t-test calculation result of 14.454. While the table is 1.701 at a significant level of 5%, which means that there is a positive influence and significance between a variable of self-concept (X) and a variability of career planning (Y) class XI Fashion Design SMK Negeri 1 Gunungsitoli","author":[{"dropping-particle":"","family":"Lugu","given":"Windi Wulandari","non-dropping-particle":"","parse-names":false,"suffix":""},{"dropping-particle":"","family":"Laoli","given":"Jonisman Kristian","non-dropping-particle":"","parse-names":false,"suffix":""}],"container-title":"Indo-MathEdu Intellectuals Journal","id":"ITEM-1","issue":"2","issued":{"date-parts":[["2023"]]},"page":"822-836","title":"Hubungan Konsep Diri dengan Perencanaan Karir Peserta Didik di SMK Negeri 1 Gunungsitoli","type":"article-journal","volume":"4"},"uris":["http://www.mendeley.com/documents/?uuid=21b731f2-acc9-421d-832b-66ccf3423d65"]}],"mendeley":{"formattedCitation":"[8]","plainTextFormattedCitation":"[8]","previouslyFormattedCitation":"[8]"},"properties":{"noteIndex":0},"schema":"https://github.com/citation-style-language/schema/raw/master/csl-citation.json"}</w:instrText>
      </w:r>
      <w:r w:rsidRPr="002225C6">
        <w:rPr>
          <w:sz w:val="20"/>
          <w:szCs w:val="20"/>
        </w:rPr>
        <w:fldChar w:fldCharType="separate"/>
      </w:r>
      <w:r w:rsidRPr="002225C6">
        <w:rPr>
          <w:noProof/>
          <w:sz w:val="20"/>
          <w:szCs w:val="20"/>
        </w:rPr>
        <w:t>[8]</w:t>
      </w:r>
      <w:r w:rsidRPr="002225C6">
        <w:rPr>
          <w:sz w:val="20"/>
          <w:szCs w:val="20"/>
        </w:rPr>
        <w:fldChar w:fldCharType="end"/>
      </w:r>
      <w:r w:rsidRPr="002225C6">
        <w:rPr>
          <w:sz w:val="20"/>
          <w:szCs w:val="20"/>
        </w:rPr>
        <w:t>.</w:t>
      </w:r>
      <w:r w:rsidRPr="002225C6">
        <w:rPr>
          <w:color w:val="000000"/>
          <w:sz w:val="20"/>
          <w:szCs w:val="20"/>
        </w:rPr>
        <w:t xml:space="preserve"> Begitu juga dengan Simamora</w:t>
      </w:r>
      <w:r w:rsidRPr="002225C6">
        <w:rPr>
          <w:sz w:val="20"/>
          <w:szCs w:val="20"/>
        </w:rPr>
        <w:t xml:space="preserve"> yang </w:t>
      </w:r>
      <w:r w:rsidRPr="002225C6">
        <w:rPr>
          <w:color w:val="000000"/>
          <w:sz w:val="20"/>
          <w:szCs w:val="20"/>
        </w:rPr>
        <w:t xml:space="preserve">menjelaskan bahwa perencanaan karier adalah suatu proses </w:t>
      </w:r>
      <w:proofErr w:type="spellStart"/>
      <w:r w:rsidRPr="002225C6">
        <w:rPr>
          <w:color w:val="000000"/>
          <w:sz w:val="20"/>
          <w:szCs w:val="20"/>
        </w:rPr>
        <w:t>dimana</w:t>
      </w:r>
      <w:proofErr w:type="spellEnd"/>
      <w:r w:rsidRPr="002225C6">
        <w:rPr>
          <w:color w:val="000000"/>
          <w:sz w:val="20"/>
          <w:szCs w:val="20"/>
        </w:rPr>
        <w:t xml:space="preserve"> individu dapat mengidentifikasi dan mengambil langkah untuk mencapai tujuan karier</w:t>
      </w:r>
      <w:r w:rsidRPr="002225C6">
        <w:rPr>
          <w:color w:val="000000"/>
          <w:sz w:val="20"/>
          <w:szCs w:val="20"/>
        </w:rPr>
        <w:fldChar w:fldCharType="begin" w:fldLock="1"/>
      </w:r>
      <w:r w:rsidRPr="002225C6">
        <w:rPr>
          <w:color w:val="000000"/>
          <w:sz w:val="20"/>
          <w:szCs w:val="20"/>
        </w:rPr>
        <w:instrText>ADDIN CSL_CITATION {"citationItems":[{"id":"ITEM-1","itemData":{"abstract":"Peran persepsi dalam penyesuaian jurusan dilihat dari pola berpikir siswa bahwa bagaimana siswa memilih keputusan yang sesuai dengan persepsi terhadap jurusan. Perencanaan karir menyesuaikan dengan apa yang menjadi pemilihan jurusan saat di sekolah. Melalui keputusan pengambilan karir yang dilakukan oleh masing- masing siswa, penyesuaian jurusan adalah hal yang berkaitan dengan persepsi dan hasil keputusan perencanaan karir. Siswa yang mampu menyesuaikan hasil keputusan perencanaan karir akan sangat mempengaruhi kesesuaian jurusan yang dipilihnya. Dengan permasalahan penelitian ini adalah siswa merasa tidak percaya pada kemampuan terhadap pemilihan jurusan sehingga memilih suatu tindakan yang kurang tepat, hal ini diketahui dari prestasi siswa yang menunjukkan penurunan. Siswa seringkali memilih suatu jurusan atau bidang studi karena terbawa dan ikut teman- temannya atau memilih bidang yang sedang popular, siswa kurang berpikir menjadi apa setelah selesai sekolah ataupun lebih jauh dengan latar belakang pendidikannya tersebut. Tujuan penelitian ini adalah untuk mengetahui hubungan persepsi siswa dan perencanaan karir dengan kesesuaian jurusan pada siswa kelas XII SMK Neger","author":[{"dropping-particle":"","family":"Muasaroh","given":"Vivi","non-dropping-particle":"","parse-names":false,"suffix":""},{"dropping-particle":"","family":"Sutrisno","given":"Joko AB","non-dropping-particle":"","parse-names":false,"suffix":""},{"dropping-particle":"","family":"Zahra Bulantika","given":"Siti","non-dropping-particle":"","parse-names":false,"suffix":""}],"container-title":"Jurnal Ilmiah Mahasiswa Program Studi Bimbingan dan Konseling","id":"ITEM-1","issue":"1","issued":{"date-parts":[["2022"]]},"page":"1-5","title":"Hubungan Persepsi Siswa Dan Perencanaan Karir Dengan Kesesuaian Jurusan Pada Siswa Kelas XII SMK Negeri 4 Bandar Lampung","type":"article-journal","volume":"4"},"uris":["http://www.mendeley.com/documents/?uuid=e226e122-48f4-45ba-b969-e4a34310a060"]}],"mendeley":{"formattedCitation":"[9]","plainTextFormattedCitation":"[9]","previouslyFormattedCitation":"[9]"},"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[9]</w:t>
      </w:r>
      <w:r w:rsidRPr="002225C6">
        <w:rPr>
          <w:color w:val="000000"/>
          <w:sz w:val="20"/>
          <w:szCs w:val="20"/>
        </w:rPr>
        <w:fldChar w:fldCharType="end"/>
      </w:r>
      <w:r w:rsidRPr="002225C6">
        <w:rPr>
          <w:color w:val="000000"/>
          <w:sz w:val="20"/>
          <w:szCs w:val="20"/>
        </w:rPr>
        <w:t xml:space="preserve">. </w:t>
      </w:r>
    </w:p>
    <w:p w14:paraId="7FB441CB" w14:textId="77777777" w:rsidR="00BE288F" w:rsidRPr="002225C6" w:rsidRDefault="00BE288F" w:rsidP="00BE288F">
      <w:pPr>
        <w:pBdr>
          <w:top w:val="nil"/>
          <w:left w:val="nil"/>
          <w:bottom w:val="nil"/>
          <w:right w:val="nil"/>
          <w:between w:val="nil"/>
        </w:pBdr>
        <w:ind w:firstLine="288"/>
        <w:jc w:val="both"/>
        <w:rPr>
          <w:color w:val="000000"/>
          <w:sz w:val="20"/>
          <w:szCs w:val="20"/>
        </w:rPr>
      </w:pPr>
      <w:r w:rsidRPr="002225C6">
        <w:rPr>
          <w:color w:val="000000"/>
          <w:sz w:val="20"/>
          <w:szCs w:val="20"/>
        </w:rPr>
        <w:t xml:space="preserve">Frank </w:t>
      </w:r>
      <w:proofErr w:type="spellStart"/>
      <w:r w:rsidRPr="002225C6">
        <w:rPr>
          <w:color w:val="000000"/>
          <w:sz w:val="20"/>
          <w:szCs w:val="20"/>
        </w:rPr>
        <w:t>Parsons</w:t>
      </w:r>
      <w:proofErr w:type="spellEnd"/>
      <w:r w:rsidRPr="002225C6">
        <w:rPr>
          <w:color w:val="000000"/>
          <w:sz w:val="20"/>
          <w:szCs w:val="20"/>
        </w:rPr>
        <w:t xml:space="preserve"> menjelaskan bahwa proses perencanaan karier mencakup tiga aspek utama yaitu (1)pengetahuan dan pemahaman akan diri sendiri (2)pengetahuan dan pemahaman akan pekerjaan serta (3)penggunaan penalaran yang realistis antara diri sendiri dan dunia kerja</w:t>
      </w:r>
      <w:r w:rsidRPr="002225C6">
        <w:rPr>
          <w:color w:val="000000"/>
          <w:sz w:val="20"/>
          <w:szCs w:val="20"/>
        </w:rPr>
        <w:fldChar w:fldCharType="begin" w:fldLock="1"/>
      </w:r>
      <w:r w:rsidRPr="002225C6">
        <w:rPr>
          <w:color w:val="000000"/>
          <w:sz w:val="20"/>
          <w:szCs w:val="20"/>
        </w:rPr>
        <w:instrText>ADDIN CSL_CITATION {"citationItems":[{"id":"ITEM-1","itemData":{"DOI":"https://doi.org/10.1080/09638288.2019.1595750%0","ISBN":"9788578110796","ISSN":"1098-6596","PMID":"25246403","abstract":"Masalah dalam penelitian berkaitan dengan kurangnya layanan informasi terhadap perencanaan karir yang dialami oleh siswa, diantaranya mereka belum dapat/bisa menentukan perencanaan setelah lulus SMP, belum mengetahui tentang minat,bakat dan kemampuan terhadap diri sendiri, sehingga diperlukan penelitian yang berjudul pengaruh layanan informasi terhadap perencanaan karir siswa Negeri 4 Seulimeum. Rumusan masalah peneliti ini apakah layanan informasi karir berpengaruh terhadap perencanaan karir siswa di SMP Negeri 4 Seulimum. Tujuan penelitian ini untuk mengetahui pengaruh layanan informasi karir terhadap perencanaan karir siswa di SMP Negeri 4 Seulimum. Jenis penelitian ini adalah kuantitatif dalam bentuk pre- experimental dengan desain yang digunakan dalam penelitian ini yaitu One group pretest-posttest. Pada kelompok ini akan dilakukan pretest dan posttest. Dalam penelitian ini berfokus pada pengaruh layanan informasi untuk meningkatkan perencanaan karir peserta didik dengan teknik pengumpulan data yang digunakan yaitu skala likert. Adapun hasil penelitian dapat diketahui bahwa nilai t-hitung sebesar 26.85714 dengan derajat kebebasan (df) n-1 = 35-1 = 34, maka diperoleh untuk nilai t-tabel sebesar 1,943. Dengan demikian t-tabel &gt; thitung, maka Ho ditolak dan Ha diterima yang dapat disimpulkan bahwa terdapat perbedaan tingkat perencanaan karir sebelum dan sesudah diberikan perlakuan layanan Informasi terhadap perencanaan karir siswa SMP Negeri 4 Seulimeum”","author":[{"dropping-particle":"","family":"Rahmatullah","given":"","non-dropping-particle":"","parse-names":false,"suffix":""}],"container-title":"UIN Ar-Raniry Banda Aceh Repository","id":"ITEM-1","issue":"February","issued":{"date-parts":[["2021"]]},"number-of-pages":"1 - 95","publisher":"Universitas Islam Negeri Ar-Raniry Darussalam Banda Aceh","title":"Pengaruh Layanan Informasi Terhadap Perencanaan Karir Siswa SMP Negeri 4 Seulimeum","type":"thesis","volume":"53"},"uris":["http://www.mendeley.com/documents/?uuid=2d675408-a7cb-493d-a042-de90786c681f"]}],"mendeley":{"formattedCitation":"[10]","plainTextFormattedCitation":"[10]","previouslyFormattedCitation":"[10]"},"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[10]</w:t>
      </w:r>
      <w:r w:rsidRPr="002225C6">
        <w:rPr>
          <w:color w:val="000000"/>
          <w:sz w:val="20"/>
          <w:szCs w:val="20"/>
        </w:rPr>
        <w:fldChar w:fldCharType="end"/>
      </w:r>
      <w:r w:rsidRPr="002225C6">
        <w:rPr>
          <w:color w:val="000000"/>
          <w:sz w:val="20"/>
          <w:szCs w:val="20"/>
        </w:rPr>
        <w:t>. Pengetahuan dan pemahaman akan diri sendiri dapat diartikan sebagai pengetahuan dan pemahaman mengenai nilai dalam kehidupan, cita – cita, bakat, minat, dan potensi dalam diri individu, Pengetahuan dan pemahaman tentang pekerjaan mencakup informasi mengenai persyaratan dan kondisi yang dibutuhkan untuk mencapai keberhasilan dalam karier atau pendidikan, termasuk keuntungan, kerugian, kompensasi, prospek pekerjaan, serta peluang di berbagai bidang pekerjaan atau pendidikan lanjutan. Penalaran yang realistis antara diri sendiri dan dunia kerja adalah kemampuan untuk secara tepat memahami bagaimana merencanakan atau memilih pendidikan lanjutan dan jalur karier, dengan mempertimbangkan pengetahuan dan pemahaman diri serta dunia kerja yang ada.</w:t>
      </w:r>
      <w:r w:rsidRPr="002225C6">
        <w:rPr>
          <w:color w:val="000000"/>
          <w:sz w:val="20"/>
          <w:szCs w:val="20"/>
          <w:lang w:val="en-ID"/>
        </w:rPr>
        <w:fldChar w:fldCharType="begin" w:fldLock="1"/>
      </w:r>
      <w:r w:rsidRPr="002225C6">
        <w:rPr>
          <w:color w:val="000000"/>
          <w:sz w:val="20"/>
          <w:szCs w:val="20"/>
        </w:rPr>
        <w:instrText>ADDIN CSL_CITATION {"citationItems":[{"id":"ITEM-1","itemData":{"ISBN":"2013206534","abstract":"Sekolah Menengah Kejuruan adalah bentuk pendidikan formal yang menyelenggarakan pendidikan kejuruan. Pendidikan kejuruan adalah pendidikan yang mempersiapkan peserta didik untuk siap bekerja dalam bidang tertentu. Namun pada realitanya banyak lulusan SMK yang masih menganggur. Berdasarkan data statistik pada Biro Pusat Statistik (BPS) Tingkat Pengangguran Terbuka (TPT) di Indonesia pada Februari 2022 berjumlah 8,4 juta jiwa. Sebanyak sekitar 1.876.661 lulusan SMK berstatus pengangguran di Indonesia per Februari tahun 2022. Penelitian ini bertujuan untuk mengetahui: (1) Tingkat perencanaan karir pada siswa; (2) Tingkat konsep diri pada siswa; (3) Tingkat kesiapan kerja pada siswa; (4) Pengaruh perencanaan karir terhadap kesiapan kerja; (5) Pengaruh konsep diri terhadap kesiapan kerja dan (6) Pengaruh perencanaan karir dan konsep diri terhadap kesiapan kerja siswa kelas XII Jurusan Perawat Sosial SMKN 2 Malang. Penelitian ini menggunakan pendekatan kuantitatif jenis korelasi dengan menggunakan metode analisis regresi linear berganda untuk mengetahui pengaruh antar varibael bebas dan terikat. Populasi pada penelitian ini adalah siswa kelas XII Jurusan Perawat Sosial SMKN 2 Malang dan teknik pengambilan sampel menggunakan random sampling dengan jumlah sampel penelitian sebanyak 87 subjek. Instrumen penelitian yang digunakan berupa kuesioner atau angket dengan skala likert. Validitas instrumen menggunakan validitas konstruk sedangkan uji reliabilitas instrumen digunakan rumus Alpha Cronbach. Data yang diperoleh dianalisis dengan menggunakan statistik deskriptif, uji normalitas dan uji hipotesis dengan menggunakan analisis regresi linier berganda dengan bantuan program komputer SPSS 25. Hasil penelitian menunjukkan bahwa tingkat variabel perencanaan karir, konsep diri dan kesiapan kerja siswa pada ketegori tinggi. Hasil analisa koefisien regresi antara perencanaan karir terhadap kesiapan kerja sebesar 0,431 dengan nilai signifikansi 0,001 &lt; 0,05 yang berarti terdapat pengaruh positif antara perencanaan karir terhadap kesiapan kerja. Selanjutnya koefisien regresi antara konsep diri terhadap kesiapan kerja sebesar 0,556 dengan nilai signifikansi 0,000 &lt; 0,05 yang berarti terdapat pengaruh positif antara konsep diri terhadap kesiapan kerja. Kemudian uji signifikansi F yang diperoleh sebesar 49.703 dengan nilai signifikansi 0,000 &lt; 0,05 yang menunjukkan adanya pengaruh positif antara perencanaan karir dan konsep diri terhadap kesiapan kerja siswa kelas XII jurusa…","author":[{"dropping-particle":"","family":"Moeloek","given":"Muhammad Nauval","non-dropping-particle":"","parse-names":false,"suffix":""}],"id":"ITEM-1","issued":{"date-parts":[["2023"]]},"number-of-pages":"1-194","publisher":"Universitas Islam Negeri Maulana Malik Ibrahim Malang","title":"Pengaruh Perencanaan Karir Dan Konsep Diri Terhadap Kesiapan Kerja Pada Siswa Kelas XII Jurusan Perawat Sosial Sekolah Menengah Kejuruan Negeri 2 Malang","type":"thesis"},"uris":["http://www.mendeley.com/documents/?uuid=cd09ff83-ecf5-4bac-a9cb-50ae51f143c8"]}],"mendeley":{"formattedCitation":"[11]","plainTextFormattedCitation":"[11]","previouslyFormattedCitation":"[11]"},"properties":{"noteIndex":0},"schema":"https://github.com/citation-style-language/schema/raw/master/csl-citation.json"}</w:instrText>
      </w:r>
      <w:r w:rsidRPr="002225C6">
        <w:rPr>
          <w:color w:val="000000"/>
          <w:sz w:val="20"/>
          <w:szCs w:val="20"/>
          <w:lang w:val="en-ID"/>
        </w:rPr>
        <w:fldChar w:fldCharType="separate"/>
      </w:r>
      <w:r w:rsidRPr="002225C6">
        <w:rPr>
          <w:noProof/>
          <w:color w:val="000000"/>
          <w:sz w:val="20"/>
          <w:szCs w:val="20"/>
        </w:rPr>
        <w:t>[11]</w:t>
      </w:r>
      <w:r w:rsidRPr="002225C6">
        <w:rPr>
          <w:color w:val="000000"/>
          <w:sz w:val="20"/>
          <w:szCs w:val="20"/>
          <w:lang w:val="en-ID"/>
        </w:rPr>
        <w:fldChar w:fldCharType="end"/>
      </w:r>
      <w:r w:rsidRPr="002225C6">
        <w:rPr>
          <w:color w:val="000000"/>
          <w:sz w:val="20"/>
          <w:szCs w:val="20"/>
        </w:rPr>
        <w:t xml:space="preserve">. </w:t>
      </w:r>
    </w:p>
    <w:p w14:paraId="414CF970" w14:textId="77777777" w:rsidR="00BE288F" w:rsidRPr="002225C6" w:rsidRDefault="00BE288F" w:rsidP="00BE288F">
      <w:pPr>
        <w:pBdr>
          <w:top w:val="nil"/>
          <w:left w:val="nil"/>
          <w:bottom w:val="nil"/>
          <w:right w:val="nil"/>
          <w:between w:val="nil"/>
        </w:pBdr>
        <w:ind w:firstLine="288"/>
        <w:jc w:val="both"/>
        <w:rPr>
          <w:color w:val="000000"/>
          <w:sz w:val="20"/>
          <w:szCs w:val="20"/>
        </w:rPr>
      </w:pPr>
      <w:r w:rsidRPr="002225C6">
        <w:rPr>
          <w:color w:val="000000"/>
          <w:sz w:val="20"/>
          <w:szCs w:val="20"/>
        </w:rPr>
        <w:t xml:space="preserve">Menurut Yusuf </w:t>
      </w:r>
      <w:proofErr w:type="spellStart"/>
      <w:r w:rsidRPr="002225C6">
        <w:rPr>
          <w:color w:val="000000"/>
          <w:sz w:val="20"/>
          <w:szCs w:val="20"/>
        </w:rPr>
        <w:t>dkk</w:t>
      </w:r>
      <w:proofErr w:type="spellEnd"/>
      <w:r w:rsidRPr="002225C6">
        <w:rPr>
          <w:color w:val="000000"/>
          <w:sz w:val="20"/>
          <w:szCs w:val="20"/>
        </w:rPr>
        <w:t>, ciri siswa yang memiliki perencanaan karier yang baik adalah (1) memiliki pengetahuan cara memilih pekerjaan sesuai dengan tujuan dan arah karier sehingga dapat mencapai karier lebih maksimal, (2) adanya motivasi dalam mencari informasi mengenai gambaran pekerjaan ideal, (3) pemilihan pekerjaan sesuai dengan bakat, minat, dan kemampuan sehingga mampu merencanakan langkah yang harus di ambil untuk mencapainya, (4) mampu memilih pekerjaan yang tepat setelah lulus sekolah dengan perencanaan karier yang matang guna mencapai kesuksesan</w:t>
      </w:r>
      <w:r w:rsidRPr="002225C6">
        <w:rPr>
          <w:color w:val="000000"/>
          <w:sz w:val="20"/>
          <w:szCs w:val="20"/>
        </w:rPr>
        <w:fldChar w:fldCharType="begin" w:fldLock="1"/>
      </w:r>
      <w:r w:rsidRPr="002225C6">
        <w:rPr>
          <w:color w:val="000000"/>
          <w:sz w:val="20"/>
          <w:szCs w:val="20"/>
        </w:rPr>
        <w:instrText>ADDIN CSL_CITATION {"citationItems":[{"id":"ITEM-1","itemData":{"DOI":"10.24905/jcose.v2i1.50","ISSN":"2622-6057","abstract":"Abstrak Penelitian ini bertujuan untuk mengetahui upaya layanan bimbingan kelompok dengan teknik mind mapping terhadap perencanaan karir siswa. Penelitian kuantitatif melalui metode peneltian True Experimental Design dengan model pre-test post-test control group design. Populasi dalam penelitian adalah siswa kelas X jurusan Multimedia SMK N 11 Semarang dengan jumlah 143 siswa. Kelas X Multimedia 3 adalah kelas yang dipergunakan untuk tryout sebanyak 35 siswa. Sampel dalam penelitian yaitu 16 siswa kelas X Multimedia 1 dan x Multimedia 4 SMK N 11 Semarang yang diambil dengan menggunakan teknik simple random sampling. Alat pengumpul data yang dipergunakan adalah skala perencanaan karir. Berdasarkan hasil analisis deskriptif menunjukkan ada peningkatan perencanaan karir pada kelompok eksperimen sebesar 78,875 point. Hasil perhitungan uji hipotesis menunjukkan thitung= 385,7 &gt; ttabel = 2,100 dengan db = 14 daraf taraf signifikannya 5%(0,05) maka thitung lebih besar dari ttabel. Atas dasar perhitungan tersebut maka hipotesis alternatif (Ha) yang berbunyi “ada pengaruh Layanan Bimbingan Kelompok Teknik Mind Mapping untuk Meningkatkan Perencanaan Karir Siswa kelas X Jurusan Multimedia SMK N 11 Semarang” diterima kebenarannya pada taraf signifikansi 5%. Dengan demikian menunjukkan bahwa ada pengaruh layanan bimbingan kelompok dengan teknik mind mapping terhadap perencanaan karir siswa.","author":[{"dropping-particle":"","family":"Bangkit","given":"Jean Rala","non-dropping-particle":"","parse-names":false,"suffix":""},{"dropping-particle":"","family":"Fitriana","given":"Siti","non-dropping-particle":"","parse-names":false,"suffix":""},{"dropping-particle":"","family":"Wdiharto","given":"Chr Argo","non-dropping-particle":"","parse-names":false,"suffix":""}],"container-title":"JCOSE Jurnal Bimbingan dan Konseling","id":"ITEM-1","issue":"2","issued":{"date-parts":[["2019"]]},"page":"27-34","title":"Mind Mapping untuk Pengembangan Perencanaan Karir","type":"article-journal","volume":"1"},"uris":["http://www.mendeley.com/documents/?uuid=aada8de8-572c-4312-85f9-9e68af8eab42"]}],"mendeley":{"formattedCitation":"[12]","plainTextFormattedCitation":"[12]","previouslyFormattedCitation":"[12]"},"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[12]</w:t>
      </w:r>
      <w:r w:rsidRPr="002225C6">
        <w:rPr>
          <w:color w:val="000000"/>
          <w:sz w:val="20"/>
          <w:szCs w:val="20"/>
        </w:rPr>
        <w:fldChar w:fldCharType="end"/>
      </w:r>
      <w:r w:rsidRPr="002225C6">
        <w:rPr>
          <w:color w:val="000000"/>
          <w:sz w:val="20"/>
          <w:szCs w:val="20"/>
        </w:rPr>
        <w:t>.  Ketidaktahuan siswa tentang diri mereka dan karier mereka menyebabkan mereka tidak memiliki gambaran yang jelas tentang bakat, minat, dan kemampuan mereka</w:t>
      </w:r>
      <w:r w:rsidRPr="002225C6">
        <w:rPr>
          <w:color w:val="000000"/>
          <w:sz w:val="20"/>
          <w:szCs w:val="20"/>
        </w:rPr>
        <w:fldChar w:fldCharType="begin" w:fldLock="1"/>
      </w:r>
      <w:r w:rsidRPr="002225C6">
        <w:rPr>
          <w:color w:val="000000"/>
          <w:sz w:val="20"/>
          <w:szCs w:val="20"/>
        </w:rPr>
        <w:instrText>ADDIN CSL_CITATION {"citationItems":[{"id":"ITEM-1","itemData":{"DOI":"10.31851/juang.v6i2.13197","ISSN":"2622-9080","abstract":"Konsep diri adalah gambaran individu mengenai dirinya sendiri yang merupakan gabungan dari keyakinan fisik, psikologis, sosial emosional aspiratif dan prestasi yang ingin dicapainya.Pemilihan karir adalah pemahaman terkait keputusan individu untuk mencapai tujuan-tujuan dari dunia kerja maupun pengetahuan dan penalaran dunia kerja yang realistis. Tujuan penelitian ini adalah untuk mengungkapkan hubungan konsep diri dengan pemilihan karir siswa kelas XI di SMA Negeri 11 Kota Jambi. Penelitian ini adalah penelitian kuantitatif menggunakan pendekatan korelasi. Populasi penelitian ini adalah seluruh siswa kelas XI di SMAN 11 Kota Jambi. Penarikan sampel menggunakan teknik simple random sampling sampel sebanyak 162 siswa. Alat pengumpulan data pada penelitian ini menggunakan kuesioner variable X 20 item dan variabel Y 15 item. Teknik analisis data menggunakan uji normalitas, linearitas, hipotesis dan analisis korelasi dengan bantuan SPSS.22. Hasil penelitian terdapat hubungan yang signifikan antara konsep diri dengan pemilihan karir dengan hasil persentase variabel konsep diri sebesar 64% pada kategori sedang dan hasil persentase variabel Pemilihan karir sebesar 69% di kategori tinggi. Hasil analisi korelasi antara variabel konsep diri dengan pemilihan karir r hitung sebesar 0,456 dan r tabel 0,1293. Yang berarti ha diterima, 0,456&gt;01293 sehingga dapat disimpulkan bahwa terdapat korelasi yang memadai antara konsep diri dengan pemilihan karir. Kata kunci: Siswa, Konsep diri, Pemilihan Karir,","author":[{"dropping-particle":"","family":"Maya","given":"Ikri","non-dropping-particle":"","parse-names":false,"suffix":""},{"dropping-particle":"","family":"Rahman","given":"K.A","non-dropping-particle":"","parse-names":false,"suffix":""},{"dropping-particle":"","family":"Sarman","given":"Freddi","non-dropping-particle":"","parse-names":false,"suffix":""}],"container-title":"JUANG: Jurnal Wahana Konseling","id":"ITEM-1","issue":"2","issued":{"date-parts":[["2023"]]},"page":"143-151","title":"Hubungan Konsep Diri dengan Pemilihan Karir Siswa","type":"article-journal","volume":"6"},"uris":["http://www.mendeley.com/documents/?uuid=ee862d8b-83f3-4ddd-b021-cd5eb50f0aff"]}],"mendeley":{"formattedCitation":"[4]","plainTextFormattedCitation":"[4]","previouslyFormattedCitation":"[4]"},"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[4]</w:t>
      </w:r>
      <w:r w:rsidRPr="002225C6">
        <w:rPr>
          <w:color w:val="000000"/>
          <w:sz w:val="20"/>
          <w:szCs w:val="20"/>
        </w:rPr>
        <w:fldChar w:fldCharType="end"/>
      </w:r>
      <w:r w:rsidRPr="002225C6">
        <w:rPr>
          <w:color w:val="000000"/>
          <w:sz w:val="20"/>
          <w:szCs w:val="20"/>
        </w:rPr>
        <w:t>. Sejalan dengan penelitian terdahulu oleh Aminuddin &amp; Mulyadi berjudul “</w:t>
      </w:r>
      <w:r w:rsidRPr="002225C6">
        <w:rPr>
          <w:i/>
          <w:iCs/>
          <w:color w:val="000000"/>
          <w:sz w:val="20"/>
          <w:szCs w:val="20"/>
        </w:rPr>
        <w:t>Efektivitas Layanan Informasi Karier Dalam Meningkatkan Kemampuan Perencanaan Karier Siswa</w:t>
      </w:r>
      <w:r w:rsidRPr="002225C6">
        <w:rPr>
          <w:color w:val="000000"/>
          <w:sz w:val="20"/>
          <w:szCs w:val="20"/>
        </w:rPr>
        <w:t>” pada siswa kelas XI di SMA Negeri 13 Depok bahwa salah satu upaya selain memberikan informasi mengenai karier, hendaknya diawali dengan memberikan informasi mengenai diri siswa dan lingkungannya sehingga siswa dapat melakukan perencanaan karier sesuai dengan karakter diri</w:t>
      </w:r>
      <w:r w:rsidRPr="002225C6">
        <w:rPr>
          <w:color w:val="000000"/>
          <w:sz w:val="20"/>
          <w:szCs w:val="20"/>
        </w:rPr>
        <w:fldChar w:fldCharType="begin" w:fldLock="1"/>
      </w:r>
      <w:r w:rsidRPr="002225C6">
        <w:rPr>
          <w:color w:val="000000"/>
          <w:sz w:val="20"/>
          <w:szCs w:val="20"/>
        </w:rPr>
        <w:instrText>ADDIN CSL_CITATION {"citationItems":[{"id":"ITEM-1","itemData":{"DOI":"10.37064/consilium.v6i2.6365","ISSN":"2338-0608","abstract":"This study aims to determine the effectiveness of information services in improving students' career planning skills at SMA Negeri 13 Depok. This research uses a descriptive method with a quantitative approach. The population in this study were all students of class XI in SMA Negeri 13 Depok as many as 77 students who became the study sample using purposive sampling techniques, namely how to take the subject not based on strata, random, or region but based on the existence of certain objectives. The instrument uses a Likert scale. The results showed that information services proved effective in increasing the career planning abilities of students at SMA Negeri 13 Depok. the results of the post test calculation (evaluation of results) showed that the average ability of students' career planning after being given treatment was 93.1818. Based on the results of analysis and hypothesis testing (t test) shows that there are differences in students' career planning ability before and after information services are provided. This is known from the results of the calculation of the difference between the average ability of career planning students on pre-test with the average ability of career planning on post-test of -7,15584. The implications of this study are as a reference for BK teachers that through information services have proven to be effective in improving students' career planning skills.","author":[{"dropping-particle":"","family":"Aminuddin","given":"Djoni","non-dropping-particle":"","parse-names":false,"suffix":""},{"dropping-particle":"","family":"Mulyadi","given":"Mulyadi","non-dropping-particle":"","parse-names":false,"suffix":""}],"container-title":"Consilium : Berkala Kajian Konseling dan Ilmu Keagamaan","id":"ITEM-1","issue":"2","issued":{"date-parts":[["2020"]]},"page":"52","title":"Efektivitas Layanan Informasi Karir Dalam Meningkatkan Kemampuan Perencaanaan Karir Siswa","type":"article-journal","volume":"6"},"uris":["http://www.mendeley.com/documents/?uuid=28344c1d-854c-422c-8320-3350880464ec"]}],"mendeley":{"formattedCitation":"[13]","plainTextFormattedCitation":"[13]","previouslyFormattedCitation":"[13]"},"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[13]</w:t>
      </w:r>
      <w:r w:rsidRPr="002225C6">
        <w:rPr>
          <w:color w:val="000000"/>
          <w:sz w:val="20"/>
          <w:szCs w:val="20"/>
        </w:rPr>
        <w:fldChar w:fldCharType="end"/>
      </w:r>
      <w:r w:rsidRPr="002225C6">
        <w:rPr>
          <w:color w:val="000000"/>
          <w:sz w:val="20"/>
          <w:szCs w:val="20"/>
        </w:rPr>
        <w:t xml:space="preserve">. </w:t>
      </w:r>
    </w:p>
    <w:p w14:paraId="76346A6D" w14:textId="410A1EB8" w:rsidR="00BE288F" w:rsidRDefault="00BE288F" w:rsidP="00BE288F">
      <w:pPr>
        <w:pBdr>
          <w:top w:val="nil"/>
          <w:left w:val="nil"/>
          <w:bottom w:val="nil"/>
          <w:right w:val="nil"/>
          <w:between w:val="nil"/>
        </w:pBdr>
        <w:ind w:firstLine="288"/>
        <w:jc w:val="both"/>
        <w:rPr>
          <w:color w:val="000000"/>
          <w:sz w:val="20"/>
          <w:szCs w:val="20"/>
        </w:rPr>
      </w:pPr>
      <w:r w:rsidRPr="002225C6">
        <w:rPr>
          <w:color w:val="000000"/>
          <w:sz w:val="20"/>
          <w:szCs w:val="20"/>
        </w:rPr>
        <w:t>Penelitian yang dilakukan oleh D. Yuniarto yang berjudul “</w:t>
      </w:r>
      <w:r w:rsidRPr="002225C6">
        <w:rPr>
          <w:i/>
          <w:iCs/>
          <w:color w:val="000000"/>
          <w:sz w:val="20"/>
          <w:szCs w:val="20"/>
        </w:rPr>
        <w:t xml:space="preserve">Tingkat Kemampuan Perencanaan </w:t>
      </w:r>
      <w:proofErr w:type="spellStart"/>
      <w:r w:rsidRPr="002225C6">
        <w:rPr>
          <w:i/>
          <w:iCs/>
          <w:color w:val="000000"/>
          <w:sz w:val="20"/>
          <w:szCs w:val="20"/>
        </w:rPr>
        <w:t>Karir</w:t>
      </w:r>
      <w:proofErr w:type="spellEnd"/>
      <w:r w:rsidRPr="002225C6">
        <w:rPr>
          <w:i/>
          <w:iCs/>
          <w:color w:val="000000"/>
          <w:sz w:val="20"/>
          <w:szCs w:val="20"/>
        </w:rPr>
        <w:t xml:space="preserve"> Siswa Kelas X SMK (SUPM) Nusantara Batang</w:t>
      </w:r>
      <w:r w:rsidRPr="002225C6">
        <w:rPr>
          <w:color w:val="000000"/>
          <w:sz w:val="20"/>
          <w:szCs w:val="20"/>
        </w:rPr>
        <w:t xml:space="preserve">” menjelaskan bahwa pada rentang usia 15 – 24 tahun tersebut merupakan masa yang menjadi tahap akhir perkembangan remaja, sehingga masa tersebut kerap kali dihadapkan oleh permasalahan, yang salah satunya adalah mengalami kebingungan seperti siswa tidak tahu apa yang dilakukan selanjutnya atau siswa akan melanjutkan ke dalam jenjang perguruan tinggi. </w:t>
      </w:r>
      <w:r w:rsidRPr="002225C6">
        <w:rPr>
          <w:color w:val="000000"/>
          <w:sz w:val="20"/>
          <w:szCs w:val="20"/>
          <w:lang w:val="da-DK"/>
        </w:rPr>
        <w:t>Masalah ini muncul karena siswa tidak dapat merencanakan karir mereka dengan baik setelah tamat sekolah. Akibatnya, mereka bingung tentang bagaimana merencanakan karir mereka di masa depan</w:t>
      </w:r>
      <w:r w:rsidRPr="002225C6">
        <w:rPr>
          <w:color w:val="000000"/>
          <w:sz w:val="20"/>
          <w:szCs w:val="20"/>
          <w:lang w:val="da-DK"/>
        </w:rPr>
        <w:fldChar w:fldCharType="begin" w:fldLock="1"/>
      </w:r>
      <w:r w:rsidRPr="002225C6">
        <w:rPr>
          <w:color w:val="000000"/>
          <w:sz w:val="20"/>
          <w:szCs w:val="20"/>
          <w:lang w:val="da-DK"/>
        </w:rPr>
        <w:instrText>ADDIN CSL_CITATION {"citationItems":[{"id":"ITEM-1","itemData":{"abstract":"DWI WAHYU YUNIARTO. NPM 13110109. “Tingkat Kemampuan Karir Siswa Kelas X SMK (SUPM) Nusantara Batang” Skripsi. Program Studi Bimbingan dan Konseling. Fakultas Ilmu Pendidikan. Universitas PGRI Semarang. Pembimbing I Dra. Tri Hartini, M.Pd dan Pembimbing II Farikha Wahyu Lestari, S.Pd.,M.Pd. ,2019. Permasalahan yang dikaji dalam penelitian ini adalah Tingkat Kemampuan Karir Siswa Kelas X SMK (SUPM) Nusantara Batang. Adapun tujuan yang hendak dicapai dalam penelitian ini adalah untuk mengetahui Tingkat Kemampuan Karir Sswa Kelas X SMK (SUPM) Nusantara Batang. Hasil dari uji reliabilitas skala psikologis kemampuan pemilihan karir adalah untuk nilai r11 sebesar 0,855. Dengan perhitungan tabel Product Moment dengan N=33 pada tarafsignifikan 5% diperoleh rtabel sebesar 0,344. Karena hasil nilai r11(0,855) &gt; rtabel (0,344) maka skala kemampuan pemilihan karir dinyatakan reliabel atau dapat dipercaya sebagai alat pengumpul data. Saran yang dapat peneliti sampaikan perlunya memberikan Tingkat Kemampuan Karir Sswa Kelas X SMK (SUPM) Nusantara Batang untuk membantu siswa dalam perencanaan karir. Khususnya dengan Kemampuan Karir membantu pemahaman siswa mengenai perencanaan karir Kata","author":[{"dropping-particle":"","family":"Yuniarto","given":"Dwi Wahyu","non-dropping-particle":"","parse-names":false,"suffix":""}],"container-title":"Energy for Sustainable Development: Demand, Supply, Conversion and Management","id":"ITEM-1","issued":{"date-parts":[["2020"]]},"number-of-pages":"1-86","publisher":"Universitas PGRI Semarang","title":"Tingkat Kemampuan Perencanaan Karir Siswa Kelas X SMK (SUPM) Nusantara Batang","type":"thesis"},"uris":["http://www.mendeley.com/documents/?uuid=a4d3286a-22a9-4aae-9482-2829c8fba9bc"]}],"mendeley":{"formattedCitation":"[14]","plainTextFormattedCitation":"[14]","previouslyFormattedCitation":"[14]"},"properties":{"noteIndex":0},"schema":"https://github.com/citation-style-language/schema/raw/master/csl-citation.json"}</w:instrText>
      </w:r>
      <w:r w:rsidRPr="002225C6">
        <w:rPr>
          <w:color w:val="000000"/>
          <w:sz w:val="20"/>
          <w:szCs w:val="20"/>
          <w:lang w:val="da-DK"/>
        </w:rPr>
        <w:fldChar w:fldCharType="separate"/>
      </w:r>
      <w:r w:rsidRPr="002225C6">
        <w:rPr>
          <w:noProof/>
          <w:color w:val="000000"/>
          <w:sz w:val="20"/>
          <w:szCs w:val="20"/>
          <w:lang w:val="da-DK"/>
        </w:rPr>
        <w:t>[14]</w:t>
      </w:r>
      <w:r w:rsidRPr="002225C6">
        <w:rPr>
          <w:color w:val="000000"/>
          <w:sz w:val="20"/>
          <w:szCs w:val="20"/>
          <w:lang w:val="da-DK"/>
        </w:rPr>
        <w:fldChar w:fldCharType="end"/>
      </w:r>
      <w:r w:rsidRPr="002225C6">
        <w:rPr>
          <w:color w:val="000000"/>
          <w:sz w:val="20"/>
          <w:szCs w:val="20"/>
          <w:lang w:val="da-DK"/>
        </w:rPr>
        <w:t>. Sehingga p</w:t>
      </w:r>
      <w:proofErr w:type="spellStart"/>
      <w:r w:rsidRPr="002225C6">
        <w:rPr>
          <w:color w:val="000000"/>
          <w:sz w:val="20"/>
          <w:szCs w:val="20"/>
        </w:rPr>
        <w:t>ermasalahan</w:t>
      </w:r>
      <w:proofErr w:type="spellEnd"/>
      <w:r w:rsidRPr="002225C6">
        <w:rPr>
          <w:color w:val="000000"/>
          <w:sz w:val="20"/>
          <w:szCs w:val="20"/>
        </w:rPr>
        <w:t xml:space="preserve"> yang kerap di hadapi adalah tingginya angka pengangguran yang menjadi dasar dari permasalahan sosial</w:t>
      </w:r>
      <w:r w:rsidRPr="002225C6">
        <w:rPr>
          <w:color w:val="000000"/>
          <w:sz w:val="20"/>
          <w:szCs w:val="20"/>
        </w:rPr>
        <w:fldChar w:fldCharType="begin" w:fldLock="1"/>
      </w:r>
      <w:r w:rsidRPr="002225C6">
        <w:rPr>
          <w:color w:val="000000"/>
          <w:sz w:val="20"/>
          <w:szCs w:val="20"/>
        </w:rPr>
        <w:instrText>ADDIN CSL_CITATION {"citationItems":[{"id":"ITEM-1","itemData":{"DOI":"10.33394/realita.v7i2.6543","ISSN":"2503-1708","abstract":"Adolescents of SMA/Aliyah class XII are individuals who are considered adults and can be better prepared to face the world of work or career. However, some of these teenagers have not received counseling services optimally, especially career guidance, this is because many schools still ignore the function of counseling services which result in unpreparedness in understanding careers optimally. The purpose of this study was to determine the effect of career information guidance services on career planning maturity of class XII students at MA Darunna’im Lebak-Banten. This research method uses the Quantitative Corelational method. And is population study, with a total of 92 students from class XII Madrasah Aliyah Darunna’im Kalanganyar, Lebak, Banten.","author":[{"dropping-particle":"","family":"Auliya","given":"Ayu","non-dropping-particle":"","parse-names":false,"suffix":""}],"container-title":"Realita : Jurnal Bimbingan dan Konseling","id":"ITEM-1","issue":"2","issued":{"date-parts":[["2022"]]},"page":"1823 - 1832","title":"Hubungan Layanan Bimbingan Informasi Karir Dengan Kematangan Perencanaan Karir Santri Kelas XII","type":"article-journal","volume":"7"},"uris":["http://www.mendeley.com/documents/?uuid=c9d8e10f-7acf-491c-88c2-2df5a0cf87f0"]}],"mendeley":{"formattedCitation":"[15]","plainTextFormattedCitation":"[15]","previouslyFormattedCitation":"[15]"},"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[15]</w:t>
      </w:r>
      <w:r w:rsidRPr="002225C6">
        <w:rPr>
          <w:color w:val="000000"/>
          <w:sz w:val="20"/>
          <w:szCs w:val="20"/>
        </w:rPr>
        <w:fldChar w:fldCharType="end"/>
      </w:r>
      <w:r w:rsidRPr="002225C6">
        <w:rPr>
          <w:color w:val="000000"/>
          <w:sz w:val="20"/>
          <w:szCs w:val="20"/>
        </w:rPr>
        <w:t>.</w:t>
      </w:r>
    </w:p>
    <w:p w14:paraId="6ED898DE" w14:textId="77777777" w:rsidR="00BE288F" w:rsidRPr="002225C6" w:rsidRDefault="00BE288F" w:rsidP="00BE288F">
      <w:pPr>
        <w:ind w:firstLine="288"/>
        <w:jc w:val="both"/>
        <w:rPr>
          <w:color w:val="000000"/>
          <w:sz w:val="20"/>
          <w:szCs w:val="20"/>
        </w:rPr>
      </w:pPr>
      <w:r w:rsidRPr="002225C6">
        <w:rPr>
          <w:color w:val="000000"/>
          <w:sz w:val="20"/>
          <w:szCs w:val="20"/>
        </w:rPr>
        <w:t>Berdasarkan survei angkatan kerja nasional (SAKERNAS) yang dilakukan pada Agustus 2023, jumlah pengangguran di Indonesia mencapai 7,86 juta dari total 147,71 juta orang yang bekerja dan mayoritas orang di sini adalah generasi Z, atau orang-orang yang berusia antara 15 – 24 tahun</w:t>
      </w:r>
      <w:r w:rsidRPr="002225C6">
        <w:rPr>
          <w:color w:val="000000"/>
          <w:sz w:val="20"/>
          <w:szCs w:val="20"/>
          <w:lang w:val="en-ID"/>
        </w:rPr>
        <w:fldChar w:fldCharType="begin" w:fldLock="1"/>
      </w:r>
      <w:r w:rsidRPr="002225C6">
        <w:rPr>
          <w:color w:val="000000"/>
          <w:sz w:val="20"/>
          <w:szCs w:val="20"/>
        </w:rPr>
        <w:instrText>ADDIN CSL_CITATION {"citationItems":[{"id":"ITEM-1","itemData":{"URL":"https://www.cnbcindonesia.com/news/20231106150508-4-486748/786-juta-orang-ri-nganggur-terbanyak-lulusan-smk-gen-z","author":[{"dropping-particle":"","family":"Rachman","given":"Arrijal","non-dropping-particle":"","parse-names":false,"suffix":""}],"container-title":"CNBC Indonesia","id":"ITEM-1","issued":{"date-parts":[["2023"]]},"title":"7,86 Juta Orang RI Nganggur, Terbanyak Lulusan SMK &amp; Gen Z","type":"webpage"},"uris":["http://www.mendeley.com/documents/?uuid=27e4c933-6cc3-4994-ad5c-62bc733f7e4e"]}],"mendeley":{"formattedCitation":"[16]","plainTextFormattedCitation":"[16]","previouslyFormattedCitation":"[16]"},"properties":{"noteIndex":0},"schema":"https://github.com/citation-style-language/schema/raw/master/csl-citation.json"}</w:instrText>
      </w:r>
      <w:r w:rsidRPr="002225C6">
        <w:rPr>
          <w:color w:val="000000"/>
          <w:sz w:val="20"/>
          <w:szCs w:val="20"/>
          <w:lang w:val="en-ID"/>
        </w:rPr>
        <w:fldChar w:fldCharType="separate"/>
      </w:r>
      <w:r w:rsidRPr="002225C6">
        <w:rPr>
          <w:noProof/>
          <w:color w:val="000000"/>
          <w:sz w:val="20"/>
          <w:szCs w:val="20"/>
        </w:rPr>
        <w:t>[16]</w:t>
      </w:r>
      <w:r w:rsidRPr="002225C6">
        <w:rPr>
          <w:color w:val="000000"/>
          <w:sz w:val="20"/>
          <w:szCs w:val="20"/>
          <w:lang w:val="en-ID"/>
        </w:rPr>
        <w:fldChar w:fldCharType="end"/>
      </w:r>
      <w:r w:rsidRPr="002225C6">
        <w:rPr>
          <w:color w:val="000000"/>
          <w:sz w:val="20"/>
          <w:szCs w:val="20"/>
        </w:rPr>
        <w:t xml:space="preserve">.  Donald super dalam teorinya menjelaskan tahap perkembangan manusia yang </w:t>
      </w:r>
      <w:proofErr w:type="spellStart"/>
      <w:r w:rsidRPr="002225C6">
        <w:rPr>
          <w:color w:val="000000"/>
          <w:sz w:val="20"/>
          <w:szCs w:val="20"/>
        </w:rPr>
        <w:t>dimana</w:t>
      </w:r>
      <w:proofErr w:type="spellEnd"/>
      <w:r w:rsidRPr="002225C6">
        <w:rPr>
          <w:color w:val="000000"/>
          <w:sz w:val="20"/>
          <w:szCs w:val="20"/>
        </w:rPr>
        <w:t xml:space="preserve"> pada tahapan perkembangan manusia dibagi menjadi lima tahap</w:t>
      </w:r>
      <w:r w:rsidRPr="002225C6">
        <w:rPr>
          <w:color w:val="000000"/>
          <w:sz w:val="20"/>
          <w:szCs w:val="20"/>
        </w:rPr>
        <w:fldChar w:fldCharType="begin" w:fldLock="1"/>
      </w:r>
      <w:r w:rsidRPr="002225C6">
        <w:rPr>
          <w:color w:val="000000"/>
          <w:sz w:val="20"/>
          <w:szCs w:val="20"/>
        </w:rPr>
        <w:instrText>ADDIN CSL_CITATION {"citationItems":[{"id":"ITEM-1","itemData":{"abstract":"… melakukan perencanaan karier. Super menganggap dalam menentukan karier individu … hal yang sangat dasar dalam merencanakan sebuah karier. hal ini juga sependapat dengan …","author":[{"dropping-particle":"","family":"Anggayani, Rizky","given":"Panca","non-dropping-particle":"","parse-names":false,"suffix":""}],"container-title":"UIN Ar-Raniry Banda …","id":"ITEM-1","issued":{"date-parts":[["2019"]]},"number-of-pages":"65","publisher":"Universitas Islam Negeri Ar-Raniry Banda Aceh","title":"Perencanaan Karier Menurut Teori Donald E. Super Ditinjau Dari Perspektif Al-Qur'an","type":"thesis"},"uris":["http://www.mendeley.com/documents/?uuid=683fc907-567d-4637-a815-f9e738589366"]}],"mendeley":{"formattedCitation":"[17]","plainTextFormattedCitation":"[17]","previouslyFormattedCitation":"[17]"},"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[17]</w:t>
      </w:r>
      <w:r w:rsidRPr="002225C6">
        <w:rPr>
          <w:color w:val="000000"/>
          <w:sz w:val="20"/>
          <w:szCs w:val="20"/>
        </w:rPr>
        <w:fldChar w:fldCharType="end"/>
      </w:r>
      <w:r w:rsidRPr="002225C6">
        <w:rPr>
          <w:color w:val="000000"/>
          <w:sz w:val="20"/>
          <w:szCs w:val="20"/>
        </w:rPr>
        <w:t>. Salah satunya adalah tahap kedua yakni tahap eksplorasi  yang mana pada tahap ini remaja mulai merencanakan karier yang sesuai dengan diri mereka seperti kesesuaian dalam minat, bakat, dan nilai, serta telah memikirkan alternatif pilihan karier.</w:t>
      </w:r>
      <w:r w:rsidRPr="002225C6">
        <w:rPr>
          <w:color w:val="000000"/>
          <w:sz w:val="20"/>
          <w:szCs w:val="20"/>
        </w:rPr>
        <w:fldChar w:fldCharType="begin" w:fldLock="1"/>
      </w:r>
      <w:r w:rsidRPr="002225C6">
        <w:rPr>
          <w:color w:val="000000"/>
          <w:sz w:val="20"/>
          <w:szCs w:val="20"/>
        </w:rPr>
        <w:instrText>ADDIN CSL_CITATION {"citationItems":[{"id":"ITEM-1","itemData":{"abstract":"Vocational High School is an educational institution that prepares students to compete when entering the world of work after graduation. However, based on data on the open unemployment rate according to the Badan Pusat Statistik (2022), the unemployment rate in Indonesia is dominated by vocational high school graduates. The unemployment rate is related to an individual's career maturity, because at a certain individual age effectively completes and copes with tasks related to their career development (Super, 1980). Because it describes the individual through what is obtained from interaction with the environment, the self-concept is one of the predictive elements that can affect career maturity (Calhoun et al., 1995). Based on this background, the Researcher wanted to find out the influence of self-concept on the career maturity of 12th grade Vocational High School students. This study used a simple random sampling technique with 420 students as sample. The self-concept measurement tool is a development that has been adapted by Almaida et al. (2019) with a reliability value of 0.691, and a career maturity measurement tool has been adapted by Masmuhazir (2017) with a reliability value of 0.891. Data analysis using simple linear regression resulted in a positive and significant effect, with a regression coefficient value of 0.535 and a significance of 0.000 (p &lt; 0.05). The value of the coefficient of determination (R2) in this study is 0.370. This means that self-concept contributes 37% to career maturity, while 67% is influenced by other factors not disclosed in this study.","author":[{"dropping-particle":"","family":"Fadila","given":"Nadya Husna","non-dropping-particle":"","parse-names":false,"suffix":""},{"dropping-particle":"","family":"Rosiana","given":"Dewi","non-dropping-particle":"","parse-names":false,"suffix":""}],"container-title":"DELUSION: Exploring Psychology","id":"ITEM-1","issue":"1","issued":{"date-parts":[["2023"]]},"page":"1 - 8","title":"Pengaruh Konsep Diri terhadap Kematangan Karir Siswa Kelas 12 SMK Negeri di Kabupaten Bandung","type":"article-journal","volume":"1"},"uris":["http://www.mendeley.com/documents/?uuid=ea07ab19-63b8-4d28-b8ae-2106d82f5e76"]}],"mendeley":{"formattedCitation":"[18]","plainTextFormattedCitation":"[18]","previouslyFormattedCitation":"[18]"},"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[18]</w:t>
      </w:r>
      <w:r w:rsidRPr="002225C6">
        <w:rPr>
          <w:color w:val="000000"/>
          <w:sz w:val="20"/>
          <w:szCs w:val="20"/>
        </w:rPr>
        <w:fldChar w:fldCharType="end"/>
      </w:r>
      <w:r w:rsidRPr="002225C6">
        <w:rPr>
          <w:color w:val="000000"/>
          <w:sz w:val="20"/>
          <w:szCs w:val="20"/>
        </w:rPr>
        <w:t>. Aswin &amp; Astuti menjelaskan pada penelitian yang berjudul “</w:t>
      </w:r>
      <w:r w:rsidRPr="002225C6">
        <w:rPr>
          <w:i/>
          <w:iCs/>
          <w:color w:val="000000"/>
          <w:sz w:val="20"/>
          <w:szCs w:val="20"/>
        </w:rPr>
        <w:t xml:space="preserve">Pengaruh Persepsi Dunia Kerja Terhadap Perencanaan </w:t>
      </w:r>
      <w:proofErr w:type="spellStart"/>
      <w:r w:rsidRPr="002225C6">
        <w:rPr>
          <w:i/>
          <w:iCs/>
          <w:color w:val="000000"/>
          <w:sz w:val="20"/>
          <w:szCs w:val="20"/>
        </w:rPr>
        <w:t>Karir</w:t>
      </w:r>
      <w:proofErr w:type="spellEnd"/>
      <w:r w:rsidRPr="002225C6">
        <w:rPr>
          <w:i/>
          <w:iCs/>
          <w:color w:val="000000"/>
          <w:sz w:val="20"/>
          <w:szCs w:val="20"/>
        </w:rPr>
        <w:t xml:space="preserve"> Peserta Didik Kelas XI Sosial SMA</w:t>
      </w:r>
      <w:r w:rsidRPr="002225C6">
        <w:rPr>
          <w:color w:val="000000"/>
          <w:sz w:val="20"/>
          <w:szCs w:val="20"/>
        </w:rPr>
        <w:t>”, Siswa berusia 15 – 19 tahun atau siswa yang sedang berada di jenjang pendidikan SMA atau SMK mulai mempertimbangkan berbagai pekerjaan yang dapat mereka pilih, tetapi masih belum membuat keputusan yang pasti. Maka dari itu perencanaan karier yang baik diperlukan agar keputusan mengenai pilihan karier yang beragam dapat di ambil sesuai dengan minat dan  bakat individu</w:t>
      </w:r>
      <w:r w:rsidRPr="002225C6">
        <w:rPr>
          <w:color w:val="000000"/>
          <w:sz w:val="20"/>
          <w:szCs w:val="20"/>
        </w:rPr>
        <w:fldChar w:fldCharType="begin" w:fldLock="1"/>
      </w:r>
      <w:r w:rsidRPr="002225C6">
        <w:rPr>
          <w:color w:val="000000"/>
          <w:sz w:val="20"/>
          <w:szCs w:val="20"/>
        </w:rPr>
        <w:instrText>ADDIN CSL_CITATION {"citationItems":[{"id":"ITEM-1","itemData":{"DOI":"https://dx.doi.org/10.26418/jppk.v5i12.17744","abstract":"Predicting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Aswin","given":"Asrori","non-dropping-particle":"","parse-names":false,"suffix":""},{"dropping-particle":"","family":"Astuti","given":"Indri","non-dropping-particle":"","parse-names":false,"suffix":""}],"container-title":"Jurnal Pendidikan dan Pembelajaran Untan","id":"ITEM-1","issue":"12","issued":{"date-parts":[["2016"]]},"page":"1-10","title":"Pengaruh Persepsi Dunia Kerja Terhadap Perencanaan Karir Peserta Didik Kelas XI Sosial SMA","type":"article-journal","volume":"5"},"uris":["http://www.mendeley.com/documents/?uuid=eb4dc940-7c7c-4925-8cfe-8cac9ada2ba4"]}],"mendeley":{"formattedCitation":"[19]","plainTextFormattedCitation":"[19]","previouslyFormattedCitation":"[19]"},"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[19]</w:t>
      </w:r>
      <w:r w:rsidRPr="002225C6">
        <w:rPr>
          <w:color w:val="000000"/>
          <w:sz w:val="20"/>
          <w:szCs w:val="20"/>
        </w:rPr>
        <w:fldChar w:fldCharType="end"/>
      </w:r>
      <w:r w:rsidRPr="002225C6">
        <w:rPr>
          <w:color w:val="000000"/>
          <w:sz w:val="20"/>
          <w:szCs w:val="20"/>
        </w:rPr>
        <w:t>. Siswa yang berusia 15 – 17 tahun atau yang berada pada kelas X sedang dalam tahap eksplorasi</w:t>
      </w:r>
      <w:r w:rsidRPr="002225C6">
        <w:rPr>
          <w:color w:val="000000"/>
          <w:sz w:val="20"/>
          <w:szCs w:val="20"/>
        </w:rPr>
        <w:fldChar w:fldCharType="begin" w:fldLock="1"/>
      </w:r>
      <w:r w:rsidRPr="002225C6">
        <w:rPr>
          <w:color w:val="000000"/>
          <w:sz w:val="20"/>
          <w:szCs w:val="20"/>
        </w:rPr>
        <w:instrText>ADDIN CSL_CITATION {"citationItems":[{"id":"ITEM-1","itemData":{"abstract":"DWI WAHYU YUNIARTO. NPM 13110109. “Tingkat Kemampuan Karir Siswa Kelas X SMK (SUPM) Nusantara Batang” Skripsi. Program Studi Bimbingan dan Konseling. Fakultas Ilmu Pendidikan. Universitas PGRI Semarang. Pembimbing I Dra. Tri Hartini, M.Pd dan Pembimbing II Farikha Wahyu Lestari, S.Pd.,M.Pd. ,2019. Permasalahan yang dikaji dalam penelitian ini adalah Tingkat Kemampuan Karir Siswa Kelas X SMK (SUPM) Nusantara Batang. Adapun tujuan yang hendak dicapai dalam penelitian ini adalah untuk mengetahui Tingkat Kemampuan Karir Sswa Kelas X SMK (SUPM) Nusantara Batang. Hasil dari uji reliabilitas skala psikologis kemampuan pemilihan karir adalah untuk nilai r11 sebesar 0,855. Dengan perhitungan tabel Product Moment dengan N=33 pada tarafsignifikan 5% diperoleh rtabel sebesar 0,344. Karena hasil nilai r11(0,855) &gt; rtabel (0,344) maka skala kemampuan pemilihan karir dinyatakan reliabel atau dapat dipercaya sebagai alat pengumpul data. Saran yang dapat peneliti sampaikan perlunya memberikan Tingkat Kemampuan Karir Sswa Kelas X SMK (SUPM) Nusantara Batang untuk membantu siswa dalam perencanaan karir. Khususnya dengan Kemampuan Karir membantu pemahaman siswa mengenai perencanaan karir Kata","author":[{"dropping-particle":"","family":"Yuniarto","given":"Dwi Wahyu","non-dropping-particle":"","parse-names":false,"suffix":""}],"container-title":"Energy for Sustainable Development: Demand, Supply, Conversion and Management","id":"ITEM-1","issued":{"date-parts":[["2020"]]},"number-of-pages":"1-86","publisher":"Universitas PGRI Semarang","title":"Tingkat Kemampuan Perencanaan Karir Siswa Kelas X SMK (SUPM) Nusantara Batang","type":"thesis"},"uris":["http://www.mendeley.com/documents/?uuid=a4d3286a-22a9-4aae-9482-2829c8fba9bc"]}],"mendeley":{"formattedCitation":"[14]","plainTextFormattedCitation":"[14]","previouslyFormattedCitation":"[14]"},"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[14]</w:t>
      </w:r>
      <w:r w:rsidRPr="002225C6">
        <w:rPr>
          <w:color w:val="000000"/>
          <w:sz w:val="20"/>
          <w:szCs w:val="20"/>
        </w:rPr>
        <w:fldChar w:fldCharType="end"/>
      </w:r>
      <w:r w:rsidRPr="002225C6">
        <w:rPr>
          <w:color w:val="000000"/>
          <w:sz w:val="20"/>
          <w:szCs w:val="20"/>
        </w:rPr>
        <w:t xml:space="preserve">. Siswa kelas X memiliki kemampuan untuk membuat pilihan </w:t>
      </w:r>
      <w:proofErr w:type="spellStart"/>
      <w:r w:rsidRPr="002225C6">
        <w:rPr>
          <w:color w:val="000000"/>
          <w:sz w:val="20"/>
          <w:szCs w:val="20"/>
        </w:rPr>
        <w:t>karir</w:t>
      </w:r>
      <w:proofErr w:type="spellEnd"/>
      <w:r w:rsidRPr="002225C6">
        <w:rPr>
          <w:color w:val="000000"/>
          <w:sz w:val="20"/>
          <w:szCs w:val="20"/>
        </w:rPr>
        <w:t xml:space="preserve">, membuat perencanaan </w:t>
      </w:r>
      <w:proofErr w:type="spellStart"/>
      <w:r w:rsidRPr="002225C6">
        <w:rPr>
          <w:color w:val="000000"/>
          <w:sz w:val="20"/>
          <w:szCs w:val="20"/>
        </w:rPr>
        <w:t>karir</w:t>
      </w:r>
      <w:proofErr w:type="spellEnd"/>
      <w:r w:rsidRPr="002225C6">
        <w:rPr>
          <w:color w:val="000000"/>
          <w:sz w:val="20"/>
          <w:szCs w:val="20"/>
        </w:rPr>
        <w:t xml:space="preserve"> yang sesuai dengan diri mereka, dan merencanakan masa depan mereka dengan membuat keputusan </w:t>
      </w:r>
      <w:proofErr w:type="spellStart"/>
      <w:r w:rsidRPr="002225C6">
        <w:rPr>
          <w:color w:val="000000"/>
          <w:sz w:val="20"/>
          <w:szCs w:val="20"/>
        </w:rPr>
        <w:t>karir</w:t>
      </w:r>
      <w:proofErr w:type="spellEnd"/>
      <w:r w:rsidRPr="002225C6">
        <w:rPr>
          <w:color w:val="000000"/>
          <w:sz w:val="20"/>
          <w:szCs w:val="20"/>
        </w:rPr>
        <w:t xml:space="preserve"> selama fase ini</w:t>
      </w:r>
      <w:r w:rsidRPr="002225C6">
        <w:rPr>
          <w:color w:val="000000"/>
          <w:sz w:val="20"/>
          <w:szCs w:val="20"/>
        </w:rPr>
        <w:fldChar w:fldCharType="begin" w:fldLock="1"/>
      </w:r>
      <w:r w:rsidRPr="002225C6">
        <w:rPr>
          <w:color w:val="000000"/>
          <w:sz w:val="20"/>
          <w:szCs w:val="20"/>
        </w:rPr>
        <w:instrText>ADDIN CSL_CITATION {"citationItems":[{"id":"ITEM-1","itemData":{"DOI":"https://doi.org/10.29313/bcsps.v2i3.309","abstract":"Sekolah Menengah Kejuruan merupakan lembaga pendidikan yang menyiapkan siswanya dapat bersaing saat memasuki dunia kerja setelah lulus. Namun, berdasarkan data tingkat pengangguran terbuka menurut Badan Pusat Statistik (2022), angka pengangguran di Indonesia didominasi oleh lulusan Sekolah Menengah Kejuruan. Tingkat pengangguran berkaitan dengan kematangan karir individu, karena pada usia tertentu secara efektif menyelesaikan dan mengatasi tugas- tugas yang berkaitan dengan perkembangan karirnya (Super, 1980). Karena menggambarkan individu melalui yang diperoleh dari interaksi dengan lingkungan, maka konsep diri ialah salah satu elemen prediktif yang dapat mempengaruhi kematangan karir (Calhoun et al., 1995). Berdasarkan latar belakang tersebut, Peneliti ingin mencari tahu bagaimana pengaruh konsep diri terhadap kematangan karir siswa kelas 12 Sekolah Menengah Kejuruan. Penelitian ini menggunakan teknik simple random sampling dengan sejumlah 420 siswa. Alat ukur konsep diri merupakan pengembangan yang sudah diadaptasi oleh Almaida et al. (2019) dengan nilai reliabilitasnya 0.691, serta alat ukur kematangan karir sudah diadaptasi oleh Masmuhazir (2017) dengan nilai reliabilitasnya 0.891. Analisis data menggunakan regresi linear sederhana menghasilkan pengaruh positif dan signifikan, dengan nilai koefisien regresi sebesar 0.535 dan signifikansi 0.000 (p &lt; 0.05). Nilai koefisien determinasi (R2) dalam penelitian ini sebesar 0.370. Artinya, konsep diri memberikan kontribusi sebesar 37% terhadap kematangan karir, sedangkan 67% dipengaruhi oleh faktor lain yang tidak diungkapkan di dalam penelitian ini. Kata","author":[{"dropping-particle":"","family":"Sastradireja","given":"Tazkia Diva","non-dropping-particle":"","parse-names":false,"suffix":""},{"dropping-particle":"","family":"Rosiana","given":"Dewi","non-dropping-particle":"","parse-names":false,"suffix":""}],"container-title":"Bandung Conference Series: Psychology Science","id":"ITEM-1","issue":"2","issued":{"date-parts":[["2019"]]},"page":"472-478","title":"Pengaruh Konsep Diri terhadap Kematangan Karir Siswa Kelas 12 SMK Negeri di Kabupaten Bandung","type":"article-journal","volume":"2"},"uris":["http://www.mendeley.com/documents/?uuid=4ba7fa44-1514-4f43-b9be-723f6109d39e"]}],"mendeley":{"formattedCitation":"[20]","plainTextFormattedCitation":"[20]","previouslyFormattedCitation":"[20]"},"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[20]</w:t>
      </w:r>
      <w:r w:rsidRPr="002225C6">
        <w:rPr>
          <w:color w:val="000000"/>
          <w:sz w:val="20"/>
          <w:szCs w:val="20"/>
        </w:rPr>
        <w:fldChar w:fldCharType="end"/>
      </w:r>
      <w:r w:rsidRPr="002225C6">
        <w:rPr>
          <w:color w:val="000000"/>
          <w:sz w:val="20"/>
          <w:szCs w:val="20"/>
        </w:rPr>
        <w:t>. Sehingga siswa memiliki banyak tugas yang harus dilakukan untuk merencanakan kariernya</w:t>
      </w:r>
      <w:r w:rsidRPr="002225C6">
        <w:rPr>
          <w:color w:val="000000"/>
          <w:sz w:val="20"/>
          <w:szCs w:val="20"/>
        </w:rPr>
        <w:fldChar w:fldCharType="begin" w:fldLock="1"/>
      </w:r>
      <w:r w:rsidRPr="002225C6">
        <w:rPr>
          <w:color w:val="000000"/>
          <w:sz w:val="20"/>
          <w:szCs w:val="20"/>
        </w:rPr>
        <w:instrText>ADDIN CSL_CITATION {"citationItems":[{"id":"ITEM-1","itemData":{"abstract":"Remaja perlu dipersiapkan sejak dini baik secara mental maupun secara spiritual. Secara mental remaja diharapkan mampu memecahkan masalah yang dihadapi. Remaja yang tidak mampu menyesuaikan diri dengan peran barunya tersebut dapat membuat dirinya labil dan emosional bahkan dapat membuat frustasi dan depresi. Remaja agar tidak mengalami frustasi dan depresi dalam memikul tugas perkembangannya maka sangat diperlukan peran dan bantuan dari orang tua yang berupa pola pengasuhan. Tujuan penelitian adalah mengetahui hubungan antara pola asuh orang tua dengan tingkat depresi pada remaja di SMK 10 Nopember Semarang. Rancangan penelitian ini adalah deskriptif korelasional dengan pendekatan cross sectional. Populasi dalam penelitian ini adalah siswa SMK 10 Nopember Semarang kelas X yang berjumlah 130 anak dengan total populasi. Hasil penelitian didapatkan bahwa pola asuh orang tua sebagian besar demokratis (63,8%), yang otoriter sebanyak 6,9% dan yang permisif sebanyak 0,8%, depresi yang dialami responden sebagian besar kategori ringan (80,0%). Terdapat hubungan yang bermakna antara pola asuh orang tua dengan tingkat depresi siswa (p=0,000). Berdasarkan hasil tersebut orang tua diharapkan dapat menerapkan bentuk pola asuh yang tepat sehingga anak tidak mengalami depresi.   Kata Kunci : Pola asuh, Depresi, Remaja, Orang tua","author":[{"dropping-particle":"","family":"Safitri","given":"Yuhanda","non-dropping-particle":"","parse-names":false,"suffix":""},{"dropping-particle":"","family":"Hidayati","given":"Ns Eny","non-dropping-particle":"","parse-names":false,"suffix":""}],"container-title":"Jurnal Keperawatan Jiwa","id":"ITEM-1","issue":"1","issued":{"date-parts":[["2013"]]},"page":"11-17","title":"Hubungan Antara Pola Asuh Orang Tua Dengan Tingkat Depresi Remaja Di Smk 10 November Semarang","type":"article-journal","volume":"1"},"uris":["http://www.mendeley.com/documents/?uuid=90ca504f-801d-4ac3-b494-5953397d9736"]}],"mendeley":{"formattedCitation":"[21]","plainTextFormattedCitation":"[21]","previouslyFormattedCitation":"[21]"},"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[21]</w:t>
      </w:r>
      <w:r w:rsidRPr="002225C6">
        <w:rPr>
          <w:color w:val="000000"/>
          <w:sz w:val="20"/>
          <w:szCs w:val="20"/>
        </w:rPr>
        <w:fldChar w:fldCharType="end"/>
      </w:r>
      <w:r w:rsidRPr="002225C6">
        <w:rPr>
          <w:color w:val="000000"/>
          <w:sz w:val="20"/>
          <w:szCs w:val="20"/>
        </w:rPr>
        <w:t xml:space="preserve">. </w:t>
      </w:r>
    </w:p>
    <w:p w14:paraId="68448F1A" w14:textId="7BCF7C26" w:rsidR="00893D64" w:rsidRPr="002225C6" w:rsidRDefault="00BE288F" w:rsidP="00893D64">
      <w:pPr>
        <w:ind w:firstLine="288"/>
        <w:jc w:val="both"/>
        <w:rPr>
          <w:sz w:val="20"/>
          <w:szCs w:val="20"/>
        </w:rPr>
      </w:pPr>
      <w:r w:rsidRPr="002225C6">
        <w:rPr>
          <w:color w:val="000000"/>
          <w:sz w:val="20"/>
          <w:szCs w:val="20"/>
        </w:rPr>
        <w:t>Berdasarkan survei awal yang sudah dilakukan pada awal bulan Maret 2024, guru BK menyatakan bahwa</w:t>
      </w:r>
      <w:r w:rsidRPr="002225C6">
        <w:rPr>
          <w:sz w:val="20"/>
          <w:szCs w:val="20"/>
        </w:rPr>
        <w:t xml:space="preserve"> banyak siswa SMK </w:t>
      </w:r>
      <w:proofErr w:type="spellStart"/>
      <w:r w:rsidRPr="002225C6">
        <w:rPr>
          <w:sz w:val="20"/>
          <w:szCs w:val="20"/>
        </w:rPr>
        <w:t>Yapalis</w:t>
      </w:r>
      <w:proofErr w:type="spellEnd"/>
      <w:r w:rsidRPr="002225C6">
        <w:rPr>
          <w:sz w:val="20"/>
          <w:szCs w:val="20"/>
        </w:rPr>
        <w:t xml:space="preserve"> </w:t>
      </w:r>
      <w:proofErr w:type="spellStart"/>
      <w:r w:rsidRPr="002225C6">
        <w:rPr>
          <w:sz w:val="20"/>
          <w:szCs w:val="20"/>
        </w:rPr>
        <w:t>Krian</w:t>
      </w:r>
      <w:proofErr w:type="spellEnd"/>
      <w:r w:rsidRPr="002225C6">
        <w:rPr>
          <w:sz w:val="20"/>
          <w:szCs w:val="20"/>
        </w:rPr>
        <w:t xml:space="preserve"> Sidoarjo yang belum mengetahui prospek pekerjaan hal ini sesuai dengan ciri perencanaan karier mengenai pemahaman mengenai prospek pekerjaan, ada siswa yang masih ragu  memilih jalan yang akan dipilih karena kurangnya pengetahuan mengenai minat dan kemampuan siswa</w:t>
      </w:r>
      <w:r w:rsidRPr="002225C6">
        <w:rPr>
          <w:sz w:val="20"/>
          <w:szCs w:val="20"/>
        </w:rPr>
        <w:fldChar w:fldCharType="begin" w:fldLock="1"/>
      </w:r>
      <w:r w:rsidRPr="002225C6">
        <w:rPr>
          <w:sz w:val="20"/>
          <w:szCs w:val="20"/>
        </w:rPr>
        <w:instrText>ADDIN CSL_CITATION {"citationItems":[{"id":"ITEM-1","itemData":{"DOI":"10.24905/jcose.v2i1.50","ISSN":"2622-6057","abstract":"Abstrak Penelitian ini bertujuan untuk mengetahui upaya layanan bimbingan kelompok dengan teknik mind mapping terhadap perencanaan karir siswa. Penelitian kuantitatif melalui metode peneltian True Experimental Design dengan model pre-test post-test control group design. Populasi dalam penelitian adalah siswa kelas X jurusan Multimedia SMK N 11 Semarang dengan jumlah 143 siswa. Kelas X Multimedia 3 adalah kelas yang dipergunakan untuk tryout sebanyak 35 siswa. Sampel dalam penelitian yaitu 16 siswa kelas X Multimedia 1 dan x Multimedia 4 SMK N 11 Semarang yang diambil dengan menggunakan teknik simple random sampling. Alat pengumpul data yang dipergunakan adalah skala perencanaan karir. Berdasarkan hasil analisis deskriptif menunjukkan ada peningkatan perencanaan karir pada kelompok eksperimen sebesar 78,875 point. Hasil perhitungan uji hipotesis menunjukkan thitung= 385,7 &gt; ttabel = 2,100 dengan db = 14 daraf taraf signifikannya 5%(0,05) maka thitung lebih besar dari ttabel. Atas dasar perhitungan tersebut maka hipotesis alternatif (Ha) yang berbunyi “ada pengaruh Layanan Bimbingan Kelompok Teknik Mind Mapping untuk Meningkatkan Perencanaan Karir Siswa kelas X Jurusan Multimedia SMK N 11 Semarang” diterima kebenarannya pada taraf signifikansi 5%. Dengan demikian menunjukkan bahwa ada pengaruh layanan bimbingan kelompok dengan teknik mind mapping terhadap perencanaan karir siswa.","author":[{"dropping-particle":"","family":"Bangkit","given":"Jean Rala","non-dropping-particle":"","parse-names":false,"suffix":""},{"dropping-particle":"","family":"Fitriana","given":"Siti","non-dropping-particle":"","parse-names":false,"suffix":""},{"dropping-particle":"","family":"Wdiharto","given":"Chr Argo","non-dropping-particle":"","parse-names":false,"suffix":""}],"container-title":"JCOSE Jurnal Bimbingan dan Konseling","id":"ITEM-1","issue":"2","issued":{"date-parts":[["2019"]]},"page":"27-34","title":"Mind Mapping untuk Pengembangan Perencanaan Karir","type":"article-journal","volume":"1"},"uris":["http://www.mendeley.com/documents/?uuid=aada8de8-572c-4312-85f9-9e68af8eab42"]}],"mendeley":{"formattedCitation":"[12]","plainTextFormattedCitation":"[12]","previouslyFormattedCitation":"[12]"},"properties":{"noteIndex":0},"schema":"https://github.com/citation-style-language/schema/raw/master/csl-citation.json"}</w:instrText>
      </w:r>
      <w:r w:rsidRPr="002225C6">
        <w:rPr>
          <w:sz w:val="20"/>
          <w:szCs w:val="20"/>
        </w:rPr>
        <w:fldChar w:fldCharType="separate"/>
      </w:r>
      <w:r w:rsidRPr="002225C6">
        <w:rPr>
          <w:noProof/>
          <w:sz w:val="20"/>
          <w:szCs w:val="20"/>
        </w:rPr>
        <w:t>[12]</w:t>
      </w:r>
      <w:r w:rsidRPr="002225C6">
        <w:rPr>
          <w:sz w:val="20"/>
          <w:szCs w:val="20"/>
        </w:rPr>
        <w:fldChar w:fldCharType="end"/>
      </w:r>
      <w:r w:rsidRPr="002225C6">
        <w:rPr>
          <w:sz w:val="20"/>
          <w:szCs w:val="20"/>
        </w:rPr>
        <w:t xml:space="preserve">. </w:t>
      </w:r>
    </w:p>
    <w:p w14:paraId="7F6B8CEF" w14:textId="074BEABE" w:rsidR="00893D64" w:rsidRPr="00893D64" w:rsidRDefault="00BE288F" w:rsidP="00893D64">
      <w:pPr>
        <w:pStyle w:val="Caption"/>
        <w:keepNext/>
        <w:jc w:val="center"/>
        <w:rPr>
          <w:rFonts w:ascii="Arial" w:hAnsi="Arial" w:cs="Arial"/>
          <w:sz w:val="20"/>
          <w:szCs w:val="20"/>
        </w:rPr>
      </w:pPr>
      <w:proofErr w:type="spellStart"/>
      <w:r w:rsidRPr="002225C6">
        <w:rPr>
          <w:rFonts w:ascii="Arial" w:hAnsi="Arial" w:cs="Arial"/>
          <w:b/>
          <w:bCs/>
          <w:sz w:val="20"/>
          <w:szCs w:val="20"/>
        </w:rPr>
        <w:t>Table</w:t>
      </w:r>
      <w:proofErr w:type="spellEnd"/>
      <w:r w:rsidRPr="002225C6">
        <w:rPr>
          <w:rFonts w:ascii="Arial" w:hAnsi="Arial" w:cs="Arial"/>
          <w:b/>
          <w:bCs/>
          <w:sz w:val="20"/>
          <w:szCs w:val="20"/>
        </w:rPr>
        <w:t xml:space="preserve"> </w:t>
      </w:r>
      <w:r w:rsidRPr="002225C6">
        <w:rPr>
          <w:rFonts w:ascii="Arial" w:hAnsi="Arial" w:cs="Arial"/>
          <w:b/>
          <w:bCs/>
          <w:sz w:val="20"/>
          <w:szCs w:val="20"/>
        </w:rPr>
        <w:fldChar w:fldCharType="begin"/>
      </w:r>
      <w:r w:rsidRPr="002225C6">
        <w:rPr>
          <w:rFonts w:ascii="Arial" w:hAnsi="Arial" w:cs="Arial"/>
          <w:b/>
          <w:bCs/>
          <w:sz w:val="20"/>
          <w:szCs w:val="20"/>
        </w:rPr>
        <w:instrText xml:space="preserve"> SEQ Table \* ARABIC </w:instrText>
      </w:r>
      <w:r w:rsidRPr="002225C6">
        <w:rPr>
          <w:rFonts w:ascii="Arial" w:hAnsi="Arial" w:cs="Arial"/>
          <w:b/>
          <w:bCs/>
          <w:sz w:val="20"/>
          <w:szCs w:val="20"/>
        </w:rPr>
        <w:fldChar w:fldCharType="separate"/>
      </w:r>
      <w:r w:rsidR="00A81AE3">
        <w:rPr>
          <w:rFonts w:ascii="Arial" w:hAnsi="Arial" w:cs="Arial"/>
          <w:b/>
          <w:bCs/>
          <w:noProof/>
          <w:sz w:val="20"/>
          <w:szCs w:val="20"/>
        </w:rPr>
        <w:t>1</w:t>
      </w:r>
      <w:r w:rsidRPr="002225C6">
        <w:rPr>
          <w:rFonts w:ascii="Arial" w:hAnsi="Arial" w:cs="Arial"/>
          <w:b/>
          <w:bCs/>
          <w:sz w:val="20"/>
          <w:szCs w:val="20"/>
        </w:rPr>
        <w:fldChar w:fldCharType="end"/>
      </w:r>
      <w:r w:rsidRPr="002225C6">
        <w:rPr>
          <w:rFonts w:ascii="Arial" w:hAnsi="Arial" w:cs="Arial"/>
          <w:b/>
          <w:bCs/>
          <w:sz w:val="20"/>
          <w:szCs w:val="20"/>
        </w:rPr>
        <w:t>.</w:t>
      </w:r>
      <w:r w:rsidRPr="002225C6">
        <w:rPr>
          <w:rFonts w:ascii="Arial" w:hAnsi="Arial" w:cs="Arial"/>
          <w:sz w:val="20"/>
          <w:szCs w:val="20"/>
        </w:rPr>
        <w:t xml:space="preserve"> Survei Awal</w:t>
      </w:r>
      <w:r w:rsidR="00893D64">
        <w:fldChar w:fldCharType="begin"/>
      </w:r>
      <w:r w:rsidR="00893D64">
        <w:instrText xml:space="preserve"> LINK Excel.Sheet.12 "Book1" "Sheet2!R1C1:R5C7" \a \f 4 \h  \* MERGEFORMAT </w:instrText>
      </w:r>
      <w:r w:rsidR="00893D64">
        <w:fldChar w:fldCharType="separate"/>
      </w:r>
    </w:p>
    <w:tbl>
      <w:tblPr>
        <w:tblW w:w="6079" w:type="dxa"/>
        <w:jc w:val="center"/>
        <w:tblLook w:val="04A0" w:firstRow="1" w:lastRow="0" w:firstColumn="1" w:lastColumn="0" w:noHBand="0" w:noVBand="1"/>
      </w:tblPr>
      <w:tblGrid>
        <w:gridCol w:w="1119"/>
        <w:gridCol w:w="827"/>
        <w:gridCol w:w="827"/>
        <w:gridCol w:w="826"/>
        <w:gridCol w:w="827"/>
        <w:gridCol w:w="826"/>
        <w:gridCol w:w="827"/>
      </w:tblGrid>
      <w:tr w:rsidR="00893D64" w:rsidRPr="00893D64" w14:paraId="604ACF3F" w14:textId="77777777" w:rsidTr="00893D64">
        <w:trPr>
          <w:trHeight w:val="613"/>
          <w:jc w:val="center"/>
        </w:trPr>
        <w:tc>
          <w:tcPr>
            <w:tcW w:w="1119" w:type="dxa"/>
            <w:tcBorders>
              <w:top w:val="single" w:sz="4" w:space="0" w:color="auto"/>
              <w:left w:val="nil"/>
              <w:bottom w:val="single" w:sz="4" w:space="0" w:color="auto"/>
              <w:right w:val="nil"/>
            </w:tcBorders>
            <w:shd w:val="clear" w:color="auto" w:fill="auto"/>
            <w:noWrap/>
            <w:vAlign w:val="center"/>
            <w:hideMark/>
          </w:tcPr>
          <w:p w14:paraId="0D12CB1B" w14:textId="626608C6" w:rsidR="00893D64" w:rsidRPr="00893D64" w:rsidRDefault="00893D64" w:rsidP="00893D64">
            <w:pPr>
              <w:suppressAutoHyphens w:val="0"/>
              <w:rPr>
                <w:rFonts w:ascii="Arial" w:hAnsi="Arial" w:cs="Arial"/>
                <w:color w:val="000000"/>
                <w:sz w:val="16"/>
                <w:szCs w:val="16"/>
                <w:lang w:val="en-ID" w:eastAsia="en-ID"/>
              </w:rPr>
            </w:pPr>
            <w:proofErr w:type="spellStart"/>
            <w:r w:rsidRPr="00893D64">
              <w:rPr>
                <w:rFonts w:ascii="Arial" w:hAnsi="Arial" w:cs="Arial"/>
                <w:color w:val="000000"/>
                <w:sz w:val="16"/>
                <w:szCs w:val="16"/>
                <w:lang w:val="en-ID" w:eastAsia="en-ID"/>
              </w:rPr>
              <w:t>Keterangan</w:t>
            </w:r>
            <w:proofErr w:type="spellEnd"/>
          </w:p>
        </w:tc>
        <w:tc>
          <w:tcPr>
            <w:tcW w:w="1654" w:type="dxa"/>
            <w:gridSpan w:val="2"/>
            <w:tcBorders>
              <w:top w:val="single" w:sz="8" w:space="0" w:color="auto"/>
              <w:left w:val="nil"/>
              <w:bottom w:val="single" w:sz="8" w:space="0" w:color="auto"/>
              <w:right w:val="nil"/>
            </w:tcBorders>
            <w:shd w:val="clear" w:color="auto" w:fill="auto"/>
            <w:vAlign w:val="center"/>
            <w:hideMark/>
          </w:tcPr>
          <w:p w14:paraId="25067405"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Yakin Dengan Cita – Cita</w:t>
            </w:r>
          </w:p>
        </w:tc>
        <w:tc>
          <w:tcPr>
            <w:tcW w:w="1653" w:type="dxa"/>
            <w:gridSpan w:val="2"/>
            <w:tcBorders>
              <w:top w:val="single" w:sz="8" w:space="0" w:color="auto"/>
              <w:left w:val="nil"/>
              <w:bottom w:val="single" w:sz="8" w:space="0" w:color="auto"/>
              <w:right w:val="nil"/>
            </w:tcBorders>
            <w:shd w:val="clear" w:color="auto" w:fill="auto"/>
            <w:vAlign w:val="center"/>
            <w:hideMark/>
          </w:tcPr>
          <w:p w14:paraId="039DB9EA"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Mengikuti Perkembangan Informasi</w:t>
            </w:r>
          </w:p>
        </w:tc>
        <w:tc>
          <w:tcPr>
            <w:tcW w:w="1653" w:type="dxa"/>
            <w:gridSpan w:val="2"/>
            <w:tcBorders>
              <w:top w:val="single" w:sz="8" w:space="0" w:color="auto"/>
              <w:left w:val="nil"/>
              <w:bottom w:val="single" w:sz="8" w:space="0" w:color="auto"/>
              <w:right w:val="nil"/>
            </w:tcBorders>
            <w:shd w:val="clear" w:color="auto" w:fill="auto"/>
            <w:vAlign w:val="center"/>
            <w:hideMark/>
          </w:tcPr>
          <w:p w14:paraId="54F1EE2B" w14:textId="77777777" w:rsidR="00893D64" w:rsidRPr="00893D64" w:rsidRDefault="00893D64" w:rsidP="00893D64">
            <w:pPr>
              <w:suppressAutoHyphens w:val="0"/>
              <w:jc w:val="center"/>
              <w:rPr>
                <w:rFonts w:ascii="Arial" w:hAnsi="Arial" w:cs="Arial"/>
                <w:color w:val="000000"/>
                <w:sz w:val="16"/>
                <w:szCs w:val="16"/>
                <w:lang w:val="da-DK" w:eastAsia="en-ID"/>
              </w:rPr>
            </w:pPr>
            <w:r w:rsidRPr="00893D64">
              <w:rPr>
                <w:rFonts w:ascii="Arial" w:hAnsi="Arial" w:cs="Arial"/>
                <w:color w:val="000000"/>
                <w:sz w:val="16"/>
                <w:szCs w:val="16"/>
                <w:lang w:val="da-DK" w:eastAsia="en-ID"/>
              </w:rPr>
              <w:t>Mengetahui Profesi Yang Sesuai Dengan Diri Sendiri</w:t>
            </w:r>
          </w:p>
        </w:tc>
      </w:tr>
      <w:tr w:rsidR="00893D64" w:rsidRPr="00893D64" w14:paraId="22617AA4" w14:textId="77777777" w:rsidTr="00893D64">
        <w:trPr>
          <w:trHeight w:val="243"/>
          <w:jc w:val="center"/>
        </w:trPr>
        <w:tc>
          <w:tcPr>
            <w:tcW w:w="1119" w:type="dxa"/>
            <w:tcBorders>
              <w:top w:val="nil"/>
              <w:left w:val="nil"/>
              <w:bottom w:val="nil"/>
              <w:right w:val="nil"/>
            </w:tcBorders>
            <w:shd w:val="clear" w:color="auto" w:fill="auto"/>
            <w:noWrap/>
            <w:vAlign w:val="center"/>
            <w:hideMark/>
          </w:tcPr>
          <w:p w14:paraId="30FD85BF" w14:textId="77777777" w:rsidR="00893D64" w:rsidRPr="00893D64" w:rsidRDefault="00893D64" w:rsidP="00893D64">
            <w:pPr>
              <w:suppressAutoHyphens w:val="0"/>
              <w:jc w:val="center"/>
              <w:rPr>
                <w:rFonts w:ascii="Arial" w:hAnsi="Arial" w:cs="Arial"/>
                <w:color w:val="000000"/>
                <w:sz w:val="16"/>
                <w:szCs w:val="16"/>
                <w:lang w:val="da-DK" w:eastAsia="en-ID"/>
              </w:rPr>
            </w:pPr>
          </w:p>
        </w:tc>
        <w:tc>
          <w:tcPr>
            <w:tcW w:w="827" w:type="dxa"/>
            <w:tcBorders>
              <w:top w:val="nil"/>
              <w:left w:val="nil"/>
              <w:bottom w:val="nil"/>
              <w:right w:val="nil"/>
            </w:tcBorders>
            <w:shd w:val="clear" w:color="auto" w:fill="auto"/>
            <w:vAlign w:val="center"/>
            <w:hideMark/>
          </w:tcPr>
          <w:p w14:paraId="0900AC6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Jumlah</w:t>
            </w:r>
          </w:p>
        </w:tc>
        <w:tc>
          <w:tcPr>
            <w:tcW w:w="826" w:type="dxa"/>
            <w:tcBorders>
              <w:top w:val="nil"/>
              <w:left w:val="nil"/>
              <w:bottom w:val="nil"/>
              <w:right w:val="nil"/>
            </w:tcBorders>
            <w:shd w:val="clear" w:color="auto" w:fill="auto"/>
            <w:vAlign w:val="center"/>
            <w:hideMark/>
          </w:tcPr>
          <w:p w14:paraId="79E2D836"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w:t>
            </w:r>
          </w:p>
        </w:tc>
        <w:tc>
          <w:tcPr>
            <w:tcW w:w="826" w:type="dxa"/>
            <w:tcBorders>
              <w:top w:val="nil"/>
              <w:left w:val="nil"/>
              <w:bottom w:val="nil"/>
              <w:right w:val="nil"/>
            </w:tcBorders>
            <w:shd w:val="clear" w:color="auto" w:fill="auto"/>
            <w:vAlign w:val="center"/>
            <w:hideMark/>
          </w:tcPr>
          <w:p w14:paraId="0E8D85EF"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Jumlah</w:t>
            </w:r>
          </w:p>
        </w:tc>
        <w:tc>
          <w:tcPr>
            <w:tcW w:w="826" w:type="dxa"/>
            <w:tcBorders>
              <w:top w:val="nil"/>
              <w:left w:val="nil"/>
              <w:bottom w:val="nil"/>
              <w:right w:val="nil"/>
            </w:tcBorders>
            <w:shd w:val="clear" w:color="auto" w:fill="auto"/>
            <w:vAlign w:val="center"/>
            <w:hideMark/>
          </w:tcPr>
          <w:p w14:paraId="6657CE1B"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w:t>
            </w:r>
          </w:p>
        </w:tc>
        <w:tc>
          <w:tcPr>
            <w:tcW w:w="826" w:type="dxa"/>
            <w:tcBorders>
              <w:top w:val="nil"/>
              <w:left w:val="nil"/>
              <w:bottom w:val="nil"/>
              <w:right w:val="nil"/>
            </w:tcBorders>
            <w:shd w:val="clear" w:color="auto" w:fill="auto"/>
            <w:vAlign w:val="center"/>
            <w:hideMark/>
          </w:tcPr>
          <w:p w14:paraId="518AC90F"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Jumlah</w:t>
            </w:r>
          </w:p>
        </w:tc>
        <w:tc>
          <w:tcPr>
            <w:tcW w:w="826" w:type="dxa"/>
            <w:tcBorders>
              <w:top w:val="nil"/>
              <w:left w:val="nil"/>
              <w:bottom w:val="nil"/>
              <w:right w:val="nil"/>
            </w:tcBorders>
            <w:shd w:val="clear" w:color="auto" w:fill="auto"/>
            <w:vAlign w:val="center"/>
            <w:hideMark/>
          </w:tcPr>
          <w:p w14:paraId="545029D4"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w:t>
            </w:r>
          </w:p>
        </w:tc>
      </w:tr>
      <w:tr w:rsidR="00893D64" w:rsidRPr="00893D64" w14:paraId="02C0E765" w14:textId="77777777" w:rsidTr="00893D64">
        <w:trPr>
          <w:trHeight w:val="227"/>
          <w:jc w:val="center"/>
        </w:trPr>
        <w:tc>
          <w:tcPr>
            <w:tcW w:w="1119" w:type="dxa"/>
            <w:tcBorders>
              <w:top w:val="nil"/>
              <w:left w:val="nil"/>
              <w:bottom w:val="nil"/>
              <w:right w:val="nil"/>
            </w:tcBorders>
            <w:shd w:val="clear" w:color="auto" w:fill="auto"/>
            <w:noWrap/>
            <w:vAlign w:val="center"/>
            <w:hideMark/>
          </w:tcPr>
          <w:p w14:paraId="10AAAA24"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Ya</w:t>
            </w:r>
          </w:p>
        </w:tc>
        <w:tc>
          <w:tcPr>
            <w:tcW w:w="827" w:type="dxa"/>
            <w:tcBorders>
              <w:top w:val="nil"/>
              <w:left w:val="nil"/>
              <w:bottom w:val="nil"/>
              <w:right w:val="nil"/>
            </w:tcBorders>
            <w:shd w:val="clear" w:color="auto" w:fill="auto"/>
            <w:noWrap/>
            <w:vAlign w:val="center"/>
            <w:hideMark/>
          </w:tcPr>
          <w:p w14:paraId="7E4DE245"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37</w:t>
            </w:r>
          </w:p>
        </w:tc>
        <w:tc>
          <w:tcPr>
            <w:tcW w:w="826" w:type="dxa"/>
            <w:tcBorders>
              <w:top w:val="nil"/>
              <w:left w:val="nil"/>
              <w:bottom w:val="nil"/>
              <w:right w:val="nil"/>
            </w:tcBorders>
            <w:shd w:val="clear" w:color="auto" w:fill="auto"/>
            <w:noWrap/>
            <w:vAlign w:val="center"/>
            <w:hideMark/>
          </w:tcPr>
          <w:p w14:paraId="0CEE5DF1"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49%</w:t>
            </w:r>
          </w:p>
        </w:tc>
        <w:tc>
          <w:tcPr>
            <w:tcW w:w="826" w:type="dxa"/>
            <w:tcBorders>
              <w:top w:val="nil"/>
              <w:left w:val="nil"/>
              <w:bottom w:val="nil"/>
              <w:right w:val="nil"/>
            </w:tcBorders>
            <w:shd w:val="clear" w:color="auto" w:fill="auto"/>
            <w:noWrap/>
            <w:vAlign w:val="center"/>
            <w:hideMark/>
          </w:tcPr>
          <w:p w14:paraId="2F96972E"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28</w:t>
            </w:r>
          </w:p>
        </w:tc>
        <w:tc>
          <w:tcPr>
            <w:tcW w:w="826" w:type="dxa"/>
            <w:tcBorders>
              <w:top w:val="nil"/>
              <w:left w:val="nil"/>
              <w:bottom w:val="nil"/>
              <w:right w:val="nil"/>
            </w:tcBorders>
            <w:shd w:val="clear" w:color="auto" w:fill="auto"/>
            <w:noWrap/>
            <w:vAlign w:val="center"/>
            <w:hideMark/>
          </w:tcPr>
          <w:p w14:paraId="3F329521"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37%</w:t>
            </w:r>
          </w:p>
        </w:tc>
        <w:tc>
          <w:tcPr>
            <w:tcW w:w="826" w:type="dxa"/>
            <w:tcBorders>
              <w:top w:val="nil"/>
              <w:left w:val="nil"/>
              <w:bottom w:val="nil"/>
              <w:right w:val="nil"/>
            </w:tcBorders>
            <w:shd w:val="clear" w:color="auto" w:fill="auto"/>
            <w:noWrap/>
            <w:vAlign w:val="center"/>
            <w:hideMark/>
          </w:tcPr>
          <w:p w14:paraId="128FEF87"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31</w:t>
            </w:r>
          </w:p>
        </w:tc>
        <w:tc>
          <w:tcPr>
            <w:tcW w:w="826" w:type="dxa"/>
            <w:tcBorders>
              <w:top w:val="nil"/>
              <w:left w:val="nil"/>
              <w:bottom w:val="nil"/>
              <w:right w:val="nil"/>
            </w:tcBorders>
            <w:shd w:val="clear" w:color="auto" w:fill="auto"/>
            <w:noWrap/>
            <w:vAlign w:val="center"/>
            <w:hideMark/>
          </w:tcPr>
          <w:p w14:paraId="36E4CE0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41%</w:t>
            </w:r>
          </w:p>
        </w:tc>
      </w:tr>
      <w:tr w:rsidR="00893D64" w:rsidRPr="00893D64" w14:paraId="0BBA787D" w14:textId="77777777" w:rsidTr="00893D64">
        <w:trPr>
          <w:trHeight w:val="235"/>
          <w:jc w:val="center"/>
        </w:trPr>
        <w:tc>
          <w:tcPr>
            <w:tcW w:w="1119" w:type="dxa"/>
            <w:tcBorders>
              <w:top w:val="nil"/>
              <w:left w:val="nil"/>
              <w:bottom w:val="single" w:sz="8" w:space="0" w:color="auto"/>
              <w:right w:val="nil"/>
            </w:tcBorders>
            <w:shd w:val="clear" w:color="auto" w:fill="auto"/>
            <w:noWrap/>
            <w:vAlign w:val="center"/>
            <w:hideMark/>
          </w:tcPr>
          <w:p w14:paraId="3D79C30A"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Tidak</w:t>
            </w:r>
          </w:p>
        </w:tc>
        <w:tc>
          <w:tcPr>
            <w:tcW w:w="827" w:type="dxa"/>
            <w:tcBorders>
              <w:top w:val="nil"/>
              <w:left w:val="nil"/>
              <w:bottom w:val="single" w:sz="8" w:space="0" w:color="auto"/>
              <w:right w:val="nil"/>
            </w:tcBorders>
            <w:shd w:val="clear" w:color="auto" w:fill="auto"/>
            <w:noWrap/>
            <w:vAlign w:val="center"/>
            <w:hideMark/>
          </w:tcPr>
          <w:p w14:paraId="033C3D11"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38</w:t>
            </w:r>
          </w:p>
        </w:tc>
        <w:tc>
          <w:tcPr>
            <w:tcW w:w="826" w:type="dxa"/>
            <w:tcBorders>
              <w:top w:val="nil"/>
              <w:left w:val="nil"/>
              <w:bottom w:val="single" w:sz="8" w:space="0" w:color="auto"/>
              <w:right w:val="nil"/>
            </w:tcBorders>
            <w:shd w:val="clear" w:color="auto" w:fill="auto"/>
            <w:noWrap/>
            <w:vAlign w:val="center"/>
            <w:hideMark/>
          </w:tcPr>
          <w:p w14:paraId="38FF64E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51%</w:t>
            </w:r>
          </w:p>
        </w:tc>
        <w:tc>
          <w:tcPr>
            <w:tcW w:w="826" w:type="dxa"/>
            <w:tcBorders>
              <w:top w:val="nil"/>
              <w:left w:val="nil"/>
              <w:bottom w:val="single" w:sz="8" w:space="0" w:color="auto"/>
              <w:right w:val="nil"/>
            </w:tcBorders>
            <w:shd w:val="clear" w:color="auto" w:fill="auto"/>
            <w:noWrap/>
            <w:vAlign w:val="center"/>
            <w:hideMark/>
          </w:tcPr>
          <w:p w14:paraId="38CEE6CF"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47</w:t>
            </w:r>
          </w:p>
        </w:tc>
        <w:tc>
          <w:tcPr>
            <w:tcW w:w="826" w:type="dxa"/>
            <w:tcBorders>
              <w:top w:val="nil"/>
              <w:left w:val="nil"/>
              <w:bottom w:val="single" w:sz="8" w:space="0" w:color="auto"/>
              <w:right w:val="nil"/>
            </w:tcBorders>
            <w:shd w:val="clear" w:color="auto" w:fill="auto"/>
            <w:noWrap/>
            <w:vAlign w:val="center"/>
            <w:hideMark/>
          </w:tcPr>
          <w:p w14:paraId="74796B76"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63%</w:t>
            </w:r>
          </w:p>
        </w:tc>
        <w:tc>
          <w:tcPr>
            <w:tcW w:w="826" w:type="dxa"/>
            <w:tcBorders>
              <w:top w:val="nil"/>
              <w:left w:val="nil"/>
              <w:bottom w:val="single" w:sz="8" w:space="0" w:color="auto"/>
              <w:right w:val="nil"/>
            </w:tcBorders>
            <w:shd w:val="clear" w:color="auto" w:fill="auto"/>
            <w:noWrap/>
            <w:vAlign w:val="center"/>
            <w:hideMark/>
          </w:tcPr>
          <w:p w14:paraId="711C8D05"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44</w:t>
            </w:r>
          </w:p>
        </w:tc>
        <w:tc>
          <w:tcPr>
            <w:tcW w:w="826" w:type="dxa"/>
            <w:tcBorders>
              <w:top w:val="nil"/>
              <w:left w:val="nil"/>
              <w:bottom w:val="single" w:sz="8" w:space="0" w:color="auto"/>
              <w:right w:val="nil"/>
            </w:tcBorders>
            <w:shd w:val="clear" w:color="auto" w:fill="auto"/>
            <w:noWrap/>
            <w:vAlign w:val="center"/>
            <w:hideMark/>
          </w:tcPr>
          <w:p w14:paraId="6F5ADC1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59%</w:t>
            </w:r>
          </w:p>
        </w:tc>
      </w:tr>
      <w:tr w:rsidR="00893D64" w:rsidRPr="00893D64" w14:paraId="702C87AF" w14:textId="77777777" w:rsidTr="00893D64">
        <w:trPr>
          <w:trHeight w:val="243"/>
          <w:jc w:val="center"/>
        </w:trPr>
        <w:tc>
          <w:tcPr>
            <w:tcW w:w="1946" w:type="dxa"/>
            <w:gridSpan w:val="2"/>
            <w:tcBorders>
              <w:top w:val="single" w:sz="8" w:space="0" w:color="auto"/>
              <w:left w:val="nil"/>
              <w:bottom w:val="nil"/>
              <w:right w:val="nil"/>
            </w:tcBorders>
            <w:shd w:val="clear" w:color="auto" w:fill="auto"/>
            <w:noWrap/>
            <w:vAlign w:val="center"/>
            <w:hideMark/>
          </w:tcPr>
          <w:p w14:paraId="0BACF8F4" w14:textId="77777777" w:rsidR="00893D64" w:rsidRPr="00893D64" w:rsidRDefault="00893D64" w:rsidP="00893D64">
            <w:pPr>
              <w:suppressAutoHyphens w:val="0"/>
              <w:rPr>
                <w:rFonts w:ascii="Arial" w:hAnsi="Arial" w:cs="Arial"/>
                <w:color w:val="000000"/>
                <w:sz w:val="16"/>
                <w:szCs w:val="16"/>
                <w:lang w:val="en-ID" w:eastAsia="en-ID"/>
              </w:rPr>
            </w:pPr>
            <w:r w:rsidRPr="00893D64">
              <w:rPr>
                <w:rFonts w:ascii="Arial" w:hAnsi="Arial" w:cs="Arial"/>
                <w:color w:val="000000"/>
                <w:sz w:val="16"/>
                <w:szCs w:val="16"/>
                <w:lang w:eastAsia="en-ID"/>
              </w:rPr>
              <w:t>*Dari 75 Siswa</w:t>
            </w:r>
          </w:p>
        </w:tc>
        <w:tc>
          <w:tcPr>
            <w:tcW w:w="826" w:type="dxa"/>
            <w:tcBorders>
              <w:top w:val="nil"/>
              <w:left w:val="nil"/>
              <w:bottom w:val="nil"/>
              <w:right w:val="nil"/>
            </w:tcBorders>
            <w:shd w:val="clear" w:color="auto" w:fill="auto"/>
            <w:noWrap/>
            <w:vAlign w:val="bottom"/>
            <w:hideMark/>
          </w:tcPr>
          <w:p w14:paraId="05D75C32" w14:textId="77777777" w:rsidR="00893D64" w:rsidRPr="00893D64" w:rsidRDefault="00893D64" w:rsidP="00893D64">
            <w:pPr>
              <w:suppressAutoHyphens w:val="0"/>
              <w:rPr>
                <w:rFonts w:ascii="Arial" w:hAnsi="Arial" w:cs="Arial"/>
                <w:color w:val="000000"/>
                <w:sz w:val="16"/>
                <w:szCs w:val="16"/>
                <w:lang w:val="en-ID" w:eastAsia="en-ID"/>
              </w:rPr>
            </w:pPr>
          </w:p>
        </w:tc>
        <w:tc>
          <w:tcPr>
            <w:tcW w:w="826" w:type="dxa"/>
            <w:tcBorders>
              <w:top w:val="nil"/>
              <w:left w:val="nil"/>
              <w:bottom w:val="nil"/>
              <w:right w:val="nil"/>
            </w:tcBorders>
            <w:shd w:val="clear" w:color="auto" w:fill="auto"/>
            <w:noWrap/>
            <w:vAlign w:val="bottom"/>
            <w:hideMark/>
          </w:tcPr>
          <w:p w14:paraId="31F89C71" w14:textId="77777777" w:rsidR="00893D64" w:rsidRPr="00893D64" w:rsidRDefault="00893D64" w:rsidP="00893D64">
            <w:pPr>
              <w:suppressAutoHyphens w:val="0"/>
              <w:rPr>
                <w:rFonts w:ascii="Arial" w:hAnsi="Arial" w:cs="Arial"/>
                <w:sz w:val="16"/>
                <w:szCs w:val="16"/>
                <w:lang w:val="en-ID" w:eastAsia="en-ID"/>
              </w:rPr>
            </w:pPr>
          </w:p>
        </w:tc>
        <w:tc>
          <w:tcPr>
            <w:tcW w:w="826" w:type="dxa"/>
            <w:tcBorders>
              <w:top w:val="nil"/>
              <w:left w:val="nil"/>
              <w:bottom w:val="nil"/>
              <w:right w:val="nil"/>
            </w:tcBorders>
            <w:shd w:val="clear" w:color="auto" w:fill="auto"/>
            <w:noWrap/>
            <w:vAlign w:val="bottom"/>
            <w:hideMark/>
          </w:tcPr>
          <w:p w14:paraId="29967052" w14:textId="77777777" w:rsidR="00893D64" w:rsidRPr="00893D64" w:rsidRDefault="00893D64" w:rsidP="00893D64">
            <w:pPr>
              <w:suppressAutoHyphens w:val="0"/>
              <w:rPr>
                <w:rFonts w:ascii="Arial" w:hAnsi="Arial" w:cs="Arial"/>
                <w:sz w:val="16"/>
                <w:szCs w:val="16"/>
                <w:lang w:val="en-ID" w:eastAsia="en-ID"/>
              </w:rPr>
            </w:pPr>
          </w:p>
        </w:tc>
        <w:tc>
          <w:tcPr>
            <w:tcW w:w="826" w:type="dxa"/>
            <w:tcBorders>
              <w:top w:val="nil"/>
              <w:left w:val="nil"/>
              <w:bottom w:val="nil"/>
              <w:right w:val="nil"/>
            </w:tcBorders>
            <w:shd w:val="clear" w:color="auto" w:fill="auto"/>
            <w:noWrap/>
            <w:vAlign w:val="bottom"/>
            <w:hideMark/>
          </w:tcPr>
          <w:p w14:paraId="0B5FC864" w14:textId="77777777" w:rsidR="00893D64" w:rsidRPr="00893D64" w:rsidRDefault="00893D64" w:rsidP="00893D64">
            <w:pPr>
              <w:suppressAutoHyphens w:val="0"/>
              <w:rPr>
                <w:rFonts w:ascii="Arial" w:hAnsi="Arial" w:cs="Arial"/>
                <w:sz w:val="16"/>
                <w:szCs w:val="16"/>
                <w:lang w:val="en-ID" w:eastAsia="en-ID"/>
              </w:rPr>
            </w:pPr>
          </w:p>
        </w:tc>
        <w:tc>
          <w:tcPr>
            <w:tcW w:w="826" w:type="dxa"/>
            <w:tcBorders>
              <w:top w:val="nil"/>
              <w:left w:val="nil"/>
              <w:bottom w:val="nil"/>
              <w:right w:val="nil"/>
            </w:tcBorders>
            <w:shd w:val="clear" w:color="auto" w:fill="auto"/>
            <w:noWrap/>
            <w:vAlign w:val="bottom"/>
            <w:hideMark/>
          </w:tcPr>
          <w:p w14:paraId="74976C8E" w14:textId="77777777" w:rsidR="00893D64" w:rsidRPr="00893D64" w:rsidRDefault="00893D64" w:rsidP="00893D64">
            <w:pPr>
              <w:suppressAutoHyphens w:val="0"/>
              <w:rPr>
                <w:rFonts w:ascii="Arial" w:hAnsi="Arial" w:cs="Arial"/>
                <w:sz w:val="16"/>
                <w:szCs w:val="16"/>
                <w:lang w:val="en-ID" w:eastAsia="en-ID"/>
              </w:rPr>
            </w:pPr>
          </w:p>
        </w:tc>
      </w:tr>
    </w:tbl>
    <w:p w14:paraId="7E87A050" w14:textId="775E2767" w:rsidR="00BE288F" w:rsidRPr="002225C6" w:rsidRDefault="00893D64" w:rsidP="00831A39">
      <w:pPr>
        <w:jc w:val="both"/>
        <w:rPr>
          <w:rFonts w:ascii="Arial" w:hAnsi="Arial" w:cs="Arial"/>
          <w:sz w:val="20"/>
          <w:szCs w:val="20"/>
        </w:rPr>
      </w:pPr>
      <w:r>
        <w:rPr>
          <w:rFonts w:ascii="Arial" w:hAnsi="Arial" w:cs="Arial"/>
          <w:sz w:val="20"/>
          <w:szCs w:val="20"/>
        </w:rPr>
        <w:fldChar w:fldCharType="end"/>
      </w:r>
    </w:p>
    <w:p w14:paraId="341E26DB" w14:textId="77777777" w:rsidR="00BE288F" w:rsidRPr="002225C6" w:rsidRDefault="00BE288F" w:rsidP="00BE288F">
      <w:pPr>
        <w:ind w:firstLine="288"/>
        <w:jc w:val="both"/>
        <w:rPr>
          <w:color w:val="000000"/>
          <w:sz w:val="20"/>
          <w:szCs w:val="20"/>
        </w:rPr>
      </w:pPr>
      <w:r w:rsidRPr="002225C6">
        <w:rPr>
          <w:sz w:val="20"/>
          <w:szCs w:val="20"/>
        </w:rPr>
        <w:t xml:space="preserve">Didukung dengan survei yang dilakukan </w:t>
      </w:r>
      <w:r w:rsidRPr="002225C6">
        <w:rPr>
          <w:color w:val="000000"/>
          <w:sz w:val="20"/>
          <w:szCs w:val="20"/>
        </w:rPr>
        <w:t xml:space="preserve">terhadap 75 siswa kelas X SMK </w:t>
      </w:r>
      <w:proofErr w:type="spellStart"/>
      <w:r w:rsidRPr="002225C6">
        <w:rPr>
          <w:color w:val="000000"/>
          <w:sz w:val="20"/>
          <w:szCs w:val="20"/>
        </w:rPr>
        <w:t>Yapalis</w:t>
      </w:r>
      <w:proofErr w:type="spellEnd"/>
      <w:r w:rsidRPr="002225C6">
        <w:rPr>
          <w:color w:val="000000"/>
          <w:sz w:val="20"/>
          <w:szCs w:val="20"/>
        </w:rPr>
        <w:t xml:space="preserve"> </w:t>
      </w:r>
      <w:proofErr w:type="spellStart"/>
      <w:r w:rsidRPr="002225C6">
        <w:rPr>
          <w:color w:val="000000"/>
          <w:sz w:val="20"/>
          <w:szCs w:val="20"/>
        </w:rPr>
        <w:t>Krian</w:t>
      </w:r>
      <w:proofErr w:type="spellEnd"/>
      <w:r w:rsidRPr="002225C6">
        <w:rPr>
          <w:color w:val="000000"/>
          <w:sz w:val="20"/>
          <w:szCs w:val="20"/>
        </w:rPr>
        <w:t>, Sidoarjo, didapatkan bahwa 51% siswa masih tidak yakin dengan cita – citanya, 63% siswa tidak mengikuti perkembangan informasi mengenai pekerjaan atau pun perguruan tinggi, 59% siswa tidak mengetahui profesi yang sesuai dengan dirinya</w:t>
      </w:r>
      <w:r w:rsidRPr="002225C6">
        <w:rPr>
          <w:sz w:val="20"/>
          <w:szCs w:val="20"/>
        </w:rPr>
        <w:t xml:space="preserve">. </w:t>
      </w:r>
    </w:p>
    <w:p w14:paraId="03C57AE6" w14:textId="77777777" w:rsidR="00BE288F" w:rsidRDefault="00BE288F" w:rsidP="00BE288F">
      <w:pPr>
        <w:pBdr>
          <w:top w:val="nil"/>
          <w:left w:val="nil"/>
          <w:bottom w:val="nil"/>
          <w:right w:val="nil"/>
          <w:between w:val="nil"/>
        </w:pBdr>
        <w:ind w:firstLine="288"/>
        <w:jc w:val="both"/>
        <w:rPr>
          <w:color w:val="000000"/>
          <w:sz w:val="20"/>
          <w:szCs w:val="20"/>
        </w:rPr>
      </w:pPr>
      <w:r w:rsidRPr="002225C6">
        <w:rPr>
          <w:color w:val="000000"/>
          <w:sz w:val="20"/>
          <w:szCs w:val="20"/>
        </w:rPr>
        <w:t xml:space="preserve">Sehingga dari survei yang telah dilakukan terdapat masalah mengenai perencanaan karier pada siswa yang ditinjau dari ciri – ciri yang sudah dipaparkan yakni pengetahuan mengenai dirinya </w:t>
      </w:r>
      <w:r w:rsidRPr="002225C6">
        <w:rPr>
          <w:color w:val="000000"/>
          <w:sz w:val="20"/>
          <w:szCs w:val="20"/>
        </w:rPr>
        <w:fldChar w:fldCharType="begin" w:fldLock="1"/>
      </w:r>
      <w:r w:rsidRPr="002225C6">
        <w:rPr>
          <w:color w:val="000000"/>
          <w:sz w:val="20"/>
          <w:szCs w:val="20"/>
        </w:rPr>
        <w:instrText>ADDIN CSL_CITATION {"citationItems":[{"id":"ITEM-1","itemData":{"DOI":"10.24905/jcose.v2i1.50","ISSN":"2622-6057","abstract":"Abstrak Penelitian ini bertujuan untuk mengetahui upaya layanan bimbingan kelompok dengan teknik mind mapping terhadap perencanaan karir siswa. Penelitian kuantitatif melalui metode peneltian True Experimental Design dengan model pre-test post-test control group design. Populasi dalam penelitian adalah siswa kelas X jurusan Multimedia SMK N 11 Semarang dengan jumlah 143 siswa. Kelas X Multimedia 3 adalah kelas yang dipergunakan untuk tryout sebanyak 35 siswa. Sampel dalam penelitian yaitu 16 siswa kelas X Multimedia 1 dan x Multimedia 4 SMK N 11 Semarang yang diambil dengan menggunakan teknik simple random sampling. Alat pengumpul data yang dipergunakan adalah skala perencanaan karir. Berdasarkan hasil analisis deskriptif menunjukkan ada peningkatan perencanaan karir pada kelompok eksperimen sebesar 78,875 point. Hasil perhitungan uji hipotesis menunjukkan thitung= 385,7 &gt; ttabel = 2,100 dengan db = 14 daraf taraf signifikannya 5%(0,05) maka thitung lebih besar dari ttabel. Atas dasar perhitungan tersebut maka hipotesis alternatif (Ha) yang berbunyi “ada pengaruh Layanan Bimbingan Kelompok Teknik Mind Mapping untuk Meningkatkan Perencanaan Karir Siswa kelas X Jurusan Multimedia SMK N 11 Semarang” diterima kebenarannya pada taraf signifikansi 5%. Dengan demikian menunjukkan bahwa ada pengaruh layanan bimbingan kelompok dengan teknik mind mapping terhadap perencanaan karir siswa.","author":[{"dropping-particle":"","family":"Bangkit","given":"Jean Rala","non-dropping-particle":"","parse-names":false,"suffix":""},{"dropping-particle":"","family":"Fitriana","given":"Siti","non-dropping-particle":"","parse-names":false,"suffix":""},{"dropping-particle":"","family":"Wdiharto","given":"Chr Argo","non-dropping-particle":"","parse-names":false,"suffix":""}],"container-title":"JCOSE Jurnal Bimbingan dan Konseling","id":"ITEM-1","issue":"2","issued":{"date-parts":[["2019"]]},"page":"27-34","title":"Mind Mapping untuk Pengembangan Perencanaan Karir","type":"article-journal","volume":"1"},"uris":["http://www.mendeley.com/documents/?uuid=aada8de8-572c-4312-85f9-9e68af8eab42"]}],"mendeley":{"formattedCitation":"[12]","plainTextFormattedCitation":"[12]","previouslyFormattedCitation":"[12]"},"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[12]</w:t>
      </w:r>
      <w:r w:rsidRPr="002225C6">
        <w:rPr>
          <w:color w:val="000000"/>
          <w:sz w:val="20"/>
          <w:szCs w:val="20"/>
        </w:rPr>
        <w:fldChar w:fldCharType="end"/>
      </w:r>
      <w:r w:rsidRPr="002225C6">
        <w:rPr>
          <w:color w:val="000000"/>
          <w:sz w:val="20"/>
          <w:szCs w:val="20"/>
        </w:rPr>
        <w:t>. Penelitian yang dilakukan oleh Dewi Lissa Ahlun Nisa’ ditemukan bahwa faktor yang menjadi pengaruh perencanaan karier pada siswa yaitu faktor internal; dan faktor eksternal. Faktor internal meliputi (1) Nilai kehidupan (2) Tingkat intelegensi (3) Bakat (4) Minat (5) Sifat (6) Pengetahuan (7) Keadaan fisik. Sedangkan faktor eksternal meliputi (1) Lingkungan sekitar (2) Keadaan sosial – ekonomi (3) Status keluarga (4) Pengaruh keluarga (5) Pengaruh sekolah (6) Pengaruh pergaulan (7) Tuntutan akademik. Keseluruhan faktor internal dapat disimpulkan menjadi Konsep Diri</w:t>
      </w:r>
      <w:r w:rsidRPr="002225C6">
        <w:rPr>
          <w:color w:val="000000"/>
          <w:sz w:val="20"/>
          <w:szCs w:val="20"/>
        </w:rPr>
        <w:fldChar w:fldCharType="begin" w:fldLock="1"/>
      </w:r>
      <w:r w:rsidRPr="002225C6">
        <w:rPr>
          <w:color w:val="000000"/>
          <w:sz w:val="20"/>
          <w:szCs w:val="20"/>
        </w:rPr>
        <w:instrText>ADDIN CSL_CITATION {"citationItems":[{"id":"ITEM-1","itemData":{"abstract":"Perencanaan karir merupakan tindakan yang dilakukan individu dalam menyusun langkah yang akan diambil dalam bidang karir dengan memanfaatkan peluang, kesempatan dan mengkorelasikan antara kemampuan diri yang meliputi keterampilan pribadi, kemampuan intelektual, potensi, bakat dan minat serta pengetahuan dalam menetapkan rencana guna mencapai tujuan karir yang diinginkan. Permasalahan karir dapat di alami oleh siapapun termasuk pada siswa SMA Negeri 1 Sulang dimana perencanaan karirnya tergolong kurang. Perencanaan karir yang dimiliki oleh siswa memiliki dampak pada keberhasilan ataupun kegagalan karir diperkirakan memiliki hubungan yang erat dengan kemampuan memahami dan menilai diri sendiri, mencakup konsep diri individu yang matang. Penelitian ini bertujuan untuk mengetahui hubungan konsep diri dengan perencanaan karir siswa SMA Negeri 1 Sulang. Penelitian ini menggunakan pendekatan kuantitatif korelasional. Populasi pada penelitian ini adalah siswa kelas XII. Teknik pengambilan sampel yang digunakan yaitu simple random sampling. Teknik ini dilakukan melalui undian pada 238 subjek penelitian. Jumlah sampel yang dijadikan subjek dalam penelitian ini yaitu 70% atau 168 siswa. Data penelitian ini diambil dengan menggunakan skala perencanaan karir dengan jumlah item valid 52 item dengan reliabilitas 0,925 dan skala konsep diri dengan jumlah item valid sebanyak 42 item dengan reliabilitas 0,894. Hasil penelitian ini menunjukkan bahwa perencanaan karir siswa SMA Negeri 1 Sulang berada pada kategori tinggi. Hasil analisis data pada penelitian ini menunjukkan bahwa F hitung sebesar 135,793 dengan taraf signifikansi (p &lt; 0,05), sehingga hipotesis diterima. Maka dapat disimpulkan bahwa konsep diri siswa memiliki hubungan yang positif dengan perencanaan karir siswa, artinya semakin tinggi konsep diri siswa maka semakin baik pula perencanaan karirnya","author":[{"dropping-particle":"","family":"Nisa’","given":"Dewi Lissa Ahlun","non-dropping-particle":"","parse-names":false,"suffix":""}],"id":"ITEM-1","issued":{"date-parts":[["2019"]]},"number-of-pages":"1 - 119","publisher":"Universitas Negeri Semarang","title":"Hubungan Konsep Diri Dengan Perencanaan Karir Siswa SMA Negeri 1 Sulang","type":"thesis"},"uris":["http://www.mendeley.com/documents/?uuid=68254ae3-f1af-3e60-bf0b-152229a6fa1c"]}],"mendeley":{"formattedCitation":"[22]","plainTextFormattedCitation":"[22]","previouslyFormattedCitation":"[22]"},"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[22]</w:t>
      </w:r>
      <w:r w:rsidRPr="002225C6">
        <w:rPr>
          <w:color w:val="000000"/>
          <w:sz w:val="20"/>
          <w:szCs w:val="20"/>
        </w:rPr>
        <w:fldChar w:fldCharType="end"/>
      </w:r>
      <w:r w:rsidRPr="002225C6">
        <w:rPr>
          <w:color w:val="000000"/>
          <w:sz w:val="20"/>
          <w:szCs w:val="20"/>
        </w:rPr>
        <w:t xml:space="preserve">. </w:t>
      </w:r>
    </w:p>
    <w:p w14:paraId="1A6A59E5" w14:textId="77777777" w:rsidR="00BE288F" w:rsidRPr="002225C6" w:rsidRDefault="00BE288F" w:rsidP="00BE288F">
      <w:pPr>
        <w:ind w:firstLine="288"/>
        <w:jc w:val="both"/>
        <w:rPr>
          <w:color w:val="000000"/>
          <w:sz w:val="20"/>
          <w:szCs w:val="20"/>
        </w:rPr>
      </w:pPr>
      <w:r w:rsidRPr="002225C6">
        <w:rPr>
          <w:color w:val="000000"/>
          <w:sz w:val="20"/>
          <w:szCs w:val="20"/>
        </w:rPr>
        <w:t>Menurut Tang, konsep diri merupakan suatu keyakinan seseorang tentang siapa mereka yang meliputi harga diri, citra diri, dan diri ideal</w:t>
      </w:r>
      <w:r w:rsidRPr="002225C6">
        <w:rPr>
          <w:color w:val="000000"/>
          <w:sz w:val="20"/>
          <w:szCs w:val="20"/>
          <w:lang w:val="da-DK"/>
        </w:rPr>
        <w:fldChar w:fldCharType="begin" w:fldLock="1"/>
      </w:r>
      <w:r w:rsidRPr="002225C6">
        <w:rPr>
          <w:color w:val="000000"/>
          <w:sz w:val="20"/>
          <w:szCs w:val="20"/>
        </w:rPr>
        <w:instrText>ADDIN CSL_CITATION {"citationItems":[{"id":"ITEM-1","itemData":{"ISBN":"978-979-796-324-8","abstract":"The self concept its plays a major role in human behavior, changes in self concept were results change in behavior, so it becomes necessary to form self-concept early on, adolescence is a period that at the stage of psychological development potential yet vulnerable. It's a period which can explore alternative behavior, interests, and ideology. This study aims to describe about 1) the general adolescent self-concept; 2) differences in self-concept among girls and boys. Subjects in the study were students of class X SMA Sunan Kalijogo Jabung, totaling 61 consisted of 27 male and 34 female. To measure self-concept used \"Tennessee self concept scale \" which in a simple design, with a level of reliability 0.91 and validity 0.80, consists of 5 items. The test used is the unpaired t-test. the same variant group data obtained significance = 0.008, because the value of p &lt;0.05 then there are differences between the mean scores of self-concept significantly between male students and female students, female students participants showed a mean score of self-concept better than the male learners.","author":[{"dropping-particle":"","family":"Nurliana","given":"Yetti","non-dropping-particle":"","parse-names":false,"suffix":""}],"container-title":"Seminar Psikologi dan Kemanusiaan","id":"ITEM-1","issued":{"date-parts":[["2015"]]},"page":"440-445","title":"Konsep Diri Remaja (Siswa Kelas X SMA)","type":"article-journal"},"uris":["http://www.mendeley.com/documents/?uuid=98e3e2b3-4b1f-3aa8-9699-eae46d1c8978"]}],"mendeley":{"formattedCitation":"[23]","plainTextFormattedCitation":"[23]","previouslyFormattedCitation":"[23]"},"properties":{"noteIndex":0},"schema":"https://github.com/citation-style-language/schema/raw/master/csl-citation.json"}</w:instrText>
      </w:r>
      <w:r w:rsidRPr="002225C6">
        <w:rPr>
          <w:color w:val="000000"/>
          <w:sz w:val="20"/>
          <w:szCs w:val="20"/>
          <w:lang w:val="da-DK"/>
        </w:rPr>
        <w:fldChar w:fldCharType="separate"/>
      </w:r>
      <w:r w:rsidRPr="002225C6">
        <w:rPr>
          <w:noProof/>
          <w:color w:val="000000"/>
          <w:sz w:val="20"/>
          <w:szCs w:val="20"/>
        </w:rPr>
        <w:t>[23]</w:t>
      </w:r>
      <w:r w:rsidRPr="002225C6">
        <w:rPr>
          <w:color w:val="000000"/>
          <w:sz w:val="20"/>
          <w:szCs w:val="20"/>
          <w:lang w:val="da-DK"/>
        </w:rPr>
        <w:fldChar w:fldCharType="end"/>
      </w:r>
      <w:r w:rsidRPr="002225C6">
        <w:rPr>
          <w:color w:val="000000"/>
          <w:sz w:val="20"/>
          <w:szCs w:val="20"/>
        </w:rPr>
        <w:t xml:space="preserve">. </w:t>
      </w:r>
      <w:proofErr w:type="spellStart"/>
      <w:r w:rsidRPr="002225C6">
        <w:rPr>
          <w:color w:val="000000"/>
          <w:sz w:val="20"/>
          <w:szCs w:val="20"/>
        </w:rPr>
        <w:t>Hurlock</w:t>
      </w:r>
      <w:proofErr w:type="spellEnd"/>
      <w:r w:rsidRPr="002225C6">
        <w:rPr>
          <w:color w:val="000000"/>
          <w:sz w:val="20"/>
          <w:szCs w:val="20"/>
        </w:rPr>
        <w:t xml:space="preserve"> mengungkapkan bahwa konsep diri sebagai suatu gambaran seseorang mengenai dirinya sendiri yang terdiri dari kepercayaan fisik, psikologis, sosial, dan emosional serta prestasi yang dapat dicapai</w:t>
      </w:r>
      <w:r w:rsidRPr="002225C6">
        <w:rPr>
          <w:color w:val="000000"/>
          <w:sz w:val="20"/>
          <w:szCs w:val="20"/>
        </w:rPr>
        <w:fldChar w:fldCharType="begin" w:fldLock="1"/>
      </w:r>
      <w:r w:rsidRPr="002225C6">
        <w:rPr>
          <w:color w:val="000000"/>
          <w:sz w:val="20"/>
          <w:szCs w:val="20"/>
        </w:rPr>
        <w:instrText>ADDIN CSL_CITATION {"citationItems":[{"id":"ITEM-1","itemData":{"abstract":"Fenomena yang sering terjadi dalam hal memilih karir di kalangan peserta didik adalah bahwa peserta didik jenjang MA atau SMA yang seharusnya telah memiliki perencanaan karir, kenyataannya peserta didik masih merasa bingung tentang perencanaan karir yang sesuai dengan kemampuan dan minat mereka, oleh sebab itu penulis tertarik mengangkat permasalahan dengan judul hubungan konsep diri dengan kemampuan perencanaan karir peserta didik kelas XI di MA Al-Hikmah Bandar Lampung. Adapun tujuan penelitian ini adalah untuk mengetahui adakah hubungan yang positif dan signifikan antara konsep diri dengan kemampuan perencanaan karir peserta didik di MA Al-Hikmah Bandar Lampung. Jenis penelitian ini adalah penelitian kuantitatif dengan teknik pengumpulan data menggunakan teknik observasi, wawancara dan kuesioner. Data akan dianalisa dengan metode statistic parametric dengan bantuan program SPSS v.17 for windows dengan jumlah sampel sebanyak 30 peserta didik dan pengambilan sampel dilakukan secara acak dengan teknik cluster random sampling. Berdasarkan analisa data yang dilakukan, diperoleh hasil analisis uji t diketahui bahwa ada pengaruh positif dan signifikan antara variabel konsep diri dan variabel kemampuan perencanaan karir. Hal ini dibuktikan dengan hasil perhitungan uji t sebesar 7,317. Sedangkan pada ttabel adalah 1,701 pada taraf signifikan 5% yang berarti bahwa Ha diterima. Selain itu juga diperoleh persamaan regresi Ӯ = 28,910 + 0,783X. Koefisien regresi variabel (X) sebesar 28,910. Koefisien regresi variabel Y sebesar 0,783 ; artinya, jika konsep diri mengalami kenaikan 1, maka kemampuan perencanaan karir peserta didik mengalami peningkatan sebesar 0,783. Koefisien bersifat positif artinya terjadi hubungan positif antara variabel X (konsep diri) dan variabel Y (kemampuan perencanaan karir), yaitu semakin baik konsep diri peserta didik maka semakin meningkat kemampuan perencanaan karir peserta didik. Kata","author":[{"dropping-particle":"","family":"Hartina","given":"Suci","non-dropping-particle":"","parse-names":false,"suffix":""}],"container-title":"Raden Intan Repository","id":"ITEM-1","issued":{"date-parts":[["2019"]]},"number-of-pages":"01 - 105","publisher":"Universitas Islam Negeri Raden Intan Lampung","title":"Hubungan Konsep Diri Dengan Kemampuan Perencanaan Karir Peserta Didik Kelas XI Di MA Al-Hikmah Bandar Lampung Tahun Ajaran 2018/2019","type":"thesis"},"uris":["http://www.mendeley.com/documents/?uuid=91ac711d-d7a7-33d1-91a9-513bc95d0fac"]}],"mendeley":{"formattedCitation":"[24]","plainTextFormattedCitation":"[24]","previouslyFormattedCitation":"[24]"},"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[24]</w:t>
      </w:r>
      <w:r w:rsidRPr="002225C6">
        <w:rPr>
          <w:color w:val="000000"/>
          <w:sz w:val="20"/>
          <w:szCs w:val="20"/>
        </w:rPr>
        <w:fldChar w:fldCharType="end"/>
      </w:r>
      <w:r w:rsidRPr="002225C6">
        <w:rPr>
          <w:color w:val="000000"/>
          <w:sz w:val="20"/>
          <w:szCs w:val="20"/>
        </w:rPr>
        <w:t xml:space="preserve">. </w:t>
      </w:r>
      <w:proofErr w:type="spellStart"/>
      <w:r w:rsidRPr="002225C6">
        <w:rPr>
          <w:color w:val="000000"/>
          <w:sz w:val="20"/>
          <w:szCs w:val="20"/>
        </w:rPr>
        <w:t>Berzonsky</w:t>
      </w:r>
      <w:proofErr w:type="spellEnd"/>
      <w:r w:rsidRPr="002225C6">
        <w:rPr>
          <w:color w:val="000000"/>
          <w:sz w:val="20"/>
          <w:szCs w:val="20"/>
        </w:rPr>
        <w:t xml:space="preserve"> menyatakan bahwa aspek konsep diri di bagi menjadi empat yaitu (1)Aspek Fisik (2)Aspek Psikis (3)Aspek Sosial (4)Aspek Moral</w:t>
      </w:r>
      <w:r w:rsidRPr="002225C6">
        <w:rPr>
          <w:color w:val="000000"/>
          <w:sz w:val="20"/>
          <w:szCs w:val="20"/>
        </w:rPr>
        <w:fldChar w:fldCharType="begin" w:fldLock="1"/>
      </w:r>
      <w:r w:rsidRPr="002225C6">
        <w:rPr>
          <w:color w:val="000000"/>
          <w:sz w:val="20"/>
          <w:szCs w:val="20"/>
        </w:rPr>
        <w:instrText>ADDIN CSL_CITATION {"citationItems":[{"id":"ITEM-1","itemData":{"ISBN":"2013206534","abstract":"Seiring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Kata","author":[{"dropping-particle":"","family":"Kristanti","given":"Devi Wahyu","non-dropping-particle":"","parse-names":false,"suffix":""}],"id":"ITEM-1","issued":{"date-parts":[["2021"]]},"number-of-pages":"1-128","publisher":"Universitas Islam Sultan Agung Semarang","title":"Hubungan Antara Konsep Diri Dengan Kecemasan Sosial Pada Remaja Di SMAN 1 Purwodadi","type":"thesis"},"uris":["http://www.mendeley.com/documents/?uuid=61973abc-5d97-4f7d-8b68-acf7765e8fc0"]}],"mendeley":{"formattedCitation":"[25]","plainTextFormattedCitation":"[25]","previouslyFormattedCitation":"[25]"},"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[25]</w:t>
      </w:r>
      <w:r w:rsidRPr="002225C6">
        <w:rPr>
          <w:color w:val="000000"/>
          <w:sz w:val="20"/>
          <w:szCs w:val="20"/>
        </w:rPr>
        <w:fldChar w:fldCharType="end"/>
      </w:r>
      <w:r w:rsidRPr="002225C6">
        <w:rPr>
          <w:color w:val="000000"/>
          <w:sz w:val="20"/>
          <w:szCs w:val="20"/>
        </w:rPr>
        <w:t>. Aspek fisik meliputi bagaimana penilaian siswa mengenai seluruh yang mereka miliki secara fisik, aspek psikis terdiri dari kognitif, afeksi, dan perilaku yang dimiliki pada dirinya sendiri, aspek sosial menjelaskan peran siswa dalam kehidupan bersosial dan bagaimana penilaian siswa pada perannya itu, dan aspek moral yang meliputi nilai dan prinsip kehidupan diri individu terhadap nilai dan moral yang ada di masyarakat</w:t>
      </w:r>
      <w:r w:rsidRPr="002225C6">
        <w:rPr>
          <w:color w:val="000000"/>
          <w:sz w:val="20"/>
          <w:szCs w:val="20"/>
        </w:rPr>
        <w:fldChar w:fldCharType="begin" w:fldLock="1"/>
      </w:r>
      <w:r w:rsidRPr="002225C6">
        <w:rPr>
          <w:color w:val="000000"/>
          <w:sz w:val="20"/>
          <w:szCs w:val="20"/>
        </w:rPr>
        <w:instrText>ADDIN CSL_CITATION {"citationItems":[{"id":"ITEM-1","itemData":{"abstract":"Perencanaan karir adalah suatu proses untuk memutuskan tujuan-tujuan yang akan dikejar selama periode waktu mendatang dan yang akan dilakukan agar mencapai tujuan-tujuan tersebut. Persoalan yang sering muncul terhadap perencanaan karir pada siswa SMK (Sekolah Menengah Kejuruan), kebanyakan siswa mengalami kebingungan, ketidakpastian, dan ketidakmampuan mereka dalam mempersiapkan kehidupan di masa depan. Seorang siswa diharapkan memiliki konsep diri yang positif sehingga memiliki perencanaan karir yang matang. Penelitian ini bertujuan untuk mengetahui hubungan antara konsep diri dengan perencanaan karir. Hipotesis yang diajukan adalah ada hubungan positif antara konsep diri dengan perencanaan karir. Subjek dalam penelitian ini adalah siswa siswi kelas XII SMK Negeri 4 Surakarta, subjek dalam penelitian ini berjumlah 163 orang. Teknik yang digunakan dalam pengambilan sampel yaitu cluster random sampling. Alat ukur yang digunakan adalah skala konsep diri dan skala perencanaan karir.Teknik analisis data yang digunakan korelasi product moment. Berdasarkan hasil analisis product moment diperoleh nilai koefisien korelasi (r) sebesar 0,379; p = 0,000 (p &lt; 0,01) artinya ada hubungan positif yang sangat signifikan antara konsep diri dengan perencanaan karir. Kesimpulan yang diperoleh dari penelitian ini adalah ada hubungan positif yang sangat signifikan antara konsep diri dengan perencanaan karir siswa siswi kelas XII SMK Negeri 4 Surakarta. Artinya, Semakin tinggi konsep diri seseorang maka semakin tinggi perencanaan karir.","author":[{"dropping-particle":"","family":"Afriwinanda","given":"Ervin","non-dropping-particle":"","parse-names":false,"suffix":""}],"id":"ITEM-1","issued":{"date-parts":[["2012"]]},"number-of-pages":"1 - 12","publisher":"Universitas Muhammadiyah Surakarta","title":"Hubungan Antara Konsep Diri Dengan Perencanaan Karir Pada Siswa Siswi Kelas XII SMK Negeri 4 Surakarta","type":"thesis"},"uris":["http://www.mendeley.com/documents/?uuid=439a5e0e-4935-3659-a951-d25875a13091"]}],"mendeley":{"formattedCitation":"[26]","plainTextFormattedCitation":"[26]","previouslyFormattedCitation":"[26]"},"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[26]</w:t>
      </w:r>
      <w:r w:rsidRPr="002225C6">
        <w:rPr>
          <w:color w:val="000000"/>
          <w:sz w:val="20"/>
          <w:szCs w:val="20"/>
        </w:rPr>
        <w:fldChar w:fldCharType="end"/>
      </w:r>
      <w:r w:rsidRPr="002225C6">
        <w:rPr>
          <w:color w:val="000000"/>
          <w:sz w:val="20"/>
          <w:szCs w:val="20"/>
        </w:rPr>
        <w:t>.</w:t>
      </w:r>
    </w:p>
    <w:p w14:paraId="7D0766C7" w14:textId="77777777" w:rsidR="00BE288F" w:rsidRPr="002225C6" w:rsidRDefault="00BE288F" w:rsidP="00BE288F">
      <w:pPr>
        <w:ind w:firstLine="288"/>
        <w:jc w:val="both"/>
        <w:rPr>
          <w:color w:val="000000"/>
          <w:sz w:val="20"/>
          <w:szCs w:val="20"/>
        </w:rPr>
      </w:pPr>
      <w:r w:rsidRPr="002225C6">
        <w:rPr>
          <w:color w:val="000000"/>
          <w:sz w:val="20"/>
          <w:szCs w:val="20"/>
        </w:rPr>
        <w:t>Super menjelaskan bahwa konsep diri merupakan salah satu faktor internal yang mendasar bagi siswa, maka dari itu siswa diharapkan untuk memahami dan mampu mengidentifikasi konsep dirinya dengan pilihan karier yang sesuai dengan pilihannya</w:t>
      </w:r>
      <w:r w:rsidRPr="002225C6">
        <w:rPr>
          <w:color w:val="000000"/>
          <w:sz w:val="20"/>
          <w:szCs w:val="20"/>
        </w:rPr>
        <w:fldChar w:fldCharType="begin" w:fldLock="1"/>
      </w:r>
      <w:r w:rsidRPr="002225C6">
        <w:rPr>
          <w:color w:val="000000"/>
          <w:sz w:val="20"/>
          <w:szCs w:val="20"/>
        </w:rPr>
        <w:instrText>ADDIN CSL_CITATION {"citationItems":[{"id":"ITEM-1","itemData":{"abstract":"Vocational High School is an educational institution that prepares students to compete when entering the world of work after graduation. However, based on data on the open unemployment rate according to the Badan Pusat Statistik (2022), the unemployment rate in Indonesia is dominated by vocational high school graduates. The unemployment rate is related to an individual's career maturity, because at a certain individual age effectively completes and copes with tasks related to their career development (Super, 1980). Because it describes the individual through what is obtained from interaction with the environment, the self-concept is one of the predictive elements that can affect career maturity (Calhoun et al., 1995). Based on this background, the Researcher wanted to find out the influence of self-concept on the career maturity of 12th grade Vocational High School students. This study used a simple random sampling technique with 420 students as sample. The self-concept measurement tool is a development that has been adapted by Almaida et al. (2019) with a reliability value of 0.691, and a career maturity measurement tool has been adapted by Masmuhazir (2017) with a reliability value of 0.891. Data analysis using simple linear regression resulted in a positive and significant effect, with a regression coefficient value of 0.535 and a significance of 0.000 (p &lt; 0.05). The value of the coefficient of determination (R2) in this study is 0.370. This means that self-concept contributes 37% to career maturity, while 67% is influenced by other factors not disclosed in this study.","author":[{"dropping-particle":"","family":"Fadila","given":"Nadya Husna","non-dropping-particle":"","parse-names":false,"suffix":""},{"dropping-particle":"","family":"Rosiana","given":"Dewi","non-dropping-particle":"","parse-names":false,"suffix":""}],"container-title":"DELUSION: Exploring Psychology","id":"ITEM-1","issue":"1","issued":{"date-parts":[["2023"]]},"page":"1 - 8","title":"Pengaruh Konsep Diri terhadap Kematangan Karir Siswa Kelas 12 SMK Negeri di Kabupaten Bandung","type":"article-journal","volume":"1"},"uris":["http://www.mendeley.com/documents/?uuid=ea07ab19-63b8-4d28-b8ae-2106d82f5e76"]}],"mendeley":{"formattedCitation":"[18]","plainTextFormattedCitation":"[18]","previouslyFormattedCitation":"[18]"},"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[18]</w:t>
      </w:r>
      <w:r w:rsidRPr="002225C6">
        <w:rPr>
          <w:color w:val="000000"/>
          <w:sz w:val="20"/>
          <w:szCs w:val="20"/>
        </w:rPr>
        <w:fldChar w:fldCharType="end"/>
      </w:r>
      <w:r w:rsidRPr="002225C6">
        <w:rPr>
          <w:color w:val="000000"/>
          <w:sz w:val="20"/>
          <w:szCs w:val="20"/>
        </w:rPr>
        <w:t>. Sejalan dengan penelitian yang dilakukan oleh Istiana menunjukkan bahwa konsep diri dapat memengaruhi perencanaan karier seseorang, cara mereka mencapai tujuan karier mereka, dan cara mereka mencari informasi tentang karier mereka</w:t>
      </w:r>
      <w:r w:rsidRPr="002225C6">
        <w:rPr>
          <w:color w:val="000000"/>
          <w:sz w:val="20"/>
          <w:szCs w:val="20"/>
          <w:lang w:val="en-ID"/>
        </w:rPr>
        <w:fldChar w:fldCharType="begin" w:fldLock="1"/>
      </w:r>
      <w:r w:rsidRPr="002225C6">
        <w:rPr>
          <w:color w:val="000000"/>
          <w:sz w:val="20"/>
          <w:szCs w:val="20"/>
        </w:rPr>
        <w:instrText>ADDIN CSL_CITATION {"citationItems":[{"id":"ITEM-1","itemData":{"DOI":"10.9790/0837-2209035666","abstract":"Students with high quality are the students who have personal integrity characters that can be accountable intellectually, economically, socially and culturally. Career maturity is very important owned by the individuals. Adolescence is a period that has a special understanding because at this time adolescents do not have the certainty of status. Adolescence is also the most beautiful and most memorable time of life. Based on the results of this study, the proposed hypothesis is accepted. There is no difference in career maturity between male and female students, as indicated by t-test = 0.621 and p&gt; 0.05. The contribution which is given by the self-concept variable to maturity Career is equal to 74.1%. Based on the results of this research, it can be seen that there are 25.9%, the influence of other factors in this study is not seen, including the economic status, race ethnicity and locus of control In general, the senior high school students of Panca Budi Medan has positive self-concept, because the empirical average value is greater than the hypothetical average value, as well as with a relatively high career maturity, because the empirical average value is greater.","author":[{"dropping-particle":"","family":"Istiana","given":"","non-dropping-particle":"","parse-names":false,"suffix":""}],"container-title":"IOSR Journal Of Humanities And Social Science (IOSR-JHSS","id":"ITEM-1","issue":"9","issued":{"date-parts":[["2017"]]},"page":"56-66","title":"The Relationship between Self Concepts and Career Maturity Viewed from Students' Gender at Panca Budi Medan, Indonesia","type":"article-journal","volume":"22"},"uris":["http://www.mendeley.com/documents/?uuid=3fd0bcfa-0578-40c3-a7b3-b2a35bbab54b"]}],"mendeley":{"formattedCitation":"[27]","plainTextFormattedCitation":"[27]","previouslyFormattedCitation":"[27]"},"properties":{"noteIndex":0},"schema":"https://github.com/citation-style-language/schema/raw/master/csl-citation.json"}</w:instrText>
      </w:r>
      <w:r w:rsidRPr="002225C6">
        <w:rPr>
          <w:color w:val="000000"/>
          <w:sz w:val="20"/>
          <w:szCs w:val="20"/>
          <w:lang w:val="en-ID"/>
        </w:rPr>
        <w:fldChar w:fldCharType="separate"/>
      </w:r>
      <w:r w:rsidRPr="002225C6">
        <w:rPr>
          <w:noProof/>
          <w:color w:val="000000"/>
          <w:sz w:val="20"/>
          <w:szCs w:val="20"/>
        </w:rPr>
        <w:t>[27]</w:t>
      </w:r>
      <w:r w:rsidRPr="002225C6">
        <w:rPr>
          <w:color w:val="000000"/>
          <w:sz w:val="20"/>
          <w:szCs w:val="20"/>
          <w:lang w:val="en-ID"/>
        </w:rPr>
        <w:fldChar w:fldCharType="end"/>
      </w:r>
      <w:r w:rsidRPr="002225C6">
        <w:rPr>
          <w:color w:val="000000"/>
          <w:sz w:val="20"/>
          <w:szCs w:val="20"/>
        </w:rPr>
        <w:t>. Didukung dengan penelitian yang dilakukan oleh  Abidin &amp; Fitriyah berjudul “</w:t>
      </w:r>
      <w:r w:rsidRPr="002225C6">
        <w:rPr>
          <w:i/>
          <w:iCs/>
          <w:color w:val="000000"/>
          <w:sz w:val="20"/>
          <w:szCs w:val="20"/>
        </w:rPr>
        <w:t xml:space="preserve">Pengaruh </w:t>
      </w:r>
      <w:proofErr w:type="spellStart"/>
      <w:r w:rsidRPr="002225C6">
        <w:rPr>
          <w:i/>
          <w:iCs/>
          <w:color w:val="000000"/>
          <w:sz w:val="20"/>
          <w:szCs w:val="20"/>
        </w:rPr>
        <w:t>Locus</w:t>
      </w:r>
      <w:proofErr w:type="spellEnd"/>
      <w:r w:rsidRPr="002225C6">
        <w:rPr>
          <w:i/>
          <w:iCs/>
          <w:color w:val="000000"/>
          <w:sz w:val="20"/>
          <w:szCs w:val="20"/>
        </w:rPr>
        <w:t xml:space="preserve"> </w:t>
      </w:r>
      <w:proofErr w:type="spellStart"/>
      <w:r w:rsidRPr="002225C6">
        <w:rPr>
          <w:i/>
          <w:iCs/>
          <w:color w:val="000000"/>
          <w:sz w:val="20"/>
          <w:szCs w:val="20"/>
        </w:rPr>
        <w:t>Of</w:t>
      </w:r>
      <w:proofErr w:type="spellEnd"/>
      <w:r w:rsidRPr="002225C6">
        <w:rPr>
          <w:i/>
          <w:iCs/>
          <w:color w:val="000000"/>
          <w:sz w:val="20"/>
          <w:szCs w:val="20"/>
        </w:rPr>
        <w:t xml:space="preserve"> </w:t>
      </w:r>
      <w:proofErr w:type="spellStart"/>
      <w:r w:rsidRPr="002225C6">
        <w:rPr>
          <w:i/>
          <w:iCs/>
          <w:color w:val="000000"/>
          <w:sz w:val="20"/>
          <w:szCs w:val="20"/>
        </w:rPr>
        <w:t>Control</w:t>
      </w:r>
      <w:proofErr w:type="spellEnd"/>
      <w:r w:rsidRPr="002225C6">
        <w:rPr>
          <w:i/>
          <w:iCs/>
          <w:color w:val="000000"/>
          <w:sz w:val="20"/>
          <w:szCs w:val="20"/>
        </w:rPr>
        <w:t xml:space="preserve"> Terhadap Kematangan Karier Mahasiswa Fakultas Agama Islam</w:t>
      </w:r>
      <w:r w:rsidRPr="002225C6">
        <w:rPr>
          <w:color w:val="000000"/>
          <w:sz w:val="20"/>
          <w:szCs w:val="20"/>
        </w:rPr>
        <w:t>” bahwa ketika seseorang memiliki tingkat konsep diri positif yang mana memiliki kemampuan mengatasi masalah, tidak memandang rendah diri, dan merasa aman dengan dirinya. Sehingga siswa akan lebih matang dalam karier mereka, yang ditandai dengan perencanaan karier yang jelas dan upaya untuk mencapai tujuan karier mereka</w:t>
      </w:r>
      <w:r w:rsidRPr="002225C6">
        <w:rPr>
          <w:color w:val="000000"/>
          <w:sz w:val="20"/>
          <w:szCs w:val="20"/>
          <w:lang w:val="da-DK"/>
        </w:rPr>
        <w:fldChar w:fldCharType="begin" w:fldLock="1"/>
      </w:r>
      <w:r w:rsidRPr="002225C6">
        <w:rPr>
          <w:color w:val="000000"/>
          <w:sz w:val="20"/>
          <w:szCs w:val="20"/>
        </w:rPr>
        <w:instrText>ADDIN CSL_CITATION {"citationItems":[{"id":"ITEM-1","itemData":{"abstract":"Penelitian ini bertujuan untuk mengetahui pengaruh internal dan eksternal locus of control dengan kematangan karir pada mahasiswa Fakultas Agama Islam Universitas …","author":[{"dropping-particle":"","family":"Abidin","given":"Jaenal","non-dropping-particle":"","parse-names":false,"suffix":""},{"dropping-particle":"","family":"Fitriyah","given":"Ulfah","non-dropping-particle":"","parse-names":false,"suffix":""}],"container-title":"Jurnal Pendidikan Pascasarjana Magister PAI","id":"ITEM-1","issue":"1","issued":{"date-parts":[["2017"]]},"page":"158-167","title":"Pengaruh Locus Of Control Terhadap Kematangan Karir Mahasiswa Fakultas Agama Islam","type":"article-journal","volume":"2"},"uris":["http://www.mendeley.com/documents/?uuid=e9c84d9e-8035-458e-86bd-c61f7d8153dd"]}],"mendeley":{"formattedCitation":"[28]","plainTextFormattedCitation":"[28]","previouslyFormattedCitation":"[28]"},"properties":{"noteIndex":0},"schema":"https://github.com/citation-style-language/schema/raw/master/csl-citation.json"}</w:instrText>
      </w:r>
      <w:r w:rsidRPr="002225C6">
        <w:rPr>
          <w:color w:val="000000"/>
          <w:sz w:val="20"/>
          <w:szCs w:val="20"/>
          <w:lang w:val="da-DK"/>
        </w:rPr>
        <w:fldChar w:fldCharType="separate"/>
      </w:r>
      <w:r w:rsidRPr="002225C6">
        <w:rPr>
          <w:noProof/>
          <w:color w:val="000000"/>
          <w:sz w:val="20"/>
          <w:szCs w:val="20"/>
        </w:rPr>
        <w:t>[28]</w:t>
      </w:r>
      <w:r w:rsidRPr="002225C6">
        <w:rPr>
          <w:color w:val="000000"/>
          <w:sz w:val="20"/>
          <w:szCs w:val="20"/>
          <w:lang w:val="da-DK"/>
        </w:rPr>
        <w:fldChar w:fldCharType="end"/>
      </w:r>
      <w:r w:rsidRPr="002225C6">
        <w:rPr>
          <w:color w:val="000000"/>
          <w:sz w:val="20"/>
          <w:szCs w:val="20"/>
        </w:rPr>
        <w:t xml:space="preserve">. Sebaliknya, menurut penelitian </w:t>
      </w:r>
      <w:proofErr w:type="spellStart"/>
      <w:r w:rsidRPr="002225C6">
        <w:rPr>
          <w:color w:val="000000"/>
          <w:sz w:val="20"/>
          <w:szCs w:val="20"/>
        </w:rPr>
        <w:t>Afriwinanda</w:t>
      </w:r>
      <w:proofErr w:type="spellEnd"/>
      <w:r w:rsidRPr="002225C6">
        <w:rPr>
          <w:color w:val="000000"/>
          <w:sz w:val="20"/>
          <w:szCs w:val="20"/>
        </w:rPr>
        <w:t xml:space="preserve"> berjudul “</w:t>
      </w:r>
      <w:r w:rsidRPr="002225C6">
        <w:rPr>
          <w:i/>
          <w:iCs/>
          <w:color w:val="000000"/>
          <w:sz w:val="20"/>
          <w:szCs w:val="20"/>
        </w:rPr>
        <w:t xml:space="preserve">Hubungan Antara Konsep Diri Dengan Perencanaan </w:t>
      </w:r>
      <w:proofErr w:type="spellStart"/>
      <w:r w:rsidRPr="002225C6">
        <w:rPr>
          <w:i/>
          <w:iCs/>
          <w:color w:val="000000"/>
          <w:sz w:val="20"/>
          <w:szCs w:val="20"/>
        </w:rPr>
        <w:t>Karir</w:t>
      </w:r>
      <w:proofErr w:type="spellEnd"/>
      <w:r w:rsidRPr="002225C6">
        <w:rPr>
          <w:i/>
          <w:iCs/>
          <w:color w:val="000000"/>
          <w:sz w:val="20"/>
          <w:szCs w:val="20"/>
        </w:rPr>
        <w:t xml:space="preserve"> Pada Siswa Siswi Kelas XII SMK Negeri 4 Surakarta</w:t>
      </w:r>
      <w:r w:rsidRPr="002225C6">
        <w:rPr>
          <w:color w:val="000000"/>
          <w:sz w:val="20"/>
          <w:szCs w:val="20"/>
        </w:rPr>
        <w:t>”, jika siswa memiliki konsep diri negatif akan mengalami kebingungan dan keraguan dalam dirinya dalam menentukan kariernya</w:t>
      </w:r>
      <w:r w:rsidRPr="002225C6">
        <w:rPr>
          <w:color w:val="000000"/>
          <w:sz w:val="20"/>
          <w:szCs w:val="20"/>
        </w:rPr>
        <w:fldChar w:fldCharType="begin" w:fldLock="1"/>
      </w:r>
      <w:r w:rsidRPr="002225C6">
        <w:rPr>
          <w:color w:val="000000"/>
          <w:sz w:val="20"/>
          <w:szCs w:val="20"/>
        </w:rPr>
        <w:instrText>ADDIN CSL_CITATION {"citationItems":[{"id":"ITEM-1","itemData":{"abstract":"Perencanaan karir adalah suatu proses untuk memutuskan tujuan-tujuan yang akan dikejar selama periode waktu mendatang dan yang akan dilakukan agar mencapai tujuan-tujuan tersebut. Persoalan yang sering muncul terhadap perencanaan karir pada siswa SMK (Sekolah Menengah Kejuruan), kebanyakan siswa mengalami kebingungan, ketidakpastian, dan ketidakmampuan mereka dalam mempersiapkan kehidupan di masa depan. Seorang siswa diharapkan memiliki konsep diri yang positif sehingga memiliki perencanaan karir yang matang. Penelitian ini bertujuan untuk mengetahui hubungan antara konsep diri dengan perencanaan karir. Hipotesis yang diajukan adalah ada hubungan positif antara konsep diri dengan perencanaan karir. Subjek dalam penelitian ini adalah siswa siswi kelas XII SMK Negeri 4 Surakarta, subjek dalam penelitian ini berjumlah 163 orang. Teknik yang digunakan dalam pengambilan sampel yaitu cluster random sampling. Alat ukur yang digunakan adalah skala konsep diri dan skala perencanaan karir.Teknik analisis data yang digunakan korelasi product moment. Berdasarkan hasil analisis product moment diperoleh nilai koefisien korelasi (r) sebesar 0,379; p = 0,000 (p &lt; 0,01) artinya ada hubungan positif yang sangat signifikan antara konsep diri dengan perencanaan karir. Kesimpulan yang diperoleh dari penelitian ini adalah ada hubungan positif yang sangat signifikan antara konsep diri dengan perencanaan karir siswa siswi kelas XII SMK Negeri 4 Surakarta. Artinya, Semakin tinggi konsep diri seseorang maka semakin tinggi perencanaan karir.","author":[{"dropping-particle":"","family":"Afriwinanda","given":"Ervin","non-dropping-particle":"","parse-names":false,"suffix":""}],"id":"ITEM-1","issued":{"date-parts":[["2012"]]},"number-of-pages":"1 - 12","publisher":"Universitas Muhammadiyah Surakarta","title":"Hubungan Antara Konsep Diri Dengan Perencanaan Karir Pada Siswa Siswi Kelas XII SMK Negeri 4 Surakarta","type":"thesis"},"uris":["http://www.mendeley.com/documents/?uuid=439a5e0e-4935-3659-a951-d25875a13091"]}],"mendeley":{"formattedCitation":"[26]","plainTextFormattedCitation":"[26]","previouslyFormattedCitation":"[26]"},"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[26]</w:t>
      </w:r>
      <w:r w:rsidRPr="002225C6">
        <w:rPr>
          <w:color w:val="000000"/>
          <w:sz w:val="20"/>
          <w:szCs w:val="20"/>
        </w:rPr>
        <w:fldChar w:fldCharType="end"/>
      </w:r>
      <w:r w:rsidRPr="002225C6">
        <w:rPr>
          <w:color w:val="000000"/>
          <w:sz w:val="20"/>
          <w:szCs w:val="20"/>
        </w:rPr>
        <w:t>.</w:t>
      </w:r>
    </w:p>
    <w:p w14:paraId="60FB0E8E" w14:textId="1FFED02A" w:rsidR="00BE288F" w:rsidRDefault="00BE288F" w:rsidP="00BE288F">
      <w:pPr>
        <w:pBdr>
          <w:top w:val="nil"/>
          <w:left w:val="nil"/>
          <w:bottom w:val="nil"/>
          <w:right w:val="nil"/>
          <w:between w:val="nil"/>
        </w:pBdr>
        <w:ind w:firstLine="288"/>
        <w:jc w:val="both"/>
        <w:rPr>
          <w:color w:val="000000"/>
          <w:sz w:val="20"/>
          <w:szCs w:val="20"/>
        </w:rPr>
      </w:pPr>
      <w:r w:rsidRPr="002225C6">
        <w:rPr>
          <w:color w:val="000000"/>
          <w:sz w:val="20"/>
          <w:szCs w:val="20"/>
        </w:rPr>
        <w:t>Penelitian terdahulu yang dilakukan oleh Rahmawati, Sari, &amp; Nisa yang berjudul “</w:t>
      </w:r>
      <w:r w:rsidRPr="002225C6">
        <w:rPr>
          <w:i/>
          <w:iCs/>
          <w:color w:val="000000"/>
          <w:sz w:val="20"/>
          <w:szCs w:val="20"/>
        </w:rPr>
        <w:t>Kontribusi Konsep diri Terhadap Perencanaan Karier Siswa</w:t>
      </w:r>
      <w:r w:rsidRPr="002225C6">
        <w:rPr>
          <w:color w:val="000000"/>
          <w:sz w:val="20"/>
          <w:szCs w:val="20"/>
        </w:rPr>
        <w:t>” pada siswa SMKS Muhammadiyah 11 Jakarta, yang didapatkan temuan bahwa konsep diri berpengaruh sebesar 12,4% terhadap perencanaan karier siswa. Hasil studi ini menggambarkan bahwa konsep diri berpengaruh terhadap perencanaan karier siswa yang mana konsep diri yang positif dapat meningkatkan perencanaan karier dan sebaliknya</w:t>
      </w:r>
      <w:r w:rsidRPr="002225C6">
        <w:rPr>
          <w:color w:val="000000"/>
          <w:sz w:val="20"/>
          <w:szCs w:val="20"/>
        </w:rPr>
        <w:fldChar w:fldCharType="begin" w:fldLock="1"/>
      </w:r>
      <w:r w:rsidRPr="002225C6">
        <w:rPr>
          <w:color w:val="000000"/>
          <w:sz w:val="20"/>
          <w:szCs w:val="20"/>
        </w:rPr>
        <w:instrText>ADDIN CSL_CITATION {"citationItems":[{"id":"ITEM-1","itemData":{"DOI":"10.30998/ocim.v2i2.8132","ISSN":"2798-8643","abstract":"career planning was an important component in students' career development. One thing that is thought to have an effect on students' career planning is self-concept. The aim of this study was to determine whether self-concept affects the career planning of SMKS Muhammadiyah 11 Jakarta students. The research is a quantitative research with a survey type. The population in this study were 394 students. The sample was drawn by simple random sampling with a sample size of 39 students. Data were collected through a questionnaire. Data were analyzed using simple linear regression test. The results showed that a). Students' self-concept is in the medium category, b) students' career planning is in the high category, and c) self-concept has a significant effect on career planning of students at SMKS Muhammadiyah 11 Jakarta","author":[{"dropping-particle":"","family":"Rahmawati","given":"Dian","non-dropping-particle":"","parse-names":false,"suffix":""},{"dropping-particle":"","family":"Sari","given":"Rezky Permata","non-dropping-particle":"","parse-names":false,"suffix":""},{"dropping-particle":"","family":"Nisa","given":"Afiatin","non-dropping-particle":"","parse-names":false,"suffix":""}],"container-title":"Orien: Cakrawala Ilmiah Mahasiswa","id":"ITEM-1","issue":"2","issued":{"date-parts":[["2022","11","3"]]},"page":"147-154","publisher":"Universitas Indraprasta PGRI","title":"Kontribusi Konsep Diri Terhadap Perencanaan Karier Siswa","type":"article-journal","volume":"2"},"uris":["http://www.mendeley.com/documents/?uuid=a5a48184-d27a-3552-82f5-7fc632c1bb9a"]}],"mendeley":{"formattedCitation":"[29]","plainTextFormattedCitation":"[29]","previouslyFormattedCitation":"[29]"},"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[29]</w:t>
      </w:r>
      <w:r w:rsidRPr="002225C6">
        <w:rPr>
          <w:color w:val="000000"/>
          <w:sz w:val="20"/>
          <w:szCs w:val="20"/>
        </w:rPr>
        <w:fldChar w:fldCharType="end"/>
      </w:r>
      <w:r w:rsidRPr="002225C6">
        <w:rPr>
          <w:color w:val="000000"/>
          <w:sz w:val="20"/>
          <w:szCs w:val="20"/>
        </w:rPr>
        <w:t>. Penelitian yang dilakukan oleh Herliyanti Amalia yang berjudul “</w:t>
      </w:r>
      <w:r w:rsidRPr="002225C6">
        <w:rPr>
          <w:i/>
          <w:iCs/>
          <w:sz w:val="20"/>
          <w:szCs w:val="20"/>
        </w:rPr>
        <w:t xml:space="preserve">Hubungan Konsep Diri Dengan Perencanaan </w:t>
      </w:r>
      <w:proofErr w:type="spellStart"/>
      <w:r w:rsidRPr="002225C6">
        <w:rPr>
          <w:i/>
          <w:iCs/>
          <w:sz w:val="20"/>
          <w:szCs w:val="20"/>
        </w:rPr>
        <w:t>Karir</w:t>
      </w:r>
      <w:proofErr w:type="spellEnd"/>
      <w:r w:rsidRPr="002225C6">
        <w:rPr>
          <w:i/>
          <w:iCs/>
          <w:sz w:val="20"/>
          <w:szCs w:val="20"/>
        </w:rPr>
        <w:t xml:space="preserve"> Peserta Didik Di SMA Negeri 1 </w:t>
      </w:r>
      <w:proofErr w:type="spellStart"/>
      <w:r w:rsidRPr="002225C6">
        <w:rPr>
          <w:i/>
          <w:iCs/>
          <w:sz w:val="20"/>
          <w:szCs w:val="20"/>
        </w:rPr>
        <w:t>Tirtayasa</w:t>
      </w:r>
      <w:proofErr w:type="spellEnd"/>
      <w:r w:rsidRPr="002225C6">
        <w:rPr>
          <w:i/>
          <w:iCs/>
          <w:sz w:val="20"/>
          <w:szCs w:val="20"/>
        </w:rPr>
        <w:t xml:space="preserve"> Serang Banten</w:t>
      </w:r>
      <w:r w:rsidRPr="002225C6">
        <w:rPr>
          <w:sz w:val="20"/>
          <w:szCs w:val="20"/>
        </w:rPr>
        <w:t>”</w:t>
      </w:r>
      <w:r w:rsidRPr="002225C6">
        <w:rPr>
          <w:color w:val="000000"/>
          <w:sz w:val="20"/>
          <w:szCs w:val="20"/>
        </w:rPr>
        <w:t xml:space="preserve"> didapatkan temuan bahwa konsep diri berpengaruh sebesar 1,9%. Hasil penelitian menunjukkan adanya hubungan konsep diri dengan perencanaan karier pada peserta didik kelas X SMAN 1 </w:t>
      </w:r>
      <w:proofErr w:type="spellStart"/>
      <w:r w:rsidRPr="002225C6">
        <w:rPr>
          <w:color w:val="000000"/>
          <w:sz w:val="20"/>
          <w:szCs w:val="20"/>
        </w:rPr>
        <w:t>Tirtayasa</w:t>
      </w:r>
      <w:proofErr w:type="spellEnd"/>
      <w:r w:rsidRPr="002225C6">
        <w:rPr>
          <w:color w:val="000000"/>
          <w:sz w:val="20"/>
          <w:szCs w:val="20"/>
        </w:rPr>
        <w:fldChar w:fldCharType="begin" w:fldLock="1"/>
      </w:r>
      <w:r w:rsidRPr="002225C6">
        <w:rPr>
          <w:color w:val="000000"/>
          <w:sz w:val="20"/>
          <w:szCs w:val="20"/>
        </w:rPr>
        <w:instrText>ADDIN CSL_CITATION {"citationItems":[{"id":"ITEM-1","itemData":{"ISBN":"0603088406","abstract":"Konsep diri merupakan salah satu aspek penting untuk mempengaruhi perencanaan karir peserta didik. Namun didapati hasil terdapat peserta didik yang bingung untuk menentukan perencanaan karir setelah lulus dari bangku SMA, dikarenakan lemahnya konsep diri yang dimiliki peserta didik untuk merencanakan akan kemana setelah lulus. Namun disisi lain, ada peserta didik yang sudah menentukan dan merencanakan karirinya setelah lulus nanti. Penelitian ini bertujuan untuk mengetahui hubungan konsep diri dengan perencanaan karir peserta didik di SMAN 1 Tirtayasa. Penelitian ini menggunakan metode kuantitatif dengan desain korelasi. Populasi penelitian ini yaitu peserta didik kelas X SMAN 1 Tirtayasa sebanyak 186 peserta didik, sampel pada penelitian ini 65 peserta didik dengan Teknik pengambilan sampel menggunakan cluster random sampling. Pada uji validitas menggunakan Pearson Product Moment sebanyak variabel (X) konsep diri terdiri dari 22 pernyataan dan variabel (Y) perencanaan karir terdiri dari 19 pernyataan. Sedangkan pada uji relibilitas menggunakan rumus Alpha Cronboch memperoleh rhitung = 0,765 &gt; rtabel 0,244 maka data tersebut memiliki instrument instrimen yang valid dan reliabel. Selanjutnya data dianalisis uji prasayarat yaitu uji nromalitas dengan menggunakan uji Kolmogrov-Smirnov 0,942 &gt; 0,05, maka dapat disimpulkan bahwa data berdistribusi normal. Sedangkan uji linieritas R sebesar 0.139 dan nilai R Square 0.019 yang menyatakan bahwa hubungan variabel bebas dan variabel terikat sebesar 1.9%. Hasil penelitian menunjukkan terdapat hubungan antara konsep diri dengan perencanaan karir peserta didik pada uji hipotesis digunakan korelasi pearson product moment dimana nilai korelasi 0.139 dan nilai signifikansi 0,000 &gt; 0,05 maka Ho ditolak dan Ha diterima dengan demikian hasil hipotesis yang didapat menunjukan terdapat hubungan konsep diri dengan perencanaan karir pada peserta didik kelas X SMAN 1 Tirtayasa. Rekomendasi hendaknya guru BK memberikan layanan konseling untuk meningkatkan konsep diri peserta didik sehingga mampu memiliki perencanaan karir yang baik","author":[{"dropping-particle":"","family":"Amalia","given":"Herliyanti","non-dropping-particle":"","parse-names":false,"suffix":""}],"container-title":"Repository UIN Raden Intan Lampung","id":"ITEM-1","issued":{"date-parts":[["2024"]]},"number-of-pages":"1 -120","publisher":"Univeristas Islam Negeri Raden Intan Lampung","title":"Hubungan Konsep Diri Dengan Perencanaan Karir Peserta Didik Di SMA Negeri 1 Tirtayasa Serang Banten","type":"thesis"},"uris":["http://www.mendeley.com/documents/?uuid=9544c314-e842-4ec5-8785-cb407eb7300c"]}],"mendeley":{"formattedCitation":"[30]","plainTextFormattedCitation":"[30]","previouslyFormattedCitation":"[30]"},"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[30]</w:t>
      </w:r>
      <w:r w:rsidRPr="002225C6">
        <w:rPr>
          <w:color w:val="000000"/>
          <w:sz w:val="20"/>
          <w:szCs w:val="20"/>
        </w:rPr>
        <w:fldChar w:fldCharType="end"/>
      </w:r>
      <w:r w:rsidRPr="002225C6">
        <w:rPr>
          <w:color w:val="000000"/>
          <w:sz w:val="20"/>
          <w:szCs w:val="20"/>
        </w:rPr>
        <w:t>. W. W. Lugu &amp; J. K. Laoli melakukan penelitian mengenai “</w:t>
      </w:r>
      <w:r w:rsidRPr="002225C6">
        <w:rPr>
          <w:i/>
          <w:iCs/>
          <w:color w:val="000000"/>
          <w:sz w:val="20"/>
          <w:szCs w:val="20"/>
        </w:rPr>
        <w:t xml:space="preserve">Hubungan Konsep Diri Dengan Perencanaan </w:t>
      </w:r>
      <w:proofErr w:type="spellStart"/>
      <w:r w:rsidRPr="002225C6">
        <w:rPr>
          <w:i/>
          <w:iCs/>
          <w:color w:val="000000"/>
          <w:sz w:val="20"/>
          <w:szCs w:val="20"/>
        </w:rPr>
        <w:t>Karir</w:t>
      </w:r>
      <w:proofErr w:type="spellEnd"/>
      <w:r w:rsidRPr="002225C6">
        <w:rPr>
          <w:i/>
          <w:iCs/>
          <w:color w:val="000000"/>
          <w:sz w:val="20"/>
          <w:szCs w:val="20"/>
        </w:rPr>
        <w:t xml:space="preserve"> Peserta Didik di SMK Negeri 1 </w:t>
      </w:r>
      <w:proofErr w:type="spellStart"/>
      <w:r w:rsidRPr="002225C6">
        <w:rPr>
          <w:i/>
          <w:iCs/>
          <w:color w:val="000000"/>
          <w:sz w:val="20"/>
          <w:szCs w:val="20"/>
        </w:rPr>
        <w:t>Gunungsitoli</w:t>
      </w:r>
      <w:proofErr w:type="spellEnd"/>
      <w:r w:rsidRPr="002225C6">
        <w:rPr>
          <w:color w:val="000000"/>
          <w:sz w:val="20"/>
          <w:szCs w:val="20"/>
        </w:rPr>
        <w:t>” mendapatkan hasil konsep diri memiliki pengaruh yang tinggi terhadap perencanaan karier yaitu sebesar 88,2%</w:t>
      </w:r>
      <w:r w:rsidRPr="002225C6">
        <w:rPr>
          <w:color w:val="000000"/>
          <w:sz w:val="20"/>
          <w:szCs w:val="20"/>
        </w:rPr>
        <w:fldChar w:fldCharType="begin" w:fldLock="1"/>
      </w:r>
      <w:r w:rsidRPr="002225C6">
        <w:rPr>
          <w:color w:val="000000"/>
          <w:sz w:val="20"/>
          <w:szCs w:val="20"/>
        </w:rPr>
        <w:instrText>ADDIN CSL_CITATION {"citationItems":[{"id":"ITEM-1","itemData":{"DOI":"10.54373/imeij.v4i2.282","ISSN":"2808-5604","abstract":"The purpose of the study was to determine the positive and significant relationship between self-concept and career planning of students at SMK Negeri 1 Gunungsitoli. This research is quantitative research with data collection techniques using observation techniques and questionnaires. The data was analyzed by parametric statistical methods i.e., multiple regression analysis with the help of the SPSS program. The sample number is 30 students and sampling is carried out randomly with cluster random sampling technique. Based on data analysis, the results of the t-test analysis are known that there is a positive and significant influence between self-concept variables and career planning variables. With a t-test calculation result of 14.454. While the table is 1.701 at a significant level of 5%, which means that there is a positive influence and significance between a variable of self-concept (X) and a variability of career planning (Y) class XI Fashion Design SMK Negeri 1 Gunungsitoli","author":[{"dropping-particle":"","family":"Lugu","given":"Windi Wulandari","non-dropping-particle":"","parse-names":false,"suffix":""},{"dropping-particle":"","family":"Laoli","given":"Jonisman Kristian","non-dropping-particle":"","parse-names":false,"suffix":""}],"container-title":"Indo-MathEdu Intellectuals Journal","id":"ITEM-1","issue":"2","issued":{"date-parts":[["2023"]]},"page":"822-836","title":"Hubungan Konsep Diri dengan Perencanaan Karir Peserta Didik di SMK Negeri 1 Gunungsitoli","type":"article-journal","volume":"4"},"uris":["http://www.mendeley.com/documents/?uuid=21b731f2-acc9-421d-832b-66ccf3423d65"]}],"mendeley":{"formattedCitation":"[8]","plainTextFormattedCitation":"[8]","previouslyFormattedCitation":"[8]"},"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[8]</w:t>
      </w:r>
      <w:r w:rsidRPr="002225C6">
        <w:rPr>
          <w:color w:val="000000"/>
          <w:sz w:val="20"/>
          <w:szCs w:val="20"/>
        </w:rPr>
        <w:fldChar w:fldCharType="end"/>
      </w:r>
      <w:r w:rsidRPr="002225C6">
        <w:rPr>
          <w:color w:val="000000"/>
          <w:sz w:val="20"/>
          <w:szCs w:val="20"/>
        </w:rPr>
        <w:t xml:space="preserve">. Penelitian yang dilakukan oleh Balqis Urwatul </w:t>
      </w:r>
      <w:proofErr w:type="spellStart"/>
      <w:r w:rsidRPr="002225C6">
        <w:rPr>
          <w:color w:val="000000"/>
          <w:sz w:val="20"/>
          <w:szCs w:val="20"/>
        </w:rPr>
        <w:t>Wutsqo</w:t>
      </w:r>
      <w:proofErr w:type="spellEnd"/>
      <w:r w:rsidRPr="002225C6">
        <w:rPr>
          <w:color w:val="000000"/>
          <w:sz w:val="20"/>
          <w:szCs w:val="20"/>
        </w:rPr>
        <w:t xml:space="preserve"> yang berjudul “</w:t>
      </w:r>
      <w:r w:rsidRPr="002225C6">
        <w:rPr>
          <w:i/>
          <w:iCs/>
          <w:color w:val="000000"/>
          <w:sz w:val="20"/>
          <w:szCs w:val="20"/>
        </w:rPr>
        <w:t xml:space="preserve">Hubungan Konsep Diri dengan Kematangan Vokasional Pada Siswa SMK” </w:t>
      </w:r>
      <w:r w:rsidRPr="002225C6">
        <w:rPr>
          <w:color w:val="000000"/>
          <w:sz w:val="20"/>
          <w:szCs w:val="20"/>
        </w:rPr>
        <w:t xml:space="preserve">didapatkan temuan bahwa Konsep diri berkembang selama fase kehidupan, yang berdampak pada perilaku manusia. </w:t>
      </w:r>
      <w:r w:rsidRPr="002225C6">
        <w:rPr>
          <w:color w:val="000000"/>
          <w:sz w:val="20"/>
          <w:szCs w:val="20"/>
          <w:lang w:val="da-DK"/>
        </w:rPr>
        <w:t>Kematangan vokasional diukur dengan menyelesaikan tugas yang sesuai dengan tahapannya</w:t>
      </w:r>
      <w:r w:rsidRPr="002225C6">
        <w:rPr>
          <w:color w:val="000000"/>
          <w:sz w:val="20"/>
          <w:szCs w:val="20"/>
          <w:lang w:val="en-ID"/>
        </w:rPr>
        <w:fldChar w:fldCharType="begin" w:fldLock="1"/>
      </w:r>
      <w:r w:rsidRPr="002225C6">
        <w:rPr>
          <w:color w:val="000000"/>
          <w:sz w:val="20"/>
          <w:szCs w:val="20"/>
          <w:lang w:val="da-DK"/>
        </w:rPr>
        <w:instrText>ADDIN CSL_CITATION {"citationItems":[{"id":"ITEM-1","itemData":{"DOI":"10.23887/jjbk.v11i1.27391","ISSN":"2613-9634","abstract":"Masa remaja merupakan peralihan antara masa anak-anak dan masa dewasa, sebagai masa transisi menuju masa dewasa. Remaja dituntut untuk mempersiapkan kemandirian, belajar bertanggungjawab terhadap dirinya sendiri tetapi juga tanggungjawab yang lebih luas, Sumber rasa tanggungjawab adalah diri individu itu sendiri.Konsep diri sebagai pendapat atau perasaan atau gambaran seseorang tentang dirinya sendiri baik yang menyangkut fisik maupun psikis (sosial, emosi, moral, dan kognitif).Konsep diri merupakan kecocokan antara pandangan individu terhadap atributnya sendiri dengan atribut yang dibutuhkan oleh sebuah okupasi. Hubungan antara konsep diri dengan perkembangan karir merupakan salah satu kontribusi utama teori Super. Penelitian ini merupakan penelitian dengan menggunakan studi literatur/ kepustakaan.Penelitian kepustakaan adalah teknik pengumpulan data dengan mengadakan studi penelaahan terhadap buku-buku, literatur-literatur,catatan-catatan, dan laporan-laporan yang ada hubungannya dengan masalah yang dipecahkan.Hasil penelitian menunjukkan bahwa terdapat sumbangan efektif antara konsep diri dengan kematangan vokasional siswa yaitu ditandai dengan semakin tinggi konsep diri maka semakin tinggi kematangan karir.","author":[{"dropping-particle":"","family":"Wutsqo","given":"Balqis Urwatul","non-dropping-particle":"","parse-names":false,"suffix":""},{"dropping-particle":"","family":"Rizky","given":"Dara Mulya","non-dropping-particle":"","parse-names":false,"suffix":""},{"dropping-particle":"","family":"Hidayat","given":"Dede Rahmat","non-dropping-particle":"","parse-names":false,"suffix":""}],"container-title":"Jurnal Ilmiah Bimbingan Konseling Undiksha","id":"ITEM-1","issue":"1","issued":{"date-parts":[["2020"]]},"page":"54-60","title":"Hubungan Konsep Diri dengan Kematangan Vokasional Pada Siswa SMK","type":"article-journal","volume":"11"},"uris":["http://www.mendeley.com/documents/?uuid=7fea72f7-60e0-46d1-814b-d93df3701829"]}],"mendeley":{"formattedCitation":"[31]","plainTextFormattedCitation":"[31]","previouslyFormattedCitation":"[31]"},"properties":{"noteIndex":0},"schema":"https://github.com/citation-style-language/schema/raw/master/csl-citation.json"}</w:instrText>
      </w:r>
      <w:r w:rsidRPr="002225C6">
        <w:rPr>
          <w:color w:val="000000"/>
          <w:sz w:val="20"/>
          <w:szCs w:val="20"/>
          <w:lang w:val="en-ID"/>
        </w:rPr>
        <w:fldChar w:fldCharType="separate"/>
      </w:r>
      <w:r w:rsidRPr="002225C6">
        <w:rPr>
          <w:noProof/>
          <w:color w:val="000000"/>
          <w:sz w:val="20"/>
          <w:szCs w:val="20"/>
          <w:lang w:val="da-DK"/>
        </w:rPr>
        <w:t>[31]</w:t>
      </w:r>
      <w:r w:rsidRPr="002225C6">
        <w:rPr>
          <w:color w:val="000000"/>
          <w:sz w:val="20"/>
          <w:szCs w:val="20"/>
          <w:lang w:val="en-ID"/>
        </w:rPr>
        <w:fldChar w:fldCharType="end"/>
      </w:r>
      <w:r w:rsidRPr="002225C6">
        <w:rPr>
          <w:color w:val="000000"/>
          <w:sz w:val="20"/>
          <w:szCs w:val="20"/>
          <w:lang w:val="da-DK"/>
        </w:rPr>
        <w:t xml:space="preserve">. </w:t>
      </w:r>
      <w:r w:rsidRPr="002225C6">
        <w:rPr>
          <w:color w:val="000000"/>
          <w:sz w:val="20"/>
          <w:szCs w:val="20"/>
        </w:rPr>
        <w:t>Perbedaan</w:t>
      </w:r>
      <w:r w:rsidRPr="002225C6">
        <w:rPr>
          <w:i/>
          <w:iCs/>
          <w:color w:val="000000"/>
          <w:sz w:val="20"/>
          <w:szCs w:val="20"/>
        </w:rPr>
        <w:t xml:space="preserve"> </w:t>
      </w:r>
      <w:r w:rsidRPr="002225C6">
        <w:rPr>
          <w:color w:val="000000"/>
          <w:sz w:val="20"/>
          <w:szCs w:val="20"/>
        </w:rPr>
        <w:t xml:space="preserve">penelitian ini dengan penelitian tersebut adalah subjek dan lokasi penelitian. Pada penelitian terdahulu subjek yang digunakan merupakan seluruh siswa SMKS Muhammadiyah 11 Jakarta, SMA Negeri 1 </w:t>
      </w:r>
      <w:proofErr w:type="spellStart"/>
      <w:r w:rsidRPr="002225C6">
        <w:rPr>
          <w:color w:val="000000"/>
          <w:sz w:val="20"/>
          <w:szCs w:val="20"/>
        </w:rPr>
        <w:t>Tirtayasa</w:t>
      </w:r>
      <w:proofErr w:type="spellEnd"/>
      <w:r w:rsidRPr="002225C6">
        <w:rPr>
          <w:color w:val="000000"/>
          <w:sz w:val="20"/>
          <w:szCs w:val="20"/>
        </w:rPr>
        <w:t xml:space="preserve">, dan SMK Negeri 1 </w:t>
      </w:r>
      <w:proofErr w:type="spellStart"/>
      <w:r w:rsidRPr="002225C6">
        <w:rPr>
          <w:color w:val="000000"/>
          <w:sz w:val="20"/>
          <w:szCs w:val="20"/>
        </w:rPr>
        <w:t>Gunungsitoli</w:t>
      </w:r>
      <w:proofErr w:type="spellEnd"/>
      <w:r w:rsidRPr="002225C6">
        <w:rPr>
          <w:color w:val="000000"/>
          <w:sz w:val="20"/>
          <w:szCs w:val="20"/>
        </w:rPr>
        <w:t xml:space="preserve"> sedangkan pada penelitian ini subjek merupakan siswa kelas X yang bersekolah di SMK </w:t>
      </w:r>
      <w:proofErr w:type="spellStart"/>
      <w:r w:rsidRPr="002225C6">
        <w:rPr>
          <w:color w:val="000000"/>
          <w:sz w:val="20"/>
          <w:szCs w:val="20"/>
        </w:rPr>
        <w:t>Yapalis</w:t>
      </w:r>
      <w:proofErr w:type="spellEnd"/>
      <w:r w:rsidRPr="002225C6">
        <w:rPr>
          <w:color w:val="000000"/>
          <w:sz w:val="20"/>
          <w:szCs w:val="20"/>
        </w:rPr>
        <w:t xml:space="preserve"> Sidoarjo. Selain itu terdapat perbedaan variabel dan teori </w:t>
      </w:r>
      <w:proofErr w:type="spellStart"/>
      <w:r w:rsidRPr="002225C6">
        <w:rPr>
          <w:color w:val="000000"/>
          <w:sz w:val="20"/>
          <w:szCs w:val="20"/>
        </w:rPr>
        <w:t>dimana</w:t>
      </w:r>
      <w:proofErr w:type="spellEnd"/>
      <w:r w:rsidRPr="002225C6">
        <w:rPr>
          <w:color w:val="000000"/>
          <w:sz w:val="20"/>
          <w:szCs w:val="20"/>
        </w:rPr>
        <w:t xml:space="preserve"> peneliti Balqis Urwatul </w:t>
      </w:r>
      <w:proofErr w:type="spellStart"/>
      <w:r w:rsidRPr="002225C6">
        <w:rPr>
          <w:color w:val="000000"/>
          <w:sz w:val="20"/>
          <w:szCs w:val="20"/>
        </w:rPr>
        <w:t>Wutsqo</w:t>
      </w:r>
      <w:proofErr w:type="spellEnd"/>
      <w:r w:rsidRPr="002225C6">
        <w:rPr>
          <w:color w:val="000000"/>
          <w:sz w:val="20"/>
          <w:szCs w:val="20"/>
        </w:rPr>
        <w:t xml:space="preserve"> menggunakan variabel Kematangan Vokasional yang bersumber pada teori Donald Super. </w:t>
      </w:r>
      <w:proofErr w:type="spellStart"/>
      <w:r w:rsidRPr="002225C6">
        <w:rPr>
          <w:color w:val="000000"/>
          <w:sz w:val="20"/>
          <w:szCs w:val="20"/>
        </w:rPr>
        <w:t>Dimana</w:t>
      </w:r>
      <w:proofErr w:type="spellEnd"/>
      <w:r w:rsidRPr="002225C6">
        <w:rPr>
          <w:color w:val="000000"/>
          <w:sz w:val="20"/>
          <w:szCs w:val="20"/>
        </w:rPr>
        <w:t xml:space="preserve"> kematangan vokasional berfokus pada pengembangan karier seumur hidup</w:t>
      </w:r>
      <w:r w:rsidRPr="002225C6">
        <w:rPr>
          <w:color w:val="000000"/>
          <w:sz w:val="20"/>
          <w:szCs w:val="20"/>
        </w:rPr>
        <w:fldChar w:fldCharType="begin" w:fldLock="1"/>
      </w:r>
      <w:r w:rsidRPr="002225C6">
        <w:rPr>
          <w:color w:val="000000"/>
          <w:sz w:val="20"/>
          <w:szCs w:val="20"/>
        </w:rPr>
        <w:instrText>ADDIN CSL_CITATION {"citationItems":[{"id":"ITEM-1","itemData":{"DOI":"10.23887/jjbk.v11i1.27391","ISSN":"2613-9634","abstract":"Masa remaja merupakan peralihan antara masa anak-anak dan masa dewasa, sebagai masa transisi menuju masa dewasa. Remaja dituntut untuk mempersiapkan kemandirian, belajar bertanggungjawab terhadap dirinya sendiri tetapi juga tanggungjawab yang lebih luas, Sumber rasa tanggungjawab adalah diri individu itu sendiri.Konsep diri sebagai pendapat atau perasaan atau gambaran seseorang tentang dirinya sendiri baik yang menyangkut fisik maupun psikis (sosial, emosi, moral, dan kognitif).Konsep diri merupakan kecocokan antara pandangan individu terhadap atributnya sendiri dengan atribut yang dibutuhkan oleh sebuah okupasi. Hubungan antara konsep diri dengan perkembangan karir merupakan salah satu kontribusi utama teori Super. Penelitian ini merupakan penelitian dengan menggunakan studi literatur/ kepustakaan.Penelitian kepustakaan adalah teknik pengumpulan data dengan mengadakan studi penelaahan terhadap buku-buku, literatur-literatur,catatan-catatan, dan laporan-laporan yang ada hubungannya dengan masalah yang dipecahkan.Hasil penelitian menunjukkan bahwa terdapat sumbangan efektif antara konsep diri dengan kematangan vokasional siswa yaitu ditandai dengan semakin tinggi konsep diri maka semakin tinggi kematangan karir.","author":[{"dropping-particle":"","family":"Wutsqo","given":"Balqis Urwatul","non-dropping-particle":"","parse-names":false,"suffix":""},{"dropping-particle":"","family":"Rizky","given":"Dara Mulya","non-dropping-particle":"","parse-names":false,"suffix":""},{"dropping-particle":"","family":"Hidayat","given":"Dede Rahmat","non-dropping-particle":"","parse-names":false,"suffix":""}],"container-title":"Jurnal Ilmiah Bimbingan Konseling Undiksha","id":"ITEM-1","issue":"1","issued":{"date-parts":[["2020"]]},"page":"54-60","title":"Hubungan Konsep Diri dengan Kematangan Vokasional Pada Siswa SMK","type":"article-journal","volume":"11"},"uris":["http://www.mendeley.com/documents/?uuid=7fea72f7-60e0-46d1-814b-d93df3701829"]}],"mendeley":{"formattedCitation":"[31]","plainTextFormattedCitation":"[31]","previouslyFormattedCitation":"[31]"},"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[31]</w:t>
      </w:r>
      <w:r w:rsidRPr="002225C6">
        <w:rPr>
          <w:color w:val="000000"/>
          <w:sz w:val="20"/>
          <w:szCs w:val="20"/>
        </w:rPr>
        <w:fldChar w:fldCharType="end"/>
      </w:r>
      <w:r w:rsidRPr="002225C6">
        <w:rPr>
          <w:color w:val="000000"/>
          <w:sz w:val="20"/>
          <w:szCs w:val="20"/>
        </w:rPr>
        <w:t xml:space="preserve">. sedangkan dalam penelitian ini menggunakan teori perencanaan karier oleh </w:t>
      </w:r>
      <w:proofErr w:type="spellStart"/>
      <w:r w:rsidRPr="002225C6">
        <w:rPr>
          <w:color w:val="000000"/>
          <w:sz w:val="20"/>
          <w:szCs w:val="20"/>
        </w:rPr>
        <w:t>frank</w:t>
      </w:r>
      <w:proofErr w:type="spellEnd"/>
      <w:r w:rsidRPr="002225C6">
        <w:rPr>
          <w:color w:val="000000"/>
          <w:sz w:val="20"/>
          <w:szCs w:val="20"/>
        </w:rPr>
        <w:t xml:space="preserve"> </w:t>
      </w:r>
      <w:proofErr w:type="spellStart"/>
      <w:r w:rsidRPr="002225C6">
        <w:rPr>
          <w:color w:val="000000"/>
          <w:sz w:val="20"/>
          <w:szCs w:val="20"/>
        </w:rPr>
        <w:t>parsons</w:t>
      </w:r>
      <w:proofErr w:type="spellEnd"/>
      <w:r w:rsidRPr="002225C6">
        <w:rPr>
          <w:color w:val="000000"/>
          <w:sz w:val="20"/>
          <w:szCs w:val="20"/>
        </w:rPr>
        <w:t xml:space="preserve"> yang mana berfokus pada kecocokan individu dengan pekerjaan berdasarkan minat, nilai, dan keterampilan. Pemilihan subjek berdasarkan survei yang sudah dilakukan karena kurangnya pemahaman mengenai perencanaan karier. Selain itu, alasan peneliti menggunakan subjek SMK adalah karena pada penelitian ini berfokus pada perencanaan karier pekerjaan, bukan perencanaan karier akademik.</w:t>
      </w:r>
    </w:p>
    <w:p w14:paraId="3DF65902" w14:textId="23AFA4CA" w:rsidR="00CE4FAC" w:rsidRPr="00831A39" w:rsidRDefault="00BE288F" w:rsidP="00831A39">
      <w:pPr>
        <w:ind w:firstLine="288"/>
        <w:jc w:val="both"/>
        <w:rPr>
          <w:color w:val="000000"/>
          <w:sz w:val="20"/>
          <w:szCs w:val="20"/>
        </w:rPr>
      </w:pPr>
      <w:r w:rsidRPr="002225C6">
        <w:rPr>
          <w:color w:val="000000"/>
          <w:sz w:val="20"/>
          <w:szCs w:val="20"/>
        </w:rPr>
        <w:t xml:space="preserve">Berdasarkan pemaparan di atas menimbulkan pertanyaan apakah terdapat hubungan antara konsep diri dengan perencanaan karier di siswa kelas X SMK </w:t>
      </w:r>
      <w:proofErr w:type="spellStart"/>
      <w:r w:rsidRPr="002225C6">
        <w:rPr>
          <w:color w:val="000000"/>
          <w:sz w:val="20"/>
          <w:szCs w:val="20"/>
        </w:rPr>
        <w:t>Yapalis</w:t>
      </w:r>
      <w:proofErr w:type="spellEnd"/>
      <w:r w:rsidRPr="002225C6">
        <w:rPr>
          <w:color w:val="000000"/>
          <w:sz w:val="20"/>
          <w:szCs w:val="20"/>
        </w:rPr>
        <w:t xml:space="preserve"> </w:t>
      </w:r>
      <w:proofErr w:type="spellStart"/>
      <w:r w:rsidRPr="002225C6">
        <w:rPr>
          <w:color w:val="000000"/>
          <w:sz w:val="20"/>
          <w:szCs w:val="20"/>
        </w:rPr>
        <w:t>Krian</w:t>
      </w:r>
      <w:proofErr w:type="spellEnd"/>
      <w:r w:rsidRPr="002225C6">
        <w:rPr>
          <w:color w:val="000000"/>
          <w:sz w:val="20"/>
          <w:szCs w:val="20"/>
        </w:rPr>
        <w:t xml:space="preserve">, Sidoarjo? Penelitian ini memiliki tujuan untuk mengetahui hubungan antara konsep diri dengan perencanaan karier di siswa kelas X SMK </w:t>
      </w:r>
      <w:proofErr w:type="spellStart"/>
      <w:r w:rsidRPr="002225C6">
        <w:rPr>
          <w:color w:val="000000"/>
          <w:sz w:val="20"/>
          <w:szCs w:val="20"/>
        </w:rPr>
        <w:t>Yapalis</w:t>
      </w:r>
      <w:proofErr w:type="spellEnd"/>
      <w:r w:rsidRPr="002225C6">
        <w:rPr>
          <w:color w:val="000000"/>
          <w:sz w:val="20"/>
          <w:szCs w:val="20"/>
        </w:rPr>
        <w:t xml:space="preserve"> </w:t>
      </w:r>
      <w:proofErr w:type="spellStart"/>
      <w:r w:rsidRPr="002225C6">
        <w:rPr>
          <w:color w:val="000000"/>
          <w:sz w:val="20"/>
          <w:szCs w:val="20"/>
        </w:rPr>
        <w:t>Krian</w:t>
      </w:r>
      <w:proofErr w:type="spellEnd"/>
      <w:r w:rsidRPr="002225C6">
        <w:rPr>
          <w:color w:val="000000"/>
          <w:sz w:val="20"/>
          <w:szCs w:val="20"/>
        </w:rPr>
        <w:t xml:space="preserve">, Sidoarjo. Dari uraian </w:t>
      </w:r>
      <w:proofErr w:type="spellStart"/>
      <w:r w:rsidRPr="002225C6">
        <w:rPr>
          <w:color w:val="000000"/>
          <w:sz w:val="20"/>
          <w:szCs w:val="20"/>
        </w:rPr>
        <w:t>diata</w:t>
      </w:r>
      <w:proofErr w:type="spellEnd"/>
      <w:r w:rsidRPr="002225C6">
        <w:rPr>
          <w:color w:val="000000"/>
          <w:sz w:val="20"/>
          <w:szCs w:val="20"/>
        </w:rPr>
        <w:t xml:space="preserve"> maka hipotesis yang diajukan pada penelitian ini, yaitu “Terdapat hubungan positif antara konsep diri dengan perencanaan karier, yang artinya semakin tinggi konsep diri seseorang maka semakin tinggi perencanaan karier. Sebaliknya semakin rendah konsep diri seseorang maka akan semakin rendah perencanaan </w:t>
      </w:r>
      <w:proofErr w:type="spellStart"/>
      <w:r w:rsidRPr="002225C6">
        <w:rPr>
          <w:color w:val="000000"/>
          <w:sz w:val="20"/>
          <w:szCs w:val="20"/>
        </w:rPr>
        <w:t>karir</w:t>
      </w:r>
      <w:proofErr w:type="spellEnd"/>
      <w:r w:rsidRPr="002225C6">
        <w:rPr>
          <w:color w:val="000000"/>
          <w:sz w:val="20"/>
          <w:szCs w:val="20"/>
        </w:rPr>
        <w:t>.</w:t>
      </w:r>
    </w:p>
    <w:p w14:paraId="647D700F" w14:textId="41C32EDB" w:rsidR="00CE4FAC" w:rsidRDefault="00000000">
      <w:pPr>
        <w:pStyle w:val="Heading1"/>
        <w:numPr>
          <w:ilvl w:val="0"/>
          <w:numId w:val="3"/>
        </w:numPr>
        <w:tabs>
          <w:tab w:val="left" w:pos="0"/>
        </w:tabs>
        <w:rPr>
          <w:sz w:val="24"/>
          <w:szCs w:val="24"/>
        </w:rPr>
      </w:pPr>
      <w:r>
        <w:rPr>
          <w:sz w:val="24"/>
          <w:szCs w:val="24"/>
        </w:rPr>
        <w:t xml:space="preserve">II. </w:t>
      </w:r>
      <w:r w:rsidR="00BE288F">
        <w:rPr>
          <w:sz w:val="24"/>
          <w:szCs w:val="24"/>
        </w:rPr>
        <w:t>Metode</w:t>
      </w:r>
    </w:p>
    <w:p w14:paraId="377ABFF6" w14:textId="2ACF34CF" w:rsidR="005262E9" w:rsidRPr="002225C6" w:rsidRDefault="005262E9" w:rsidP="005262E9">
      <w:pPr>
        <w:pBdr>
          <w:top w:val="nil"/>
          <w:left w:val="nil"/>
          <w:bottom w:val="nil"/>
          <w:right w:val="nil"/>
          <w:between w:val="nil"/>
        </w:pBdr>
        <w:ind w:firstLine="288"/>
        <w:jc w:val="both"/>
        <w:rPr>
          <w:color w:val="000000"/>
          <w:sz w:val="20"/>
          <w:szCs w:val="20"/>
          <w:lang w:bidi="en-US"/>
        </w:rPr>
      </w:pPr>
      <w:r w:rsidRPr="002225C6">
        <w:rPr>
          <w:color w:val="000000"/>
          <w:sz w:val="20"/>
          <w:szCs w:val="20"/>
        </w:rPr>
        <w:t xml:space="preserve">Pada penelitian ini, metode yang digunakan adalah metode kuantitatif dengan jenis </w:t>
      </w:r>
      <w:proofErr w:type="spellStart"/>
      <w:r w:rsidRPr="002225C6">
        <w:rPr>
          <w:color w:val="000000"/>
          <w:sz w:val="20"/>
          <w:szCs w:val="20"/>
        </w:rPr>
        <w:t>korelasional</w:t>
      </w:r>
      <w:proofErr w:type="spellEnd"/>
      <w:r w:rsidRPr="002225C6">
        <w:rPr>
          <w:color w:val="000000"/>
          <w:sz w:val="20"/>
          <w:szCs w:val="20"/>
        </w:rPr>
        <w:t xml:space="preserve">. Penelitian </w:t>
      </w:r>
      <w:proofErr w:type="spellStart"/>
      <w:r w:rsidRPr="002225C6">
        <w:rPr>
          <w:color w:val="000000"/>
          <w:sz w:val="20"/>
          <w:szCs w:val="20"/>
        </w:rPr>
        <w:t>korelasional</w:t>
      </w:r>
      <w:proofErr w:type="spellEnd"/>
      <w:r w:rsidRPr="002225C6">
        <w:rPr>
          <w:color w:val="000000"/>
          <w:sz w:val="20"/>
          <w:szCs w:val="20"/>
        </w:rPr>
        <w:t xml:space="preserve"> adalah jenis penelitian yang bertujuan untuk menentukan apakah ada hubungan antara dua atau lebih variabel yang diteliti, serta tingkat korelasi antara masing-masing variabel tersebut</w:t>
      </w:r>
      <w:r w:rsidRPr="002225C6">
        <w:rPr>
          <w:color w:val="000000"/>
          <w:sz w:val="20"/>
          <w:szCs w:val="20"/>
        </w:rPr>
        <w:fldChar w:fldCharType="begin" w:fldLock="1"/>
      </w:r>
      <w:r w:rsidRPr="002225C6">
        <w:rPr>
          <w:color w:val="000000"/>
          <w:sz w:val="20"/>
          <w:szCs w:val="20"/>
        </w:rPr>
        <w:instrText>ADDIN CSL_CITATION {"citationItems":[{"id":"ITEM-1","itemData":{"ISBN":"987--602-5866-14-2","abstract":"This research analyzes the work motivation of civil servants from Cluj-Napoca City Hall. Based on Victor Vroom’s expectancy theory are analyzed the aspects related to the context of work and career of civil servants that influence their expectation, instrumentality and valences. The study is based on a quantitative research methodology. The results show that although there are positive influences, however, the level of work motivation is medium. The study is important for the management of local public institutions, public and private managers as well as other interested parties.","author":[{"dropping-particle":"","family":"Ibrahim","given":"Andi","non-dropping-particle":"","parse-names":false,"suffix":""},{"dropping-particle":"","family":"Alang","given":"Asrul Haq","non-dropping-particle":"","parse-names":false,"suffix":""},{"dropping-particle":"","family":"Madi","given":"","non-dropping-particle":"","parse-names":false,"suffix":""},{"dropping-particle":"","family":"Baharuddin","given":"","non-dropping-particle":"","parse-names":false,"suffix":""},{"dropping-particle":"","family":"Ahmad","given":"Muhammad Aswar","non-dropping-particle":"","parse-names":false,"suffix":""},{"dropping-particle":"","family":"Darmawati","given":"","non-dropping-particle":"","parse-names":false,"suffix":""}],"edition":"1","editor":[{"dropping-particle":"","family":"Ismail","given":"Ilyas","non-dropping-particle":"","parse-names":false,"suffix":""}],"id":"ITEM-1","issued":{"date-parts":[["2018"]]},"number-of-pages":"282","publisher":"Gunadarma Ilmu","publisher-place":"Makasar","title":"Metodelogi Penelitian","type":"book"},"uris":["http://www.mendeley.com/documents/?uuid=d99caf4e-8984-4e67-a96c-75c233c360d7"]}],"mendeley":{"formattedCitation":"[32]","plainTextFormattedCitation":"[32]","previouslyFormattedCitation":"[32]"},"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[32]</w:t>
      </w:r>
      <w:r w:rsidRPr="002225C6">
        <w:rPr>
          <w:color w:val="000000"/>
          <w:sz w:val="20"/>
          <w:szCs w:val="20"/>
        </w:rPr>
        <w:fldChar w:fldCharType="end"/>
      </w:r>
      <w:r w:rsidRPr="002225C6">
        <w:rPr>
          <w:color w:val="000000"/>
          <w:sz w:val="20"/>
          <w:szCs w:val="20"/>
        </w:rPr>
        <w:t xml:space="preserve">. </w:t>
      </w:r>
      <w:r w:rsidRPr="002225C6">
        <w:rPr>
          <w:color w:val="000000"/>
          <w:sz w:val="20"/>
          <w:szCs w:val="20"/>
          <w:lang w:bidi="en-US"/>
        </w:rPr>
        <w:t xml:space="preserve">Variabel independen (X) pada penelitian ini adalah Konsep Diri. Definisi operasional konsep diri adalah </w:t>
      </w:r>
      <w:proofErr w:type="spellStart"/>
      <w:r w:rsidRPr="002225C6">
        <w:rPr>
          <w:color w:val="000000"/>
          <w:sz w:val="20"/>
          <w:szCs w:val="20"/>
          <w:lang w:bidi="en-US"/>
        </w:rPr>
        <w:t>gambarang</w:t>
      </w:r>
      <w:proofErr w:type="spellEnd"/>
      <w:r w:rsidRPr="002225C6">
        <w:rPr>
          <w:color w:val="000000"/>
          <w:sz w:val="20"/>
          <w:szCs w:val="20"/>
          <w:lang w:bidi="en-US"/>
        </w:rPr>
        <w:t xml:space="preserve"> mengenai individu terhadap dirinya sendiri melalu pengalaman yang berkaitan dengan orang lain yang didapatkan sejak kecil dari lingkungan</w:t>
      </w:r>
      <w:r w:rsidRPr="002225C6">
        <w:rPr>
          <w:color w:val="000000"/>
          <w:sz w:val="20"/>
          <w:szCs w:val="20"/>
          <w:lang w:bidi="en-US"/>
        </w:rPr>
        <w:fldChar w:fldCharType="begin" w:fldLock="1"/>
      </w:r>
      <w:r w:rsidRPr="002225C6">
        <w:rPr>
          <w:color w:val="000000"/>
          <w:sz w:val="20"/>
          <w:szCs w:val="20"/>
          <w:lang w:bidi="en-US"/>
        </w:rPr>
        <w:instrText>ADDIN CSL_CITATION {"citationItems":[{"id":"ITEM-1","itemData":{"ISBN":"2013206534","abstract":"Seiring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Kata","author":[{"dropping-particle":"","family":"Kristanti","given":"Devi Wahyu","non-dropping-particle":"","parse-names":false,"suffix":""}],"id":"ITEM-1","issued":{"date-parts":[["2021"]]},"number-of-pages":"1-128","publisher":"Universitas Islam Sultan Agung Semarang","title":"Hubungan Antara Konsep Diri Dengan Kecemasan Sosial Pada Remaja Di SMAN 1 Purwodadi","type":"thesis"},"uris":["http://www.mendeley.com/documents/?uuid=61973abc-5d97-4f7d-8b68-acf7765e8fc0"]}],"mendeley":{"formattedCitation":"[25]","plainTextFormattedCitation":"[25]","previouslyFormattedCitation":"[25]"},"properties":{"noteIndex":0},"schema":"https://github.com/citation-style-language/schema/raw/master/csl-citation.json"}</w:instrText>
      </w:r>
      <w:r w:rsidRPr="002225C6">
        <w:rPr>
          <w:color w:val="000000"/>
          <w:sz w:val="20"/>
          <w:szCs w:val="20"/>
          <w:lang w:bidi="en-US"/>
        </w:rPr>
        <w:fldChar w:fldCharType="separate"/>
      </w:r>
      <w:r w:rsidRPr="002225C6">
        <w:rPr>
          <w:noProof/>
          <w:color w:val="000000"/>
          <w:sz w:val="20"/>
          <w:szCs w:val="20"/>
          <w:lang w:bidi="en-US"/>
        </w:rPr>
        <w:t>[25]</w:t>
      </w:r>
      <w:r w:rsidRPr="002225C6">
        <w:rPr>
          <w:color w:val="000000"/>
          <w:sz w:val="20"/>
          <w:szCs w:val="20"/>
          <w:lang w:bidi="en-US"/>
        </w:rPr>
        <w:fldChar w:fldCharType="end"/>
      </w:r>
      <w:r w:rsidRPr="002225C6">
        <w:rPr>
          <w:color w:val="000000"/>
          <w:sz w:val="20"/>
          <w:szCs w:val="20"/>
          <w:lang w:bidi="en-US"/>
        </w:rPr>
        <w:t xml:space="preserve">. Sementara variabel dependen (Y) pada penelitian ini adalah Perencanaan Karier. Definisi operasional perencanaan karier adalah </w:t>
      </w:r>
      <w:proofErr w:type="spellStart"/>
      <w:r w:rsidRPr="002225C6">
        <w:rPr>
          <w:color w:val="000000"/>
          <w:sz w:val="20"/>
          <w:szCs w:val="20"/>
          <w:lang w:bidi="en-US"/>
        </w:rPr>
        <w:t>pengetalhuan</w:t>
      </w:r>
      <w:proofErr w:type="spellEnd"/>
      <w:r w:rsidRPr="002225C6">
        <w:rPr>
          <w:color w:val="000000"/>
          <w:sz w:val="20"/>
          <w:szCs w:val="20"/>
          <w:lang w:bidi="en-US"/>
        </w:rPr>
        <w:t xml:space="preserve">, </w:t>
      </w:r>
      <w:proofErr w:type="spellStart"/>
      <w:r w:rsidRPr="002225C6">
        <w:rPr>
          <w:color w:val="000000"/>
          <w:sz w:val="20"/>
          <w:szCs w:val="20"/>
          <w:lang w:bidi="en-US"/>
        </w:rPr>
        <w:t>silkap</w:t>
      </w:r>
      <w:proofErr w:type="spellEnd"/>
      <w:r w:rsidRPr="002225C6">
        <w:rPr>
          <w:color w:val="000000"/>
          <w:sz w:val="20"/>
          <w:szCs w:val="20"/>
          <w:lang w:bidi="en-US"/>
        </w:rPr>
        <w:t xml:space="preserve">, dan </w:t>
      </w:r>
      <w:proofErr w:type="spellStart"/>
      <w:r w:rsidRPr="002225C6">
        <w:rPr>
          <w:color w:val="000000"/>
          <w:sz w:val="20"/>
          <w:szCs w:val="20"/>
          <w:lang w:bidi="en-US"/>
        </w:rPr>
        <w:t>ketetrampilan</w:t>
      </w:r>
      <w:proofErr w:type="spellEnd"/>
      <w:r w:rsidRPr="002225C6">
        <w:rPr>
          <w:color w:val="000000"/>
          <w:sz w:val="20"/>
          <w:szCs w:val="20"/>
          <w:lang w:bidi="en-US"/>
        </w:rPr>
        <w:t xml:space="preserve"> yang </w:t>
      </w:r>
      <w:proofErr w:type="spellStart"/>
      <w:r w:rsidRPr="002225C6">
        <w:rPr>
          <w:color w:val="000000"/>
          <w:sz w:val="20"/>
          <w:szCs w:val="20"/>
          <w:lang w:bidi="en-US"/>
        </w:rPr>
        <w:t>dimiiliki</w:t>
      </w:r>
      <w:proofErr w:type="spellEnd"/>
      <w:r w:rsidRPr="002225C6">
        <w:rPr>
          <w:color w:val="000000"/>
          <w:sz w:val="20"/>
          <w:szCs w:val="20"/>
          <w:lang w:bidi="en-US"/>
        </w:rPr>
        <w:t xml:space="preserve"> </w:t>
      </w:r>
      <w:proofErr w:type="spellStart"/>
      <w:r w:rsidRPr="002225C6">
        <w:rPr>
          <w:color w:val="000000"/>
          <w:sz w:val="20"/>
          <w:szCs w:val="20"/>
          <w:lang w:bidi="en-US"/>
        </w:rPr>
        <w:t>seseeorang</w:t>
      </w:r>
      <w:proofErr w:type="spellEnd"/>
      <w:r w:rsidRPr="002225C6">
        <w:rPr>
          <w:color w:val="000000"/>
          <w:sz w:val="20"/>
          <w:szCs w:val="20"/>
          <w:lang w:bidi="en-US"/>
        </w:rPr>
        <w:t xml:space="preserve"> saat </w:t>
      </w:r>
      <w:proofErr w:type="spellStart"/>
      <w:r w:rsidRPr="002225C6">
        <w:rPr>
          <w:color w:val="000000"/>
          <w:sz w:val="20"/>
          <w:szCs w:val="20"/>
          <w:lang w:bidi="en-US"/>
        </w:rPr>
        <w:t>meembuat</w:t>
      </w:r>
      <w:proofErr w:type="spellEnd"/>
      <w:r w:rsidRPr="002225C6">
        <w:rPr>
          <w:color w:val="000000"/>
          <w:sz w:val="20"/>
          <w:szCs w:val="20"/>
          <w:lang w:bidi="en-US"/>
        </w:rPr>
        <w:t xml:space="preserve"> </w:t>
      </w:r>
      <w:proofErr w:type="spellStart"/>
      <w:r w:rsidRPr="002225C6">
        <w:rPr>
          <w:color w:val="000000"/>
          <w:sz w:val="20"/>
          <w:szCs w:val="20"/>
          <w:lang w:bidi="en-US"/>
        </w:rPr>
        <w:t>keputtusan</w:t>
      </w:r>
      <w:proofErr w:type="spellEnd"/>
      <w:r w:rsidRPr="002225C6">
        <w:rPr>
          <w:color w:val="000000"/>
          <w:sz w:val="20"/>
          <w:szCs w:val="20"/>
          <w:lang w:bidi="en-US"/>
        </w:rPr>
        <w:t xml:space="preserve"> tentang pendidikan lanjutan dan pilihan </w:t>
      </w:r>
      <w:proofErr w:type="spellStart"/>
      <w:r w:rsidRPr="002225C6">
        <w:rPr>
          <w:color w:val="000000"/>
          <w:sz w:val="20"/>
          <w:szCs w:val="20"/>
          <w:lang w:bidi="en-US"/>
        </w:rPr>
        <w:t>karir</w:t>
      </w:r>
      <w:proofErr w:type="spellEnd"/>
      <w:r w:rsidRPr="002225C6">
        <w:rPr>
          <w:color w:val="000000"/>
          <w:sz w:val="20"/>
          <w:szCs w:val="20"/>
          <w:lang w:bidi="en-US"/>
        </w:rPr>
        <w:t xml:space="preserve"> mereka. Adapun hal yang harus terpenuhi </w:t>
      </w:r>
      <w:proofErr w:type="spellStart"/>
      <w:r w:rsidRPr="002225C6">
        <w:rPr>
          <w:color w:val="000000"/>
          <w:sz w:val="20"/>
          <w:szCs w:val="20"/>
          <w:lang w:bidi="en-US"/>
        </w:rPr>
        <w:t>lketika</w:t>
      </w:r>
      <w:proofErr w:type="spellEnd"/>
      <w:r w:rsidRPr="002225C6">
        <w:rPr>
          <w:color w:val="000000"/>
          <w:sz w:val="20"/>
          <w:szCs w:val="20"/>
          <w:lang w:bidi="en-US"/>
        </w:rPr>
        <w:t xml:space="preserve"> </w:t>
      </w:r>
      <w:proofErr w:type="spellStart"/>
      <w:r w:rsidRPr="002225C6">
        <w:rPr>
          <w:color w:val="000000"/>
          <w:sz w:val="20"/>
          <w:szCs w:val="20"/>
          <w:lang w:bidi="en-US"/>
        </w:rPr>
        <w:t>mellakukan</w:t>
      </w:r>
      <w:proofErr w:type="spellEnd"/>
      <w:r w:rsidRPr="002225C6">
        <w:rPr>
          <w:color w:val="000000"/>
          <w:sz w:val="20"/>
          <w:szCs w:val="20"/>
          <w:lang w:bidi="en-US"/>
        </w:rPr>
        <w:t xml:space="preserve"> </w:t>
      </w:r>
      <w:proofErr w:type="spellStart"/>
      <w:r w:rsidRPr="002225C6">
        <w:rPr>
          <w:color w:val="000000"/>
          <w:sz w:val="20"/>
          <w:szCs w:val="20"/>
          <w:lang w:bidi="en-US"/>
        </w:rPr>
        <w:t>penrencanan</w:t>
      </w:r>
      <w:proofErr w:type="spellEnd"/>
      <w:r w:rsidRPr="002225C6">
        <w:rPr>
          <w:color w:val="000000"/>
          <w:sz w:val="20"/>
          <w:szCs w:val="20"/>
          <w:lang w:bidi="en-US"/>
        </w:rPr>
        <w:t xml:space="preserve"> </w:t>
      </w:r>
      <w:proofErr w:type="spellStart"/>
      <w:r w:rsidRPr="002225C6">
        <w:rPr>
          <w:color w:val="000000"/>
          <w:sz w:val="20"/>
          <w:szCs w:val="20"/>
          <w:lang w:bidi="en-US"/>
        </w:rPr>
        <w:t>kareir</w:t>
      </w:r>
      <w:proofErr w:type="spellEnd"/>
      <w:r w:rsidRPr="002225C6">
        <w:rPr>
          <w:color w:val="000000"/>
          <w:sz w:val="20"/>
          <w:szCs w:val="20"/>
          <w:lang w:bidi="en-US"/>
        </w:rPr>
        <w:t xml:space="preserve"> adalah </w:t>
      </w:r>
      <w:r w:rsidRPr="002225C6">
        <w:rPr>
          <w:color w:val="000000"/>
          <w:sz w:val="20"/>
          <w:szCs w:val="20"/>
        </w:rPr>
        <w:t>1)</w:t>
      </w:r>
      <w:proofErr w:type="spellStart"/>
      <w:r w:rsidRPr="002225C6">
        <w:rPr>
          <w:color w:val="000000"/>
          <w:sz w:val="20"/>
          <w:szCs w:val="20"/>
        </w:rPr>
        <w:t>pengettahuan</w:t>
      </w:r>
      <w:proofErr w:type="spellEnd"/>
      <w:r w:rsidRPr="002225C6">
        <w:rPr>
          <w:color w:val="000000"/>
          <w:sz w:val="20"/>
          <w:szCs w:val="20"/>
        </w:rPr>
        <w:t xml:space="preserve"> dan </w:t>
      </w:r>
      <w:proofErr w:type="spellStart"/>
      <w:r w:rsidRPr="002225C6">
        <w:rPr>
          <w:color w:val="000000"/>
          <w:sz w:val="20"/>
          <w:szCs w:val="20"/>
        </w:rPr>
        <w:t>pemahaaman</w:t>
      </w:r>
      <w:proofErr w:type="spellEnd"/>
      <w:r w:rsidRPr="002225C6">
        <w:rPr>
          <w:color w:val="000000"/>
          <w:sz w:val="20"/>
          <w:szCs w:val="20"/>
        </w:rPr>
        <w:t xml:space="preserve"> akan diri sendiri (2)</w:t>
      </w:r>
      <w:proofErr w:type="spellStart"/>
      <w:r w:rsidRPr="002225C6">
        <w:rPr>
          <w:color w:val="000000"/>
          <w:sz w:val="20"/>
          <w:szCs w:val="20"/>
        </w:rPr>
        <w:t>pengetahuanm</w:t>
      </w:r>
      <w:proofErr w:type="spellEnd"/>
      <w:r w:rsidRPr="002225C6">
        <w:rPr>
          <w:color w:val="000000"/>
          <w:sz w:val="20"/>
          <w:szCs w:val="20"/>
        </w:rPr>
        <w:t xml:space="preserve"> dan </w:t>
      </w:r>
      <w:proofErr w:type="spellStart"/>
      <w:r w:rsidRPr="002225C6">
        <w:rPr>
          <w:color w:val="000000"/>
          <w:sz w:val="20"/>
          <w:szCs w:val="20"/>
        </w:rPr>
        <w:t>pemahanman</w:t>
      </w:r>
      <w:proofErr w:type="spellEnd"/>
      <w:r w:rsidRPr="002225C6">
        <w:rPr>
          <w:color w:val="000000"/>
          <w:sz w:val="20"/>
          <w:szCs w:val="20"/>
        </w:rPr>
        <w:t xml:space="preserve"> akan </w:t>
      </w:r>
      <w:proofErr w:type="spellStart"/>
      <w:r w:rsidRPr="002225C6">
        <w:rPr>
          <w:color w:val="000000"/>
          <w:sz w:val="20"/>
          <w:szCs w:val="20"/>
        </w:rPr>
        <w:t>pekerrjaan</w:t>
      </w:r>
      <w:proofErr w:type="spellEnd"/>
      <w:r w:rsidRPr="002225C6">
        <w:rPr>
          <w:color w:val="000000"/>
          <w:sz w:val="20"/>
          <w:szCs w:val="20"/>
        </w:rPr>
        <w:t xml:space="preserve"> serta (3)penggunaan penalaran yang realistis antara diri sendiri dan dunia kerja</w:t>
      </w:r>
      <w:r w:rsidRPr="002225C6">
        <w:rPr>
          <w:color w:val="000000"/>
          <w:sz w:val="20"/>
          <w:szCs w:val="20"/>
        </w:rPr>
        <w:fldChar w:fldCharType="begin" w:fldLock="1"/>
      </w:r>
      <w:r w:rsidRPr="002225C6">
        <w:rPr>
          <w:color w:val="000000"/>
          <w:sz w:val="20"/>
          <w:szCs w:val="20"/>
        </w:rPr>
        <w:instrText>ADDIN CSL_CITATION {"citationItems":[{"id":"ITEM-1","itemData":{"ISBN":"2013206534","abstract":"Sekolah Menengah Kejuruan adalah bentuk pendidikan formal yang menyelenggarakan pendidikan kejuruan. Pendidikan kejuruan adalah pendidikan yang mempersiapkan peserta didik untuk siap bekerja dalam bidang tertentu. Namun pada realitanya banyak lulusan SMK yang masih menganggur. Berdasarkan data statistik pada Biro Pusat Statistik (BPS) Tingkat Pengangguran Terbuka (TPT) di Indonesia pada Februari 2022 berjumlah 8,4 juta jiwa. Sebanyak sekitar 1.876.661 lulusan SMK berstatus pengangguran di Indonesia per Februari tahun 2022. Penelitian ini bertujuan untuk mengetahui: (1) Tingkat perencanaan karir pada siswa; (2) Tingkat konsep diri pada siswa; (3) Tingkat kesiapan kerja pada siswa; (4) Pengaruh perencanaan karir terhadap kesiapan kerja; (5) Pengaruh konsep diri terhadap kesiapan kerja dan (6) Pengaruh perencanaan karir dan konsep diri terhadap kesiapan kerja siswa kelas XII Jurusan Perawat Sosial SMKN 2 Malang. Penelitian ini menggunakan pendekatan kuantitatif jenis korelasi dengan menggunakan metode analisis regresi linear berganda untuk mengetahui pengaruh antar varibael bebas dan terikat. Populasi pada penelitian ini adalah siswa kelas XII Jurusan Perawat Sosial SMKN 2 Malang dan teknik pengambilan sampel menggunakan random sampling dengan jumlah sampel penelitian sebanyak 87 subjek. Instrumen penelitian yang digunakan berupa kuesioner atau angket dengan skala likert. Validitas instrumen menggunakan validitas konstruk sedangkan uji reliabilitas instrumen digunakan rumus Alpha Cronbach. Data yang diperoleh dianalisis dengan menggunakan statistik deskriptif, uji normalitas dan uji hipotesis dengan menggunakan analisis regresi linier berganda dengan bantuan program komputer SPSS 25. Hasil penelitian menunjukkan bahwa tingkat variabel perencanaan karir, konsep diri dan kesiapan kerja siswa pada ketegori tinggi. Hasil analisa koefisien regresi antara perencanaan karir terhadap kesiapan kerja sebesar 0,431 dengan nilai signifikansi 0,001 &lt; 0,05 yang berarti terdapat pengaruh positif antara perencanaan karir terhadap kesiapan kerja. Selanjutnya koefisien regresi antara konsep diri terhadap kesiapan kerja sebesar 0,556 dengan nilai signifikansi 0,000 &lt; 0,05 yang berarti terdapat pengaruh positif antara konsep diri terhadap kesiapan kerja. Kemudian uji signifikansi F yang diperoleh sebesar 49.703 dengan nilai signifikansi 0,000 &lt; 0,05 yang menunjukkan adanya pengaruh positif antara perencanaan karir dan konsep diri terhadap kesiapan kerja siswa kelas XII jurusa…","author":[{"dropping-particle":"","family":"Moeloek","given":"Muhammad Nauval","non-dropping-particle":"","parse-names":false,"suffix":""}],"id":"ITEM-1","issued":{"date-parts":[["2023"]]},"number-of-pages":"1-194","publisher":"Universitas Islam Negeri Maulana Malik Ibrahim Malang","title":"Pengaruh Perencanaan Karir Dan Konsep Diri Terhadap Kesiapan Kerja Pada Siswa Kelas XII Jurusan Perawat Sosial Sekolah Menengah Kejuruan Negeri 2 Malang","type":"thesis"},"uris":["http://www.mendeley.com/documents/?uuid=cd09ff83-ecf5-4bac-a9cb-50ae51f143c8"]}],"mendeley":{"formattedCitation":"[11]","plainTextFormattedCitation":"[11]","previouslyFormattedCitation":"[11]"},"properties":{"noteIndex":0},"schema":"https://github.com/citation-style-language/schema/raw/master/csl-citation.json"}</w:instrText>
      </w:r>
      <w:r w:rsidRPr="002225C6">
        <w:rPr>
          <w:color w:val="000000"/>
          <w:sz w:val="20"/>
          <w:szCs w:val="20"/>
        </w:rPr>
        <w:fldChar w:fldCharType="separate"/>
      </w:r>
      <w:r w:rsidRPr="002225C6">
        <w:rPr>
          <w:noProof/>
          <w:color w:val="000000"/>
          <w:sz w:val="20"/>
          <w:szCs w:val="20"/>
        </w:rPr>
        <w:t>[11]</w:t>
      </w:r>
      <w:r w:rsidRPr="002225C6">
        <w:rPr>
          <w:color w:val="000000"/>
          <w:sz w:val="20"/>
          <w:szCs w:val="20"/>
        </w:rPr>
        <w:fldChar w:fldCharType="end"/>
      </w:r>
      <w:r w:rsidRPr="002225C6">
        <w:rPr>
          <w:color w:val="000000"/>
          <w:sz w:val="20"/>
          <w:szCs w:val="20"/>
        </w:rPr>
        <w:t>.</w:t>
      </w:r>
      <w:r w:rsidRPr="002225C6">
        <w:rPr>
          <w:color w:val="000000"/>
          <w:sz w:val="20"/>
          <w:szCs w:val="20"/>
          <w:lang w:bidi="en-US"/>
        </w:rPr>
        <w:t xml:space="preserve">  </w:t>
      </w:r>
    </w:p>
    <w:p w14:paraId="7B231808" w14:textId="77777777" w:rsidR="005262E9" w:rsidRPr="002225C6" w:rsidRDefault="005262E9" w:rsidP="005262E9">
      <w:pPr>
        <w:pBdr>
          <w:top w:val="nil"/>
          <w:left w:val="nil"/>
          <w:bottom w:val="nil"/>
          <w:right w:val="nil"/>
          <w:between w:val="nil"/>
        </w:pBdr>
        <w:ind w:firstLine="288"/>
        <w:jc w:val="both"/>
        <w:rPr>
          <w:color w:val="000000"/>
          <w:sz w:val="20"/>
          <w:szCs w:val="20"/>
          <w:lang w:bidi="en-US"/>
        </w:rPr>
      </w:pPr>
      <w:r w:rsidRPr="002225C6">
        <w:rPr>
          <w:color w:val="000000"/>
          <w:sz w:val="20"/>
          <w:szCs w:val="20"/>
          <w:lang w:bidi="en-US"/>
        </w:rPr>
        <w:t xml:space="preserve">Populasi penelitian ini adalah siswa kelas X SMK </w:t>
      </w:r>
      <w:proofErr w:type="spellStart"/>
      <w:r w:rsidRPr="002225C6">
        <w:rPr>
          <w:color w:val="000000"/>
          <w:sz w:val="20"/>
          <w:szCs w:val="20"/>
          <w:lang w:bidi="en-US"/>
        </w:rPr>
        <w:t>Yapalis</w:t>
      </w:r>
      <w:proofErr w:type="spellEnd"/>
      <w:r w:rsidRPr="002225C6">
        <w:rPr>
          <w:color w:val="000000"/>
          <w:sz w:val="20"/>
          <w:szCs w:val="20"/>
          <w:lang w:bidi="en-US"/>
        </w:rPr>
        <w:t xml:space="preserve"> </w:t>
      </w:r>
      <w:proofErr w:type="spellStart"/>
      <w:r w:rsidRPr="002225C6">
        <w:rPr>
          <w:color w:val="000000"/>
          <w:sz w:val="20"/>
          <w:szCs w:val="20"/>
          <w:lang w:bidi="en-US"/>
        </w:rPr>
        <w:t>Krian</w:t>
      </w:r>
      <w:proofErr w:type="spellEnd"/>
      <w:r w:rsidRPr="002225C6">
        <w:rPr>
          <w:color w:val="000000"/>
          <w:sz w:val="20"/>
          <w:szCs w:val="20"/>
          <w:lang w:bidi="en-US"/>
        </w:rPr>
        <w:t xml:space="preserve">, Kabupaten Sidoarjo, yang berjumlah 360 orang maka sampel yang didapatkan berjumlah 177 orang. Perhitungan sampel menggunakan tabel bantu Isaac dan Michael dengan taraf kesalahan 5%. Pengambilan sampel menggunakan teknik </w:t>
      </w:r>
      <w:proofErr w:type="spellStart"/>
      <w:r w:rsidRPr="002225C6">
        <w:rPr>
          <w:i/>
          <w:iCs/>
          <w:color w:val="000000"/>
          <w:sz w:val="20"/>
          <w:szCs w:val="20"/>
          <w:lang w:bidi="en-US"/>
        </w:rPr>
        <w:t>simple</w:t>
      </w:r>
      <w:proofErr w:type="spellEnd"/>
      <w:r w:rsidRPr="002225C6">
        <w:rPr>
          <w:i/>
          <w:iCs/>
          <w:color w:val="000000"/>
          <w:sz w:val="20"/>
          <w:szCs w:val="20"/>
          <w:lang w:bidi="en-US"/>
        </w:rPr>
        <w:t xml:space="preserve"> </w:t>
      </w:r>
      <w:proofErr w:type="spellStart"/>
      <w:r w:rsidRPr="002225C6">
        <w:rPr>
          <w:i/>
          <w:iCs/>
          <w:color w:val="000000"/>
          <w:sz w:val="20"/>
          <w:szCs w:val="20"/>
          <w:lang w:bidi="en-US"/>
        </w:rPr>
        <w:t>random</w:t>
      </w:r>
      <w:proofErr w:type="spellEnd"/>
      <w:r w:rsidRPr="002225C6">
        <w:rPr>
          <w:i/>
          <w:iCs/>
          <w:color w:val="000000"/>
          <w:sz w:val="20"/>
          <w:szCs w:val="20"/>
          <w:lang w:bidi="en-US"/>
        </w:rPr>
        <w:t xml:space="preserve"> sampling.</w:t>
      </w:r>
      <w:r w:rsidRPr="002225C6">
        <w:rPr>
          <w:color w:val="000000"/>
          <w:sz w:val="20"/>
          <w:szCs w:val="20"/>
          <w:lang w:bidi="en-US"/>
        </w:rPr>
        <w:t xml:space="preserve"> Teknik pengumpulan data dalam penelitian ini menggunakan instrumen penelitian meliputi skala perencanaan karier dan skala konsep diri. </w:t>
      </w:r>
    </w:p>
    <w:p w14:paraId="60304959" w14:textId="365F8216" w:rsidR="005262E9" w:rsidRDefault="005262E9" w:rsidP="00831A39">
      <w:pPr>
        <w:pBdr>
          <w:top w:val="nil"/>
          <w:left w:val="nil"/>
          <w:bottom w:val="nil"/>
          <w:right w:val="nil"/>
          <w:between w:val="nil"/>
        </w:pBdr>
        <w:ind w:firstLine="288"/>
        <w:jc w:val="both"/>
        <w:rPr>
          <w:color w:val="000000"/>
          <w:sz w:val="20"/>
          <w:szCs w:val="20"/>
          <w:lang w:bidi="en-US"/>
        </w:rPr>
      </w:pPr>
      <w:r w:rsidRPr="002225C6">
        <w:rPr>
          <w:color w:val="000000"/>
          <w:sz w:val="20"/>
          <w:szCs w:val="20"/>
          <w:lang w:bidi="en-US"/>
        </w:rPr>
        <w:t xml:space="preserve">Skala perencanaan karier merupakan skala adopsi dari M. N. </w:t>
      </w:r>
      <w:proofErr w:type="spellStart"/>
      <w:r w:rsidRPr="002225C6">
        <w:rPr>
          <w:color w:val="000000"/>
          <w:sz w:val="20"/>
          <w:szCs w:val="20"/>
          <w:lang w:bidi="en-US"/>
        </w:rPr>
        <w:t>Moeloek</w:t>
      </w:r>
      <w:proofErr w:type="spellEnd"/>
      <w:r w:rsidRPr="002225C6">
        <w:rPr>
          <w:color w:val="000000"/>
          <w:sz w:val="20"/>
          <w:szCs w:val="20"/>
          <w:lang w:bidi="en-US"/>
        </w:rPr>
        <w:fldChar w:fldCharType="begin" w:fldLock="1"/>
      </w:r>
      <w:r w:rsidRPr="002225C6">
        <w:rPr>
          <w:color w:val="000000"/>
          <w:sz w:val="20"/>
          <w:szCs w:val="20"/>
          <w:lang w:bidi="en-US"/>
        </w:rPr>
        <w:instrText>ADDIN CSL_CITATION {"citationItems":[{"id":"ITEM-1","itemData":{"ISBN":"2013206534","abstract":"Sekolah Menengah Kejuruan adalah bentuk pendidikan formal yang menyelenggarakan pendidikan kejuruan. Pendidikan kejuruan adalah pendidikan yang mempersiapkan peserta didik untuk siap bekerja dalam bidang tertentu. Namun pada realitanya banyak lulusan SMK yang masih menganggur. Berdasarkan data statistik pada Biro Pusat Statistik (BPS) Tingkat Pengangguran Terbuka (TPT) di Indonesia pada Februari 2022 berjumlah 8,4 juta jiwa. Sebanyak sekitar 1.876.661 lulusan SMK berstatus pengangguran di Indonesia per Februari tahun 2022. Penelitian ini bertujuan untuk mengetahui: (1) Tingkat perencanaan karir pada siswa; (2) Tingkat konsep diri pada siswa; (3) Tingkat kesiapan kerja pada siswa; (4) Pengaruh perencanaan karir terhadap kesiapan kerja; (5) Pengaruh konsep diri terhadap kesiapan kerja dan (6) Pengaruh perencanaan karir dan konsep diri terhadap kesiapan kerja siswa kelas XII Jurusan Perawat Sosial SMKN 2 Malang. Penelitian ini menggunakan pendekatan kuantitatif jenis korelasi dengan menggunakan metode analisis regresi linear berganda untuk mengetahui pengaruh antar varibael bebas dan terikat. Populasi pada penelitian ini adalah siswa kelas XII Jurusan Perawat Sosial SMKN 2 Malang dan teknik pengambilan sampel menggunakan random sampling dengan jumlah sampel penelitian sebanyak 87 subjek. Instrumen penelitian yang digunakan berupa kuesioner atau angket dengan skala likert. Validitas instrumen menggunakan validitas konstruk sedangkan uji reliabilitas instrumen digunakan rumus Alpha Cronbach. Data yang diperoleh dianalisis dengan menggunakan statistik deskriptif, uji normalitas dan uji hipotesis dengan menggunakan analisis regresi linier berganda dengan bantuan program komputer SPSS 25. Hasil penelitian menunjukkan bahwa tingkat variabel perencanaan karir, konsep diri dan kesiapan kerja siswa pada ketegori tinggi. Hasil analisa koefisien regresi antara perencanaan karir terhadap kesiapan kerja sebesar 0,431 dengan nilai signifikansi 0,001 &lt; 0,05 yang berarti terdapat pengaruh positif antara perencanaan karir terhadap kesiapan kerja. Selanjutnya koefisien regresi antara konsep diri terhadap kesiapan kerja sebesar 0,556 dengan nilai signifikansi 0,000 &lt; 0,05 yang berarti terdapat pengaruh positif antara konsep diri terhadap kesiapan kerja. Kemudian uji signifikansi F yang diperoleh sebesar 49.703 dengan nilai signifikansi 0,000 &lt; 0,05 yang menunjukkan adanya pengaruh positif antara perencanaan karir dan konsep diri terhadap kesiapan kerja siswa kelas XII jurusa…","author":[{"dropping-particle":"","family":"Moeloek","given":"Muhammad Nauval","non-dropping-particle":"","parse-names":false,"suffix":""}],"id":"ITEM-1","issued":{"date-parts":[["2023"]]},"number-of-pages":"1-194","publisher":"Universitas Islam Negeri Maulana Malik Ibrahim Malang","title":"Pengaruh Perencanaan Karir Dan Konsep Diri Terhadap Kesiapan Kerja Pada Siswa Kelas XII Jurusan Perawat Sosial Sekolah Menengah Kejuruan Negeri 2 Malang","type":"thesis"},"uris":["http://www.mendeley.com/documents/?uuid=cd09ff83-ecf5-4bac-a9cb-50ae51f143c8"]}],"mendeley":{"formattedCitation":"[11]","plainTextFormattedCitation":"[11]","previouslyFormattedCitation":"[11]"},"properties":{"noteIndex":0},"schema":"https://github.com/citation-style-language/schema/raw/master/csl-citation.json"}</w:instrText>
      </w:r>
      <w:r w:rsidRPr="002225C6">
        <w:rPr>
          <w:color w:val="000000"/>
          <w:sz w:val="20"/>
          <w:szCs w:val="20"/>
          <w:lang w:bidi="en-US"/>
        </w:rPr>
        <w:fldChar w:fldCharType="separate"/>
      </w:r>
      <w:r w:rsidRPr="002225C6">
        <w:rPr>
          <w:noProof/>
          <w:color w:val="000000"/>
          <w:sz w:val="20"/>
          <w:szCs w:val="20"/>
          <w:lang w:bidi="en-US"/>
        </w:rPr>
        <w:t>[11]</w:t>
      </w:r>
      <w:r w:rsidRPr="002225C6">
        <w:rPr>
          <w:color w:val="000000"/>
          <w:sz w:val="20"/>
          <w:szCs w:val="20"/>
          <w:lang w:bidi="en-US"/>
        </w:rPr>
        <w:fldChar w:fldCharType="end"/>
      </w:r>
      <w:r w:rsidRPr="002225C6">
        <w:rPr>
          <w:color w:val="000000"/>
          <w:sz w:val="20"/>
          <w:szCs w:val="20"/>
          <w:lang w:bidi="en-US"/>
        </w:rPr>
        <w:t xml:space="preserve">, berdasarkan pada 3 aspek dari Teori Frank </w:t>
      </w:r>
      <w:proofErr w:type="spellStart"/>
      <w:r w:rsidRPr="002225C6">
        <w:rPr>
          <w:color w:val="000000"/>
          <w:sz w:val="20"/>
          <w:szCs w:val="20"/>
          <w:lang w:bidi="en-US"/>
        </w:rPr>
        <w:t>Parsons</w:t>
      </w:r>
      <w:proofErr w:type="spellEnd"/>
      <w:r w:rsidRPr="002225C6">
        <w:rPr>
          <w:color w:val="000000"/>
          <w:sz w:val="20"/>
          <w:szCs w:val="20"/>
          <w:lang w:bidi="en-US"/>
        </w:rPr>
        <w:t xml:space="preserve"> yaitu (1)pengetahuan dan pemahaman akan diri sendiri; (2)pengetahuan dan pemahaman akan pekerjaan; serta (3)penggunaan penalaran yang realistis antara diri sendiri dan dunia kerja. Hasil </w:t>
      </w:r>
      <w:proofErr w:type="spellStart"/>
      <w:r w:rsidRPr="002225C6">
        <w:rPr>
          <w:i/>
          <w:iCs/>
          <w:color w:val="000000"/>
          <w:sz w:val="20"/>
          <w:szCs w:val="20"/>
          <w:lang w:bidi="en-US"/>
        </w:rPr>
        <w:t>tryout</w:t>
      </w:r>
      <w:proofErr w:type="spellEnd"/>
      <w:r w:rsidRPr="002225C6">
        <w:rPr>
          <w:color w:val="000000"/>
          <w:sz w:val="20"/>
          <w:szCs w:val="20"/>
          <w:lang w:bidi="en-US"/>
        </w:rPr>
        <w:t xml:space="preserve"> peneliti terhadap skala perencanaan karier terdiri dari 31 </w:t>
      </w:r>
      <w:proofErr w:type="spellStart"/>
      <w:r w:rsidRPr="002225C6">
        <w:rPr>
          <w:color w:val="000000"/>
          <w:sz w:val="20"/>
          <w:szCs w:val="20"/>
          <w:lang w:bidi="en-US"/>
        </w:rPr>
        <w:t>aitem</w:t>
      </w:r>
      <w:proofErr w:type="spellEnd"/>
      <w:r w:rsidRPr="002225C6">
        <w:rPr>
          <w:color w:val="000000"/>
          <w:sz w:val="20"/>
          <w:szCs w:val="20"/>
          <w:lang w:bidi="en-US"/>
        </w:rPr>
        <w:t xml:space="preserve"> dengan </w:t>
      </w:r>
      <w:proofErr w:type="spellStart"/>
      <w:r w:rsidRPr="002225C6">
        <w:rPr>
          <w:color w:val="000000"/>
          <w:sz w:val="20"/>
          <w:szCs w:val="20"/>
          <w:lang w:bidi="en-US"/>
        </w:rPr>
        <w:t>aitem</w:t>
      </w:r>
      <w:proofErr w:type="spellEnd"/>
      <w:r w:rsidRPr="002225C6">
        <w:rPr>
          <w:color w:val="000000"/>
          <w:sz w:val="20"/>
          <w:szCs w:val="20"/>
          <w:lang w:bidi="en-US"/>
        </w:rPr>
        <w:t xml:space="preserve"> valid sebanyak 21 dan </w:t>
      </w:r>
      <w:proofErr w:type="spellStart"/>
      <w:r w:rsidRPr="002225C6">
        <w:rPr>
          <w:color w:val="000000"/>
          <w:sz w:val="20"/>
          <w:szCs w:val="20"/>
          <w:lang w:bidi="en-US"/>
        </w:rPr>
        <w:t>aitem</w:t>
      </w:r>
      <w:proofErr w:type="spellEnd"/>
      <w:r w:rsidRPr="002225C6">
        <w:rPr>
          <w:color w:val="000000"/>
          <w:sz w:val="20"/>
          <w:szCs w:val="20"/>
          <w:lang w:bidi="en-US"/>
        </w:rPr>
        <w:t xml:space="preserve"> gugur sebanyak 10 dan memiliki koefisien reliabilitas skala sebesar 0,862. Skala konsep diri merupakan skala adopsi dari D.W Kristanti</w:t>
      </w:r>
      <w:r w:rsidRPr="002225C6">
        <w:rPr>
          <w:color w:val="000000"/>
          <w:sz w:val="20"/>
          <w:szCs w:val="20"/>
          <w:lang w:bidi="en-US"/>
        </w:rPr>
        <w:fldChar w:fldCharType="begin" w:fldLock="1"/>
      </w:r>
      <w:r w:rsidRPr="002225C6">
        <w:rPr>
          <w:color w:val="000000"/>
          <w:sz w:val="20"/>
          <w:szCs w:val="20"/>
          <w:lang w:bidi="en-US"/>
        </w:rPr>
        <w:instrText>ADDIN CSL_CITATION {"citationItems":[{"id":"ITEM-1","itemData":{"ISBN":"2013206534","abstract":"Seiring dengan kemajuan ilmu pengetahuan dan teknologi yang menjadi pusat perhatian dunia. Maka manusia dituntut untuk menciptakan peralatan-peralatan canggih untuk teknologi muktahir. Baik itu dalam bidang bisnis, perdagangan, kesehatan, militer, pendidikan, komunikasi dan budaya maupun bidang-bidang lainnya. Maka teknologi ini membawa perubahan pada peralatan-peralatan yang dulunya bekerja secara analog mulai dikembangkan secara digital, dan bahkan yang bekerjanya secara manual sekarang banyak dikembangkan secara otomatis, seperti kamera digital, handycam, dan sebagainya, dalam pembacaan pengukuran juga sudah dikembangkan ke dalam teknik digital. Contohnya perangkat Load Cell. Dan keuntungan menggunakan Load Cell adalah untuk mempermudah dalam pembacaan data untuk meminimalkan kesalahan dalam pembacaan data yang disebabkan adanya human error.Pada pemilihan Load Cell bertujuan untuk memilih kecocokan dalam membuat rancang bangun alat uji tarik kapasitas 3 ton, dimana dalam pemilihan ini kami memilih jenis load cell “S” karna alat yang kita rancang adalah uji tarik bukan uji tekan. Dengan kapasitas load cell 5 ton. Untuk membuat jarak aman dalam pengujian specimen ST41. Load Cell menggunakan system perangkat elektronik pengolahan data yang menjadi sebuah kurva tegangan regangan. Data-data yang diperoleh tersebut berupa besarnya pembebanan hasil dari pengujian specimen ST41. Kata","author":[{"dropping-particle":"","family":"Kristanti","given":"Devi Wahyu","non-dropping-particle":"","parse-names":false,"suffix":""}],"id":"ITEM-1","issued":{"date-parts":[["2021"]]},"number-of-pages":"1-128","publisher":"Universitas Islam Sultan Agung Semarang","title":"Hubungan Antara Konsep Diri Dengan Kecemasan Sosial Pada Remaja Di SMAN 1 Purwodadi","type":"thesis"},"uris":["http://www.mendeley.com/documents/?uuid=61973abc-5d97-4f7d-8b68-acf7765e8fc0"]}],"mendeley":{"formattedCitation":"[25]","plainTextFormattedCitation":"[25]","previouslyFormattedCitation":"[25]"},"properties":{"noteIndex":0},"schema":"https://github.com/citation-style-language/schema/raw/master/csl-citation.json"}</w:instrText>
      </w:r>
      <w:r w:rsidRPr="002225C6">
        <w:rPr>
          <w:color w:val="000000"/>
          <w:sz w:val="20"/>
          <w:szCs w:val="20"/>
          <w:lang w:bidi="en-US"/>
        </w:rPr>
        <w:fldChar w:fldCharType="separate"/>
      </w:r>
      <w:r w:rsidRPr="002225C6">
        <w:rPr>
          <w:noProof/>
          <w:color w:val="000000"/>
          <w:sz w:val="20"/>
          <w:szCs w:val="20"/>
          <w:lang w:bidi="en-US"/>
        </w:rPr>
        <w:t>[25]</w:t>
      </w:r>
      <w:r w:rsidRPr="002225C6">
        <w:rPr>
          <w:color w:val="000000"/>
          <w:sz w:val="20"/>
          <w:szCs w:val="20"/>
          <w:lang w:bidi="en-US"/>
        </w:rPr>
        <w:fldChar w:fldCharType="end"/>
      </w:r>
      <w:r w:rsidRPr="002225C6">
        <w:rPr>
          <w:color w:val="000000"/>
          <w:sz w:val="20"/>
          <w:szCs w:val="20"/>
          <w:lang w:bidi="en-US"/>
        </w:rPr>
        <w:t xml:space="preserve">, berdasarkan pada teori </w:t>
      </w:r>
      <w:proofErr w:type="spellStart"/>
      <w:r w:rsidRPr="002225C6">
        <w:rPr>
          <w:color w:val="000000"/>
          <w:sz w:val="20"/>
          <w:szCs w:val="20"/>
          <w:lang w:bidi="en-US"/>
        </w:rPr>
        <w:t>Berzonsky</w:t>
      </w:r>
      <w:proofErr w:type="spellEnd"/>
      <w:r w:rsidRPr="002225C6">
        <w:rPr>
          <w:color w:val="000000"/>
          <w:sz w:val="20"/>
          <w:szCs w:val="20"/>
          <w:lang w:bidi="en-US"/>
        </w:rPr>
        <w:t xml:space="preserve"> yang membagi </w:t>
      </w:r>
      <w:r w:rsidRPr="002225C6">
        <w:rPr>
          <w:color w:val="000000"/>
          <w:sz w:val="20"/>
          <w:szCs w:val="20"/>
        </w:rPr>
        <w:t xml:space="preserve">aspek konsep diri menjadi empat yaitu (1)Aspek Fisik (2)Aspek Psikis (3)Aspek Sosial (4)Aspek Moral. </w:t>
      </w:r>
      <w:r w:rsidRPr="002225C6">
        <w:rPr>
          <w:color w:val="000000"/>
          <w:sz w:val="20"/>
          <w:szCs w:val="20"/>
          <w:lang w:bidi="en-US"/>
        </w:rPr>
        <w:t xml:space="preserve">Hasil </w:t>
      </w:r>
      <w:proofErr w:type="spellStart"/>
      <w:r w:rsidRPr="002225C6">
        <w:rPr>
          <w:i/>
          <w:iCs/>
          <w:color w:val="000000"/>
          <w:sz w:val="20"/>
          <w:szCs w:val="20"/>
          <w:lang w:bidi="en-US"/>
        </w:rPr>
        <w:t>tryout</w:t>
      </w:r>
      <w:proofErr w:type="spellEnd"/>
      <w:r w:rsidRPr="002225C6">
        <w:rPr>
          <w:i/>
          <w:iCs/>
          <w:color w:val="000000"/>
          <w:sz w:val="20"/>
          <w:szCs w:val="20"/>
          <w:lang w:bidi="en-US"/>
        </w:rPr>
        <w:t xml:space="preserve"> </w:t>
      </w:r>
      <w:r w:rsidRPr="002225C6">
        <w:rPr>
          <w:color w:val="000000"/>
          <w:sz w:val="20"/>
          <w:szCs w:val="20"/>
          <w:lang w:bidi="en-US"/>
        </w:rPr>
        <w:t xml:space="preserve">peneliti terhadap konsep diri yang terdiri dari 40 </w:t>
      </w:r>
      <w:proofErr w:type="spellStart"/>
      <w:r w:rsidRPr="002225C6">
        <w:rPr>
          <w:color w:val="000000"/>
          <w:sz w:val="20"/>
          <w:szCs w:val="20"/>
          <w:lang w:bidi="en-US"/>
        </w:rPr>
        <w:t>aitem</w:t>
      </w:r>
      <w:proofErr w:type="spellEnd"/>
      <w:r w:rsidRPr="002225C6">
        <w:rPr>
          <w:color w:val="000000"/>
          <w:sz w:val="20"/>
          <w:szCs w:val="20"/>
          <w:lang w:bidi="en-US"/>
        </w:rPr>
        <w:t xml:space="preserve"> dengan </w:t>
      </w:r>
      <w:proofErr w:type="spellStart"/>
      <w:r w:rsidRPr="002225C6">
        <w:rPr>
          <w:color w:val="000000"/>
          <w:sz w:val="20"/>
          <w:szCs w:val="20"/>
          <w:lang w:bidi="en-US"/>
        </w:rPr>
        <w:t>aitem</w:t>
      </w:r>
      <w:proofErr w:type="spellEnd"/>
      <w:r w:rsidRPr="002225C6">
        <w:rPr>
          <w:color w:val="000000"/>
          <w:sz w:val="20"/>
          <w:szCs w:val="20"/>
          <w:lang w:bidi="en-US"/>
        </w:rPr>
        <w:t xml:space="preserve"> valid sebanyak 34 </w:t>
      </w:r>
      <w:proofErr w:type="spellStart"/>
      <w:r w:rsidRPr="002225C6">
        <w:rPr>
          <w:color w:val="000000"/>
          <w:sz w:val="20"/>
          <w:szCs w:val="20"/>
          <w:lang w:bidi="en-US"/>
        </w:rPr>
        <w:t>aitem</w:t>
      </w:r>
      <w:proofErr w:type="spellEnd"/>
      <w:r w:rsidRPr="002225C6">
        <w:rPr>
          <w:color w:val="000000"/>
          <w:sz w:val="20"/>
          <w:szCs w:val="20"/>
          <w:lang w:bidi="en-US"/>
        </w:rPr>
        <w:t xml:space="preserve"> dan </w:t>
      </w:r>
      <w:proofErr w:type="spellStart"/>
      <w:r w:rsidRPr="002225C6">
        <w:rPr>
          <w:color w:val="000000"/>
          <w:sz w:val="20"/>
          <w:szCs w:val="20"/>
          <w:lang w:bidi="en-US"/>
        </w:rPr>
        <w:t>aitem</w:t>
      </w:r>
      <w:proofErr w:type="spellEnd"/>
      <w:r w:rsidRPr="002225C6">
        <w:rPr>
          <w:color w:val="000000"/>
          <w:sz w:val="20"/>
          <w:szCs w:val="20"/>
          <w:lang w:bidi="en-US"/>
        </w:rPr>
        <w:t xml:space="preserve"> gugur sebanyak 6 dan koefisien reliabilitas sebesar 0,881. Teknik analisis yang digunakan dalam penelitian ini adalah korelasi </w:t>
      </w:r>
      <w:proofErr w:type="spellStart"/>
      <w:r w:rsidRPr="002225C6">
        <w:rPr>
          <w:i/>
          <w:iCs/>
          <w:color w:val="000000"/>
          <w:sz w:val="20"/>
          <w:szCs w:val="20"/>
          <w:lang w:bidi="en-US"/>
        </w:rPr>
        <w:t>pearson</w:t>
      </w:r>
      <w:proofErr w:type="spellEnd"/>
      <w:r w:rsidRPr="002225C6">
        <w:rPr>
          <w:i/>
          <w:iCs/>
          <w:color w:val="000000"/>
          <w:sz w:val="20"/>
          <w:szCs w:val="20"/>
          <w:lang w:bidi="en-US"/>
        </w:rPr>
        <w:t xml:space="preserve"> </w:t>
      </w:r>
      <w:proofErr w:type="spellStart"/>
      <w:r w:rsidRPr="002225C6">
        <w:rPr>
          <w:i/>
          <w:iCs/>
          <w:color w:val="000000"/>
          <w:sz w:val="20"/>
          <w:szCs w:val="20"/>
          <w:lang w:bidi="en-US"/>
        </w:rPr>
        <w:t>product</w:t>
      </w:r>
      <w:proofErr w:type="spellEnd"/>
      <w:r w:rsidRPr="002225C6">
        <w:rPr>
          <w:i/>
          <w:iCs/>
          <w:color w:val="000000"/>
          <w:sz w:val="20"/>
          <w:szCs w:val="20"/>
          <w:lang w:bidi="en-US"/>
        </w:rPr>
        <w:t xml:space="preserve"> </w:t>
      </w:r>
      <w:proofErr w:type="spellStart"/>
      <w:r w:rsidRPr="002225C6">
        <w:rPr>
          <w:i/>
          <w:iCs/>
          <w:color w:val="000000"/>
          <w:sz w:val="20"/>
          <w:szCs w:val="20"/>
          <w:lang w:bidi="en-US"/>
        </w:rPr>
        <w:t>moment</w:t>
      </w:r>
      <w:proofErr w:type="spellEnd"/>
      <w:r w:rsidRPr="002225C6">
        <w:rPr>
          <w:i/>
          <w:iCs/>
          <w:color w:val="000000"/>
          <w:sz w:val="20"/>
          <w:szCs w:val="20"/>
          <w:lang w:bidi="en-US"/>
        </w:rPr>
        <w:t xml:space="preserve"> </w:t>
      </w:r>
      <w:r w:rsidRPr="002225C6">
        <w:rPr>
          <w:color w:val="000000"/>
          <w:sz w:val="20"/>
          <w:szCs w:val="20"/>
          <w:lang w:bidi="en-US"/>
        </w:rPr>
        <w:t xml:space="preserve">menggunakan bantuan </w:t>
      </w:r>
      <w:proofErr w:type="spellStart"/>
      <w:r w:rsidRPr="002225C6">
        <w:rPr>
          <w:i/>
          <w:iCs/>
          <w:color w:val="000000"/>
          <w:sz w:val="20"/>
          <w:szCs w:val="20"/>
          <w:lang w:bidi="en-US"/>
        </w:rPr>
        <w:t>software</w:t>
      </w:r>
      <w:proofErr w:type="spellEnd"/>
      <w:r w:rsidRPr="002225C6">
        <w:rPr>
          <w:color w:val="000000"/>
          <w:sz w:val="20"/>
          <w:szCs w:val="20"/>
          <w:lang w:bidi="en-US"/>
        </w:rPr>
        <w:t xml:space="preserve"> JASP 16.4. </w:t>
      </w:r>
    </w:p>
    <w:p w14:paraId="5B065D09" w14:textId="42B03D54" w:rsidR="00CE4FAC" w:rsidRPr="005262E9" w:rsidRDefault="005262E9" w:rsidP="005262E9">
      <w:pPr>
        <w:pStyle w:val="Heading1"/>
        <w:numPr>
          <w:ilvl w:val="0"/>
          <w:numId w:val="3"/>
        </w:numPr>
      </w:pPr>
      <w:r>
        <w:rPr>
          <w:sz w:val="24"/>
          <w:szCs w:val="24"/>
        </w:rPr>
        <w:t>III. Hasil dan Pembahasan</w:t>
      </w:r>
    </w:p>
    <w:p w14:paraId="0F4250DC" w14:textId="77777777" w:rsidR="005262E9" w:rsidRPr="002225C6" w:rsidRDefault="005262E9" w:rsidP="005262E9">
      <w:pPr>
        <w:numPr>
          <w:ilvl w:val="0"/>
          <w:numId w:val="5"/>
        </w:numPr>
        <w:pBdr>
          <w:top w:val="nil"/>
          <w:left w:val="nil"/>
          <w:bottom w:val="nil"/>
          <w:right w:val="nil"/>
          <w:between w:val="nil"/>
        </w:pBdr>
        <w:ind w:left="426"/>
        <w:rPr>
          <w:b/>
          <w:color w:val="000000"/>
          <w:sz w:val="20"/>
          <w:szCs w:val="20"/>
        </w:rPr>
      </w:pPr>
      <w:r w:rsidRPr="002225C6">
        <w:rPr>
          <w:b/>
          <w:color w:val="000000"/>
          <w:sz w:val="20"/>
          <w:szCs w:val="20"/>
        </w:rPr>
        <w:t>Hasil</w:t>
      </w:r>
    </w:p>
    <w:p w14:paraId="7E24CCC7" w14:textId="77777777" w:rsidR="005262E9" w:rsidRPr="002225C6" w:rsidRDefault="005262E9" w:rsidP="005262E9">
      <w:pPr>
        <w:pBdr>
          <w:top w:val="nil"/>
          <w:left w:val="nil"/>
          <w:bottom w:val="nil"/>
          <w:right w:val="nil"/>
          <w:between w:val="nil"/>
        </w:pBdr>
        <w:ind w:firstLine="288"/>
        <w:jc w:val="both"/>
        <w:rPr>
          <w:color w:val="000000"/>
          <w:sz w:val="20"/>
          <w:szCs w:val="20"/>
        </w:rPr>
      </w:pPr>
      <w:r w:rsidRPr="002225C6">
        <w:rPr>
          <w:color w:val="000000"/>
          <w:sz w:val="20"/>
          <w:szCs w:val="20"/>
        </w:rPr>
        <w:t xml:space="preserve">Penelitian ini bertujuan untuk mengetahu antara Konsep Diri dengan Perencanaan Karier pada siswa kelas X di SMK </w:t>
      </w:r>
      <w:proofErr w:type="spellStart"/>
      <w:r w:rsidRPr="002225C6">
        <w:rPr>
          <w:color w:val="000000"/>
          <w:sz w:val="20"/>
          <w:szCs w:val="20"/>
        </w:rPr>
        <w:t>Yapalis</w:t>
      </w:r>
      <w:proofErr w:type="spellEnd"/>
      <w:r w:rsidRPr="002225C6">
        <w:rPr>
          <w:color w:val="000000"/>
          <w:sz w:val="20"/>
          <w:szCs w:val="20"/>
        </w:rPr>
        <w:t xml:space="preserve"> Sidoarjo. Sebelum melakukan uji hipotesis, terlebih dahulu dilakukan uji </w:t>
      </w:r>
      <w:proofErr w:type="spellStart"/>
      <w:r w:rsidRPr="002225C6">
        <w:rPr>
          <w:color w:val="000000"/>
          <w:sz w:val="20"/>
          <w:szCs w:val="20"/>
        </w:rPr>
        <w:t>normalitas</w:t>
      </w:r>
      <w:proofErr w:type="spellEnd"/>
      <w:r w:rsidRPr="002225C6">
        <w:rPr>
          <w:color w:val="000000"/>
          <w:sz w:val="20"/>
          <w:szCs w:val="20"/>
        </w:rPr>
        <w:t xml:space="preserve"> dan uji </w:t>
      </w:r>
      <w:proofErr w:type="spellStart"/>
      <w:r w:rsidRPr="002225C6">
        <w:rPr>
          <w:color w:val="000000"/>
          <w:sz w:val="20"/>
          <w:szCs w:val="20"/>
        </w:rPr>
        <w:t>liniearitas</w:t>
      </w:r>
      <w:proofErr w:type="spellEnd"/>
      <w:r w:rsidRPr="002225C6">
        <w:rPr>
          <w:color w:val="000000"/>
          <w:sz w:val="20"/>
          <w:szCs w:val="20"/>
        </w:rPr>
        <w:t xml:space="preserve"> data. Adapun hasil uji </w:t>
      </w:r>
      <w:proofErr w:type="spellStart"/>
      <w:r w:rsidRPr="002225C6">
        <w:rPr>
          <w:color w:val="000000"/>
          <w:sz w:val="20"/>
          <w:szCs w:val="20"/>
        </w:rPr>
        <w:t>normalitas</w:t>
      </w:r>
      <w:proofErr w:type="spellEnd"/>
      <w:r w:rsidRPr="002225C6">
        <w:rPr>
          <w:color w:val="000000"/>
          <w:sz w:val="20"/>
          <w:szCs w:val="20"/>
        </w:rPr>
        <w:t xml:space="preserve"> yang dilakukan dengan JASP dapat diamati pada tabel berikut:</w:t>
      </w:r>
    </w:p>
    <w:p w14:paraId="64D0EBB9" w14:textId="77777777" w:rsidR="005262E9" w:rsidRPr="002225C6" w:rsidRDefault="005262E9" w:rsidP="005262E9">
      <w:pPr>
        <w:pBdr>
          <w:top w:val="nil"/>
          <w:left w:val="nil"/>
          <w:bottom w:val="nil"/>
          <w:right w:val="nil"/>
          <w:between w:val="nil"/>
        </w:pBdr>
        <w:ind w:firstLine="288"/>
        <w:jc w:val="both"/>
        <w:rPr>
          <w:sz w:val="20"/>
          <w:szCs w:val="20"/>
          <w:lang w:eastAsia="en-ID"/>
        </w:rPr>
      </w:pPr>
    </w:p>
    <w:p w14:paraId="3DEFF4BE" w14:textId="6DE5DC1E" w:rsidR="005262E9" w:rsidRPr="002225C6" w:rsidRDefault="005262E9" w:rsidP="005262E9">
      <w:pPr>
        <w:pStyle w:val="Caption"/>
        <w:keepNext/>
        <w:jc w:val="center"/>
        <w:rPr>
          <w:rFonts w:ascii="Arial" w:hAnsi="Arial" w:cs="Arial"/>
          <w:b/>
          <w:bCs/>
          <w:i w:val="0"/>
          <w:iCs w:val="0"/>
          <w:sz w:val="16"/>
          <w:szCs w:val="16"/>
        </w:rPr>
      </w:pPr>
      <w:proofErr w:type="spellStart"/>
      <w:r w:rsidRPr="002225C6">
        <w:rPr>
          <w:rFonts w:ascii="Arial" w:hAnsi="Arial" w:cs="Arial"/>
          <w:b/>
          <w:bCs/>
          <w:i w:val="0"/>
          <w:iCs w:val="0"/>
          <w:sz w:val="16"/>
          <w:szCs w:val="16"/>
        </w:rPr>
        <w:t>Table</w:t>
      </w:r>
      <w:proofErr w:type="spellEnd"/>
      <w:r w:rsidRPr="002225C6">
        <w:rPr>
          <w:rFonts w:ascii="Arial" w:hAnsi="Arial" w:cs="Arial"/>
          <w:b/>
          <w:bCs/>
          <w:i w:val="0"/>
          <w:iCs w:val="0"/>
          <w:sz w:val="16"/>
          <w:szCs w:val="16"/>
        </w:rPr>
        <w:t xml:space="preserve"> </w:t>
      </w:r>
      <w:r w:rsidRPr="002225C6">
        <w:rPr>
          <w:rFonts w:ascii="Arial" w:hAnsi="Arial" w:cs="Arial"/>
          <w:b/>
          <w:bCs/>
          <w:i w:val="0"/>
          <w:iCs w:val="0"/>
          <w:sz w:val="16"/>
          <w:szCs w:val="16"/>
        </w:rPr>
        <w:fldChar w:fldCharType="begin"/>
      </w:r>
      <w:r w:rsidRPr="002225C6">
        <w:rPr>
          <w:rFonts w:ascii="Arial" w:hAnsi="Arial" w:cs="Arial"/>
          <w:b/>
          <w:bCs/>
          <w:i w:val="0"/>
          <w:iCs w:val="0"/>
          <w:sz w:val="16"/>
          <w:szCs w:val="16"/>
        </w:rPr>
        <w:instrText xml:space="preserve"> SEQ Table \* ARABIC </w:instrText>
      </w:r>
      <w:r w:rsidRPr="002225C6">
        <w:rPr>
          <w:rFonts w:ascii="Arial" w:hAnsi="Arial" w:cs="Arial"/>
          <w:b/>
          <w:bCs/>
          <w:i w:val="0"/>
          <w:iCs w:val="0"/>
          <w:sz w:val="16"/>
          <w:szCs w:val="16"/>
        </w:rPr>
        <w:fldChar w:fldCharType="separate"/>
      </w:r>
      <w:r w:rsidR="00A81AE3">
        <w:rPr>
          <w:rFonts w:ascii="Arial" w:hAnsi="Arial" w:cs="Arial"/>
          <w:b/>
          <w:bCs/>
          <w:i w:val="0"/>
          <w:iCs w:val="0"/>
          <w:noProof/>
          <w:sz w:val="16"/>
          <w:szCs w:val="16"/>
        </w:rPr>
        <w:t>2</w:t>
      </w:r>
      <w:r w:rsidRPr="002225C6">
        <w:rPr>
          <w:rFonts w:ascii="Arial" w:hAnsi="Arial" w:cs="Arial"/>
          <w:b/>
          <w:bCs/>
          <w:i w:val="0"/>
          <w:iCs w:val="0"/>
          <w:sz w:val="16"/>
          <w:szCs w:val="16"/>
        </w:rPr>
        <w:fldChar w:fldCharType="end"/>
      </w:r>
      <w:r w:rsidRPr="002225C6">
        <w:rPr>
          <w:rFonts w:ascii="Arial" w:hAnsi="Arial" w:cs="Arial"/>
          <w:b/>
          <w:bCs/>
          <w:i w:val="0"/>
          <w:iCs w:val="0"/>
          <w:sz w:val="16"/>
          <w:szCs w:val="16"/>
        </w:rPr>
        <w:t>.</w:t>
      </w:r>
      <w:r w:rsidRPr="002225C6">
        <w:rPr>
          <w:rFonts w:ascii="Arial" w:hAnsi="Arial" w:cs="Arial"/>
          <w:i w:val="0"/>
          <w:iCs w:val="0"/>
          <w:sz w:val="16"/>
          <w:szCs w:val="16"/>
        </w:rPr>
        <w:t xml:space="preserve"> Uji </w:t>
      </w:r>
      <w:proofErr w:type="spellStart"/>
      <w:r w:rsidRPr="002225C6">
        <w:rPr>
          <w:rFonts w:ascii="Arial" w:hAnsi="Arial" w:cs="Arial"/>
          <w:i w:val="0"/>
          <w:iCs w:val="0"/>
          <w:sz w:val="16"/>
          <w:szCs w:val="16"/>
        </w:rPr>
        <w:t>Normalitas</w:t>
      </w:r>
      <w:proofErr w:type="spellEnd"/>
    </w:p>
    <w:tbl>
      <w:tblPr>
        <w:tblpPr w:leftFromText="180" w:rightFromText="180" w:vertAnchor="text" w:tblpXSpec="center" w:tblpY="1"/>
        <w:tblOverlap w:val="never"/>
        <w:tblW w:w="5103" w:type="dxa"/>
        <w:tblCellMar>
          <w:top w:w="15" w:type="dxa"/>
        </w:tblCellMar>
        <w:tblLook w:val="04A0" w:firstRow="1" w:lastRow="0" w:firstColumn="1" w:lastColumn="0" w:noHBand="0" w:noVBand="1"/>
      </w:tblPr>
      <w:tblGrid>
        <w:gridCol w:w="1092"/>
        <w:gridCol w:w="406"/>
        <w:gridCol w:w="1168"/>
        <w:gridCol w:w="1204"/>
        <w:gridCol w:w="949"/>
        <w:gridCol w:w="284"/>
      </w:tblGrid>
      <w:tr w:rsidR="005262E9" w:rsidRPr="00893D64" w14:paraId="71C7585B" w14:textId="77777777" w:rsidTr="001914B2">
        <w:trPr>
          <w:gridAfter w:val="1"/>
          <w:wAfter w:w="284" w:type="dxa"/>
          <w:trHeight w:val="270"/>
        </w:trPr>
        <w:tc>
          <w:tcPr>
            <w:tcW w:w="4819" w:type="dxa"/>
            <w:gridSpan w:val="5"/>
            <w:tcBorders>
              <w:top w:val="nil"/>
              <w:left w:val="nil"/>
              <w:bottom w:val="nil"/>
              <w:right w:val="nil"/>
            </w:tcBorders>
            <w:shd w:val="clear" w:color="auto" w:fill="auto"/>
            <w:vAlign w:val="center"/>
            <w:hideMark/>
          </w:tcPr>
          <w:p w14:paraId="398D0360" w14:textId="77777777" w:rsidR="005262E9" w:rsidRPr="00893D64" w:rsidRDefault="005262E9" w:rsidP="001914B2">
            <w:pPr>
              <w:suppressAutoHyphens w:val="0"/>
              <w:rPr>
                <w:rFonts w:ascii="Arial" w:hAnsi="Arial" w:cs="Arial"/>
                <w:b/>
                <w:bCs/>
                <w:color w:val="000000"/>
                <w:sz w:val="16"/>
                <w:szCs w:val="16"/>
                <w:lang w:val="en-ID" w:eastAsia="en-ID"/>
              </w:rPr>
            </w:pPr>
            <w:r w:rsidRPr="00893D64">
              <w:rPr>
                <w:rFonts w:ascii="Arial" w:hAnsi="Arial" w:cs="Arial"/>
                <w:b/>
                <w:bCs/>
                <w:color w:val="000000"/>
                <w:sz w:val="16"/>
                <w:szCs w:val="16"/>
                <w:lang w:val="en-ID" w:eastAsia="en-ID"/>
              </w:rPr>
              <w:t>Shapiro-Wilk Test for Bivariate Normality</w:t>
            </w:r>
          </w:p>
        </w:tc>
      </w:tr>
      <w:tr w:rsidR="005262E9" w:rsidRPr="00893D64" w14:paraId="5D686EB1" w14:textId="77777777" w:rsidTr="001914B2">
        <w:trPr>
          <w:gridAfter w:val="1"/>
          <w:wAfter w:w="284" w:type="dxa"/>
          <w:trHeight w:val="270"/>
        </w:trPr>
        <w:tc>
          <w:tcPr>
            <w:tcW w:w="1134" w:type="dxa"/>
            <w:tcBorders>
              <w:top w:val="single" w:sz="4" w:space="0" w:color="auto"/>
              <w:left w:val="nil"/>
              <w:bottom w:val="single" w:sz="4" w:space="0" w:color="auto"/>
              <w:right w:val="nil"/>
            </w:tcBorders>
            <w:shd w:val="clear" w:color="auto" w:fill="auto"/>
            <w:vAlign w:val="center"/>
            <w:hideMark/>
          </w:tcPr>
          <w:p w14:paraId="07959D23" w14:textId="77777777" w:rsidR="005262E9" w:rsidRPr="00893D64" w:rsidRDefault="005262E9" w:rsidP="001914B2">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val="en-ID" w:eastAsia="en-ID"/>
              </w:rPr>
              <w:t> </w:t>
            </w:r>
          </w:p>
        </w:tc>
        <w:tc>
          <w:tcPr>
            <w:tcW w:w="423" w:type="dxa"/>
            <w:tcBorders>
              <w:top w:val="single" w:sz="4" w:space="0" w:color="auto"/>
              <w:left w:val="nil"/>
              <w:bottom w:val="single" w:sz="4" w:space="0" w:color="auto"/>
              <w:right w:val="nil"/>
            </w:tcBorders>
            <w:shd w:val="clear" w:color="auto" w:fill="auto"/>
            <w:vAlign w:val="center"/>
            <w:hideMark/>
          </w:tcPr>
          <w:p w14:paraId="11BA07C8" w14:textId="77777777" w:rsidR="005262E9" w:rsidRPr="00893D64" w:rsidRDefault="005262E9" w:rsidP="001914B2">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val="en-ID" w:eastAsia="en-ID"/>
              </w:rPr>
              <w:t> </w:t>
            </w:r>
          </w:p>
        </w:tc>
        <w:tc>
          <w:tcPr>
            <w:tcW w:w="1025" w:type="dxa"/>
            <w:tcBorders>
              <w:top w:val="single" w:sz="4" w:space="0" w:color="auto"/>
              <w:left w:val="nil"/>
              <w:bottom w:val="single" w:sz="4" w:space="0" w:color="auto"/>
              <w:right w:val="nil"/>
            </w:tcBorders>
            <w:shd w:val="clear" w:color="auto" w:fill="auto"/>
            <w:vAlign w:val="center"/>
            <w:hideMark/>
          </w:tcPr>
          <w:p w14:paraId="28C942BF" w14:textId="77777777" w:rsidR="005262E9" w:rsidRPr="00893D64" w:rsidRDefault="005262E9" w:rsidP="001914B2">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val="en-ID" w:eastAsia="en-ID"/>
              </w:rPr>
              <w:t> </w:t>
            </w:r>
          </w:p>
        </w:tc>
        <w:tc>
          <w:tcPr>
            <w:tcW w:w="1246" w:type="dxa"/>
            <w:tcBorders>
              <w:top w:val="single" w:sz="4" w:space="0" w:color="auto"/>
              <w:left w:val="nil"/>
              <w:bottom w:val="single" w:sz="4" w:space="0" w:color="auto"/>
              <w:right w:val="nil"/>
            </w:tcBorders>
            <w:shd w:val="clear" w:color="auto" w:fill="auto"/>
            <w:vAlign w:val="center"/>
            <w:hideMark/>
          </w:tcPr>
          <w:p w14:paraId="4C1270FA" w14:textId="77777777" w:rsidR="005262E9" w:rsidRPr="00893D64" w:rsidRDefault="005262E9" w:rsidP="001914B2">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val="en-ID" w:eastAsia="en-ID"/>
              </w:rPr>
              <w:t>Shapiro-Wilk</w:t>
            </w:r>
          </w:p>
        </w:tc>
        <w:tc>
          <w:tcPr>
            <w:tcW w:w="991" w:type="dxa"/>
            <w:tcBorders>
              <w:top w:val="single" w:sz="4" w:space="0" w:color="auto"/>
              <w:left w:val="nil"/>
              <w:bottom w:val="single" w:sz="4" w:space="0" w:color="auto"/>
              <w:right w:val="nil"/>
            </w:tcBorders>
            <w:shd w:val="clear" w:color="auto" w:fill="auto"/>
            <w:vAlign w:val="center"/>
            <w:hideMark/>
          </w:tcPr>
          <w:p w14:paraId="7A850D9E" w14:textId="77777777" w:rsidR="005262E9" w:rsidRPr="00893D64" w:rsidRDefault="005262E9" w:rsidP="001914B2">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val="en-ID" w:eastAsia="en-ID"/>
              </w:rPr>
              <w:t>p</w:t>
            </w:r>
          </w:p>
        </w:tc>
      </w:tr>
      <w:tr w:rsidR="005262E9" w:rsidRPr="00893D64" w14:paraId="598B80DF" w14:textId="77777777" w:rsidTr="001914B2">
        <w:trPr>
          <w:gridAfter w:val="1"/>
          <w:wAfter w:w="284" w:type="dxa"/>
          <w:trHeight w:val="276"/>
        </w:trPr>
        <w:tc>
          <w:tcPr>
            <w:tcW w:w="1134" w:type="dxa"/>
            <w:vMerge w:val="restart"/>
            <w:tcBorders>
              <w:top w:val="single" w:sz="4" w:space="0" w:color="auto"/>
              <w:left w:val="nil"/>
              <w:bottom w:val="single" w:sz="4" w:space="0" w:color="000000"/>
              <w:right w:val="nil"/>
            </w:tcBorders>
            <w:shd w:val="clear" w:color="auto" w:fill="auto"/>
            <w:vAlign w:val="center"/>
            <w:hideMark/>
          </w:tcPr>
          <w:p w14:paraId="0A6B65BA" w14:textId="77777777" w:rsidR="005262E9" w:rsidRPr="00893D64" w:rsidRDefault="005262E9" w:rsidP="001914B2">
            <w:pPr>
              <w:suppressAutoHyphens w:val="0"/>
              <w:jc w:val="center"/>
              <w:rPr>
                <w:rFonts w:ascii="Arial" w:hAnsi="Arial" w:cs="Arial"/>
                <w:color w:val="000000"/>
                <w:sz w:val="16"/>
                <w:szCs w:val="16"/>
                <w:lang w:val="en-ID" w:eastAsia="en-ID"/>
              </w:rPr>
            </w:pPr>
            <w:proofErr w:type="spellStart"/>
            <w:r w:rsidRPr="00893D64">
              <w:rPr>
                <w:rFonts w:ascii="Arial" w:hAnsi="Arial" w:cs="Arial"/>
                <w:color w:val="000000"/>
                <w:sz w:val="16"/>
                <w:szCs w:val="16"/>
                <w:lang w:val="en-ID" w:eastAsia="en-ID"/>
              </w:rPr>
              <w:t>Konsep</w:t>
            </w:r>
            <w:proofErr w:type="spellEnd"/>
            <w:r w:rsidRPr="00893D64">
              <w:rPr>
                <w:rFonts w:ascii="Arial" w:hAnsi="Arial" w:cs="Arial"/>
                <w:color w:val="000000"/>
                <w:sz w:val="16"/>
                <w:szCs w:val="16"/>
                <w:lang w:val="en-ID" w:eastAsia="en-ID"/>
              </w:rPr>
              <w:t xml:space="preserve"> Diri</w:t>
            </w:r>
          </w:p>
        </w:tc>
        <w:tc>
          <w:tcPr>
            <w:tcW w:w="423" w:type="dxa"/>
            <w:vMerge w:val="restart"/>
            <w:tcBorders>
              <w:top w:val="single" w:sz="4" w:space="0" w:color="auto"/>
              <w:left w:val="nil"/>
              <w:bottom w:val="single" w:sz="4" w:space="0" w:color="000000"/>
              <w:right w:val="nil"/>
            </w:tcBorders>
            <w:shd w:val="clear" w:color="auto" w:fill="auto"/>
            <w:vAlign w:val="center"/>
            <w:hideMark/>
          </w:tcPr>
          <w:p w14:paraId="552A59D9" w14:textId="77777777" w:rsidR="005262E9" w:rsidRPr="00893D64" w:rsidRDefault="005262E9" w:rsidP="001914B2">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val="en-ID" w:eastAsia="en-ID"/>
              </w:rPr>
              <w:t>-</w:t>
            </w:r>
          </w:p>
        </w:tc>
        <w:tc>
          <w:tcPr>
            <w:tcW w:w="1025" w:type="dxa"/>
            <w:vMerge w:val="restart"/>
            <w:tcBorders>
              <w:top w:val="single" w:sz="4" w:space="0" w:color="auto"/>
              <w:left w:val="nil"/>
              <w:bottom w:val="single" w:sz="4" w:space="0" w:color="000000"/>
              <w:right w:val="nil"/>
            </w:tcBorders>
            <w:shd w:val="clear" w:color="auto" w:fill="auto"/>
            <w:vAlign w:val="center"/>
            <w:hideMark/>
          </w:tcPr>
          <w:p w14:paraId="54C5CC65" w14:textId="77777777" w:rsidR="005262E9" w:rsidRPr="00893D64" w:rsidRDefault="005262E9" w:rsidP="001914B2">
            <w:pPr>
              <w:suppressAutoHyphens w:val="0"/>
              <w:jc w:val="center"/>
              <w:rPr>
                <w:rFonts w:ascii="Arial" w:hAnsi="Arial" w:cs="Arial"/>
                <w:color w:val="000000"/>
                <w:sz w:val="16"/>
                <w:szCs w:val="16"/>
                <w:lang w:val="en-ID" w:eastAsia="en-ID"/>
              </w:rPr>
            </w:pPr>
            <w:proofErr w:type="spellStart"/>
            <w:r w:rsidRPr="00893D64">
              <w:rPr>
                <w:rFonts w:ascii="Arial" w:hAnsi="Arial" w:cs="Arial"/>
                <w:color w:val="000000"/>
                <w:sz w:val="16"/>
                <w:szCs w:val="16"/>
                <w:lang w:val="en-ID" w:eastAsia="en-ID"/>
              </w:rPr>
              <w:t>Perencanaan</w:t>
            </w:r>
            <w:proofErr w:type="spellEnd"/>
            <w:r w:rsidRPr="00893D64">
              <w:rPr>
                <w:rFonts w:ascii="Arial" w:hAnsi="Arial" w:cs="Arial"/>
                <w:color w:val="000000"/>
                <w:sz w:val="16"/>
                <w:szCs w:val="16"/>
                <w:lang w:val="en-ID" w:eastAsia="en-ID"/>
              </w:rPr>
              <w:t xml:space="preserve"> Karier</w:t>
            </w:r>
          </w:p>
        </w:tc>
        <w:tc>
          <w:tcPr>
            <w:tcW w:w="1246" w:type="dxa"/>
            <w:vMerge w:val="restart"/>
            <w:tcBorders>
              <w:top w:val="single" w:sz="4" w:space="0" w:color="auto"/>
              <w:left w:val="nil"/>
              <w:bottom w:val="single" w:sz="4" w:space="0" w:color="000000"/>
              <w:right w:val="nil"/>
            </w:tcBorders>
            <w:shd w:val="clear" w:color="auto" w:fill="auto"/>
            <w:vAlign w:val="center"/>
            <w:hideMark/>
          </w:tcPr>
          <w:p w14:paraId="433F347B" w14:textId="77777777" w:rsidR="005262E9" w:rsidRPr="00893D64" w:rsidRDefault="005262E9" w:rsidP="001914B2">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val="en-ID" w:eastAsia="en-ID"/>
              </w:rPr>
              <w:t>0.985</w:t>
            </w:r>
          </w:p>
        </w:tc>
        <w:tc>
          <w:tcPr>
            <w:tcW w:w="991" w:type="dxa"/>
            <w:vMerge w:val="restart"/>
            <w:tcBorders>
              <w:top w:val="single" w:sz="4" w:space="0" w:color="auto"/>
              <w:left w:val="nil"/>
              <w:bottom w:val="single" w:sz="4" w:space="0" w:color="000000"/>
              <w:right w:val="nil"/>
            </w:tcBorders>
            <w:shd w:val="clear" w:color="auto" w:fill="auto"/>
            <w:vAlign w:val="center"/>
            <w:hideMark/>
          </w:tcPr>
          <w:p w14:paraId="6ACD1AD6" w14:textId="77777777" w:rsidR="005262E9" w:rsidRPr="00893D64" w:rsidRDefault="005262E9" w:rsidP="001914B2">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val="en-ID" w:eastAsia="en-ID"/>
              </w:rPr>
              <w:t>0.064</w:t>
            </w:r>
          </w:p>
        </w:tc>
      </w:tr>
      <w:tr w:rsidR="005262E9" w:rsidRPr="00893D64" w14:paraId="6F32F503" w14:textId="77777777" w:rsidTr="001914B2">
        <w:trPr>
          <w:trHeight w:val="270"/>
        </w:trPr>
        <w:tc>
          <w:tcPr>
            <w:tcW w:w="1134" w:type="dxa"/>
            <w:vMerge/>
            <w:tcBorders>
              <w:top w:val="single" w:sz="4" w:space="0" w:color="auto"/>
              <w:left w:val="nil"/>
              <w:bottom w:val="single" w:sz="4" w:space="0" w:color="000000"/>
              <w:right w:val="nil"/>
            </w:tcBorders>
            <w:vAlign w:val="center"/>
            <w:hideMark/>
          </w:tcPr>
          <w:p w14:paraId="57DBD209" w14:textId="77777777" w:rsidR="005262E9" w:rsidRPr="00893D64" w:rsidRDefault="005262E9" w:rsidP="001914B2">
            <w:pPr>
              <w:suppressAutoHyphens w:val="0"/>
              <w:rPr>
                <w:rFonts w:ascii="Arial" w:hAnsi="Arial" w:cs="Arial"/>
                <w:color w:val="000000"/>
                <w:sz w:val="22"/>
                <w:szCs w:val="22"/>
                <w:lang w:val="en-ID" w:eastAsia="en-ID"/>
              </w:rPr>
            </w:pPr>
          </w:p>
        </w:tc>
        <w:tc>
          <w:tcPr>
            <w:tcW w:w="423" w:type="dxa"/>
            <w:vMerge/>
            <w:tcBorders>
              <w:top w:val="single" w:sz="4" w:space="0" w:color="auto"/>
              <w:left w:val="nil"/>
              <w:bottom w:val="single" w:sz="4" w:space="0" w:color="000000"/>
              <w:right w:val="nil"/>
            </w:tcBorders>
            <w:vAlign w:val="center"/>
            <w:hideMark/>
          </w:tcPr>
          <w:p w14:paraId="27159A1C" w14:textId="77777777" w:rsidR="005262E9" w:rsidRPr="00893D64" w:rsidRDefault="005262E9" w:rsidP="001914B2">
            <w:pPr>
              <w:suppressAutoHyphens w:val="0"/>
              <w:rPr>
                <w:rFonts w:ascii="Arial" w:hAnsi="Arial" w:cs="Arial"/>
                <w:color w:val="000000"/>
                <w:sz w:val="22"/>
                <w:szCs w:val="22"/>
                <w:lang w:val="en-ID" w:eastAsia="en-ID"/>
              </w:rPr>
            </w:pPr>
          </w:p>
        </w:tc>
        <w:tc>
          <w:tcPr>
            <w:tcW w:w="1025" w:type="dxa"/>
            <w:vMerge/>
            <w:tcBorders>
              <w:top w:val="single" w:sz="4" w:space="0" w:color="auto"/>
              <w:left w:val="nil"/>
              <w:bottom w:val="single" w:sz="4" w:space="0" w:color="000000"/>
              <w:right w:val="nil"/>
            </w:tcBorders>
            <w:vAlign w:val="center"/>
            <w:hideMark/>
          </w:tcPr>
          <w:p w14:paraId="02C5DACC" w14:textId="77777777" w:rsidR="005262E9" w:rsidRPr="00893D64" w:rsidRDefault="005262E9" w:rsidP="001914B2">
            <w:pPr>
              <w:suppressAutoHyphens w:val="0"/>
              <w:rPr>
                <w:rFonts w:ascii="Arial" w:hAnsi="Arial" w:cs="Arial"/>
                <w:color w:val="000000"/>
                <w:sz w:val="22"/>
                <w:szCs w:val="22"/>
                <w:lang w:val="en-ID" w:eastAsia="en-ID"/>
              </w:rPr>
            </w:pPr>
          </w:p>
        </w:tc>
        <w:tc>
          <w:tcPr>
            <w:tcW w:w="1246" w:type="dxa"/>
            <w:vMerge/>
            <w:tcBorders>
              <w:top w:val="single" w:sz="4" w:space="0" w:color="auto"/>
              <w:left w:val="nil"/>
              <w:bottom w:val="single" w:sz="4" w:space="0" w:color="000000"/>
              <w:right w:val="nil"/>
            </w:tcBorders>
            <w:vAlign w:val="center"/>
            <w:hideMark/>
          </w:tcPr>
          <w:p w14:paraId="7B67878B" w14:textId="77777777" w:rsidR="005262E9" w:rsidRPr="00893D64" w:rsidRDefault="005262E9" w:rsidP="001914B2">
            <w:pPr>
              <w:suppressAutoHyphens w:val="0"/>
              <w:rPr>
                <w:rFonts w:ascii="Arial" w:hAnsi="Arial" w:cs="Arial"/>
                <w:color w:val="000000"/>
                <w:sz w:val="22"/>
                <w:szCs w:val="22"/>
                <w:lang w:val="en-ID" w:eastAsia="en-ID"/>
              </w:rPr>
            </w:pPr>
          </w:p>
        </w:tc>
        <w:tc>
          <w:tcPr>
            <w:tcW w:w="991" w:type="dxa"/>
            <w:vMerge/>
            <w:tcBorders>
              <w:top w:val="single" w:sz="4" w:space="0" w:color="auto"/>
              <w:left w:val="nil"/>
              <w:bottom w:val="single" w:sz="4" w:space="0" w:color="000000"/>
              <w:right w:val="nil"/>
            </w:tcBorders>
            <w:vAlign w:val="center"/>
            <w:hideMark/>
          </w:tcPr>
          <w:p w14:paraId="4DC7CB9F" w14:textId="77777777" w:rsidR="005262E9" w:rsidRPr="00893D64" w:rsidRDefault="005262E9" w:rsidP="001914B2">
            <w:pPr>
              <w:suppressAutoHyphens w:val="0"/>
              <w:rPr>
                <w:rFonts w:ascii="Arial" w:hAnsi="Arial" w:cs="Arial"/>
                <w:color w:val="000000"/>
                <w:sz w:val="22"/>
                <w:szCs w:val="22"/>
                <w:lang w:val="en-ID" w:eastAsia="en-ID"/>
              </w:rPr>
            </w:pPr>
          </w:p>
        </w:tc>
        <w:tc>
          <w:tcPr>
            <w:tcW w:w="284" w:type="dxa"/>
            <w:tcBorders>
              <w:top w:val="nil"/>
              <w:left w:val="nil"/>
              <w:bottom w:val="nil"/>
              <w:right w:val="nil"/>
            </w:tcBorders>
            <w:shd w:val="clear" w:color="auto" w:fill="auto"/>
            <w:noWrap/>
            <w:vAlign w:val="bottom"/>
            <w:hideMark/>
          </w:tcPr>
          <w:p w14:paraId="04DB615E" w14:textId="77777777" w:rsidR="005262E9" w:rsidRPr="00893D64" w:rsidRDefault="005262E9" w:rsidP="001914B2">
            <w:pPr>
              <w:suppressAutoHyphens w:val="0"/>
              <w:jc w:val="center"/>
              <w:rPr>
                <w:rFonts w:ascii="Arial" w:hAnsi="Arial" w:cs="Arial"/>
                <w:color w:val="000000"/>
                <w:sz w:val="22"/>
                <w:szCs w:val="22"/>
                <w:lang w:val="en-ID" w:eastAsia="en-ID"/>
              </w:rPr>
            </w:pPr>
          </w:p>
        </w:tc>
      </w:tr>
    </w:tbl>
    <w:p w14:paraId="10EE7831" w14:textId="77777777" w:rsidR="005262E9" w:rsidRPr="002225C6" w:rsidRDefault="005262E9" w:rsidP="005262E9">
      <w:pPr>
        <w:pBdr>
          <w:top w:val="nil"/>
          <w:left w:val="nil"/>
          <w:bottom w:val="nil"/>
          <w:right w:val="nil"/>
          <w:between w:val="nil"/>
        </w:pBdr>
        <w:ind w:firstLine="288"/>
        <w:jc w:val="both"/>
        <w:rPr>
          <w:i/>
          <w:iCs/>
          <w:color w:val="000000"/>
          <w:sz w:val="20"/>
          <w:szCs w:val="20"/>
        </w:rPr>
      </w:pPr>
      <w:r w:rsidRPr="002225C6">
        <w:rPr>
          <w:i/>
          <w:iCs/>
          <w:color w:val="000000"/>
          <w:sz w:val="20"/>
          <w:szCs w:val="20"/>
        </w:rPr>
        <w:br w:type="textWrapping" w:clear="all"/>
      </w:r>
    </w:p>
    <w:p w14:paraId="2785AC45" w14:textId="77777777" w:rsidR="005262E9" w:rsidRPr="002225C6" w:rsidRDefault="005262E9" w:rsidP="005262E9">
      <w:pPr>
        <w:pBdr>
          <w:top w:val="nil"/>
          <w:left w:val="nil"/>
          <w:bottom w:val="nil"/>
          <w:right w:val="nil"/>
          <w:between w:val="nil"/>
        </w:pBdr>
        <w:ind w:firstLine="288"/>
        <w:jc w:val="both"/>
        <w:rPr>
          <w:color w:val="000000"/>
          <w:sz w:val="20"/>
          <w:szCs w:val="20"/>
        </w:rPr>
      </w:pPr>
      <w:r w:rsidRPr="002225C6">
        <w:rPr>
          <w:color w:val="000000"/>
          <w:sz w:val="20"/>
          <w:szCs w:val="20"/>
        </w:rPr>
        <w:t xml:space="preserve">Berdasarkan tabel 2 uji </w:t>
      </w:r>
      <w:proofErr w:type="spellStart"/>
      <w:r w:rsidRPr="002225C6">
        <w:rPr>
          <w:color w:val="000000"/>
          <w:sz w:val="20"/>
          <w:szCs w:val="20"/>
        </w:rPr>
        <w:t>normalitas</w:t>
      </w:r>
      <w:proofErr w:type="spellEnd"/>
      <w:r w:rsidRPr="002225C6">
        <w:rPr>
          <w:color w:val="000000"/>
          <w:sz w:val="20"/>
          <w:szCs w:val="20"/>
        </w:rPr>
        <w:t xml:space="preserve"> </w:t>
      </w:r>
      <w:proofErr w:type="spellStart"/>
      <w:r w:rsidRPr="002225C6">
        <w:rPr>
          <w:i/>
          <w:iCs/>
          <w:color w:val="000000"/>
          <w:sz w:val="20"/>
          <w:szCs w:val="20"/>
        </w:rPr>
        <w:t>Shapiro-Wilk</w:t>
      </w:r>
      <w:proofErr w:type="spellEnd"/>
      <w:r w:rsidRPr="002225C6">
        <w:rPr>
          <w:color w:val="000000"/>
          <w:sz w:val="20"/>
          <w:szCs w:val="20"/>
        </w:rPr>
        <w:t xml:space="preserve"> tersebut dapat diketahui bahwa nilai signifikansi p adalah 0,064 &gt; 0,05 yang berarti data terdistribusi normal. Sementara hasil uji </w:t>
      </w:r>
      <w:proofErr w:type="spellStart"/>
      <w:r w:rsidRPr="002225C6">
        <w:rPr>
          <w:color w:val="000000"/>
          <w:sz w:val="20"/>
          <w:szCs w:val="20"/>
        </w:rPr>
        <w:t>linearitas</w:t>
      </w:r>
      <w:proofErr w:type="spellEnd"/>
      <w:r w:rsidRPr="002225C6">
        <w:rPr>
          <w:color w:val="000000"/>
          <w:sz w:val="20"/>
          <w:szCs w:val="20"/>
        </w:rPr>
        <w:t xml:space="preserve"> yang </w:t>
      </w:r>
      <w:proofErr w:type="spellStart"/>
      <w:r w:rsidRPr="002225C6">
        <w:rPr>
          <w:color w:val="000000"/>
          <w:sz w:val="20"/>
          <w:szCs w:val="20"/>
        </w:rPr>
        <w:t>diapat</w:t>
      </w:r>
      <w:proofErr w:type="spellEnd"/>
      <w:r w:rsidRPr="002225C6">
        <w:rPr>
          <w:color w:val="000000"/>
          <w:sz w:val="20"/>
          <w:szCs w:val="20"/>
        </w:rPr>
        <w:t xml:space="preserve"> dari hasil perhitungan JASP dapat dilihat pada grafik berikut:</w:t>
      </w:r>
    </w:p>
    <w:p w14:paraId="33796F88" w14:textId="77777777" w:rsidR="005262E9" w:rsidRDefault="005262E9">
      <w:pPr>
        <w:pBdr>
          <w:top w:val="nil"/>
          <w:left w:val="nil"/>
          <w:bottom w:val="nil"/>
          <w:right w:val="nil"/>
          <w:between w:val="nil"/>
        </w:pBdr>
        <w:tabs>
          <w:tab w:val="left" w:pos="5125"/>
        </w:tabs>
        <w:ind w:firstLine="288"/>
        <w:jc w:val="both"/>
        <w:rPr>
          <w:color w:val="000000"/>
          <w:sz w:val="20"/>
          <w:szCs w:val="20"/>
        </w:rPr>
      </w:pPr>
    </w:p>
    <w:p w14:paraId="562D802F" w14:textId="0CBF9E94" w:rsidR="005262E9" w:rsidRPr="002225C6" w:rsidRDefault="005262E9" w:rsidP="005262E9">
      <w:pPr>
        <w:pStyle w:val="Caption"/>
        <w:keepNext/>
        <w:jc w:val="center"/>
        <w:rPr>
          <w:rFonts w:ascii="Arial" w:hAnsi="Arial" w:cs="Arial"/>
          <w:b/>
          <w:bCs/>
          <w:i w:val="0"/>
          <w:iCs w:val="0"/>
          <w:sz w:val="16"/>
          <w:szCs w:val="16"/>
        </w:rPr>
      </w:pPr>
      <w:r w:rsidRPr="002225C6">
        <w:rPr>
          <w:rFonts w:ascii="Arial" w:hAnsi="Arial" w:cs="Arial"/>
          <w:b/>
          <w:bCs/>
          <w:i w:val="0"/>
          <w:iCs w:val="0"/>
          <w:sz w:val="16"/>
          <w:szCs w:val="16"/>
        </w:rPr>
        <w:t xml:space="preserve">Grafik </w:t>
      </w:r>
      <w:r w:rsidRPr="002225C6">
        <w:rPr>
          <w:rFonts w:ascii="Arial" w:hAnsi="Arial" w:cs="Arial"/>
          <w:b/>
          <w:bCs/>
          <w:i w:val="0"/>
          <w:iCs w:val="0"/>
          <w:sz w:val="16"/>
          <w:szCs w:val="16"/>
        </w:rPr>
        <w:fldChar w:fldCharType="begin"/>
      </w:r>
      <w:r w:rsidRPr="002225C6">
        <w:rPr>
          <w:rFonts w:ascii="Arial" w:hAnsi="Arial" w:cs="Arial"/>
          <w:b/>
          <w:bCs/>
          <w:i w:val="0"/>
          <w:iCs w:val="0"/>
          <w:sz w:val="16"/>
          <w:szCs w:val="16"/>
        </w:rPr>
        <w:instrText xml:space="preserve"> SEQ Figure \* ARABIC </w:instrText>
      </w:r>
      <w:r w:rsidRPr="002225C6">
        <w:rPr>
          <w:rFonts w:ascii="Arial" w:hAnsi="Arial" w:cs="Arial"/>
          <w:b/>
          <w:bCs/>
          <w:i w:val="0"/>
          <w:iCs w:val="0"/>
          <w:sz w:val="16"/>
          <w:szCs w:val="16"/>
        </w:rPr>
        <w:fldChar w:fldCharType="separate"/>
      </w:r>
      <w:r w:rsidR="00A81AE3">
        <w:rPr>
          <w:rFonts w:ascii="Arial" w:hAnsi="Arial" w:cs="Arial"/>
          <w:b/>
          <w:bCs/>
          <w:i w:val="0"/>
          <w:iCs w:val="0"/>
          <w:noProof/>
          <w:sz w:val="16"/>
          <w:szCs w:val="16"/>
        </w:rPr>
        <w:t>1</w:t>
      </w:r>
      <w:r w:rsidRPr="002225C6">
        <w:rPr>
          <w:rFonts w:ascii="Arial" w:hAnsi="Arial" w:cs="Arial"/>
          <w:b/>
          <w:bCs/>
          <w:i w:val="0"/>
          <w:iCs w:val="0"/>
          <w:sz w:val="16"/>
          <w:szCs w:val="16"/>
        </w:rPr>
        <w:fldChar w:fldCharType="end"/>
      </w:r>
      <w:r w:rsidRPr="002225C6">
        <w:rPr>
          <w:rFonts w:ascii="Arial" w:hAnsi="Arial" w:cs="Arial"/>
          <w:b/>
          <w:bCs/>
          <w:i w:val="0"/>
          <w:iCs w:val="0"/>
          <w:sz w:val="16"/>
          <w:szCs w:val="16"/>
        </w:rPr>
        <w:t xml:space="preserve">. </w:t>
      </w:r>
      <w:r w:rsidRPr="002225C6">
        <w:rPr>
          <w:rFonts w:ascii="Arial" w:hAnsi="Arial" w:cs="Arial"/>
          <w:i w:val="0"/>
          <w:iCs w:val="0"/>
          <w:sz w:val="16"/>
          <w:szCs w:val="16"/>
        </w:rPr>
        <w:t xml:space="preserve">Uji </w:t>
      </w:r>
      <w:proofErr w:type="spellStart"/>
      <w:r w:rsidRPr="002225C6">
        <w:rPr>
          <w:rFonts w:ascii="Arial" w:hAnsi="Arial" w:cs="Arial"/>
          <w:i w:val="0"/>
          <w:iCs w:val="0"/>
          <w:sz w:val="16"/>
          <w:szCs w:val="16"/>
        </w:rPr>
        <w:t>Linearitas</w:t>
      </w:r>
      <w:proofErr w:type="spellEnd"/>
    </w:p>
    <w:p w14:paraId="2A9B67C3" w14:textId="77777777" w:rsidR="005262E9" w:rsidRPr="002225C6" w:rsidRDefault="005262E9" w:rsidP="005262E9">
      <w:pPr>
        <w:pBdr>
          <w:top w:val="nil"/>
          <w:left w:val="nil"/>
          <w:bottom w:val="nil"/>
          <w:right w:val="nil"/>
          <w:between w:val="nil"/>
        </w:pBdr>
        <w:ind w:firstLine="288"/>
        <w:jc w:val="center"/>
        <w:rPr>
          <w:color w:val="000000"/>
          <w:sz w:val="20"/>
          <w:szCs w:val="20"/>
        </w:rPr>
      </w:pPr>
      <w:r w:rsidRPr="002225C6">
        <w:rPr>
          <w:noProof/>
          <w:color w:val="000000"/>
          <w:sz w:val="20"/>
          <w:szCs w:val="20"/>
        </w:rPr>
        <w:drawing>
          <wp:inline distT="0" distB="0" distL="0" distR="0" wp14:anchorId="6CEBCFC2" wp14:editId="2D8E2815">
            <wp:extent cx="1758950" cy="1758950"/>
            <wp:effectExtent l="0" t="0" r="0" b="0"/>
            <wp:docPr id="3225185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518582" name="Picture 32251858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59002" cy="1759002"/>
                    </a:xfrm>
                    <a:prstGeom prst="rect">
                      <a:avLst/>
                    </a:prstGeom>
                  </pic:spPr>
                </pic:pic>
              </a:graphicData>
            </a:graphic>
          </wp:inline>
        </w:drawing>
      </w:r>
    </w:p>
    <w:p w14:paraId="26E871C4" w14:textId="77777777" w:rsidR="005262E9" w:rsidRPr="002225C6" w:rsidRDefault="005262E9" w:rsidP="005262E9">
      <w:pPr>
        <w:pBdr>
          <w:top w:val="nil"/>
          <w:left w:val="nil"/>
          <w:bottom w:val="nil"/>
          <w:right w:val="nil"/>
          <w:between w:val="nil"/>
        </w:pBdr>
        <w:ind w:firstLine="288"/>
        <w:jc w:val="center"/>
        <w:rPr>
          <w:color w:val="000000"/>
          <w:sz w:val="20"/>
          <w:szCs w:val="20"/>
        </w:rPr>
      </w:pPr>
    </w:p>
    <w:p w14:paraId="3E614272" w14:textId="77777777" w:rsidR="005262E9" w:rsidRPr="002225C6" w:rsidRDefault="005262E9" w:rsidP="005262E9">
      <w:pPr>
        <w:pBdr>
          <w:top w:val="nil"/>
          <w:left w:val="nil"/>
          <w:bottom w:val="nil"/>
          <w:right w:val="nil"/>
          <w:between w:val="nil"/>
        </w:pBdr>
        <w:ind w:firstLine="288"/>
        <w:jc w:val="both"/>
        <w:rPr>
          <w:color w:val="000000"/>
          <w:sz w:val="20"/>
          <w:szCs w:val="20"/>
        </w:rPr>
      </w:pPr>
      <w:r w:rsidRPr="002225C6">
        <w:rPr>
          <w:color w:val="000000"/>
          <w:sz w:val="20"/>
          <w:szCs w:val="20"/>
        </w:rPr>
        <w:t xml:space="preserve">Berdasarkan grafik 1 uji </w:t>
      </w:r>
      <w:proofErr w:type="spellStart"/>
      <w:r w:rsidRPr="002225C6">
        <w:rPr>
          <w:color w:val="000000"/>
          <w:sz w:val="20"/>
          <w:szCs w:val="20"/>
        </w:rPr>
        <w:t>linearitas</w:t>
      </w:r>
      <w:proofErr w:type="spellEnd"/>
      <w:r w:rsidRPr="002225C6">
        <w:rPr>
          <w:color w:val="000000"/>
          <w:sz w:val="20"/>
          <w:szCs w:val="20"/>
        </w:rPr>
        <w:t xml:space="preserve"> yang disajikan di atas dapat diketahui bahwa variabel konsep diri dan perencanaan karier mempunyai hubungan yang linear artinya semakin tingginya konsep diri diikuti dengan kenaikan perencanaan karier.</w:t>
      </w:r>
    </w:p>
    <w:p w14:paraId="67EEBF80" w14:textId="0565B83D" w:rsidR="005262E9" w:rsidRPr="00831A39" w:rsidRDefault="005262E9" w:rsidP="00831A39">
      <w:pPr>
        <w:pBdr>
          <w:top w:val="nil"/>
          <w:left w:val="nil"/>
          <w:bottom w:val="nil"/>
          <w:right w:val="nil"/>
          <w:between w:val="nil"/>
        </w:pBdr>
        <w:ind w:firstLine="288"/>
        <w:jc w:val="both"/>
        <w:rPr>
          <w:iCs/>
          <w:color w:val="000000"/>
          <w:sz w:val="20"/>
          <w:szCs w:val="20"/>
        </w:rPr>
      </w:pPr>
      <w:r w:rsidRPr="002225C6">
        <w:rPr>
          <w:color w:val="000000"/>
          <w:sz w:val="20"/>
          <w:szCs w:val="20"/>
        </w:rPr>
        <w:t xml:space="preserve">Selanjutnya dilakukan analisa hipotesis menggunakan uji korelasi </w:t>
      </w:r>
      <w:r w:rsidRPr="002225C6">
        <w:rPr>
          <w:i/>
          <w:iCs/>
          <w:color w:val="000000"/>
          <w:sz w:val="20"/>
          <w:szCs w:val="20"/>
        </w:rPr>
        <w:t xml:space="preserve">Pearson </w:t>
      </w:r>
      <w:proofErr w:type="spellStart"/>
      <w:r w:rsidRPr="002225C6">
        <w:rPr>
          <w:i/>
          <w:iCs/>
          <w:color w:val="000000"/>
          <w:sz w:val="20"/>
          <w:szCs w:val="20"/>
        </w:rPr>
        <w:t>Product</w:t>
      </w:r>
      <w:proofErr w:type="spellEnd"/>
      <w:r w:rsidRPr="002225C6">
        <w:rPr>
          <w:i/>
          <w:iCs/>
          <w:color w:val="000000"/>
          <w:sz w:val="20"/>
          <w:szCs w:val="20"/>
        </w:rPr>
        <w:t xml:space="preserve"> </w:t>
      </w:r>
      <w:proofErr w:type="spellStart"/>
      <w:r w:rsidRPr="002225C6">
        <w:rPr>
          <w:i/>
          <w:iCs/>
          <w:color w:val="000000"/>
          <w:sz w:val="20"/>
          <w:szCs w:val="20"/>
        </w:rPr>
        <w:t>Moment</w:t>
      </w:r>
      <w:proofErr w:type="spellEnd"/>
      <w:r w:rsidRPr="002225C6">
        <w:rPr>
          <w:i/>
          <w:iCs/>
          <w:color w:val="000000"/>
          <w:sz w:val="20"/>
          <w:szCs w:val="20"/>
        </w:rPr>
        <w:t>.</w:t>
      </w:r>
      <w:r w:rsidRPr="002225C6">
        <w:rPr>
          <w:color w:val="000000"/>
          <w:sz w:val="20"/>
          <w:szCs w:val="20"/>
        </w:rPr>
        <w:t xml:space="preserve"> Adapun hasil uji korelasi </w:t>
      </w:r>
      <w:r w:rsidRPr="002225C6">
        <w:rPr>
          <w:i/>
          <w:iCs/>
          <w:color w:val="000000"/>
          <w:sz w:val="20"/>
          <w:szCs w:val="20"/>
        </w:rPr>
        <w:t xml:space="preserve">Pearson </w:t>
      </w:r>
      <w:proofErr w:type="spellStart"/>
      <w:r w:rsidRPr="002225C6">
        <w:rPr>
          <w:i/>
          <w:iCs/>
          <w:color w:val="000000"/>
          <w:sz w:val="20"/>
          <w:szCs w:val="20"/>
        </w:rPr>
        <w:t>Product</w:t>
      </w:r>
      <w:proofErr w:type="spellEnd"/>
      <w:r w:rsidRPr="002225C6">
        <w:rPr>
          <w:i/>
          <w:iCs/>
          <w:color w:val="000000"/>
          <w:sz w:val="20"/>
          <w:szCs w:val="20"/>
        </w:rPr>
        <w:t xml:space="preserve"> </w:t>
      </w:r>
      <w:proofErr w:type="spellStart"/>
      <w:r w:rsidRPr="002225C6">
        <w:rPr>
          <w:i/>
          <w:iCs/>
          <w:color w:val="000000"/>
          <w:sz w:val="20"/>
          <w:szCs w:val="20"/>
        </w:rPr>
        <w:t>Moment</w:t>
      </w:r>
      <w:proofErr w:type="spellEnd"/>
      <w:r w:rsidRPr="002225C6">
        <w:rPr>
          <w:i/>
          <w:iCs/>
          <w:color w:val="000000"/>
          <w:sz w:val="20"/>
          <w:szCs w:val="20"/>
        </w:rPr>
        <w:t xml:space="preserve"> </w:t>
      </w:r>
      <w:r w:rsidRPr="002225C6">
        <w:rPr>
          <w:iCs/>
          <w:color w:val="000000"/>
          <w:sz w:val="20"/>
          <w:szCs w:val="20"/>
        </w:rPr>
        <w:t>menunjukkan hasil sebagai berikut:</w:t>
      </w:r>
    </w:p>
    <w:p w14:paraId="4D357408" w14:textId="2B6ECB01" w:rsidR="005262E9" w:rsidRPr="002225C6" w:rsidRDefault="005262E9" w:rsidP="005262E9">
      <w:pPr>
        <w:pStyle w:val="Caption"/>
        <w:keepNext/>
        <w:jc w:val="center"/>
        <w:rPr>
          <w:rFonts w:ascii="Arial" w:hAnsi="Arial" w:cs="Arial"/>
          <w:i w:val="0"/>
          <w:iCs w:val="0"/>
          <w:sz w:val="18"/>
          <w:szCs w:val="18"/>
          <w:vertAlign w:val="superscript"/>
        </w:rPr>
      </w:pPr>
      <w:proofErr w:type="spellStart"/>
      <w:r w:rsidRPr="002225C6">
        <w:rPr>
          <w:rFonts w:ascii="Arial" w:hAnsi="Arial" w:cs="Arial"/>
          <w:b/>
          <w:bCs/>
          <w:i w:val="0"/>
          <w:iCs w:val="0"/>
          <w:sz w:val="18"/>
          <w:szCs w:val="18"/>
          <w:vertAlign w:val="superscript"/>
        </w:rPr>
        <w:t>Table</w:t>
      </w:r>
      <w:proofErr w:type="spellEnd"/>
      <w:r w:rsidRPr="002225C6">
        <w:rPr>
          <w:rFonts w:ascii="Arial" w:hAnsi="Arial" w:cs="Arial"/>
          <w:b/>
          <w:bCs/>
          <w:i w:val="0"/>
          <w:iCs w:val="0"/>
          <w:sz w:val="18"/>
          <w:szCs w:val="18"/>
          <w:vertAlign w:val="superscript"/>
        </w:rPr>
        <w:t xml:space="preserve"> </w:t>
      </w:r>
      <w:r w:rsidRPr="002225C6">
        <w:rPr>
          <w:rFonts w:ascii="Arial" w:hAnsi="Arial" w:cs="Arial"/>
          <w:b/>
          <w:bCs/>
          <w:i w:val="0"/>
          <w:iCs w:val="0"/>
          <w:sz w:val="18"/>
          <w:szCs w:val="18"/>
          <w:vertAlign w:val="superscript"/>
        </w:rPr>
        <w:fldChar w:fldCharType="begin"/>
      </w:r>
      <w:r w:rsidRPr="002225C6">
        <w:rPr>
          <w:rFonts w:ascii="Arial" w:hAnsi="Arial" w:cs="Arial"/>
          <w:b/>
          <w:bCs/>
          <w:i w:val="0"/>
          <w:iCs w:val="0"/>
          <w:sz w:val="18"/>
          <w:szCs w:val="18"/>
          <w:vertAlign w:val="superscript"/>
        </w:rPr>
        <w:instrText xml:space="preserve"> SEQ Table \* ARABIC </w:instrText>
      </w:r>
      <w:r w:rsidRPr="002225C6">
        <w:rPr>
          <w:rFonts w:ascii="Arial" w:hAnsi="Arial" w:cs="Arial"/>
          <w:b/>
          <w:bCs/>
          <w:i w:val="0"/>
          <w:iCs w:val="0"/>
          <w:sz w:val="18"/>
          <w:szCs w:val="18"/>
          <w:vertAlign w:val="superscript"/>
        </w:rPr>
        <w:fldChar w:fldCharType="separate"/>
      </w:r>
      <w:r w:rsidR="00A81AE3">
        <w:rPr>
          <w:rFonts w:ascii="Arial" w:hAnsi="Arial" w:cs="Arial"/>
          <w:b/>
          <w:bCs/>
          <w:i w:val="0"/>
          <w:iCs w:val="0"/>
          <w:noProof/>
          <w:sz w:val="18"/>
          <w:szCs w:val="18"/>
          <w:vertAlign w:val="superscript"/>
        </w:rPr>
        <w:t>3</w:t>
      </w:r>
      <w:r w:rsidRPr="002225C6">
        <w:rPr>
          <w:rFonts w:ascii="Arial" w:hAnsi="Arial" w:cs="Arial"/>
          <w:b/>
          <w:bCs/>
          <w:i w:val="0"/>
          <w:iCs w:val="0"/>
          <w:sz w:val="18"/>
          <w:szCs w:val="18"/>
          <w:vertAlign w:val="superscript"/>
        </w:rPr>
        <w:fldChar w:fldCharType="end"/>
      </w:r>
      <w:r w:rsidRPr="002225C6">
        <w:rPr>
          <w:rFonts w:ascii="Arial" w:hAnsi="Arial" w:cs="Arial"/>
          <w:i w:val="0"/>
          <w:iCs w:val="0"/>
          <w:sz w:val="18"/>
          <w:szCs w:val="18"/>
          <w:vertAlign w:val="superscript"/>
        </w:rPr>
        <w:t>. Uji Hipotesis</w:t>
      </w:r>
    </w:p>
    <w:tbl>
      <w:tblPr>
        <w:tblW w:w="3969" w:type="dxa"/>
        <w:jc w:val="center"/>
        <w:tblLook w:val="04A0" w:firstRow="1" w:lastRow="0" w:firstColumn="1" w:lastColumn="0" w:noHBand="0" w:noVBand="1"/>
      </w:tblPr>
      <w:tblGrid>
        <w:gridCol w:w="623"/>
        <w:gridCol w:w="267"/>
        <w:gridCol w:w="988"/>
        <w:gridCol w:w="846"/>
        <w:gridCol w:w="962"/>
        <w:gridCol w:w="283"/>
      </w:tblGrid>
      <w:tr w:rsidR="005262E9" w:rsidRPr="00893D64" w14:paraId="25D60A80" w14:textId="77777777" w:rsidTr="001914B2">
        <w:trPr>
          <w:gridAfter w:val="1"/>
          <w:wAfter w:w="283" w:type="dxa"/>
          <w:trHeight w:val="244"/>
          <w:jc w:val="center"/>
        </w:trPr>
        <w:tc>
          <w:tcPr>
            <w:tcW w:w="3686" w:type="dxa"/>
            <w:gridSpan w:val="5"/>
            <w:tcBorders>
              <w:top w:val="nil"/>
              <w:left w:val="nil"/>
              <w:bottom w:val="nil"/>
              <w:right w:val="nil"/>
            </w:tcBorders>
            <w:shd w:val="clear" w:color="auto" w:fill="auto"/>
            <w:vAlign w:val="center"/>
            <w:hideMark/>
          </w:tcPr>
          <w:p w14:paraId="16B12B47" w14:textId="77777777" w:rsidR="005262E9" w:rsidRPr="00893D64" w:rsidRDefault="005262E9" w:rsidP="001914B2">
            <w:pPr>
              <w:suppressAutoHyphens w:val="0"/>
              <w:rPr>
                <w:rFonts w:ascii="Arial" w:hAnsi="Arial" w:cs="Arial"/>
                <w:b/>
                <w:bCs/>
                <w:color w:val="000000"/>
                <w:sz w:val="18"/>
                <w:szCs w:val="18"/>
                <w:vertAlign w:val="superscript"/>
                <w:lang w:val="en-ID" w:eastAsia="en-ID"/>
              </w:rPr>
            </w:pPr>
            <w:r w:rsidRPr="00893D64">
              <w:rPr>
                <w:rFonts w:ascii="Arial" w:hAnsi="Arial" w:cs="Arial"/>
                <w:b/>
                <w:bCs/>
                <w:color w:val="000000"/>
                <w:sz w:val="18"/>
                <w:szCs w:val="18"/>
                <w:vertAlign w:val="superscript"/>
                <w:lang w:val="en-ID" w:eastAsia="en-ID"/>
              </w:rPr>
              <w:t>Pearson's Correlations</w:t>
            </w:r>
          </w:p>
        </w:tc>
      </w:tr>
      <w:tr w:rsidR="005262E9" w:rsidRPr="00893D64" w14:paraId="738EAEA1" w14:textId="77777777" w:rsidTr="001914B2">
        <w:trPr>
          <w:gridAfter w:val="1"/>
          <w:wAfter w:w="283" w:type="dxa"/>
          <w:trHeight w:val="244"/>
          <w:jc w:val="center"/>
        </w:trPr>
        <w:tc>
          <w:tcPr>
            <w:tcW w:w="583" w:type="dxa"/>
            <w:tcBorders>
              <w:top w:val="single" w:sz="4" w:space="0" w:color="auto"/>
              <w:left w:val="nil"/>
              <w:bottom w:val="single" w:sz="4" w:space="0" w:color="auto"/>
              <w:right w:val="nil"/>
            </w:tcBorders>
            <w:shd w:val="clear" w:color="auto" w:fill="auto"/>
            <w:vAlign w:val="center"/>
            <w:hideMark/>
          </w:tcPr>
          <w:p w14:paraId="1F5DA3D3" w14:textId="77777777" w:rsidR="005262E9" w:rsidRPr="00893D64" w:rsidRDefault="005262E9" w:rsidP="001914B2">
            <w:pPr>
              <w:suppressAutoHyphens w:val="0"/>
              <w:rPr>
                <w:rFonts w:ascii="Arial" w:hAnsi="Arial" w:cs="Arial"/>
                <w:b/>
                <w:bCs/>
                <w:color w:val="000000"/>
                <w:sz w:val="18"/>
                <w:szCs w:val="18"/>
                <w:vertAlign w:val="superscript"/>
                <w:lang w:val="en-ID" w:eastAsia="en-ID"/>
              </w:rPr>
            </w:pPr>
          </w:p>
        </w:tc>
        <w:tc>
          <w:tcPr>
            <w:tcW w:w="268" w:type="dxa"/>
            <w:tcBorders>
              <w:top w:val="single" w:sz="4" w:space="0" w:color="auto"/>
              <w:left w:val="nil"/>
              <w:bottom w:val="single" w:sz="4" w:space="0" w:color="auto"/>
              <w:right w:val="nil"/>
            </w:tcBorders>
            <w:shd w:val="clear" w:color="auto" w:fill="auto"/>
            <w:vAlign w:val="center"/>
            <w:hideMark/>
          </w:tcPr>
          <w:p w14:paraId="66628887" w14:textId="77777777" w:rsidR="005262E9" w:rsidRPr="00893D64" w:rsidRDefault="005262E9" w:rsidP="001914B2">
            <w:pPr>
              <w:suppressAutoHyphens w:val="0"/>
              <w:rPr>
                <w:rFonts w:ascii="Arial" w:hAnsi="Arial" w:cs="Arial"/>
                <w:b/>
                <w:bCs/>
                <w:color w:val="000000"/>
                <w:sz w:val="18"/>
                <w:szCs w:val="18"/>
                <w:vertAlign w:val="superscript"/>
                <w:lang w:val="en-ID" w:eastAsia="en-ID"/>
              </w:rPr>
            </w:pPr>
          </w:p>
        </w:tc>
        <w:tc>
          <w:tcPr>
            <w:tcW w:w="992" w:type="dxa"/>
            <w:tcBorders>
              <w:top w:val="single" w:sz="4" w:space="0" w:color="auto"/>
              <w:left w:val="nil"/>
              <w:bottom w:val="single" w:sz="4" w:space="0" w:color="auto"/>
              <w:right w:val="nil"/>
            </w:tcBorders>
            <w:shd w:val="clear" w:color="auto" w:fill="auto"/>
            <w:vAlign w:val="center"/>
            <w:hideMark/>
          </w:tcPr>
          <w:p w14:paraId="6D1C89B1" w14:textId="77777777" w:rsidR="005262E9" w:rsidRPr="00893D64" w:rsidRDefault="005262E9" w:rsidP="001914B2">
            <w:pPr>
              <w:suppressAutoHyphens w:val="0"/>
              <w:rPr>
                <w:rFonts w:ascii="Arial" w:hAnsi="Arial" w:cs="Arial"/>
                <w:b/>
                <w:bCs/>
                <w:color w:val="000000"/>
                <w:sz w:val="18"/>
                <w:szCs w:val="18"/>
                <w:vertAlign w:val="superscript"/>
                <w:lang w:val="en-ID" w:eastAsia="en-ID"/>
              </w:rPr>
            </w:pPr>
          </w:p>
        </w:tc>
        <w:tc>
          <w:tcPr>
            <w:tcW w:w="851" w:type="dxa"/>
            <w:tcBorders>
              <w:top w:val="single" w:sz="4" w:space="0" w:color="auto"/>
              <w:left w:val="nil"/>
              <w:bottom w:val="single" w:sz="4" w:space="0" w:color="auto"/>
              <w:right w:val="nil"/>
            </w:tcBorders>
            <w:shd w:val="clear" w:color="auto" w:fill="auto"/>
            <w:vAlign w:val="center"/>
            <w:hideMark/>
          </w:tcPr>
          <w:p w14:paraId="7ADB45A8" w14:textId="77777777" w:rsidR="005262E9" w:rsidRPr="00893D64" w:rsidRDefault="005262E9" w:rsidP="001914B2">
            <w:pPr>
              <w:suppressAutoHyphens w:val="0"/>
              <w:rPr>
                <w:rFonts w:ascii="Arial" w:hAnsi="Arial" w:cs="Arial"/>
                <w:b/>
                <w:bCs/>
                <w:color w:val="000000"/>
                <w:sz w:val="18"/>
                <w:szCs w:val="18"/>
                <w:vertAlign w:val="superscript"/>
                <w:lang w:val="en-ID" w:eastAsia="en-ID"/>
              </w:rPr>
            </w:pPr>
            <w:r w:rsidRPr="00893D64">
              <w:rPr>
                <w:rFonts w:ascii="Arial" w:hAnsi="Arial" w:cs="Arial"/>
                <w:b/>
                <w:bCs/>
                <w:color w:val="000000"/>
                <w:sz w:val="18"/>
                <w:szCs w:val="18"/>
                <w:vertAlign w:val="superscript"/>
                <w:lang w:val="en-ID" w:eastAsia="en-ID"/>
              </w:rPr>
              <w:t>Pearson's r</w:t>
            </w:r>
          </w:p>
        </w:tc>
        <w:tc>
          <w:tcPr>
            <w:tcW w:w="992" w:type="dxa"/>
            <w:tcBorders>
              <w:top w:val="single" w:sz="4" w:space="0" w:color="auto"/>
              <w:left w:val="nil"/>
              <w:bottom w:val="single" w:sz="4" w:space="0" w:color="auto"/>
              <w:right w:val="nil"/>
            </w:tcBorders>
            <w:shd w:val="clear" w:color="auto" w:fill="auto"/>
            <w:vAlign w:val="center"/>
            <w:hideMark/>
          </w:tcPr>
          <w:p w14:paraId="490C2FB2" w14:textId="77777777" w:rsidR="005262E9" w:rsidRPr="00893D64" w:rsidRDefault="005262E9" w:rsidP="001914B2">
            <w:pPr>
              <w:suppressAutoHyphens w:val="0"/>
              <w:rPr>
                <w:rFonts w:ascii="Arial" w:hAnsi="Arial" w:cs="Arial"/>
                <w:b/>
                <w:bCs/>
                <w:color w:val="000000"/>
                <w:sz w:val="18"/>
                <w:szCs w:val="18"/>
                <w:vertAlign w:val="superscript"/>
                <w:lang w:val="en-ID" w:eastAsia="en-ID"/>
              </w:rPr>
            </w:pPr>
            <w:r w:rsidRPr="00893D64">
              <w:rPr>
                <w:rFonts w:ascii="Arial" w:hAnsi="Arial" w:cs="Arial"/>
                <w:b/>
                <w:bCs/>
                <w:color w:val="000000"/>
                <w:sz w:val="18"/>
                <w:szCs w:val="18"/>
                <w:vertAlign w:val="superscript"/>
                <w:lang w:val="en-ID" w:eastAsia="en-ID"/>
              </w:rPr>
              <w:t>p</w:t>
            </w:r>
          </w:p>
        </w:tc>
      </w:tr>
      <w:tr w:rsidR="005262E9" w:rsidRPr="00893D64" w14:paraId="72598166" w14:textId="77777777" w:rsidTr="001914B2">
        <w:trPr>
          <w:gridAfter w:val="1"/>
          <w:wAfter w:w="283" w:type="dxa"/>
          <w:trHeight w:val="276"/>
          <w:jc w:val="center"/>
        </w:trPr>
        <w:tc>
          <w:tcPr>
            <w:tcW w:w="583" w:type="dxa"/>
            <w:vMerge w:val="restart"/>
            <w:tcBorders>
              <w:top w:val="single" w:sz="4" w:space="0" w:color="auto"/>
              <w:left w:val="nil"/>
              <w:bottom w:val="single" w:sz="8" w:space="0" w:color="000000"/>
              <w:right w:val="nil"/>
            </w:tcBorders>
            <w:shd w:val="clear" w:color="auto" w:fill="auto"/>
            <w:vAlign w:val="center"/>
            <w:hideMark/>
          </w:tcPr>
          <w:p w14:paraId="43CE5711" w14:textId="77777777" w:rsidR="005262E9" w:rsidRPr="00893D64" w:rsidRDefault="005262E9" w:rsidP="001914B2">
            <w:pPr>
              <w:suppressAutoHyphens w:val="0"/>
              <w:rPr>
                <w:rFonts w:ascii="Arial" w:hAnsi="Arial" w:cs="Arial"/>
                <w:color w:val="000000"/>
                <w:sz w:val="18"/>
                <w:szCs w:val="18"/>
                <w:vertAlign w:val="superscript"/>
                <w:lang w:val="en-ID" w:eastAsia="en-ID"/>
              </w:rPr>
            </w:pPr>
            <w:proofErr w:type="spellStart"/>
            <w:r w:rsidRPr="00893D64">
              <w:rPr>
                <w:rFonts w:ascii="Arial" w:hAnsi="Arial" w:cs="Arial"/>
                <w:color w:val="000000"/>
                <w:sz w:val="18"/>
                <w:szCs w:val="18"/>
                <w:vertAlign w:val="superscript"/>
                <w:lang w:val="en-ID" w:eastAsia="en-ID"/>
              </w:rPr>
              <w:t>Konsep</w:t>
            </w:r>
            <w:proofErr w:type="spellEnd"/>
            <w:r w:rsidRPr="00893D64">
              <w:rPr>
                <w:rFonts w:ascii="Arial" w:hAnsi="Arial" w:cs="Arial"/>
                <w:color w:val="000000"/>
                <w:sz w:val="18"/>
                <w:szCs w:val="18"/>
                <w:vertAlign w:val="superscript"/>
                <w:lang w:val="en-ID" w:eastAsia="en-ID"/>
              </w:rPr>
              <w:t xml:space="preserve"> Diri</w:t>
            </w:r>
          </w:p>
        </w:tc>
        <w:tc>
          <w:tcPr>
            <w:tcW w:w="268" w:type="dxa"/>
            <w:vMerge w:val="restart"/>
            <w:tcBorders>
              <w:top w:val="single" w:sz="4" w:space="0" w:color="auto"/>
              <w:left w:val="nil"/>
              <w:bottom w:val="single" w:sz="8" w:space="0" w:color="000000"/>
              <w:right w:val="nil"/>
            </w:tcBorders>
            <w:shd w:val="clear" w:color="auto" w:fill="auto"/>
            <w:vAlign w:val="center"/>
            <w:hideMark/>
          </w:tcPr>
          <w:p w14:paraId="5DEEF553" w14:textId="77777777" w:rsidR="005262E9" w:rsidRPr="00893D64" w:rsidRDefault="005262E9" w:rsidP="001914B2">
            <w:pPr>
              <w:suppressAutoHyphens w:val="0"/>
              <w:rPr>
                <w:rFonts w:ascii="Arial" w:hAnsi="Arial" w:cs="Arial"/>
                <w:color w:val="000000"/>
                <w:sz w:val="18"/>
                <w:szCs w:val="18"/>
                <w:vertAlign w:val="superscript"/>
                <w:lang w:val="en-ID" w:eastAsia="en-ID"/>
              </w:rPr>
            </w:pPr>
            <w:r w:rsidRPr="00893D64">
              <w:rPr>
                <w:rFonts w:ascii="Arial" w:hAnsi="Arial" w:cs="Arial"/>
                <w:color w:val="000000"/>
                <w:sz w:val="18"/>
                <w:szCs w:val="18"/>
                <w:vertAlign w:val="superscript"/>
                <w:lang w:val="en-ID" w:eastAsia="en-ID"/>
              </w:rPr>
              <w:t>-</w:t>
            </w:r>
          </w:p>
        </w:tc>
        <w:tc>
          <w:tcPr>
            <w:tcW w:w="992" w:type="dxa"/>
            <w:vMerge w:val="restart"/>
            <w:tcBorders>
              <w:top w:val="single" w:sz="4" w:space="0" w:color="auto"/>
              <w:left w:val="nil"/>
              <w:bottom w:val="single" w:sz="8" w:space="0" w:color="000000"/>
              <w:right w:val="nil"/>
            </w:tcBorders>
            <w:shd w:val="clear" w:color="auto" w:fill="auto"/>
            <w:vAlign w:val="center"/>
            <w:hideMark/>
          </w:tcPr>
          <w:p w14:paraId="33465C4D" w14:textId="77777777" w:rsidR="005262E9" w:rsidRPr="00893D64" w:rsidRDefault="005262E9" w:rsidP="001914B2">
            <w:pPr>
              <w:suppressAutoHyphens w:val="0"/>
              <w:rPr>
                <w:rFonts w:ascii="Arial" w:hAnsi="Arial" w:cs="Arial"/>
                <w:color w:val="000000"/>
                <w:sz w:val="18"/>
                <w:szCs w:val="18"/>
                <w:vertAlign w:val="superscript"/>
                <w:lang w:val="en-ID" w:eastAsia="en-ID"/>
              </w:rPr>
            </w:pPr>
            <w:proofErr w:type="spellStart"/>
            <w:r w:rsidRPr="00893D64">
              <w:rPr>
                <w:rFonts w:ascii="Arial" w:hAnsi="Arial" w:cs="Arial"/>
                <w:color w:val="000000"/>
                <w:sz w:val="18"/>
                <w:szCs w:val="18"/>
                <w:vertAlign w:val="superscript"/>
                <w:lang w:val="en-ID" w:eastAsia="en-ID"/>
              </w:rPr>
              <w:t>Perencanaan</w:t>
            </w:r>
            <w:proofErr w:type="spellEnd"/>
            <w:r w:rsidRPr="00893D64">
              <w:rPr>
                <w:rFonts w:ascii="Arial" w:hAnsi="Arial" w:cs="Arial"/>
                <w:color w:val="000000"/>
                <w:sz w:val="18"/>
                <w:szCs w:val="18"/>
                <w:vertAlign w:val="superscript"/>
                <w:lang w:val="en-ID" w:eastAsia="en-ID"/>
              </w:rPr>
              <w:t xml:space="preserve"> Karier</w:t>
            </w:r>
          </w:p>
        </w:tc>
        <w:tc>
          <w:tcPr>
            <w:tcW w:w="851" w:type="dxa"/>
            <w:vMerge w:val="restart"/>
            <w:tcBorders>
              <w:top w:val="single" w:sz="4" w:space="0" w:color="auto"/>
              <w:left w:val="nil"/>
              <w:bottom w:val="single" w:sz="8" w:space="0" w:color="000000"/>
              <w:right w:val="nil"/>
            </w:tcBorders>
            <w:shd w:val="clear" w:color="auto" w:fill="auto"/>
            <w:vAlign w:val="center"/>
            <w:hideMark/>
          </w:tcPr>
          <w:p w14:paraId="2D4FC613" w14:textId="77777777" w:rsidR="005262E9" w:rsidRPr="00893D64" w:rsidRDefault="005262E9" w:rsidP="001914B2">
            <w:pPr>
              <w:suppressAutoHyphens w:val="0"/>
              <w:rPr>
                <w:rFonts w:ascii="Arial" w:hAnsi="Arial" w:cs="Arial"/>
                <w:color w:val="000000"/>
                <w:sz w:val="18"/>
                <w:szCs w:val="18"/>
                <w:vertAlign w:val="superscript"/>
                <w:lang w:val="en-ID" w:eastAsia="en-ID"/>
              </w:rPr>
            </w:pPr>
            <w:r w:rsidRPr="00893D64">
              <w:rPr>
                <w:rFonts w:ascii="Arial" w:hAnsi="Arial" w:cs="Arial"/>
                <w:color w:val="000000"/>
                <w:sz w:val="18"/>
                <w:szCs w:val="18"/>
                <w:vertAlign w:val="superscript"/>
                <w:lang w:val="en-ID" w:eastAsia="en-ID"/>
              </w:rPr>
              <w:t>0.312***</w:t>
            </w:r>
          </w:p>
        </w:tc>
        <w:tc>
          <w:tcPr>
            <w:tcW w:w="992" w:type="dxa"/>
            <w:vMerge w:val="restart"/>
            <w:tcBorders>
              <w:top w:val="single" w:sz="4" w:space="0" w:color="auto"/>
              <w:left w:val="nil"/>
              <w:bottom w:val="single" w:sz="8" w:space="0" w:color="000000"/>
              <w:right w:val="nil"/>
            </w:tcBorders>
            <w:shd w:val="clear" w:color="auto" w:fill="auto"/>
            <w:vAlign w:val="center"/>
            <w:hideMark/>
          </w:tcPr>
          <w:p w14:paraId="686E810B" w14:textId="77777777" w:rsidR="005262E9" w:rsidRPr="00893D64" w:rsidRDefault="005262E9" w:rsidP="001914B2">
            <w:pPr>
              <w:suppressAutoHyphens w:val="0"/>
              <w:rPr>
                <w:rFonts w:ascii="Arial" w:hAnsi="Arial" w:cs="Arial"/>
                <w:color w:val="000000"/>
                <w:sz w:val="18"/>
                <w:szCs w:val="18"/>
                <w:vertAlign w:val="superscript"/>
                <w:lang w:val="en-ID" w:eastAsia="en-ID"/>
              </w:rPr>
            </w:pPr>
            <w:r w:rsidRPr="00893D64">
              <w:rPr>
                <w:rFonts w:ascii="Arial" w:hAnsi="Arial" w:cs="Arial"/>
                <w:color w:val="000000"/>
                <w:sz w:val="18"/>
                <w:szCs w:val="18"/>
                <w:vertAlign w:val="superscript"/>
                <w:lang w:val="en-ID" w:eastAsia="en-ID"/>
              </w:rPr>
              <w:t>&lt; .001</w:t>
            </w:r>
          </w:p>
        </w:tc>
      </w:tr>
      <w:tr w:rsidR="005262E9" w:rsidRPr="00893D64" w14:paraId="2D39D49E" w14:textId="77777777" w:rsidTr="001914B2">
        <w:trPr>
          <w:trHeight w:val="252"/>
          <w:jc w:val="center"/>
        </w:trPr>
        <w:tc>
          <w:tcPr>
            <w:tcW w:w="583" w:type="dxa"/>
            <w:vMerge/>
            <w:tcBorders>
              <w:top w:val="single" w:sz="4" w:space="0" w:color="auto"/>
              <w:left w:val="nil"/>
              <w:bottom w:val="single" w:sz="8" w:space="0" w:color="000000"/>
              <w:right w:val="nil"/>
            </w:tcBorders>
            <w:vAlign w:val="center"/>
            <w:hideMark/>
          </w:tcPr>
          <w:p w14:paraId="6EC6104D" w14:textId="77777777" w:rsidR="005262E9" w:rsidRPr="00893D64" w:rsidRDefault="005262E9" w:rsidP="001914B2">
            <w:pPr>
              <w:suppressAutoHyphens w:val="0"/>
              <w:rPr>
                <w:rFonts w:ascii="Arial" w:hAnsi="Arial" w:cs="Arial"/>
                <w:color w:val="000000"/>
                <w:sz w:val="18"/>
                <w:szCs w:val="18"/>
                <w:vertAlign w:val="superscript"/>
                <w:lang w:val="en-ID" w:eastAsia="en-ID"/>
              </w:rPr>
            </w:pPr>
          </w:p>
        </w:tc>
        <w:tc>
          <w:tcPr>
            <w:tcW w:w="268" w:type="dxa"/>
            <w:vMerge/>
            <w:tcBorders>
              <w:top w:val="single" w:sz="4" w:space="0" w:color="auto"/>
              <w:left w:val="nil"/>
              <w:bottom w:val="single" w:sz="8" w:space="0" w:color="000000"/>
              <w:right w:val="nil"/>
            </w:tcBorders>
            <w:vAlign w:val="center"/>
            <w:hideMark/>
          </w:tcPr>
          <w:p w14:paraId="3F6C49B1" w14:textId="77777777" w:rsidR="005262E9" w:rsidRPr="00893D64" w:rsidRDefault="005262E9" w:rsidP="001914B2">
            <w:pPr>
              <w:suppressAutoHyphens w:val="0"/>
              <w:rPr>
                <w:rFonts w:ascii="Arial" w:hAnsi="Arial" w:cs="Arial"/>
                <w:color w:val="000000"/>
                <w:sz w:val="18"/>
                <w:szCs w:val="18"/>
                <w:vertAlign w:val="superscript"/>
                <w:lang w:val="en-ID" w:eastAsia="en-ID"/>
              </w:rPr>
            </w:pPr>
          </w:p>
        </w:tc>
        <w:tc>
          <w:tcPr>
            <w:tcW w:w="992" w:type="dxa"/>
            <w:vMerge/>
            <w:tcBorders>
              <w:top w:val="single" w:sz="4" w:space="0" w:color="auto"/>
              <w:left w:val="nil"/>
              <w:bottom w:val="single" w:sz="8" w:space="0" w:color="000000"/>
              <w:right w:val="nil"/>
            </w:tcBorders>
            <w:vAlign w:val="center"/>
            <w:hideMark/>
          </w:tcPr>
          <w:p w14:paraId="3853DE8C" w14:textId="77777777" w:rsidR="005262E9" w:rsidRPr="00893D64" w:rsidRDefault="005262E9" w:rsidP="001914B2">
            <w:pPr>
              <w:suppressAutoHyphens w:val="0"/>
              <w:rPr>
                <w:rFonts w:ascii="Arial" w:hAnsi="Arial" w:cs="Arial"/>
                <w:color w:val="000000"/>
                <w:sz w:val="18"/>
                <w:szCs w:val="18"/>
                <w:vertAlign w:val="superscript"/>
                <w:lang w:val="en-ID" w:eastAsia="en-ID"/>
              </w:rPr>
            </w:pPr>
          </w:p>
        </w:tc>
        <w:tc>
          <w:tcPr>
            <w:tcW w:w="851" w:type="dxa"/>
            <w:vMerge/>
            <w:tcBorders>
              <w:top w:val="single" w:sz="4" w:space="0" w:color="auto"/>
              <w:left w:val="nil"/>
              <w:bottom w:val="single" w:sz="8" w:space="0" w:color="000000"/>
              <w:right w:val="nil"/>
            </w:tcBorders>
            <w:vAlign w:val="center"/>
            <w:hideMark/>
          </w:tcPr>
          <w:p w14:paraId="048D7322" w14:textId="77777777" w:rsidR="005262E9" w:rsidRPr="00893D64" w:rsidRDefault="005262E9" w:rsidP="001914B2">
            <w:pPr>
              <w:suppressAutoHyphens w:val="0"/>
              <w:rPr>
                <w:rFonts w:ascii="Arial" w:hAnsi="Arial" w:cs="Arial"/>
                <w:color w:val="000000"/>
                <w:sz w:val="18"/>
                <w:szCs w:val="18"/>
                <w:vertAlign w:val="superscript"/>
                <w:lang w:val="en-ID" w:eastAsia="en-ID"/>
              </w:rPr>
            </w:pPr>
          </w:p>
        </w:tc>
        <w:tc>
          <w:tcPr>
            <w:tcW w:w="992" w:type="dxa"/>
            <w:vMerge/>
            <w:tcBorders>
              <w:top w:val="single" w:sz="4" w:space="0" w:color="auto"/>
              <w:left w:val="nil"/>
              <w:bottom w:val="single" w:sz="8" w:space="0" w:color="000000"/>
              <w:right w:val="nil"/>
            </w:tcBorders>
            <w:vAlign w:val="center"/>
            <w:hideMark/>
          </w:tcPr>
          <w:p w14:paraId="4186A3C3" w14:textId="77777777" w:rsidR="005262E9" w:rsidRPr="00893D64" w:rsidRDefault="005262E9" w:rsidP="001914B2">
            <w:pPr>
              <w:suppressAutoHyphens w:val="0"/>
              <w:rPr>
                <w:rFonts w:ascii="Arial" w:hAnsi="Arial" w:cs="Arial"/>
                <w:color w:val="000000"/>
                <w:sz w:val="18"/>
                <w:szCs w:val="18"/>
                <w:vertAlign w:val="superscript"/>
                <w:lang w:val="en-ID" w:eastAsia="en-ID"/>
              </w:rPr>
            </w:pPr>
          </w:p>
        </w:tc>
        <w:tc>
          <w:tcPr>
            <w:tcW w:w="283" w:type="dxa"/>
            <w:tcBorders>
              <w:top w:val="nil"/>
              <w:left w:val="nil"/>
              <w:bottom w:val="nil"/>
              <w:right w:val="nil"/>
            </w:tcBorders>
            <w:shd w:val="clear" w:color="auto" w:fill="auto"/>
            <w:noWrap/>
            <w:vAlign w:val="bottom"/>
            <w:hideMark/>
          </w:tcPr>
          <w:p w14:paraId="65454375" w14:textId="77777777" w:rsidR="005262E9" w:rsidRPr="00893D64" w:rsidRDefault="005262E9" w:rsidP="001914B2">
            <w:pPr>
              <w:suppressAutoHyphens w:val="0"/>
              <w:jc w:val="center"/>
              <w:rPr>
                <w:rFonts w:ascii="Arial" w:hAnsi="Arial" w:cs="Arial"/>
                <w:color w:val="000000"/>
                <w:sz w:val="18"/>
                <w:szCs w:val="18"/>
                <w:vertAlign w:val="superscript"/>
                <w:lang w:val="en-ID" w:eastAsia="en-ID"/>
              </w:rPr>
            </w:pPr>
          </w:p>
        </w:tc>
      </w:tr>
      <w:tr w:rsidR="005262E9" w:rsidRPr="00893D64" w14:paraId="49B941DB" w14:textId="77777777" w:rsidTr="001914B2">
        <w:trPr>
          <w:trHeight w:val="244"/>
          <w:jc w:val="center"/>
        </w:trPr>
        <w:tc>
          <w:tcPr>
            <w:tcW w:w="3686" w:type="dxa"/>
            <w:gridSpan w:val="5"/>
            <w:tcBorders>
              <w:top w:val="single" w:sz="8" w:space="0" w:color="000000"/>
              <w:left w:val="nil"/>
              <w:bottom w:val="nil"/>
              <w:right w:val="nil"/>
            </w:tcBorders>
            <w:shd w:val="clear" w:color="auto" w:fill="auto"/>
            <w:vAlign w:val="center"/>
            <w:hideMark/>
          </w:tcPr>
          <w:p w14:paraId="1E9E8791" w14:textId="77777777" w:rsidR="005262E9" w:rsidRPr="00893D64" w:rsidRDefault="005262E9" w:rsidP="001914B2">
            <w:pPr>
              <w:suppressAutoHyphens w:val="0"/>
              <w:rPr>
                <w:rFonts w:ascii="Arial" w:hAnsi="Arial" w:cs="Arial"/>
                <w:color w:val="000000"/>
                <w:sz w:val="18"/>
                <w:szCs w:val="18"/>
                <w:vertAlign w:val="superscript"/>
                <w:lang w:val="en-ID" w:eastAsia="en-ID"/>
              </w:rPr>
            </w:pPr>
            <w:r w:rsidRPr="00893D64">
              <w:rPr>
                <w:rFonts w:ascii="Arial" w:hAnsi="Arial" w:cs="Arial"/>
                <w:color w:val="000000"/>
                <w:sz w:val="18"/>
                <w:szCs w:val="18"/>
                <w:vertAlign w:val="superscript"/>
                <w:lang w:val="en-ID" w:eastAsia="en-ID"/>
              </w:rPr>
              <w:t>* p &lt; .05, ** p &lt; .01, *** p &lt; .001</w:t>
            </w:r>
          </w:p>
          <w:p w14:paraId="42C39B2B" w14:textId="77777777" w:rsidR="005262E9" w:rsidRPr="00893D64" w:rsidRDefault="005262E9" w:rsidP="001914B2">
            <w:pPr>
              <w:suppressAutoHyphens w:val="0"/>
              <w:rPr>
                <w:rFonts w:ascii="Arial" w:hAnsi="Arial" w:cs="Arial"/>
                <w:color w:val="000000"/>
                <w:sz w:val="18"/>
                <w:szCs w:val="18"/>
                <w:vertAlign w:val="superscript"/>
                <w:lang w:val="en-ID" w:eastAsia="en-ID"/>
              </w:rPr>
            </w:pPr>
          </w:p>
        </w:tc>
        <w:tc>
          <w:tcPr>
            <w:tcW w:w="283" w:type="dxa"/>
            <w:vAlign w:val="center"/>
            <w:hideMark/>
          </w:tcPr>
          <w:p w14:paraId="6524A420" w14:textId="77777777" w:rsidR="005262E9" w:rsidRPr="00893D64" w:rsidRDefault="005262E9" w:rsidP="001914B2">
            <w:pPr>
              <w:suppressAutoHyphens w:val="0"/>
              <w:rPr>
                <w:rFonts w:ascii="Arial" w:hAnsi="Arial" w:cs="Arial"/>
                <w:sz w:val="18"/>
                <w:szCs w:val="18"/>
                <w:vertAlign w:val="superscript"/>
                <w:lang w:val="en-ID" w:eastAsia="en-ID"/>
              </w:rPr>
            </w:pPr>
          </w:p>
        </w:tc>
      </w:tr>
    </w:tbl>
    <w:p w14:paraId="63204D6A" w14:textId="77777777" w:rsidR="005262E9" w:rsidRPr="002225C6" w:rsidRDefault="005262E9" w:rsidP="005262E9">
      <w:pPr>
        <w:pBdr>
          <w:top w:val="nil"/>
          <w:left w:val="nil"/>
          <w:bottom w:val="nil"/>
          <w:right w:val="nil"/>
          <w:between w:val="nil"/>
        </w:pBdr>
        <w:ind w:firstLine="288"/>
        <w:jc w:val="both"/>
        <w:rPr>
          <w:color w:val="000000"/>
          <w:sz w:val="20"/>
          <w:szCs w:val="20"/>
          <w:lang w:val="da-DK"/>
        </w:rPr>
      </w:pPr>
    </w:p>
    <w:p w14:paraId="6946DA0F" w14:textId="77777777" w:rsidR="005262E9" w:rsidRPr="002225C6" w:rsidRDefault="005262E9" w:rsidP="005262E9">
      <w:pPr>
        <w:pBdr>
          <w:top w:val="nil"/>
          <w:left w:val="nil"/>
          <w:bottom w:val="nil"/>
          <w:right w:val="nil"/>
          <w:between w:val="nil"/>
        </w:pBdr>
        <w:ind w:firstLine="288"/>
        <w:jc w:val="both"/>
        <w:rPr>
          <w:color w:val="000000"/>
          <w:sz w:val="20"/>
          <w:szCs w:val="20"/>
          <w:lang w:val="da-DK"/>
        </w:rPr>
      </w:pPr>
      <w:r w:rsidRPr="002225C6">
        <w:rPr>
          <w:color w:val="000000"/>
          <w:sz w:val="20"/>
          <w:szCs w:val="20"/>
          <w:lang w:val="da-DK"/>
        </w:rPr>
        <w:t xml:space="preserve">Berdasarkan hasil dari table 3 Uji Hipotesis dapat diketahui nilai koefisiensi </w:t>
      </w:r>
      <w:bookmarkStart w:id="4" w:name="_Hlk177055585"/>
      <w:r w:rsidRPr="002225C6">
        <w:rPr>
          <w:color w:val="000000"/>
          <w:sz w:val="20"/>
          <w:szCs w:val="20"/>
          <w:lang w:val="da-DK"/>
        </w:rPr>
        <w:t>korelasi (r) sebesar 0,312 dengan signifikasi (p)=&lt;.001 (&lt;0,05). Hal ini menunjukkan bahwa terdapat hubungan positif antara konsep diri dengan perencanaan karier pada siswa kelas X di SMK Yapalis Krian</w:t>
      </w:r>
      <w:bookmarkEnd w:id="4"/>
      <w:r w:rsidRPr="002225C6">
        <w:rPr>
          <w:color w:val="000000"/>
          <w:sz w:val="20"/>
          <w:szCs w:val="20"/>
          <w:lang w:val="da-DK"/>
        </w:rPr>
        <w:t>. Hasil menunjukkan bahwa hipotesis yang diajukan diterima. semakin tinggi tingkat konsep diri, maka juga semakin tinggi perencanaan karier pada siswa kelas X di SMK Yapalis Krian. Sebaliknya, jika semakin rendah tingkat konsep diri, maka juga semakin rendahnya perencanaan karier pada siswa kelas X di SMK Yapalis Krian.</w:t>
      </w:r>
    </w:p>
    <w:p w14:paraId="1F252999" w14:textId="6CB0365C" w:rsidR="00831A39" w:rsidRPr="00831A39" w:rsidRDefault="005262E9" w:rsidP="00831A39">
      <w:pPr>
        <w:pStyle w:val="Caption"/>
        <w:keepNext/>
        <w:jc w:val="center"/>
        <w:rPr>
          <w:rFonts w:ascii="Arial" w:hAnsi="Arial" w:cs="Arial"/>
          <w:b/>
          <w:bCs/>
          <w:i w:val="0"/>
          <w:iCs w:val="0"/>
          <w:sz w:val="16"/>
          <w:szCs w:val="16"/>
        </w:rPr>
      </w:pPr>
      <w:proofErr w:type="spellStart"/>
      <w:r w:rsidRPr="002225C6">
        <w:rPr>
          <w:rFonts w:ascii="Arial" w:hAnsi="Arial" w:cs="Arial"/>
          <w:b/>
          <w:bCs/>
          <w:i w:val="0"/>
          <w:iCs w:val="0"/>
          <w:sz w:val="16"/>
          <w:szCs w:val="16"/>
        </w:rPr>
        <w:t>Table</w:t>
      </w:r>
      <w:proofErr w:type="spellEnd"/>
      <w:r w:rsidRPr="002225C6">
        <w:rPr>
          <w:rFonts w:ascii="Arial" w:hAnsi="Arial" w:cs="Arial"/>
          <w:b/>
          <w:bCs/>
          <w:i w:val="0"/>
          <w:iCs w:val="0"/>
          <w:sz w:val="16"/>
          <w:szCs w:val="16"/>
        </w:rPr>
        <w:t xml:space="preserve"> </w:t>
      </w:r>
      <w:r w:rsidRPr="002225C6">
        <w:rPr>
          <w:rFonts w:ascii="Arial" w:hAnsi="Arial" w:cs="Arial"/>
          <w:b/>
          <w:bCs/>
          <w:i w:val="0"/>
          <w:iCs w:val="0"/>
          <w:sz w:val="16"/>
          <w:szCs w:val="16"/>
        </w:rPr>
        <w:fldChar w:fldCharType="begin"/>
      </w:r>
      <w:r w:rsidRPr="002225C6">
        <w:rPr>
          <w:rFonts w:ascii="Arial" w:hAnsi="Arial" w:cs="Arial"/>
          <w:b/>
          <w:bCs/>
          <w:i w:val="0"/>
          <w:iCs w:val="0"/>
          <w:sz w:val="16"/>
          <w:szCs w:val="16"/>
        </w:rPr>
        <w:instrText xml:space="preserve"> SEQ Table \* ARABIC </w:instrText>
      </w:r>
      <w:r w:rsidRPr="002225C6">
        <w:rPr>
          <w:rFonts w:ascii="Arial" w:hAnsi="Arial" w:cs="Arial"/>
          <w:b/>
          <w:bCs/>
          <w:i w:val="0"/>
          <w:iCs w:val="0"/>
          <w:sz w:val="16"/>
          <w:szCs w:val="16"/>
        </w:rPr>
        <w:fldChar w:fldCharType="separate"/>
      </w:r>
      <w:r w:rsidR="00A81AE3">
        <w:rPr>
          <w:rFonts w:ascii="Arial" w:hAnsi="Arial" w:cs="Arial"/>
          <w:b/>
          <w:bCs/>
          <w:i w:val="0"/>
          <w:iCs w:val="0"/>
          <w:noProof/>
          <w:sz w:val="16"/>
          <w:szCs w:val="16"/>
        </w:rPr>
        <w:t>4</w:t>
      </w:r>
      <w:r w:rsidRPr="002225C6">
        <w:rPr>
          <w:rFonts w:ascii="Arial" w:hAnsi="Arial" w:cs="Arial"/>
          <w:b/>
          <w:bCs/>
          <w:i w:val="0"/>
          <w:iCs w:val="0"/>
          <w:sz w:val="16"/>
          <w:szCs w:val="16"/>
        </w:rPr>
        <w:fldChar w:fldCharType="end"/>
      </w:r>
      <w:r w:rsidRPr="002225C6">
        <w:rPr>
          <w:rFonts w:ascii="Arial" w:hAnsi="Arial" w:cs="Arial"/>
          <w:b/>
          <w:bCs/>
          <w:i w:val="0"/>
          <w:iCs w:val="0"/>
          <w:sz w:val="16"/>
          <w:szCs w:val="16"/>
        </w:rPr>
        <w:t xml:space="preserve">. </w:t>
      </w:r>
      <w:r w:rsidRPr="002225C6">
        <w:rPr>
          <w:rFonts w:ascii="Arial" w:hAnsi="Arial" w:cs="Arial"/>
          <w:i w:val="0"/>
          <w:iCs w:val="0"/>
          <w:sz w:val="16"/>
          <w:szCs w:val="16"/>
        </w:rPr>
        <w:t>Kategorisasi Konsep Dir</w:t>
      </w:r>
      <w:r w:rsidR="00831A39">
        <w:rPr>
          <w:rFonts w:ascii="Arial" w:hAnsi="Arial" w:cs="Arial"/>
          <w:i w:val="0"/>
          <w:iCs w:val="0"/>
          <w:sz w:val="16"/>
          <w:szCs w:val="16"/>
        </w:rPr>
        <w:t>i</w:t>
      </w:r>
      <w:r w:rsidR="00831A39">
        <w:rPr>
          <w:lang w:val="da-DK"/>
        </w:rPr>
        <w:fldChar w:fldCharType="begin"/>
      </w:r>
      <w:r w:rsidR="00831A39">
        <w:rPr>
          <w:lang w:val="da-DK"/>
        </w:rPr>
        <w:instrText xml:space="preserve"> LINK Excel.Sheet.12 "Book1" "Sheet1!R1C1:R10C7" \a \f 4 \h </w:instrText>
      </w:r>
      <w:r w:rsidR="00893D64">
        <w:rPr>
          <w:lang w:val="da-DK"/>
        </w:rPr>
        <w:instrText xml:space="preserve"> \* MERGEFORMAT </w:instrText>
      </w:r>
      <w:r w:rsidR="00831A39">
        <w:rPr>
          <w:lang w:val="da-DK"/>
        </w:rPr>
        <w:fldChar w:fldCharType="separate"/>
      </w:r>
    </w:p>
    <w:tbl>
      <w:tblPr>
        <w:tblW w:w="6203" w:type="dxa"/>
        <w:jc w:val="center"/>
        <w:tblLook w:val="04A0" w:firstRow="1" w:lastRow="0" w:firstColumn="1" w:lastColumn="0" w:noHBand="0" w:noVBand="1"/>
      </w:tblPr>
      <w:tblGrid>
        <w:gridCol w:w="886"/>
        <w:gridCol w:w="886"/>
        <w:gridCol w:w="643"/>
        <w:gridCol w:w="1371"/>
        <w:gridCol w:w="645"/>
        <w:gridCol w:w="886"/>
        <w:gridCol w:w="886"/>
      </w:tblGrid>
      <w:tr w:rsidR="00831A39" w:rsidRPr="00831A39" w14:paraId="68190E02" w14:textId="77777777" w:rsidTr="00893D64">
        <w:trPr>
          <w:trHeight w:val="649"/>
          <w:jc w:val="center"/>
        </w:trPr>
        <w:tc>
          <w:tcPr>
            <w:tcW w:w="886" w:type="dxa"/>
            <w:tcBorders>
              <w:top w:val="single" w:sz="4" w:space="0" w:color="auto"/>
              <w:left w:val="nil"/>
              <w:bottom w:val="single" w:sz="8" w:space="0" w:color="auto"/>
              <w:right w:val="nil"/>
            </w:tcBorders>
            <w:shd w:val="clear" w:color="auto" w:fill="auto"/>
            <w:vAlign w:val="center"/>
            <w:hideMark/>
          </w:tcPr>
          <w:p w14:paraId="1F71D60C" w14:textId="48CDEDB6"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Usia</w:t>
            </w:r>
          </w:p>
        </w:tc>
        <w:tc>
          <w:tcPr>
            <w:tcW w:w="886" w:type="dxa"/>
            <w:tcBorders>
              <w:top w:val="single" w:sz="4" w:space="0" w:color="auto"/>
              <w:left w:val="nil"/>
              <w:bottom w:val="single" w:sz="8" w:space="0" w:color="auto"/>
              <w:right w:val="nil"/>
            </w:tcBorders>
            <w:shd w:val="clear" w:color="auto" w:fill="auto"/>
            <w:vAlign w:val="center"/>
            <w:hideMark/>
          </w:tcPr>
          <w:p w14:paraId="6D2D4480"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Kategori</w:t>
            </w:r>
          </w:p>
        </w:tc>
        <w:tc>
          <w:tcPr>
            <w:tcW w:w="2659" w:type="dxa"/>
            <w:gridSpan w:val="3"/>
            <w:tcBorders>
              <w:top w:val="single" w:sz="4" w:space="0" w:color="auto"/>
              <w:left w:val="nil"/>
              <w:bottom w:val="single" w:sz="8" w:space="0" w:color="auto"/>
              <w:right w:val="nil"/>
            </w:tcBorders>
            <w:shd w:val="clear" w:color="auto" w:fill="auto"/>
            <w:vAlign w:val="center"/>
            <w:hideMark/>
          </w:tcPr>
          <w:p w14:paraId="7CA9E0E7"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 xml:space="preserve">Interval </w:t>
            </w:r>
            <w:proofErr w:type="spellStart"/>
            <w:r w:rsidRPr="00831A39">
              <w:rPr>
                <w:rFonts w:ascii="Arial" w:hAnsi="Arial" w:cs="Arial"/>
                <w:b/>
                <w:bCs/>
                <w:color w:val="000000"/>
                <w:sz w:val="16"/>
                <w:szCs w:val="16"/>
                <w:lang w:eastAsia="en-ID"/>
              </w:rPr>
              <w:t>Score</w:t>
            </w:r>
            <w:proofErr w:type="spellEnd"/>
          </w:p>
        </w:tc>
        <w:tc>
          <w:tcPr>
            <w:tcW w:w="886" w:type="dxa"/>
            <w:tcBorders>
              <w:top w:val="single" w:sz="4" w:space="0" w:color="auto"/>
              <w:left w:val="nil"/>
              <w:bottom w:val="single" w:sz="8" w:space="0" w:color="auto"/>
              <w:right w:val="nil"/>
            </w:tcBorders>
            <w:shd w:val="clear" w:color="auto" w:fill="auto"/>
            <w:vAlign w:val="center"/>
            <w:hideMark/>
          </w:tcPr>
          <w:p w14:paraId="1C25E83E"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f Konsep Diri</w:t>
            </w:r>
          </w:p>
        </w:tc>
        <w:tc>
          <w:tcPr>
            <w:tcW w:w="886" w:type="dxa"/>
            <w:tcBorders>
              <w:top w:val="single" w:sz="4" w:space="0" w:color="auto"/>
              <w:left w:val="nil"/>
              <w:bottom w:val="single" w:sz="8" w:space="0" w:color="auto"/>
              <w:right w:val="nil"/>
            </w:tcBorders>
            <w:shd w:val="clear" w:color="auto" w:fill="auto"/>
            <w:vAlign w:val="center"/>
            <w:hideMark/>
          </w:tcPr>
          <w:p w14:paraId="754B62C5"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w:t>
            </w:r>
          </w:p>
        </w:tc>
      </w:tr>
      <w:tr w:rsidR="00893D64" w:rsidRPr="00893D64" w14:paraId="7587FCF8" w14:textId="77777777" w:rsidTr="00893D64">
        <w:trPr>
          <w:trHeight w:val="257"/>
          <w:jc w:val="center"/>
        </w:trPr>
        <w:tc>
          <w:tcPr>
            <w:tcW w:w="886" w:type="dxa"/>
            <w:vMerge w:val="restart"/>
            <w:tcBorders>
              <w:top w:val="nil"/>
              <w:left w:val="nil"/>
              <w:bottom w:val="nil"/>
              <w:right w:val="nil"/>
            </w:tcBorders>
            <w:shd w:val="clear" w:color="auto" w:fill="auto"/>
            <w:noWrap/>
            <w:vAlign w:val="center"/>
            <w:hideMark/>
          </w:tcPr>
          <w:p w14:paraId="243B590A"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15 Tahun</w:t>
            </w:r>
          </w:p>
        </w:tc>
        <w:tc>
          <w:tcPr>
            <w:tcW w:w="886" w:type="dxa"/>
            <w:tcBorders>
              <w:top w:val="nil"/>
              <w:left w:val="nil"/>
              <w:bottom w:val="nil"/>
              <w:right w:val="nil"/>
            </w:tcBorders>
            <w:shd w:val="clear" w:color="auto" w:fill="auto"/>
            <w:noWrap/>
            <w:vAlign w:val="center"/>
            <w:hideMark/>
          </w:tcPr>
          <w:p w14:paraId="13D3A735" w14:textId="77777777" w:rsidR="00831A39" w:rsidRPr="00831A39" w:rsidRDefault="00831A39" w:rsidP="00831A39">
            <w:pPr>
              <w:suppressAutoHyphens w:val="0"/>
              <w:rPr>
                <w:rFonts w:ascii="Arial" w:hAnsi="Arial" w:cs="Arial"/>
                <w:color w:val="000000"/>
                <w:sz w:val="16"/>
                <w:szCs w:val="16"/>
                <w:lang w:val="en-ID" w:eastAsia="en-ID"/>
              </w:rPr>
            </w:pPr>
            <w:r w:rsidRPr="00831A39">
              <w:rPr>
                <w:rFonts w:ascii="Arial" w:hAnsi="Arial" w:cs="Arial"/>
                <w:color w:val="000000"/>
                <w:sz w:val="16"/>
                <w:szCs w:val="16"/>
                <w:lang w:eastAsia="en-ID"/>
              </w:rPr>
              <w:t xml:space="preserve">Rendah </w:t>
            </w:r>
          </w:p>
        </w:tc>
        <w:tc>
          <w:tcPr>
            <w:tcW w:w="643" w:type="dxa"/>
            <w:tcBorders>
              <w:top w:val="nil"/>
              <w:left w:val="nil"/>
              <w:bottom w:val="nil"/>
              <w:right w:val="nil"/>
            </w:tcBorders>
            <w:shd w:val="clear" w:color="auto" w:fill="auto"/>
            <w:noWrap/>
            <w:vAlign w:val="center"/>
            <w:hideMark/>
          </w:tcPr>
          <w:p w14:paraId="39C2562D" w14:textId="77777777" w:rsidR="00831A39" w:rsidRPr="00831A39" w:rsidRDefault="00831A39" w:rsidP="00831A39">
            <w:pPr>
              <w:suppressAutoHyphens w:val="0"/>
              <w:rPr>
                <w:rFonts w:ascii="Arial" w:hAnsi="Arial" w:cs="Arial"/>
                <w:color w:val="000000"/>
                <w:sz w:val="16"/>
                <w:szCs w:val="16"/>
                <w:lang w:val="en-ID" w:eastAsia="en-ID"/>
              </w:rPr>
            </w:pPr>
          </w:p>
        </w:tc>
        <w:tc>
          <w:tcPr>
            <w:tcW w:w="1371" w:type="dxa"/>
            <w:tcBorders>
              <w:top w:val="nil"/>
              <w:left w:val="nil"/>
              <w:bottom w:val="nil"/>
              <w:right w:val="nil"/>
            </w:tcBorders>
            <w:shd w:val="clear" w:color="auto" w:fill="auto"/>
            <w:noWrap/>
            <w:vAlign w:val="center"/>
            <w:hideMark/>
          </w:tcPr>
          <w:p w14:paraId="6F70BF7B"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X &lt;</w:t>
            </w:r>
          </w:p>
        </w:tc>
        <w:tc>
          <w:tcPr>
            <w:tcW w:w="644" w:type="dxa"/>
            <w:tcBorders>
              <w:top w:val="nil"/>
              <w:left w:val="nil"/>
              <w:bottom w:val="nil"/>
              <w:right w:val="nil"/>
            </w:tcBorders>
            <w:shd w:val="clear" w:color="auto" w:fill="auto"/>
            <w:noWrap/>
            <w:vAlign w:val="center"/>
            <w:hideMark/>
          </w:tcPr>
          <w:p w14:paraId="536EC84B"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77</w:t>
            </w:r>
          </w:p>
        </w:tc>
        <w:tc>
          <w:tcPr>
            <w:tcW w:w="886" w:type="dxa"/>
            <w:tcBorders>
              <w:top w:val="nil"/>
              <w:left w:val="nil"/>
              <w:bottom w:val="nil"/>
              <w:right w:val="nil"/>
            </w:tcBorders>
            <w:shd w:val="clear" w:color="auto" w:fill="auto"/>
            <w:noWrap/>
            <w:vAlign w:val="center"/>
            <w:hideMark/>
          </w:tcPr>
          <w:p w14:paraId="5C06D3C4"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14</w:t>
            </w:r>
          </w:p>
        </w:tc>
        <w:tc>
          <w:tcPr>
            <w:tcW w:w="886" w:type="dxa"/>
            <w:tcBorders>
              <w:top w:val="nil"/>
              <w:left w:val="nil"/>
              <w:bottom w:val="nil"/>
              <w:right w:val="nil"/>
            </w:tcBorders>
            <w:shd w:val="clear" w:color="auto" w:fill="auto"/>
            <w:noWrap/>
            <w:vAlign w:val="center"/>
            <w:hideMark/>
          </w:tcPr>
          <w:p w14:paraId="0CF6DCF9"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8%</w:t>
            </w:r>
          </w:p>
        </w:tc>
      </w:tr>
      <w:tr w:rsidR="00893D64" w:rsidRPr="00893D64" w14:paraId="3D9BC576" w14:textId="77777777" w:rsidTr="00893D64">
        <w:trPr>
          <w:trHeight w:val="241"/>
          <w:jc w:val="center"/>
        </w:trPr>
        <w:tc>
          <w:tcPr>
            <w:tcW w:w="886" w:type="dxa"/>
            <w:vMerge/>
            <w:tcBorders>
              <w:top w:val="nil"/>
              <w:left w:val="nil"/>
              <w:bottom w:val="nil"/>
              <w:right w:val="nil"/>
            </w:tcBorders>
            <w:vAlign w:val="center"/>
            <w:hideMark/>
          </w:tcPr>
          <w:p w14:paraId="7D009EFD" w14:textId="77777777" w:rsidR="00831A39" w:rsidRPr="00831A39" w:rsidRDefault="00831A39" w:rsidP="00831A39">
            <w:pPr>
              <w:suppressAutoHyphens w:val="0"/>
              <w:rPr>
                <w:rFonts w:ascii="Arial" w:hAnsi="Arial" w:cs="Arial"/>
                <w:color w:val="000000"/>
                <w:sz w:val="16"/>
                <w:szCs w:val="16"/>
                <w:lang w:val="en-ID" w:eastAsia="en-ID"/>
              </w:rPr>
            </w:pPr>
          </w:p>
        </w:tc>
        <w:tc>
          <w:tcPr>
            <w:tcW w:w="886" w:type="dxa"/>
            <w:tcBorders>
              <w:top w:val="nil"/>
              <w:left w:val="nil"/>
              <w:bottom w:val="nil"/>
              <w:right w:val="nil"/>
            </w:tcBorders>
            <w:shd w:val="clear" w:color="auto" w:fill="auto"/>
            <w:noWrap/>
            <w:vAlign w:val="center"/>
            <w:hideMark/>
          </w:tcPr>
          <w:p w14:paraId="1BE05B81" w14:textId="77777777" w:rsidR="00831A39" w:rsidRPr="00831A39" w:rsidRDefault="00831A39" w:rsidP="00831A39">
            <w:pPr>
              <w:suppressAutoHyphens w:val="0"/>
              <w:rPr>
                <w:rFonts w:ascii="Arial" w:hAnsi="Arial" w:cs="Arial"/>
                <w:color w:val="000000"/>
                <w:sz w:val="16"/>
                <w:szCs w:val="16"/>
                <w:lang w:val="en-ID" w:eastAsia="en-ID"/>
              </w:rPr>
            </w:pPr>
            <w:r w:rsidRPr="00831A39">
              <w:rPr>
                <w:rFonts w:ascii="Arial" w:hAnsi="Arial" w:cs="Arial"/>
                <w:color w:val="000000"/>
                <w:sz w:val="16"/>
                <w:szCs w:val="16"/>
                <w:lang w:eastAsia="en-ID"/>
              </w:rPr>
              <w:t xml:space="preserve">Sedang </w:t>
            </w:r>
          </w:p>
        </w:tc>
        <w:tc>
          <w:tcPr>
            <w:tcW w:w="643" w:type="dxa"/>
            <w:tcBorders>
              <w:top w:val="nil"/>
              <w:left w:val="nil"/>
              <w:bottom w:val="nil"/>
              <w:right w:val="nil"/>
            </w:tcBorders>
            <w:shd w:val="clear" w:color="auto" w:fill="auto"/>
            <w:noWrap/>
            <w:vAlign w:val="center"/>
            <w:hideMark/>
          </w:tcPr>
          <w:p w14:paraId="092326A1"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77</w:t>
            </w:r>
          </w:p>
        </w:tc>
        <w:tc>
          <w:tcPr>
            <w:tcW w:w="1371" w:type="dxa"/>
            <w:tcBorders>
              <w:top w:val="nil"/>
              <w:left w:val="nil"/>
              <w:bottom w:val="nil"/>
              <w:right w:val="nil"/>
            </w:tcBorders>
            <w:shd w:val="clear" w:color="auto" w:fill="auto"/>
            <w:noWrap/>
            <w:vAlign w:val="center"/>
            <w:hideMark/>
          </w:tcPr>
          <w:p w14:paraId="248D9BE6"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 X &lt;</w:t>
            </w:r>
          </w:p>
        </w:tc>
        <w:tc>
          <w:tcPr>
            <w:tcW w:w="644" w:type="dxa"/>
            <w:tcBorders>
              <w:top w:val="nil"/>
              <w:left w:val="nil"/>
              <w:bottom w:val="nil"/>
              <w:right w:val="nil"/>
            </w:tcBorders>
            <w:shd w:val="clear" w:color="auto" w:fill="auto"/>
            <w:noWrap/>
            <w:vAlign w:val="center"/>
            <w:hideMark/>
          </w:tcPr>
          <w:p w14:paraId="67A27CE0"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85</w:t>
            </w:r>
          </w:p>
        </w:tc>
        <w:tc>
          <w:tcPr>
            <w:tcW w:w="886" w:type="dxa"/>
            <w:tcBorders>
              <w:top w:val="nil"/>
              <w:left w:val="nil"/>
              <w:bottom w:val="nil"/>
              <w:right w:val="nil"/>
            </w:tcBorders>
            <w:shd w:val="clear" w:color="auto" w:fill="auto"/>
            <w:noWrap/>
            <w:vAlign w:val="center"/>
            <w:hideMark/>
          </w:tcPr>
          <w:p w14:paraId="5F9D91A9"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65</w:t>
            </w:r>
          </w:p>
        </w:tc>
        <w:tc>
          <w:tcPr>
            <w:tcW w:w="886" w:type="dxa"/>
            <w:tcBorders>
              <w:top w:val="nil"/>
              <w:left w:val="nil"/>
              <w:bottom w:val="nil"/>
              <w:right w:val="nil"/>
            </w:tcBorders>
            <w:shd w:val="clear" w:color="auto" w:fill="auto"/>
            <w:noWrap/>
            <w:vAlign w:val="center"/>
            <w:hideMark/>
          </w:tcPr>
          <w:p w14:paraId="3AE9FD00"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37%</w:t>
            </w:r>
          </w:p>
        </w:tc>
      </w:tr>
      <w:tr w:rsidR="00893D64" w:rsidRPr="00893D64" w14:paraId="221E8A75" w14:textId="77777777" w:rsidTr="00893D64">
        <w:trPr>
          <w:trHeight w:val="241"/>
          <w:jc w:val="center"/>
        </w:trPr>
        <w:tc>
          <w:tcPr>
            <w:tcW w:w="886" w:type="dxa"/>
            <w:vMerge/>
            <w:tcBorders>
              <w:top w:val="nil"/>
              <w:left w:val="nil"/>
              <w:bottom w:val="nil"/>
              <w:right w:val="nil"/>
            </w:tcBorders>
            <w:vAlign w:val="center"/>
            <w:hideMark/>
          </w:tcPr>
          <w:p w14:paraId="1BF31F41" w14:textId="77777777" w:rsidR="00831A39" w:rsidRPr="00831A39" w:rsidRDefault="00831A39" w:rsidP="00831A39">
            <w:pPr>
              <w:suppressAutoHyphens w:val="0"/>
              <w:rPr>
                <w:rFonts w:ascii="Arial" w:hAnsi="Arial" w:cs="Arial"/>
                <w:color w:val="000000"/>
                <w:sz w:val="16"/>
                <w:szCs w:val="16"/>
                <w:lang w:val="en-ID" w:eastAsia="en-ID"/>
              </w:rPr>
            </w:pPr>
          </w:p>
        </w:tc>
        <w:tc>
          <w:tcPr>
            <w:tcW w:w="886" w:type="dxa"/>
            <w:tcBorders>
              <w:top w:val="nil"/>
              <w:left w:val="nil"/>
              <w:bottom w:val="nil"/>
              <w:right w:val="nil"/>
            </w:tcBorders>
            <w:shd w:val="clear" w:color="auto" w:fill="auto"/>
            <w:noWrap/>
            <w:vAlign w:val="center"/>
            <w:hideMark/>
          </w:tcPr>
          <w:p w14:paraId="5902BCDB" w14:textId="77777777" w:rsidR="00831A39" w:rsidRPr="00831A39" w:rsidRDefault="00831A39" w:rsidP="00831A39">
            <w:pPr>
              <w:suppressAutoHyphens w:val="0"/>
              <w:rPr>
                <w:rFonts w:ascii="Arial" w:hAnsi="Arial" w:cs="Arial"/>
                <w:color w:val="000000"/>
                <w:sz w:val="16"/>
                <w:szCs w:val="16"/>
                <w:lang w:val="en-ID" w:eastAsia="en-ID"/>
              </w:rPr>
            </w:pPr>
            <w:r w:rsidRPr="00831A39">
              <w:rPr>
                <w:rFonts w:ascii="Arial" w:hAnsi="Arial" w:cs="Arial"/>
                <w:color w:val="000000"/>
                <w:sz w:val="16"/>
                <w:szCs w:val="16"/>
                <w:lang w:eastAsia="en-ID"/>
              </w:rPr>
              <w:t>Tinggi</w:t>
            </w:r>
          </w:p>
        </w:tc>
        <w:tc>
          <w:tcPr>
            <w:tcW w:w="643" w:type="dxa"/>
            <w:tcBorders>
              <w:top w:val="nil"/>
              <w:left w:val="nil"/>
              <w:bottom w:val="nil"/>
              <w:right w:val="nil"/>
            </w:tcBorders>
            <w:shd w:val="clear" w:color="auto" w:fill="auto"/>
            <w:noWrap/>
            <w:vAlign w:val="center"/>
            <w:hideMark/>
          </w:tcPr>
          <w:p w14:paraId="5913F8E5" w14:textId="77777777" w:rsidR="00831A39" w:rsidRPr="00831A39" w:rsidRDefault="00831A39" w:rsidP="00831A39">
            <w:pPr>
              <w:suppressAutoHyphens w:val="0"/>
              <w:rPr>
                <w:rFonts w:ascii="Arial" w:hAnsi="Arial" w:cs="Arial"/>
                <w:color w:val="000000"/>
                <w:sz w:val="16"/>
                <w:szCs w:val="16"/>
                <w:lang w:val="en-ID" w:eastAsia="en-ID"/>
              </w:rPr>
            </w:pPr>
          </w:p>
        </w:tc>
        <w:tc>
          <w:tcPr>
            <w:tcW w:w="1371" w:type="dxa"/>
            <w:tcBorders>
              <w:top w:val="nil"/>
              <w:left w:val="nil"/>
              <w:bottom w:val="nil"/>
              <w:right w:val="nil"/>
            </w:tcBorders>
            <w:shd w:val="clear" w:color="auto" w:fill="auto"/>
            <w:noWrap/>
            <w:vAlign w:val="center"/>
            <w:hideMark/>
          </w:tcPr>
          <w:p w14:paraId="6E405323"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X ≥</w:t>
            </w:r>
          </w:p>
        </w:tc>
        <w:tc>
          <w:tcPr>
            <w:tcW w:w="644" w:type="dxa"/>
            <w:tcBorders>
              <w:top w:val="nil"/>
              <w:left w:val="nil"/>
              <w:bottom w:val="nil"/>
              <w:right w:val="nil"/>
            </w:tcBorders>
            <w:shd w:val="clear" w:color="auto" w:fill="auto"/>
            <w:noWrap/>
            <w:vAlign w:val="center"/>
            <w:hideMark/>
          </w:tcPr>
          <w:p w14:paraId="34C25FC6"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85</w:t>
            </w:r>
          </w:p>
        </w:tc>
        <w:tc>
          <w:tcPr>
            <w:tcW w:w="886" w:type="dxa"/>
            <w:tcBorders>
              <w:top w:val="nil"/>
              <w:left w:val="nil"/>
              <w:bottom w:val="nil"/>
              <w:right w:val="nil"/>
            </w:tcBorders>
            <w:shd w:val="clear" w:color="auto" w:fill="auto"/>
            <w:noWrap/>
            <w:vAlign w:val="center"/>
            <w:hideMark/>
          </w:tcPr>
          <w:p w14:paraId="1FE104BA"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17</w:t>
            </w:r>
          </w:p>
        </w:tc>
        <w:tc>
          <w:tcPr>
            <w:tcW w:w="886" w:type="dxa"/>
            <w:tcBorders>
              <w:top w:val="nil"/>
              <w:left w:val="nil"/>
              <w:bottom w:val="nil"/>
              <w:right w:val="nil"/>
            </w:tcBorders>
            <w:shd w:val="clear" w:color="auto" w:fill="auto"/>
            <w:noWrap/>
            <w:vAlign w:val="center"/>
            <w:hideMark/>
          </w:tcPr>
          <w:p w14:paraId="167F063A"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10%</w:t>
            </w:r>
          </w:p>
        </w:tc>
      </w:tr>
      <w:tr w:rsidR="00893D64" w:rsidRPr="00893D64" w14:paraId="4E66334F" w14:textId="77777777" w:rsidTr="00893D64">
        <w:trPr>
          <w:trHeight w:val="257"/>
          <w:jc w:val="center"/>
        </w:trPr>
        <w:tc>
          <w:tcPr>
            <w:tcW w:w="886" w:type="dxa"/>
            <w:vMerge w:val="restart"/>
            <w:tcBorders>
              <w:top w:val="nil"/>
              <w:left w:val="nil"/>
              <w:bottom w:val="nil"/>
              <w:right w:val="nil"/>
            </w:tcBorders>
            <w:shd w:val="clear" w:color="auto" w:fill="auto"/>
            <w:noWrap/>
            <w:vAlign w:val="center"/>
            <w:hideMark/>
          </w:tcPr>
          <w:p w14:paraId="08B26481"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16 Tahun</w:t>
            </w:r>
          </w:p>
        </w:tc>
        <w:tc>
          <w:tcPr>
            <w:tcW w:w="886" w:type="dxa"/>
            <w:tcBorders>
              <w:top w:val="nil"/>
              <w:left w:val="nil"/>
              <w:bottom w:val="nil"/>
              <w:right w:val="nil"/>
            </w:tcBorders>
            <w:shd w:val="clear" w:color="auto" w:fill="auto"/>
            <w:noWrap/>
            <w:vAlign w:val="center"/>
            <w:hideMark/>
          </w:tcPr>
          <w:p w14:paraId="3EC64C9B" w14:textId="77777777" w:rsidR="00831A39" w:rsidRPr="00831A39" w:rsidRDefault="00831A39" w:rsidP="00831A39">
            <w:pPr>
              <w:suppressAutoHyphens w:val="0"/>
              <w:rPr>
                <w:rFonts w:ascii="Arial" w:hAnsi="Arial" w:cs="Arial"/>
                <w:color w:val="000000"/>
                <w:sz w:val="16"/>
                <w:szCs w:val="16"/>
                <w:lang w:val="en-ID" w:eastAsia="en-ID"/>
              </w:rPr>
            </w:pPr>
            <w:r w:rsidRPr="00831A39">
              <w:rPr>
                <w:rFonts w:ascii="Arial" w:hAnsi="Arial" w:cs="Arial"/>
                <w:color w:val="000000"/>
                <w:sz w:val="16"/>
                <w:szCs w:val="16"/>
                <w:lang w:eastAsia="en-ID"/>
              </w:rPr>
              <w:t xml:space="preserve">Rendah </w:t>
            </w:r>
          </w:p>
        </w:tc>
        <w:tc>
          <w:tcPr>
            <w:tcW w:w="643" w:type="dxa"/>
            <w:tcBorders>
              <w:top w:val="nil"/>
              <w:left w:val="nil"/>
              <w:bottom w:val="nil"/>
              <w:right w:val="nil"/>
            </w:tcBorders>
            <w:shd w:val="clear" w:color="auto" w:fill="auto"/>
            <w:noWrap/>
            <w:vAlign w:val="center"/>
            <w:hideMark/>
          </w:tcPr>
          <w:p w14:paraId="5875A26F" w14:textId="77777777" w:rsidR="00831A39" w:rsidRPr="00831A39" w:rsidRDefault="00831A39" w:rsidP="00831A39">
            <w:pPr>
              <w:suppressAutoHyphens w:val="0"/>
              <w:rPr>
                <w:rFonts w:ascii="Arial" w:hAnsi="Arial" w:cs="Arial"/>
                <w:color w:val="000000"/>
                <w:sz w:val="16"/>
                <w:szCs w:val="16"/>
                <w:lang w:val="en-ID" w:eastAsia="en-ID"/>
              </w:rPr>
            </w:pPr>
          </w:p>
        </w:tc>
        <w:tc>
          <w:tcPr>
            <w:tcW w:w="1371" w:type="dxa"/>
            <w:tcBorders>
              <w:top w:val="nil"/>
              <w:left w:val="nil"/>
              <w:bottom w:val="nil"/>
              <w:right w:val="nil"/>
            </w:tcBorders>
            <w:shd w:val="clear" w:color="auto" w:fill="auto"/>
            <w:noWrap/>
            <w:vAlign w:val="center"/>
            <w:hideMark/>
          </w:tcPr>
          <w:p w14:paraId="33E56B25"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X &lt;</w:t>
            </w:r>
          </w:p>
        </w:tc>
        <w:tc>
          <w:tcPr>
            <w:tcW w:w="644" w:type="dxa"/>
            <w:tcBorders>
              <w:top w:val="nil"/>
              <w:left w:val="nil"/>
              <w:bottom w:val="nil"/>
              <w:right w:val="nil"/>
            </w:tcBorders>
            <w:shd w:val="clear" w:color="auto" w:fill="auto"/>
            <w:noWrap/>
            <w:vAlign w:val="center"/>
            <w:hideMark/>
          </w:tcPr>
          <w:p w14:paraId="034C36B9"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77</w:t>
            </w:r>
          </w:p>
        </w:tc>
        <w:tc>
          <w:tcPr>
            <w:tcW w:w="886" w:type="dxa"/>
            <w:tcBorders>
              <w:top w:val="nil"/>
              <w:left w:val="nil"/>
              <w:bottom w:val="nil"/>
              <w:right w:val="nil"/>
            </w:tcBorders>
            <w:shd w:val="clear" w:color="auto" w:fill="auto"/>
            <w:noWrap/>
            <w:vAlign w:val="center"/>
            <w:hideMark/>
          </w:tcPr>
          <w:p w14:paraId="1DDC073D"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7</w:t>
            </w:r>
          </w:p>
        </w:tc>
        <w:tc>
          <w:tcPr>
            <w:tcW w:w="886" w:type="dxa"/>
            <w:tcBorders>
              <w:top w:val="nil"/>
              <w:left w:val="nil"/>
              <w:bottom w:val="nil"/>
              <w:right w:val="nil"/>
            </w:tcBorders>
            <w:shd w:val="clear" w:color="auto" w:fill="auto"/>
            <w:noWrap/>
            <w:vAlign w:val="center"/>
            <w:hideMark/>
          </w:tcPr>
          <w:p w14:paraId="1D0E7333"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4%</w:t>
            </w:r>
          </w:p>
        </w:tc>
      </w:tr>
      <w:tr w:rsidR="00893D64" w:rsidRPr="00893D64" w14:paraId="171D5F58" w14:textId="77777777" w:rsidTr="00893D64">
        <w:trPr>
          <w:trHeight w:val="241"/>
          <w:jc w:val="center"/>
        </w:trPr>
        <w:tc>
          <w:tcPr>
            <w:tcW w:w="886" w:type="dxa"/>
            <w:vMerge/>
            <w:tcBorders>
              <w:top w:val="nil"/>
              <w:left w:val="nil"/>
              <w:bottom w:val="nil"/>
              <w:right w:val="nil"/>
            </w:tcBorders>
            <w:vAlign w:val="center"/>
            <w:hideMark/>
          </w:tcPr>
          <w:p w14:paraId="41CB37FD" w14:textId="77777777" w:rsidR="00831A39" w:rsidRPr="00831A39" w:rsidRDefault="00831A39" w:rsidP="00831A39">
            <w:pPr>
              <w:suppressAutoHyphens w:val="0"/>
              <w:rPr>
                <w:rFonts w:ascii="Arial" w:hAnsi="Arial" w:cs="Arial"/>
                <w:color w:val="000000"/>
                <w:sz w:val="16"/>
                <w:szCs w:val="16"/>
                <w:lang w:val="en-ID" w:eastAsia="en-ID"/>
              </w:rPr>
            </w:pPr>
          </w:p>
        </w:tc>
        <w:tc>
          <w:tcPr>
            <w:tcW w:w="886" w:type="dxa"/>
            <w:tcBorders>
              <w:top w:val="nil"/>
              <w:left w:val="nil"/>
              <w:bottom w:val="nil"/>
              <w:right w:val="nil"/>
            </w:tcBorders>
            <w:shd w:val="clear" w:color="auto" w:fill="auto"/>
            <w:noWrap/>
            <w:vAlign w:val="center"/>
            <w:hideMark/>
          </w:tcPr>
          <w:p w14:paraId="2C2FBA08" w14:textId="77777777" w:rsidR="00831A39" w:rsidRPr="00831A39" w:rsidRDefault="00831A39" w:rsidP="00831A39">
            <w:pPr>
              <w:suppressAutoHyphens w:val="0"/>
              <w:rPr>
                <w:rFonts w:ascii="Arial" w:hAnsi="Arial" w:cs="Arial"/>
                <w:color w:val="000000"/>
                <w:sz w:val="16"/>
                <w:szCs w:val="16"/>
                <w:lang w:val="en-ID" w:eastAsia="en-ID"/>
              </w:rPr>
            </w:pPr>
            <w:r w:rsidRPr="00831A39">
              <w:rPr>
                <w:rFonts w:ascii="Arial" w:hAnsi="Arial" w:cs="Arial"/>
                <w:color w:val="000000"/>
                <w:sz w:val="16"/>
                <w:szCs w:val="16"/>
                <w:lang w:eastAsia="en-ID"/>
              </w:rPr>
              <w:t xml:space="preserve">Sedang </w:t>
            </w:r>
          </w:p>
        </w:tc>
        <w:tc>
          <w:tcPr>
            <w:tcW w:w="643" w:type="dxa"/>
            <w:tcBorders>
              <w:top w:val="nil"/>
              <w:left w:val="nil"/>
              <w:bottom w:val="nil"/>
              <w:right w:val="nil"/>
            </w:tcBorders>
            <w:shd w:val="clear" w:color="auto" w:fill="auto"/>
            <w:noWrap/>
            <w:vAlign w:val="center"/>
            <w:hideMark/>
          </w:tcPr>
          <w:p w14:paraId="3E008592"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77</w:t>
            </w:r>
          </w:p>
        </w:tc>
        <w:tc>
          <w:tcPr>
            <w:tcW w:w="1371" w:type="dxa"/>
            <w:tcBorders>
              <w:top w:val="nil"/>
              <w:left w:val="nil"/>
              <w:bottom w:val="nil"/>
              <w:right w:val="nil"/>
            </w:tcBorders>
            <w:shd w:val="clear" w:color="auto" w:fill="auto"/>
            <w:noWrap/>
            <w:vAlign w:val="center"/>
            <w:hideMark/>
          </w:tcPr>
          <w:p w14:paraId="35110283"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 X &lt;</w:t>
            </w:r>
          </w:p>
        </w:tc>
        <w:tc>
          <w:tcPr>
            <w:tcW w:w="644" w:type="dxa"/>
            <w:tcBorders>
              <w:top w:val="nil"/>
              <w:left w:val="nil"/>
              <w:bottom w:val="nil"/>
              <w:right w:val="nil"/>
            </w:tcBorders>
            <w:shd w:val="clear" w:color="auto" w:fill="auto"/>
            <w:noWrap/>
            <w:vAlign w:val="center"/>
            <w:hideMark/>
          </w:tcPr>
          <w:p w14:paraId="689A3893"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85</w:t>
            </w:r>
          </w:p>
        </w:tc>
        <w:tc>
          <w:tcPr>
            <w:tcW w:w="886" w:type="dxa"/>
            <w:tcBorders>
              <w:top w:val="nil"/>
              <w:left w:val="nil"/>
              <w:bottom w:val="nil"/>
              <w:right w:val="nil"/>
            </w:tcBorders>
            <w:shd w:val="clear" w:color="auto" w:fill="auto"/>
            <w:noWrap/>
            <w:vAlign w:val="center"/>
            <w:hideMark/>
          </w:tcPr>
          <w:p w14:paraId="7F794933"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48</w:t>
            </w:r>
          </w:p>
        </w:tc>
        <w:tc>
          <w:tcPr>
            <w:tcW w:w="886" w:type="dxa"/>
            <w:tcBorders>
              <w:top w:val="nil"/>
              <w:left w:val="nil"/>
              <w:bottom w:val="nil"/>
              <w:right w:val="nil"/>
            </w:tcBorders>
            <w:shd w:val="clear" w:color="auto" w:fill="auto"/>
            <w:noWrap/>
            <w:vAlign w:val="center"/>
            <w:hideMark/>
          </w:tcPr>
          <w:p w14:paraId="6AFA15A6"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27%</w:t>
            </w:r>
          </w:p>
        </w:tc>
      </w:tr>
      <w:tr w:rsidR="00893D64" w:rsidRPr="00893D64" w14:paraId="7F432F51" w14:textId="77777777" w:rsidTr="00893D64">
        <w:trPr>
          <w:trHeight w:val="241"/>
          <w:jc w:val="center"/>
        </w:trPr>
        <w:tc>
          <w:tcPr>
            <w:tcW w:w="886" w:type="dxa"/>
            <w:vMerge/>
            <w:tcBorders>
              <w:top w:val="nil"/>
              <w:left w:val="nil"/>
              <w:bottom w:val="nil"/>
              <w:right w:val="nil"/>
            </w:tcBorders>
            <w:vAlign w:val="center"/>
            <w:hideMark/>
          </w:tcPr>
          <w:p w14:paraId="5CDF64F2" w14:textId="77777777" w:rsidR="00831A39" w:rsidRPr="00831A39" w:rsidRDefault="00831A39" w:rsidP="00831A39">
            <w:pPr>
              <w:suppressAutoHyphens w:val="0"/>
              <w:rPr>
                <w:rFonts w:ascii="Arial" w:hAnsi="Arial" w:cs="Arial"/>
                <w:color w:val="000000"/>
                <w:sz w:val="16"/>
                <w:szCs w:val="16"/>
                <w:lang w:val="en-ID" w:eastAsia="en-ID"/>
              </w:rPr>
            </w:pPr>
          </w:p>
        </w:tc>
        <w:tc>
          <w:tcPr>
            <w:tcW w:w="886" w:type="dxa"/>
            <w:tcBorders>
              <w:top w:val="nil"/>
              <w:left w:val="nil"/>
              <w:bottom w:val="nil"/>
              <w:right w:val="nil"/>
            </w:tcBorders>
            <w:shd w:val="clear" w:color="auto" w:fill="auto"/>
            <w:noWrap/>
            <w:vAlign w:val="center"/>
            <w:hideMark/>
          </w:tcPr>
          <w:p w14:paraId="013077AD" w14:textId="77777777" w:rsidR="00831A39" w:rsidRPr="00831A39" w:rsidRDefault="00831A39" w:rsidP="00831A39">
            <w:pPr>
              <w:suppressAutoHyphens w:val="0"/>
              <w:rPr>
                <w:rFonts w:ascii="Arial" w:hAnsi="Arial" w:cs="Arial"/>
                <w:color w:val="000000"/>
                <w:sz w:val="16"/>
                <w:szCs w:val="16"/>
                <w:lang w:val="en-ID" w:eastAsia="en-ID"/>
              </w:rPr>
            </w:pPr>
            <w:r w:rsidRPr="00831A39">
              <w:rPr>
                <w:rFonts w:ascii="Arial" w:hAnsi="Arial" w:cs="Arial"/>
                <w:color w:val="000000"/>
                <w:sz w:val="16"/>
                <w:szCs w:val="16"/>
                <w:lang w:eastAsia="en-ID"/>
              </w:rPr>
              <w:t>Tinggi</w:t>
            </w:r>
          </w:p>
        </w:tc>
        <w:tc>
          <w:tcPr>
            <w:tcW w:w="643" w:type="dxa"/>
            <w:tcBorders>
              <w:top w:val="nil"/>
              <w:left w:val="nil"/>
              <w:bottom w:val="nil"/>
              <w:right w:val="nil"/>
            </w:tcBorders>
            <w:shd w:val="clear" w:color="auto" w:fill="auto"/>
            <w:noWrap/>
            <w:vAlign w:val="center"/>
            <w:hideMark/>
          </w:tcPr>
          <w:p w14:paraId="3B6BE092" w14:textId="77777777" w:rsidR="00831A39" w:rsidRPr="00831A39" w:rsidRDefault="00831A39" w:rsidP="00831A39">
            <w:pPr>
              <w:suppressAutoHyphens w:val="0"/>
              <w:rPr>
                <w:rFonts w:ascii="Arial" w:hAnsi="Arial" w:cs="Arial"/>
                <w:color w:val="000000"/>
                <w:sz w:val="16"/>
                <w:szCs w:val="16"/>
                <w:lang w:val="en-ID" w:eastAsia="en-ID"/>
              </w:rPr>
            </w:pPr>
          </w:p>
        </w:tc>
        <w:tc>
          <w:tcPr>
            <w:tcW w:w="1371" w:type="dxa"/>
            <w:tcBorders>
              <w:top w:val="nil"/>
              <w:left w:val="nil"/>
              <w:bottom w:val="nil"/>
              <w:right w:val="nil"/>
            </w:tcBorders>
            <w:shd w:val="clear" w:color="auto" w:fill="auto"/>
            <w:noWrap/>
            <w:vAlign w:val="center"/>
            <w:hideMark/>
          </w:tcPr>
          <w:p w14:paraId="349307C6"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X ≥</w:t>
            </w:r>
          </w:p>
        </w:tc>
        <w:tc>
          <w:tcPr>
            <w:tcW w:w="644" w:type="dxa"/>
            <w:tcBorders>
              <w:top w:val="nil"/>
              <w:left w:val="nil"/>
              <w:bottom w:val="nil"/>
              <w:right w:val="nil"/>
            </w:tcBorders>
            <w:shd w:val="clear" w:color="auto" w:fill="auto"/>
            <w:noWrap/>
            <w:vAlign w:val="center"/>
            <w:hideMark/>
          </w:tcPr>
          <w:p w14:paraId="079E07DB"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85</w:t>
            </w:r>
          </w:p>
        </w:tc>
        <w:tc>
          <w:tcPr>
            <w:tcW w:w="886" w:type="dxa"/>
            <w:tcBorders>
              <w:top w:val="nil"/>
              <w:left w:val="nil"/>
              <w:bottom w:val="nil"/>
              <w:right w:val="nil"/>
            </w:tcBorders>
            <w:shd w:val="clear" w:color="auto" w:fill="auto"/>
            <w:noWrap/>
            <w:vAlign w:val="center"/>
            <w:hideMark/>
          </w:tcPr>
          <w:p w14:paraId="54A016A1"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15</w:t>
            </w:r>
          </w:p>
        </w:tc>
        <w:tc>
          <w:tcPr>
            <w:tcW w:w="886" w:type="dxa"/>
            <w:tcBorders>
              <w:top w:val="nil"/>
              <w:left w:val="nil"/>
              <w:bottom w:val="nil"/>
              <w:right w:val="nil"/>
            </w:tcBorders>
            <w:shd w:val="clear" w:color="auto" w:fill="auto"/>
            <w:noWrap/>
            <w:vAlign w:val="center"/>
            <w:hideMark/>
          </w:tcPr>
          <w:p w14:paraId="1C90EF90"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8%</w:t>
            </w:r>
          </w:p>
        </w:tc>
      </w:tr>
      <w:tr w:rsidR="00893D64" w:rsidRPr="00893D64" w14:paraId="6F83E1F0" w14:textId="77777777" w:rsidTr="00893D64">
        <w:trPr>
          <w:trHeight w:val="241"/>
          <w:jc w:val="center"/>
        </w:trPr>
        <w:tc>
          <w:tcPr>
            <w:tcW w:w="886" w:type="dxa"/>
            <w:vMerge w:val="restart"/>
            <w:tcBorders>
              <w:top w:val="nil"/>
              <w:left w:val="nil"/>
              <w:bottom w:val="single" w:sz="8" w:space="0" w:color="000000"/>
              <w:right w:val="nil"/>
            </w:tcBorders>
            <w:shd w:val="clear" w:color="auto" w:fill="auto"/>
            <w:noWrap/>
            <w:vAlign w:val="center"/>
            <w:hideMark/>
          </w:tcPr>
          <w:p w14:paraId="4F7B259E"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17 Tahun</w:t>
            </w:r>
          </w:p>
        </w:tc>
        <w:tc>
          <w:tcPr>
            <w:tcW w:w="886" w:type="dxa"/>
            <w:tcBorders>
              <w:top w:val="nil"/>
              <w:left w:val="nil"/>
              <w:bottom w:val="nil"/>
              <w:right w:val="nil"/>
            </w:tcBorders>
            <w:shd w:val="clear" w:color="auto" w:fill="auto"/>
            <w:noWrap/>
            <w:vAlign w:val="center"/>
            <w:hideMark/>
          </w:tcPr>
          <w:p w14:paraId="425F0D84" w14:textId="77777777" w:rsidR="00831A39" w:rsidRPr="00831A39" w:rsidRDefault="00831A39" w:rsidP="00831A39">
            <w:pPr>
              <w:suppressAutoHyphens w:val="0"/>
              <w:rPr>
                <w:rFonts w:ascii="Arial" w:hAnsi="Arial" w:cs="Arial"/>
                <w:color w:val="000000"/>
                <w:sz w:val="16"/>
                <w:szCs w:val="16"/>
                <w:lang w:val="en-ID" w:eastAsia="en-ID"/>
              </w:rPr>
            </w:pPr>
            <w:r w:rsidRPr="00831A39">
              <w:rPr>
                <w:rFonts w:ascii="Arial" w:hAnsi="Arial" w:cs="Arial"/>
                <w:color w:val="000000"/>
                <w:sz w:val="16"/>
                <w:szCs w:val="16"/>
                <w:lang w:eastAsia="en-ID"/>
              </w:rPr>
              <w:t xml:space="preserve">Rendah </w:t>
            </w:r>
          </w:p>
        </w:tc>
        <w:tc>
          <w:tcPr>
            <w:tcW w:w="643" w:type="dxa"/>
            <w:tcBorders>
              <w:top w:val="nil"/>
              <w:left w:val="nil"/>
              <w:bottom w:val="nil"/>
              <w:right w:val="nil"/>
            </w:tcBorders>
            <w:shd w:val="clear" w:color="auto" w:fill="auto"/>
            <w:noWrap/>
            <w:vAlign w:val="center"/>
            <w:hideMark/>
          </w:tcPr>
          <w:p w14:paraId="5396691A" w14:textId="77777777" w:rsidR="00831A39" w:rsidRPr="00831A39" w:rsidRDefault="00831A39" w:rsidP="00831A39">
            <w:pPr>
              <w:suppressAutoHyphens w:val="0"/>
              <w:rPr>
                <w:rFonts w:ascii="Arial" w:hAnsi="Arial" w:cs="Arial"/>
                <w:color w:val="000000"/>
                <w:sz w:val="16"/>
                <w:szCs w:val="16"/>
                <w:lang w:val="en-ID" w:eastAsia="en-ID"/>
              </w:rPr>
            </w:pPr>
          </w:p>
        </w:tc>
        <w:tc>
          <w:tcPr>
            <w:tcW w:w="1371" w:type="dxa"/>
            <w:tcBorders>
              <w:top w:val="nil"/>
              <w:left w:val="nil"/>
              <w:bottom w:val="nil"/>
              <w:right w:val="nil"/>
            </w:tcBorders>
            <w:shd w:val="clear" w:color="auto" w:fill="auto"/>
            <w:noWrap/>
            <w:vAlign w:val="center"/>
            <w:hideMark/>
          </w:tcPr>
          <w:p w14:paraId="4C4AF6B7"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X &lt;</w:t>
            </w:r>
          </w:p>
        </w:tc>
        <w:tc>
          <w:tcPr>
            <w:tcW w:w="644" w:type="dxa"/>
            <w:tcBorders>
              <w:top w:val="nil"/>
              <w:left w:val="nil"/>
              <w:bottom w:val="nil"/>
              <w:right w:val="nil"/>
            </w:tcBorders>
            <w:shd w:val="clear" w:color="auto" w:fill="auto"/>
            <w:noWrap/>
            <w:vAlign w:val="center"/>
            <w:hideMark/>
          </w:tcPr>
          <w:p w14:paraId="72E7B660"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77</w:t>
            </w:r>
          </w:p>
        </w:tc>
        <w:tc>
          <w:tcPr>
            <w:tcW w:w="886" w:type="dxa"/>
            <w:tcBorders>
              <w:top w:val="nil"/>
              <w:left w:val="nil"/>
              <w:bottom w:val="nil"/>
              <w:right w:val="nil"/>
            </w:tcBorders>
            <w:shd w:val="clear" w:color="auto" w:fill="auto"/>
            <w:noWrap/>
            <w:vAlign w:val="center"/>
            <w:hideMark/>
          </w:tcPr>
          <w:p w14:paraId="3E4C704B"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w:t>
            </w:r>
          </w:p>
        </w:tc>
        <w:tc>
          <w:tcPr>
            <w:tcW w:w="886" w:type="dxa"/>
            <w:tcBorders>
              <w:top w:val="nil"/>
              <w:left w:val="nil"/>
              <w:bottom w:val="nil"/>
              <w:right w:val="nil"/>
            </w:tcBorders>
            <w:shd w:val="clear" w:color="auto" w:fill="auto"/>
            <w:noWrap/>
            <w:vAlign w:val="center"/>
            <w:hideMark/>
          </w:tcPr>
          <w:p w14:paraId="157CCAFC"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w:t>
            </w:r>
          </w:p>
        </w:tc>
      </w:tr>
      <w:tr w:rsidR="00893D64" w:rsidRPr="00893D64" w14:paraId="26F9B73A" w14:textId="77777777" w:rsidTr="00893D64">
        <w:trPr>
          <w:trHeight w:val="241"/>
          <w:jc w:val="center"/>
        </w:trPr>
        <w:tc>
          <w:tcPr>
            <w:tcW w:w="886" w:type="dxa"/>
            <w:vMerge/>
            <w:tcBorders>
              <w:top w:val="nil"/>
              <w:left w:val="nil"/>
              <w:bottom w:val="single" w:sz="8" w:space="0" w:color="000000"/>
              <w:right w:val="nil"/>
            </w:tcBorders>
            <w:vAlign w:val="center"/>
            <w:hideMark/>
          </w:tcPr>
          <w:p w14:paraId="317F9D77" w14:textId="77777777" w:rsidR="00831A39" w:rsidRPr="00831A39" w:rsidRDefault="00831A39" w:rsidP="00831A39">
            <w:pPr>
              <w:suppressAutoHyphens w:val="0"/>
              <w:rPr>
                <w:rFonts w:ascii="Arial" w:hAnsi="Arial" w:cs="Arial"/>
                <w:color w:val="000000"/>
                <w:sz w:val="16"/>
                <w:szCs w:val="16"/>
                <w:lang w:val="en-ID" w:eastAsia="en-ID"/>
              </w:rPr>
            </w:pPr>
          </w:p>
        </w:tc>
        <w:tc>
          <w:tcPr>
            <w:tcW w:w="886" w:type="dxa"/>
            <w:tcBorders>
              <w:top w:val="nil"/>
              <w:left w:val="nil"/>
              <w:bottom w:val="nil"/>
              <w:right w:val="nil"/>
            </w:tcBorders>
            <w:shd w:val="clear" w:color="auto" w:fill="auto"/>
            <w:noWrap/>
            <w:vAlign w:val="center"/>
            <w:hideMark/>
          </w:tcPr>
          <w:p w14:paraId="07C899A7" w14:textId="77777777" w:rsidR="00831A39" w:rsidRPr="00831A39" w:rsidRDefault="00831A39" w:rsidP="00831A39">
            <w:pPr>
              <w:suppressAutoHyphens w:val="0"/>
              <w:rPr>
                <w:rFonts w:ascii="Arial" w:hAnsi="Arial" w:cs="Arial"/>
                <w:color w:val="000000"/>
                <w:sz w:val="16"/>
                <w:szCs w:val="16"/>
                <w:lang w:val="en-ID" w:eastAsia="en-ID"/>
              </w:rPr>
            </w:pPr>
            <w:r w:rsidRPr="00831A39">
              <w:rPr>
                <w:rFonts w:ascii="Arial" w:hAnsi="Arial" w:cs="Arial"/>
                <w:color w:val="000000"/>
                <w:sz w:val="16"/>
                <w:szCs w:val="16"/>
                <w:lang w:eastAsia="en-ID"/>
              </w:rPr>
              <w:t xml:space="preserve">Sedang </w:t>
            </w:r>
          </w:p>
        </w:tc>
        <w:tc>
          <w:tcPr>
            <w:tcW w:w="643" w:type="dxa"/>
            <w:tcBorders>
              <w:top w:val="nil"/>
              <w:left w:val="nil"/>
              <w:bottom w:val="nil"/>
              <w:right w:val="nil"/>
            </w:tcBorders>
            <w:shd w:val="clear" w:color="auto" w:fill="auto"/>
            <w:noWrap/>
            <w:vAlign w:val="center"/>
            <w:hideMark/>
          </w:tcPr>
          <w:p w14:paraId="35BB50B8"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77</w:t>
            </w:r>
          </w:p>
        </w:tc>
        <w:tc>
          <w:tcPr>
            <w:tcW w:w="1371" w:type="dxa"/>
            <w:tcBorders>
              <w:top w:val="nil"/>
              <w:left w:val="nil"/>
              <w:bottom w:val="nil"/>
              <w:right w:val="nil"/>
            </w:tcBorders>
            <w:shd w:val="clear" w:color="auto" w:fill="auto"/>
            <w:noWrap/>
            <w:vAlign w:val="center"/>
            <w:hideMark/>
          </w:tcPr>
          <w:p w14:paraId="6E146D65"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 X &lt;</w:t>
            </w:r>
          </w:p>
        </w:tc>
        <w:tc>
          <w:tcPr>
            <w:tcW w:w="644" w:type="dxa"/>
            <w:tcBorders>
              <w:top w:val="nil"/>
              <w:left w:val="nil"/>
              <w:bottom w:val="nil"/>
              <w:right w:val="nil"/>
            </w:tcBorders>
            <w:shd w:val="clear" w:color="auto" w:fill="auto"/>
            <w:noWrap/>
            <w:vAlign w:val="center"/>
            <w:hideMark/>
          </w:tcPr>
          <w:p w14:paraId="20B5B1A1"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85</w:t>
            </w:r>
          </w:p>
        </w:tc>
        <w:tc>
          <w:tcPr>
            <w:tcW w:w="886" w:type="dxa"/>
            <w:tcBorders>
              <w:top w:val="nil"/>
              <w:left w:val="nil"/>
              <w:bottom w:val="nil"/>
              <w:right w:val="nil"/>
            </w:tcBorders>
            <w:shd w:val="clear" w:color="auto" w:fill="auto"/>
            <w:noWrap/>
            <w:vAlign w:val="center"/>
            <w:hideMark/>
          </w:tcPr>
          <w:p w14:paraId="756C43BA"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8</w:t>
            </w:r>
          </w:p>
        </w:tc>
        <w:tc>
          <w:tcPr>
            <w:tcW w:w="886" w:type="dxa"/>
            <w:tcBorders>
              <w:top w:val="nil"/>
              <w:left w:val="nil"/>
              <w:bottom w:val="nil"/>
              <w:right w:val="nil"/>
            </w:tcBorders>
            <w:shd w:val="clear" w:color="auto" w:fill="auto"/>
            <w:noWrap/>
            <w:vAlign w:val="center"/>
            <w:hideMark/>
          </w:tcPr>
          <w:p w14:paraId="556F3965"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5%</w:t>
            </w:r>
          </w:p>
        </w:tc>
      </w:tr>
      <w:tr w:rsidR="00893D64" w:rsidRPr="00893D64" w14:paraId="0ABA7A97" w14:textId="77777777" w:rsidTr="00893D64">
        <w:trPr>
          <w:trHeight w:val="249"/>
          <w:jc w:val="center"/>
        </w:trPr>
        <w:tc>
          <w:tcPr>
            <w:tcW w:w="886" w:type="dxa"/>
            <w:vMerge/>
            <w:tcBorders>
              <w:top w:val="nil"/>
              <w:left w:val="nil"/>
              <w:bottom w:val="single" w:sz="8" w:space="0" w:color="000000"/>
              <w:right w:val="nil"/>
            </w:tcBorders>
            <w:vAlign w:val="center"/>
            <w:hideMark/>
          </w:tcPr>
          <w:p w14:paraId="54F6F640" w14:textId="77777777" w:rsidR="00831A39" w:rsidRPr="00831A39" w:rsidRDefault="00831A39" w:rsidP="00831A39">
            <w:pPr>
              <w:suppressAutoHyphens w:val="0"/>
              <w:rPr>
                <w:rFonts w:ascii="Arial" w:hAnsi="Arial" w:cs="Arial"/>
                <w:color w:val="000000"/>
                <w:sz w:val="16"/>
                <w:szCs w:val="16"/>
                <w:lang w:val="en-ID" w:eastAsia="en-ID"/>
              </w:rPr>
            </w:pPr>
          </w:p>
        </w:tc>
        <w:tc>
          <w:tcPr>
            <w:tcW w:w="886" w:type="dxa"/>
            <w:tcBorders>
              <w:top w:val="nil"/>
              <w:left w:val="nil"/>
              <w:bottom w:val="single" w:sz="8" w:space="0" w:color="auto"/>
              <w:right w:val="nil"/>
            </w:tcBorders>
            <w:shd w:val="clear" w:color="auto" w:fill="auto"/>
            <w:noWrap/>
            <w:vAlign w:val="center"/>
            <w:hideMark/>
          </w:tcPr>
          <w:p w14:paraId="2151C859" w14:textId="77777777" w:rsidR="00831A39" w:rsidRPr="00831A39" w:rsidRDefault="00831A39" w:rsidP="00831A39">
            <w:pPr>
              <w:suppressAutoHyphens w:val="0"/>
              <w:rPr>
                <w:rFonts w:ascii="Arial" w:hAnsi="Arial" w:cs="Arial"/>
                <w:color w:val="000000"/>
                <w:sz w:val="16"/>
                <w:szCs w:val="16"/>
                <w:lang w:val="en-ID" w:eastAsia="en-ID"/>
              </w:rPr>
            </w:pPr>
            <w:r w:rsidRPr="00831A39">
              <w:rPr>
                <w:rFonts w:ascii="Arial" w:hAnsi="Arial" w:cs="Arial"/>
                <w:color w:val="000000"/>
                <w:sz w:val="16"/>
                <w:szCs w:val="16"/>
                <w:lang w:eastAsia="en-ID"/>
              </w:rPr>
              <w:t>Tinggi</w:t>
            </w:r>
          </w:p>
        </w:tc>
        <w:tc>
          <w:tcPr>
            <w:tcW w:w="643" w:type="dxa"/>
            <w:tcBorders>
              <w:top w:val="nil"/>
              <w:left w:val="nil"/>
              <w:bottom w:val="single" w:sz="8" w:space="0" w:color="auto"/>
              <w:right w:val="nil"/>
            </w:tcBorders>
            <w:shd w:val="clear" w:color="auto" w:fill="auto"/>
            <w:noWrap/>
            <w:vAlign w:val="center"/>
            <w:hideMark/>
          </w:tcPr>
          <w:p w14:paraId="597FC2AA"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 </w:t>
            </w:r>
          </w:p>
        </w:tc>
        <w:tc>
          <w:tcPr>
            <w:tcW w:w="1371" w:type="dxa"/>
            <w:tcBorders>
              <w:top w:val="nil"/>
              <w:left w:val="nil"/>
              <w:bottom w:val="single" w:sz="8" w:space="0" w:color="auto"/>
              <w:right w:val="nil"/>
            </w:tcBorders>
            <w:shd w:val="clear" w:color="auto" w:fill="auto"/>
            <w:noWrap/>
            <w:vAlign w:val="center"/>
            <w:hideMark/>
          </w:tcPr>
          <w:p w14:paraId="155BE6C7" w14:textId="77777777" w:rsidR="00831A39" w:rsidRPr="00831A39" w:rsidRDefault="00831A39" w:rsidP="00831A39">
            <w:pPr>
              <w:suppressAutoHyphens w:val="0"/>
              <w:jc w:val="center"/>
              <w:rPr>
                <w:rFonts w:ascii="Arial" w:hAnsi="Arial" w:cs="Arial"/>
                <w:b/>
                <w:bCs/>
                <w:color w:val="000000"/>
                <w:sz w:val="16"/>
                <w:szCs w:val="16"/>
                <w:lang w:val="en-ID" w:eastAsia="en-ID"/>
              </w:rPr>
            </w:pPr>
            <w:r w:rsidRPr="00831A39">
              <w:rPr>
                <w:rFonts w:ascii="Arial" w:hAnsi="Arial" w:cs="Arial"/>
                <w:b/>
                <w:bCs/>
                <w:color w:val="000000"/>
                <w:sz w:val="16"/>
                <w:szCs w:val="16"/>
                <w:lang w:eastAsia="en-ID"/>
              </w:rPr>
              <w:t>X ≥</w:t>
            </w:r>
          </w:p>
        </w:tc>
        <w:tc>
          <w:tcPr>
            <w:tcW w:w="644" w:type="dxa"/>
            <w:tcBorders>
              <w:top w:val="nil"/>
              <w:left w:val="nil"/>
              <w:bottom w:val="single" w:sz="8" w:space="0" w:color="auto"/>
              <w:right w:val="nil"/>
            </w:tcBorders>
            <w:shd w:val="clear" w:color="auto" w:fill="auto"/>
            <w:noWrap/>
            <w:vAlign w:val="center"/>
            <w:hideMark/>
          </w:tcPr>
          <w:p w14:paraId="01B10CCE"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85</w:t>
            </w:r>
          </w:p>
        </w:tc>
        <w:tc>
          <w:tcPr>
            <w:tcW w:w="886" w:type="dxa"/>
            <w:tcBorders>
              <w:top w:val="nil"/>
              <w:left w:val="nil"/>
              <w:bottom w:val="single" w:sz="8" w:space="0" w:color="auto"/>
              <w:right w:val="nil"/>
            </w:tcBorders>
            <w:shd w:val="clear" w:color="auto" w:fill="auto"/>
            <w:noWrap/>
            <w:vAlign w:val="center"/>
            <w:hideMark/>
          </w:tcPr>
          <w:p w14:paraId="0044EA45"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2</w:t>
            </w:r>
          </w:p>
        </w:tc>
        <w:tc>
          <w:tcPr>
            <w:tcW w:w="886" w:type="dxa"/>
            <w:tcBorders>
              <w:top w:val="nil"/>
              <w:left w:val="nil"/>
              <w:bottom w:val="single" w:sz="8" w:space="0" w:color="auto"/>
              <w:right w:val="nil"/>
            </w:tcBorders>
            <w:shd w:val="clear" w:color="auto" w:fill="auto"/>
            <w:noWrap/>
            <w:vAlign w:val="center"/>
            <w:hideMark/>
          </w:tcPr>
          <w:p w14:paraId="6EDC0BB8" w14:textId="77777777" w:rsidR="00831A39" w:rsidRPr="00831A39" w:rsidRDefault="00831A39" w:rsidP="00831A39">
            <w:pPr>
              <w:suppressAutoHyphens w:val="0"/>
              <w:jc w:val="center"/>
              <w:rPr>
                <w:rFonts w:ascii="Arial" w:hAnsi="Arial" w:cs="Arial"/>
                <w:color w:val="000000"/>
                <w:sz w:val="16"/>
                <w:szCs w:val="16"/>
                <w:lang w:val="en-ID" w:eastAsia="en-ID"/>
              </w:rPr>
            </w:pPr>
            <w:r w:rsidRPr="00831A39">
              <w:rPr>
                <w:rFonts w:ascii="Arial" w:hAnsi="Arial" w:cs="Arial"/>
                <w:color w:val="000000"/>
                <w:sz w:val="16"/>
                <w:szCs w:val="16"/>
                <w:lang w:eastAsia="en-ID"/>
              </w:rPr>
              <w:t>1%</w:t>
            </w:r>
          </w:p>
        </w:tc>
      </w:tr>
    </w:tbl>
    <w:p w14:paraId="49FECB6E" w14:textId="2EFDB9F7" w:rsidR="005262E9" w:rsidRPr="002225C6" w:rsidRDefault="00831A39" w:rsidP="00831A39">
      <w:pPr>
        <w:pBdr>
          <w:top w:val="nil"/>
          <w:left w:val="nil"/>
          <w:bottom w:val="nil"/>
          <w:right w:val="nil"/>
          <w:between w:val="nil"/>
        </w:pBdr>
        <w:ind w:firstLine="288"/>
        <w:jc w:val="center"/>
        <w:rPr>
          <w:color w:val="000000"/>
          <w:sz w:val="20"/>
          <w:szCs w:val="20"/>
          <w:lang w:val="da-DK"/>
        </w:rPr>
      </w:pPr>
      <w:r>
        <w:rPr>
          <w:color w:val="000000"/>
          <w:sz w:val="20"/>
          <w:szCs w:val="20"/>
          <w:lang w:val="da-DK"/>
        </w:rPr>
        <w:fldChar w:fldCharType="end"/>
      </w:r>
    </w:p>
    <w:p w14:paraId="6D66A7D1" w14:textId="5513FD5A" w:rsidR="005262E9" w:rsidRPr="002225C6" w:rsidRDefault="005262E9" w:rsidP="00893D64">
      <w:pPr>
        <w:pStyle w:val="Caption"/>
        <w:keepNext/>
        <w:ind w:left="-142" w:firstLine="426"/>
        <w:jc w:val="both"/>
        <w:rPr>
          <w:rFonts w:cs="Times New Roman"/>
          <w:i w:val="0"/>
          <w:iCs w:val="0"/>
          <w:sz w:val="20"/>
          <w:szCs w:val="20"/>
        </w:rPr>
      </w:pPr>
      <w:r w:rsidRPr="002225C6">
        <w:rPr>
          <w:rFonts w:cs="Times New Roman"/>
          <w:i w:val="0"/>
          <w:iCs w:val="0"/>
          <w:sz w:val="20"/>
          <w:szCs w:val="20"/>
        </w:rPr>
        <w:t xml:space="preserve">Berdasarkan tabel 3 kategori usia konsep, peneliti melakukan kategorisasi skor konsep diri berdasarkan nilai </w:t>
      </w:r>
      <w:proofErr w:type="spellStart"/>
      <w:r w:rsidRPr="002225C6">
        <w:rPr>
          <w:rFonts w:cs="Times New Roman"/>
          <w:i w:val="0"/>
          <w:iCs w:val="0"/>
          <w:sz w:val="20"/>
          <w:szCs w:val="20"/>
        </w:rPr>
        <w:t>mean</w:t>
      </w:r>
      <w:proofErr w:type="spellEnd"/>
      <w:r w:rsidRPr="002225C6">
        <w:rPr>
          <w:rFonts w:cs="Times New Roman"/>
          <w:i w:val="0"/>
          <w:iCs w:val="0"/>
          <w:sz w:val="20"/>
          <w:szCs w:val="20"/>
        </w:rPr>
        <w:t xml:space="preserve"> sebesar 81 dan standar deviasi sebesar 3,8 dengan mengelompokkan menjadi tiga kategori yaitu rendah, sedang dan tinggi. Pada variabel konsep diri usia 15 tahun diperoleh hasil yaitu kategorisasi rendah sebanyak  siswa 14 (8%), kategori sedang sebanyak 65 siswa (37%), dan kategorisasi tinggi sebanyak 17 siswa (10%). Pada variabel konsep diri </w:t>
      </w:r>
      <w:proofErr w:type="spellStart"/>
      <w:r w:rsidRPr="002225C6">
        <w:rPr>
          <w:rFonts w:cs="Times New Roman"/>
          <w:i w:val="0"/>
          <w:iCs w:val="0"/>
          <w:sz w:val="20"/>
          <w:szCs w:val="20"/>
        </w:rPr>
        <w:t>diri</w:t>
      </w:r>
      <w:proofErr w:type="spellEnd"/>
      <w:r w:rsidRPr="002225C6">
        <w:rPr>
          <w:rFonts w:cs="Times New Roman"/>
          <w:i w:val="0"/>
          <w:iCs w:val="0"/>
          <w:sz w:val="20"/>
          <w:szCs w:val="20"/>
        </w:rPr>
        <w:t xml:space="preserve"> usia 16 tahun diperoleh hasil yaitu kategorisasi rendah sebanyak 7 siswa (4%), kategori sedang sebanyak 48 siswa (27%), dan kategorisasi tinggi sebanyak 15 siswa (8%). Pada variabel konsep diri usia 17 tahun diperoleh hasil yaitu kategorisasi rendah sebanyak 1 siswa (1%), kategori sedang sebanyak 8 siswa (5%), dan kategori tinggi sebanyak 2 siswa (1%). Sehingga dapat disimpulkan bahwa tingkat konsep diri baik pada usia 15 tahun, 16 </w:t>
      </w:r>
      <w:proofErr w:type="spellStart"/>
      <w:r w:rsidRPr="002225C6">
        <w:rPr>
          <w:rFonts w:cs="Times New Roman"/>
          <w:i w:val="0"/>
          <w:iCs w:val="0"/>
          <w:sz w:val="20"/>
          <w:szCs w:val="20"/>
        </w:rPr>
        <w:t>tahum</w:t>
      </w:r>
      <w:proofErr w:type="spellEnd"/>
      <w:r w:rsidRPr="002225C6">
        <w:rPr>
          <w:rFonts w:cs="Times New Roman"/>
          <w:i w:val="0"/>
          <w:iCs w:val="0"/>
          <w:sz w:val="20"/>
          <w:szCs w:val="20"/>
        </w:rPr>
        <w:t>, dan 17 tahun berada pada kategorisasi sedang jika ditinjau dari usianya.</w:t>
      </w:r>
    </w:p>
    <w:p w14:paraId="28C75723" w14:textId="3A428B2D" w:rsidR="00893D64" w:rsidRPr="00893D64" w:rsidRDefault="005262E9" w:rsidP="00893D64">
      <w:pPr>
        <w:pStyle w:val="Caption"/>
        <w:keepNext/>
        <w:jc w:val="center"/>
        <w:rPr>
          <w:rFonts w:ascii="Arial" w:hAnsi="Arial" w:cs="Arial"/>
          <w:b/>
          <w:bCs/>
          <w:i w:val="0"/>
          <w:iCs w:val="0"/>
          <w:sz w:val="16"/>
          <w:szCs w:val="16"/>
        </w:rPr>
      </w:pPr>
      <w:proofErr w:type="spellStart"/>
      <w:r w:rsidRPr="002225C6">
        <w:rPr>
          <w:rFonts w:ascii="Arial" w:hAnsi="Arial" w:cs="Arial"/>
          <w:b/>
          <w:bCs/>
          <w:i w:val="0"/>
          <w:iCs w:val="0"/>
          <w:sz w:val="16"/>
          <w:szCs w:val="16"/>
        </w:rPr>
        <w:t>Table</w:t>
      </w:r>
      <w:proofErr w:type="spellEnd"/>
      <w:r w:rsidRPr="002225C6">
        <w:rPr>
          <w:rFonts w:ascii="Arial" w:hAnsi="Arial" w:cs="Arial"/>
          <w:b/>
          <w:bCs/>
          <w:i w:val="0"/>
          <w:iCs w:val="0"/>
          <w:sz w:val="16"/>
          <w:szCs w:val="16"/>
        </w:rPr>
        <w:t xml:space="preserve"> </w:t>
      </w:r>
      <w:r w:rsidRPr="002225C6">
        <w:rPr>
          <w:rFonts w:ascii="Arial" w:hAnsi="Arial" w:cs="Arial"/>
          <w:b/>
          <w:bCs/>
          <w:i w:val="0"/>
          <w:iCs w:val="0"/>
          <w:sz w:val="16"/>
          <w:szCs w:val="16"/>
        </w:rPr>
        <w:fldChar w:fldCharType="begin"/>
      </w:r>
      <w:r w:rsidRPr="002225C6">
        <w:rPr>
          <w:rFonts w:ascii="Arial" w:hAnsi="Arial" w:cs="Arial"/>
          <w:b/>
          <w:bCs/>
          <w:i w:val="0"/>
          <w:iCs w:val="0"/>
          <w:sz w:val="16"/>
          <w:szCs w:val="16"/>
        </w:rPr>
        <w:instrText xml:space="preserve"> SEQ Table \* ARABIC </w:instrText>
      </w:r>
      <w:r w:rsidRPr="002225C6">
        <w:rPr>
          <w:rFonts w:ascii="Arial" w:hAnsi="Arial" w:cs="Arial"/>
          <w:b/>
          <w:bCs/>
          <w:i w:val="0"/>
          <w:iCs w:val="0"/>
          <w:sz w:val="16"/>
          <w:szCs w:val="16"/>
        </w:rPr>
        <w:fldChar w:fldCharType="separate"/>
      </w:r>
      <w:r w:rsidR="00A81AE3">
        <w:rPr>
          <w:rFonts w:ascii="Arial" w:hAnsi="Arial" w:cs="Arial"/>
          <w:b/>
          <w:bCs/>
          <w:i w:val="0"/>
          <w:iCs w:val="0"/>
          <w:noProof/>
          <w:sz w:val="16"/>
          <w:szCs w:val="16"/>
        </w:rPr>
        <w:t>5</w:t>
      </w:r>
      <w:r w:rsidRPr="002225C6">
        <w:rPr>
          <w:rFonts w:ascii="Arial" w:hAnsi="Arial" w:cs="Arial"/>
          <w:b/>
          <w:bCs/>
          <w:i w:val="0"/>
          <w:iCs w:val="0"/>
          <w:sz w:val="16"/>
          <w:szCs w:val="16"/>
        </w:rPr>
        <w:fldChar w:fldCharType="end"/>
      </w:r>
      <w:r w:rsidRPr="002225C6">
        <w:rPr>
          <w:rFonts w:ascii="Arial" w:hAnsi="Arial" w:cs="Arial"/>
          <w:b/>
          <w:bCs/>
          <w:i w:val="0"/>
          <w:iCs w:val="0"/>
          <w:sz w:val="16"/>
          <w:szCs w:val="16"/>
        </w:rPr>
        <w:t xml:space="preserve">. </w:t>
      </w:r>
      <w:r w:rsidRPr="002225C6">
        <w:rPr>
          <w:rFonts w:ascii="Arial" w:hAnsi="Arial" w:cs="Arial"/>
          <w:i w:val="0"/>
          <w:iCs w:val="0"/>
          <w:sz w:val="16"/>
          <w:szCs w:val="16"/>
        </w:rPr>
        <w:t>Kategorisasi Perencanaan Karier</w:t>
      </w:r>
      <w:r w:rsidR="00893D64">
        <w:rPr>
          <w:lang w:val="da-DK"/>
        </w:rPr>
        <w:fldChar w:fldCharType="begin"/>
      </w:r>
      <w:r w:rsidR="00893D64">
        <w:rPr>
          <w:lang w:val="da-DK"/>
        </w:rPr>
        <w:instrText xml:space="preserve"> LINK Excel.Sheet.12 "Book1" "Sheet1!R1C1:R10C7" \a \f 4 \h  \* MERGEFORMAT </w:instrText>
      </w:r>
      <w:r w:rsidR="00893D64">
        <w:rPr>
          <w:lang w:val="da-DK"/>
        </w:rPr>
        <w:fldChar w:fldCharType="separate"/>
      </w:r>
    </w:p>
    <w:tbl>
      <w:tblPr>
        <w:tblW w:w="6720" w:type="dxa"/>
        <w:jc w:val="center"/>
        <w:tblLook w:val="04A0" w:firstRow="1" w:lastRow="0" w:firstColumn="1" w:lastColumn="0" w:noHBand="0" w:noVBand="1"/>
      </w:tblPr>
      <w:tblGrid>
        <w:gridCol w:w="960"/>
        <w:gridCol w:w="960"/>
        <w:gridCol w:w="697"/>
        <w:gridCol w:w="1486"/>
        <w:gridCol w:w="697"/>
        <w:gridCol w:w="1168"/>
        <w:gridCol w:w="960"/>
      </w:tblGrid>
      <w:tr w:rsidR="00893D64" w:rsidRPr="00893D64" w14:paraId="24383F83" w14:textId="77777777" w:rsidTr="00893D64">
        <w:trPr>
          <w:trHeight w:val="780"/>
          <w:jc w:val="center"/>
        </w:trPr>
        <w:tc>
          <w:tcPr>
            <w:tcW w:w="960" w:type="dxa"/>
            <w:tcBorders>
              <w:top w:val="single" w:sz="4" w:space="0" w:color="auto"/>
              <w:left w:val="nil"/>
              <w:bottom w:val="single" w:sz="8" w:space="0" w:color="auto"/>
              <w:right w:val="nil"/>
            </w:tcBorders>
            <w:shd w:val="clear" w:color="auto" w:fill="auto"/>
            <w:vAlign w:val="center"/>
            <w:hideMark/>
          </w:tcPr>
          <w:p w14:paraId="72127654" w14:textId="47E1495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Usia</w:t>
            </w:r>
          </w:p>
        </w:tc>
        <w:tc>
          <w:tcPr>
            <w:tcW w:w="960" w:type="dxa"/>
            <w:tcBorders>
              <w:top w:val="single" w:sz="4" w:space="0" w:color="auto"/>
              <w:left w:val="nil"/>
              <w:bottom w:val="single" w:sz="8" w:space="0" w:color="auto"/>
              <w:right w:val="nil"/>
            </w:tcBorders>
            <w:shd w:val="clear" w:color="auto" w:fill="auto"/>
            <w:vAlign w:val="center"/>
            <w:hideMark/>
          </w:tcPr>
          <w:p w14:paraId="49526881"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Kategori</w:t>
            </w:r>
          </w:p>
        </w:tc>
        <w:tc>
          <w:tcPr>
            <w:tcW w:w="2880" w:type="dxa"/>
            <w:gridSpan w:val="3"/>
            <w:tcBorders>
              <w:top w:val="single" w:sz="4" w:space="0" w:color="auto"/>
              <w:left w:val="nil"/>
              <w:bottom w:val="single" w:sz="8" w:space="0" w:color="auto"/>
              <w:right w:val="nil"/>
            </w:tcBorders>
            <w:shd w:val="clear" w:color="auto" w:fill="auto"/>
            <w:vAlign w:val="center"/>
            <w:hideMark/>
          </w:tcPr>
          <w:p w14:paraId="797FFD9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 xml:space="preserve">Interval </w:t>
            </w:r>
            <w:proofErr w:type="spellStart"/>
            <w:r w:rsidRPr="00893D64">
              <w:rPr>
                <w:rFonts w:ascii="Arial" w:hAnsi="Arial" w:cs="Arial"/>
                <w:color w:val="000000"/>
                <w:sz w:val="16"/>
                <w:szCs w:val="16"/>
                <w:lang w:eastAsia="en-ID"/>
              </w:rPr>
              <w:t>Score</w:t>
            </w:r>
            <w:proofErr w:type="spellEnd"/>
          </w:p>
        </w:tc>
        <w:tc>
          <w:tcPr>
            <w:tcW w:w="960" w:type="dxa"/>
            <w:tcBorders>
              <w:top w:val="single" w:sz="4" w:space="0" w:color="auto"/>
              <w:left w:val="nil"/>
              <w:bottom w:val="single" w:sz="8" w:space="0" w:color="auto"/>
              <w:right w:val="nil"/>
            </w:tcBorders>
            <w:shd w:val="clear" w:color="auto" w:fill="auto"/>
            <w:vAlign w:val="center"/>
            <w:hideMark/>
          </w:tcPr>
          <w:p w14:paraId="3E309D2A"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f Perencanaan Karier</w:t>
            </w:r>
          </w:p>
        </w:tc>
        <w:tc>
          <w:tcPr>
            <w:tcW w:w="960" w:type="dxa"/>
            <w:tcBorders>
              <w:top w:val="single" w:sz="4" w:space="0" w:color="auto"/>
              <w:left w:val="nil"/>
              <w:bottom w:val="single" w:sz="8" w:space="0" w:color="auto"/>
              <w:right w:val="nil"/>
            </w:tcBorders>
            <w:shd w:val="clear" w:color="auto" w:fill="auto"/>
            <w:vAlign w:val="center"/>
            <w:hideMark/>
          </w:tcPr>
          <w:p w14:paraId="6A0A324A"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w:t>
            </w:r>
          </w:p>
        </w:tc>
      </w:tr>
      <w:tr w:rsidR="00893D64" w:rsidRPr="00893D64" w14:paraId="775D6981" w14:textId="77777777" w:rsidTr="00893D64">
        <w:trPr>
          <w:trHeight w:val="290"/>
          <w:jc w:val="center"/>
        </w:trPr>
        <w:tc>
          <w:tcPr>
            <w:tcW w:w="960" w:type="dxa"/>
            <w:vMerge w:val="restart"/>
            <w:tcBorders>
              <w:top w:val="nil"/>
              <w:left w:val="nil"/>
              <w:bottom w:val="nil"/>
              <w:right w:val="nil"/>
            </w:tcBorders>
            <w:shd w:val="clear" w:color="auto" w:fill="auto"/>
            <w:noWrap/>
            <w:vAlign w:val="center"/>
            <w:hideMark/>
          </w:tcPr>
          <w:p w14:paraId="1CE95D62"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15 Tahun</w:t>
            </w:r>
          </w:p>
        </w:tc>
        <w:tc>
          <w:tcPr>
            <w:tcW w:w="960" w:type="dxa"/>
            <w:tcBorders>
              <w:top w:val="nil"/>
              <w:left w:val="nil"/>
              <w:bottom w:val="nil"/>
              <w:right w:val="nil"/>
            </w:tcBorders>
            <w:shd w:val="clear" w:color="auto" w:fill="auto"/>
            <w:noWrap/>
            <w:vAlign w:val="center"/>
            <w:hideMark/>
          </w:tcPr>
          <w:p w14:paraId="3FB03572"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 xml:space="preserve">Rendah </w:t>
            </w:r>
          </w:p>
        </w:tc>
        <w:tc>
          <w:tcPr>
            <w:tcW w:w="697" w:type="dxa"/>
            <w:tcBorders>
              <w:top w:val="nil"/>
              <w:left w:val="nil"/>
              <w:bottom w:val="nil"/>
              <w:right w:val="nil"/>
            </w:tcBorders>
            <w:shd w:val="clear" w:color="auto" w:fill="auto"/>
            <w:noWrap/>
            <w:vAlign w:val="center"/>
            <w:hideMark/>
          </w:tcPr>
          <w:p w14:paraId="65FF1CC5"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 </w:t>
            </w:r>
          </w:p>
        </w:tc>
        <w:tc>
          <w:tcPr>
            <w:tcW w:w="1486" w:type="dxa"/>
            <w:tcBorders>
              <w:top w:val="nil"/>
              <w:left w:val="nil"/>
              <w:bottom w:val="nil"/>
              <w:right w:val="nil"/>
            </w:tcBorders>
            <w:shd w:val="clear" w:color="auto" w:fill="auto"/>
            <w:noWrap/>
            <w:vAlign w:val="center"/>
            <w:hideMark/>
          </w:tcPr>
          <w:p w14:paraId="06FFA0EA" w14:textId="77777777" w:rsidR="00893D64" w:rsidRPr="00893D64" w:rsidRDefault="00893D64" w:rsidP="00893D64">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eastAsia="en-ID"/>
              </w:rPr>
              <w:t>X &lt;</w:t>
            </w:r>
          </w:p>
        </w:tc>
        <w:tc>
          <w:tcPr>
            <w:tcW w:w="697" w:type="dxa"/>
            <w:tcBorders>
              <w:top w:val="nil"/>
              <w:left w:val="nil"/>
              <w:bottom w:val="nil"/>
              <w:right w:val="nil"/>
            </w:tcBorders>
            <w:shd w:val="clear" w:color="auto" w:fill="auto"/>
            <w:noWrap/>
            <w:vAlign w:val="center"/>
            <w:hideMark/>
          </w:tcPr>
          <w:p w14:paraId="17CCE157"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46</w:t>
            </w:r>
          </w:p>
        </w:tc>
        <w:tc>
          <w:tcPr>
            <w:tcW w:w="960" w:type="dxa"/>
            <w:tcBorders>
              <w:top w:val="nil"/>
              <w:left w:val="nil"/>
              <w:bottom w:val="nil"/>
              <w:right w:val="nil"/>
            </w:tcBorders>
            <w:shd w:val="clear" w:color="auto" w:fill="auto"/>
            <w:noWrap/>
            <w:vAlign w:val="center"/>
            <w:hideMark/>
          </w:tcPr>
          <w:p w14:paraId="29ED8027"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19</w:t>
            </w:r>
          </w:p>
        </w:tc>
        <w:tc>
          <w:tcPr>
            <w:tcW w:w="960" w:type="dxa"/>
            <w:tcBorders>
              <w:top w:val="nil"/>
              <w:left w:val="nil"/>
              <w:bottom w:val="nil"/>
              <w:right w:val="nil"/>
            </w:tcBorders>
            <w:shd w:val="clear" w:color="auto" w:fill="auto"/>
            <w:noWrap/>
            <w:vAlign w:val="center"/>
            <w:hideMark/>
          </w:tcPr>
          <w:p w14:paraId="175A1ED4"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11%</w:t>
            </w:r>
          </w:p>
        </w:tc>
      </w:tr>
      <w:tr w:rsidR="00893D64" w:rsidRPr="00893D64" w14:paraId="5BB8361A" w14:textId="77777777" w:rsidTr="00893D64">
        <w:trPr>
          <w:trHeight w:val="290"/>
          <w:jc w:val="center"/>
        </w:trPr>
        <w:tc>
          <w:tcPr>
            <w:tcW w:w="960" w:type="dxa"/>
            <w:vMerge/>
            <w:tcBorders>
              <w:top w:val="nil"/>
              <w:left w:val="nil"/>
              <w:bottom w:val="nil"/>
              <w:right w:val="nil"/>
            </w:tcBorders>
            <w:vAlign w:val="center"/>
            <w:hideMark/>
          </w:tcPr>
          <w:p w14:paraId="55A5666F" w14:textId="77777777" w:rsidR="00893D64" w:rsidRPr="00893D64" w:rsidRDefault="00893D64" w:rsidP="00893D64">
            <w:pPr>
              <w:suppressAutoHyphens w:val="0"/>
              <w:rPr>
                <w:rFonts w:ascii="Arial" w:hAnsi="Arial" w:cs="Arial"/>
                <w:color w:val="000000"/>
                <w:sz w:val="16"/>
                <w:szCs w:val="16"/>
                <w:lang w:val="en-ID" w:eastAsia="en-ID"/>
              </w:rPr>
            </w:pPr>
          </w:p>
        </w:tc>
        <w:tc>
          <w:tcPr>
            <w:tcW w:w="960" w:type="dxa"/>
            <w:tcBorders>
              <w:top w:val="nil"/>
              <w:left w:val="nil"/>
              <w:bottom w:val="nil"/>
              <w:right w:val="nil"/>
            </w:tcBorders>
            <w:shd w:val="clear" w:color="auto" w:fill="auto"/>
            <w:noWrap/>
            <w:vAlign w:val="center"/>
            <w:hideMark/>
          </w:tcPr>
          <w:p w14:paraId="455791CE"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 xml:space="preserve">Sedang </w:t>
            </w:r>
          </w:p>
        </w:tc>
        <w:tc>
          <w:tcPr>
            <w:tcW w:w="697" w:type="dxa"/>
            <w:tcBorders>
              <w:top w:val="nil"/>
              <w:left w:val="nil"/>
              <w:bottom w:val="nil"/>
              <w:right w:val="nil"/>
            </w:tcBorders>
            <w:shd w:val="clear" w:color="auto" w:fill="auto"/>
            <w:noWrap/>
            <w:vAlign w:val="center"/>
            <w:hideMark/>
          </w:tcPr>
          <w:p w14:paraId="4B8171BD"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46</w:t>
            </w:r>
          </w:p>
        </w:tc>
        <w:tc>
          <w:tcPr>
            <w:tcW w:w="1486" w:type="dxa"/>
            <w:tcBorders>
              <w:top w:val="nil"/>
              <w:left w:val="nil"/>
              <w:bottom w:val="nil"/>
              <w:right w:val="nil"/>
            </w:tcBorders>
            <w:shd w:val="clear" w:color="auto" w:fill="auto"/>
            <w:noWrap/>
            <w:vAlign w:val="center"/>
            <w:hideMark/>
          </w:tcPr>
          <w:p w14:paraId="3FF53AB3" w14:textId="77777777" w:rsidR="00893D64" w:rsidRPr="00893D64" w:rsidRDefault="00893D64" w:rsidP="00893D64">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eastAsia="en-ID"/>
              </w:rPr>
              <w:t>≤ X &lt;</w:t>
            </w:r>
          </w:p>
        </w:tc>
        <w:tc>
          <w:tcPr>
            <w:tcW w:w="697" w:type="dxa"/>
            <w:tcBorders>
              <w:top w:val="nil"/>
              <w:left w:val="nil"/>
              <w:bottom w:val="nil"/>
              <w:right w:val="nil"/>
            </w:tcBorders>
            <w:shd w:val="clear" w:color="auto" w:fill="auto"/>
            <w:noWrap/>
            <w:vAlign w:val="center"/>
            <w:hideMark/>
          </w:tcPr>
          <w:p w14:paraId="3DD9B31A"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57</w:t>
            </w:r>
          </w:p>
        </w:tc>
        <w:tc>
          <w:tcPr>
            <w:tcW w:w="960" w:type="dxa"/>
            <w:tcBorders>
              <w:top w:val="nil"/>
              <w:left w:val="nil"/>
              <w:bottom w:val="nil"/>
              <w:right w:val="nil"/>
            </w:tcBorders>
            <w:shd w:val="clear" w:color="auto" w:fill="auto"/>
            <w:noWrap/>
            <w:vAlign w:val="center"/>
            <w:hideMark/>
          </w:tcPr>
          <w:p w14:paraId="63B8D09F"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54</w:t>
            </w:r>
          </w:p>
        </w:tc>
        <w:tc>
          <w:tcPr>
            <w:tcW w:w="960" w:type="dxa"/>
            <w:tcBorders>
              <w:top w:val="nil"/>
              <w:left w:val="nil"/>
              <w:bottom w:val="nil"/>
              <w:right w:val="nil"/>
            </w:tcBorders>
            <w:shd w:val="clear" w:color="auto" w:fill="auto"/>
            <w:noWrap/>
            <w:vAlign w:val="center"/>
            <w:hideMark/>
          </w:tcPr>
          <w:p w14:paraId="44285E5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31%</w:t>
            </w:r>
          </w:p>
        </w:tc>
      </w:tr>
      <w:tr w:rsidR="00893D64" w:rsidRPr="00893D64" w14:paraId="33A9E4A0" w14:textId="77777777" w:rsidTr="00893D64">
        <w:trPr>
          <w:trHeight w:val="290"/>
          <w:jc w:val="center"/>
        </w:trPr>
        <w:tc>
          <w:tcPr>
            <w:tcW w:w="960" w:type="dxa"/>
            <w:vMerge/>
            <w:tcBorders>
              <w:top w:val="nil"/>
              <w:left w:val="nil"/>
              <w:bottom w:val="nil"/>
              <w:right w:val="nil"/>
            </w:tcBorders>
            <w:vAlign w:val="center"/>
            <w:hideMark/>
          </w:tcPr>
          <w:p w14:paraId="45005F02" w14:textId="77777777" w:rsidR="00893D64" w:rsidRPr="00893D64" w:rsidRDefault="00893D64" w:rsidP="00893D64">
            <w:pPr>
              <w:suppressAutoHyphens w:val="0"/>
              <w:rPr>
                <w:rFonts w:ascii="Arial" w:hAnsi="Arial" w:cs="Arial"/>
                <w:color w:val="000000"/>
                <w:sz w:val="16"/>
                <w:szCs w:val="16"/>
                <w:lang w:val="en-ID" w:eastAsia="en-ID"/>
              </w:rPr>
            </w:pPr>
          </w:p>
        </w:tc>
        <w:tc>
          <w:tcPr>
            <w:tcW w:w="960" w:type="dxa"/>
            <w:tcBorders>
              <w:top w:val="nil"/>
              <w:left w:val="nil"/>
              <w:bottom w:val="nil"/>
              <w:right w:val="nil"/>
            </w:tcBorders>
            <w:shd w:val="clear" w:color="auto" w:fill="auto"/>
            <w:noWrap/>
            <w:vAlign w:val="center"/>
            <w:hideMark/>
          </w:tcPr>
          <w:p w14:paraId="3A49A83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Tinggi</w:t>
            </w:r>
          </w:p>
        </w:tc>
        <w:tc>
          <w:tcPr>
            <w:tcW w:w="697" w:type="dxa"/>
            <w:tcBorders>
              <w:top w:val="nil"/>
              <w:left w:val="nil"/>
              <w:bottom w:val="nil"/>
              <w:right w:val="nil"/>
            </w:tcBorders>
            <w:shd w:val="clear" w:color="auto" w:fill="auto"/>
            <w:noWrap/>
            <w:vAlign w:val="center"/>
            <w:hideMark/>
          </w:tcPr>
          <w:p w14:paraId="36C733AD" w14:textId="77777777" w:rsidR="00893D64" w:rsidRPr="00893D64" w:rsidRDefault="00893D64" w:rsidP="00893D64">
            <w:pPr>
              <w:suppressAutoHyphens w:val="0"/>
              <w:jc w:val="center"/>
              <w:rPr>
                <w:rFonts w:ascii="Arial" w:hAnsi="Arial" w:cs="Arial"/>
                <w:color w:val="000000"/>
                <w:sz w:val="16"/>
                <w:szCs w:val="16"/>
                <w:lang w:val="en-ID" w:eastAsia="en-ID"/>
              </w:rPr>
            </w:pPr>
          </w:p>
        </w:tc>
        <w:tc>
          <w:tcPr>
            <w:tcW w:w="1486" w:type="dxa"/>
            <w:tcBorders>
              <w:top w:val="nil"/>
              <w:left w:val="nil"/>
              <w:bottom w:val="nil"/>
              <w:right w:val="nil"/>
            </w:tcBorders>
            <w:shd w:val="clear" w:color="auto" w:fill="auto"/>
            <w:noWrap/>
            <w:vAlign w:val="center"/>
            <w:hideMark/>
          </w:tcPr>
          <w:p w14:paraId="13164AB1" w14:textId="77777777" w:rsidR="00893D64" w:rsidRPr="00893D64" w:rsidRDefault="00893D64" w:rsidP="00893D64">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eastAsia="en-ID"/>
              </w:rPr>
              <w:t>X ≥</w:t>
            </w:r>
          </w:p>
        </w:tc>
        <w:tc>
          <w:tcPr>
            <w:tcW w:w="697" w:type="dxa"/>
            <w:tcBorders>
              <w:top w:val="nil"/>
              <w:left w:val="nil"/>
              <w:bottom w:val="nil"/>
              <w:right w:val="nil"/>
            </w:tcBorders>
            <w:shd w:val="clear" w:color="auto" w:fill="auto"/>
            <w:noWrap/>
            <w:vAlign w:val="center"/>
            <w:hideMark/>
          </w:tcPr>
          <w:p w14:paraId="593C2FC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57</w:t>
            </w:r>
          </w:p>
        </w:tc>
        <w:tc>
          <w:tcPr>
            <w:tcW w:w="960" w:type="dxa"/>
            <w:tcBorders>
              <w:top w:val="nil"/>
              <w:left w:val="nil"/>
              <w:bottom w:val="nil"/>
              <w:right w:val="nil"/>
            </w:tcBorders>
            <w:shd w:val="clear" w:color="auto" w:fill="auto"/>
            <w:noWrap/>
            <w:vAlign w:val="center"/>
            <w:hideMark/>
          </w:tcPr>
          <w:p w14:paraId="7501F06F"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23</w:t>
            </w:r>
          </w:p>
        </w:tc>
        <w:tc>
          <w:tcPr>
            <w:tcW w:w="960" w:type="dxa"/>
            <w:tcBorders>
              <w:top w:val="nil"/>
              <w:left w:val="nil"/>
              <w:bottom w:val="nil"/>
              <w:right w:val="nil"/>
            </w:tcBorders>
            <w:shd w:val="clear" w:color="auto" w:fill="auto"/>
            <w:noWrap/>
            <w:vAlign w:val="center"/>
            <w:hideMark/>
          </w:tcPr>
          <w:p w14:paraId="6671B7ED"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13%</w:t>
            </w:r>
          </w:p>
        </w:tc>
      </w:tr>
      <w:tr w:rsidR="00893D64" w:rsidRPr="00893D64" w14:paraId="0EF59BB2" w14:textId="77777777" w:rsidTr="00893D64">
        <w:trPr>
          <w:trHeight w:val="290"/>
          <w:jc w:val="center"/>
        </w:trPr>
        <w:tc>
          <w:tcPr>
            <w:tcW w:w="960" w:type="dxa"/>
            <w:vMerge w:val="restart"/>
            <w:tcBorders>
              <w:top w:val="nil"/>
              <w:left w:val="nil"/>
              <w:bottom w:val="nil"/>
              <w:right w:val="nil"/>
            </w:tcBorders>
            <w:shd w:val="clear" w:color="auto" w:fill="auto"/>
            <w:noWrap/>
            <w:vAlign w:val="center"/>
            <w:hideMark/>
          </w:tcPr>
          <w:p w14:paraId="17B4ACB0"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16 Tahun</w:t>
            </w:r>
          </w:p>
        </w:tc>
        <w:tc>
          <w:tcPr>
            <w:tcW w:w="960" w:type="dxa"/>
            <w:tcBorders>
              <w:top w:val="nil"/>
              <w:left w:val="nil"/>
              <w:bottom w:val="nil"/>
              <w:right w:val="nil"/>
            </w:tcBorders>
            <w:shd w:val="clear" w:color="auto" w:fill="auto"/>
            <w:noWrap/>
            <w:vAlign w:val="center"/>
            <w:hideMark/>
          </w:tcPr>
          <w:p w14:paraId="09519842"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 xml:space="preserve">Rendah </w:t>
            </w:r>
          </w:p>
        </w:tc>
        <w:tc>
          <w:tcPr>
            <w:tcW w:w="697" w:type="dxa"/>
            <w:tcBorders>
              <w:top w:val="nil"/>
              <w:left w:val="nil"/>
              <w:bottom w:val="nil"/>
              <w:right w:val="nil"/>
            </w:tcBorders>
            <w:shd w:val="clear" w:color="auto" w:fill="auto"/>
            <w:noWrap/>
            <w:vAlign w:val="center"/>
            <w:hideMark/>
          </w:tcPr>
          <w:p w14:paraId="1A4AD7EC" w14:textId="77777777" w:rsidR="00893D64" w:rsidRPr="00893D64" w:rsidRDefault="00893D64" w:rsidP="00893D64">
            <w:pPr>
              <w:suppressAutoHyphens w:val="0"/>
              <w:jc w:val="center"/>
              <w:rPr>
                <w:rFonts w:ascii="Arial" w:hAnsi="Arial" w:cs="Arial"/>
                <w:color w:val="000000"/>
                <w:sz w:val="16"/>
                <w:szCs w:val="16"/>
                <w:lang w:val="en-ID" w:eastAsia="en-ID"/>
              </w:rPr>
            </w:pPr>
          </w:p>
        </w:tc>
        <w:tc>
          <w:tcPr>
            <w:tcW w:w="1486" w:type="dxa"/>
            <w:tcBorders>
              <w:top w:val="nil"/>
              <w:left w:val="nil"/>
              <w:bottom w:val="nil"/>
              <w:right w:val="nil"/>
            </w:tcBorders>
            <w:shd w:val="clear" w:color="auto" w:fill="auto"/>
            <w:noWrap/>
            <w:vAlign w:val="center"/>
            <w:hideMark/>
          </w:tcPr>
          <w:p w14:paraId="444A3833" w14:textId="77777777" w:rsidR="00893D64" w:rsidRPr="00893D64" w:rsidRDefault="00893D64" w:rsidP="00893D64">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eastAsia="en-ID"/>
              </w:rPr>
              <w:t>X &lt;</w:t>
            </w:r>
          </w:p>
        </w:tc>
        <w:tc>
          <w:tcPr>
            <w:tcW w:w="697" w:type="dxa"/>
            <w:tcBorders>
              <w:top w:val="nil"/>
              <w:left w:val="nil"/>
              <w:bottom w:val="nil"/>
              <w:right w:val="nil"/>
            </w:tcBorders>
            <w:shd w:val="clear" w:color="auto" w:fill="auto"/>
            <w:noWrap/>
            <w:vAlign w:val="center"/>
            <w:hideMark/>
          </w:tcPr>
          <w:p w14:paraId="6E5AD09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46</w:t>
            </w:r>
          </w:p>
        </w:tc>
        <w:tc>
          <w:tcPr>
            <w:tcW w:w="960" w:type="dxa"/>
            <w:tcBorders>
              <w:top w:val="nil"/>
              <w:left w:val="nil"/>
              <w:bottom w:val="nil"/>
              <w:right w:val="nil"/>
            </w:tcBorders>
            <w:shd w:val="clear" w:color="auto" w:fill="auto"/>
            <w:noWrap/>
            <w:vAlign w:val="center"/>
            <w:hideMark/>
          </w:tcPr>
          <w:p w14:paraId="2D014FC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9</w:t>
            </w:r>
          </w:p>
        </w:tc>
        <w:tc>
          <w:tcPr>
            <w:tcW w:w="960" w:type="dxa"/>
            <w:tcBorders>
              <w:top w:val="nil"/>
              <w:left w:val="nil"/>
              <w:bottom w:val="nil"/>
              <w:right w:val="nil"/>
            </w:tcBorders>
            <w:shd w:val="clear" w:color="auto" w:fill="auto"/>
            <w:noWrap/>
            <w:vAlign w:val="center"/>
            <w:hideMark/>
          </w:tcPr>
          <w:p w14:paraId="265E692D"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w:t>
            </w:r>
          </w:p>
        </w:tc>
      </w:tr>
      <w:tr w:rsidR="00893D64" w:rsidRPr="00893D64" w14:paraId="4A7E85DF" w14:textId="77777777" w:rsidTr="00893D64">
        <w:trPr>
          <w:trHeight w:val="290"/>
          <w:jc w:val="center"/>
        </w:trPr>
        <w:tc>
          <w:tcPr>
            <w:tcW w:w="960" w:type="dxa"/>
            <w:vMerge/>
            <w:tcBorders>
              <w:top w:val="nil"/>
              <w:left w:val="nil"/>
              <w:bottom w:val="nil"/>
              <w:right w:val="nil"/>
            </w:tcBorders>
            <w:vAlign w:val="center"/>
            <w:hideMark/>
          </w:tcPr>
          <w:p w14:paraId="7F62C5EA" w14:textId="77777777" w:rsidR="00893D64" w:rsidRPr="00893D64" w:rsidRDefault="00893D64" w:rsidP="00893D64">
            <w:pPr>
              <w:suppressAutoHyphens w:val="0"/>
              <w:rPr>
                <w:rFonts w:ascii="Arial" w:hAnsi="Arial" w:cs="Arial"/>
                <w:color w:val="000000"/>
                <w:sz w:val="16"/>
                <w:szCs w:val="16"/>
                <w:lang w:val="en-ID" w:eastAsia="en-ID"/>
              </w:rPr>
            </w:pPr>
          </w:p>
        </w:tc>
        <w:tc>
          <w:tcPr>
            <w:tcW w:w="960" w:type="dxa"/>
            <w:tcBorders>
              <w:top w:val="nil"/>
              <w:left w:val="nil"/>
              <w:bottom w:val="nil"/>
              <w:right w:val="nil"/>
            </w:tcBorders>
            <w:shd w:val="clear" w:color="auto" w:fill="auto"/>
            <w:noWrap/>
            <w:vAlign w:val="center"/>
            <w:hideMark/>
          </w:tcPr>
          <w:p w14:paraId="0B4FA270"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 xml:space="preserve">Sedang </w:t>
            </w:r>
          </w:p>
        </w:tc>
        <w:tc>
          <w:tcPr>
            <w:tcW w:w="697" w:type="dxa"/>
            <w:tcBorders>
              <w:top w:val="nil"/>
              <w:left w:val="nil"/>
              <w:bottom w:val="nil"/>
              <w:right w:val="nil"/>
            </w:tcBorders>
            <w:shd w:val="clear" w:color="auto" w:fill="auto"/>
            <w:noWrap/>
            <w:vAlign w:val="center"/>
            <w:hideMark/>
          </w:tcPr>
          <w:p w14:paraId="0917630E"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46</w:t>
            </w:r>
          </w:p>
        </w:tc>
        <w:tc>
          <w:tcPr>
            <w:tcW w:w="1486" w:type="dxa"/>
            <w:tcBorders>
              <w:top w:val="nil"/>
              <w:left w:val="nil"/>
              <w:bottom w:val="nil"/>
              <w:right w:val="nil"/>
            </w:tcBorders>
            <w:shd w:val="clear" w:color="auto" w:fill="auto"/>
            <w:noWrap/>
            <w:vAlign w:val="center"/>
            <w:hideMark/>
          </w:tcPr>
          <w:p w14:paraId="613FC4AF" w14:textId="77777777" w:rsidR="00893D64" w:rsidRPr="00893D64" w:rsidRDefault="00893D64" w:rsidP="00893D64">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eastAsia="en-ID"/>
              </w:rPr>
              <w:t>≤ X &lt;</w:t>
            </w:r>
          </w:p>
        </w:tc>
        <w:tc>
          <w:tcPr>
            <w:tcW w:w="697" w:type="dxa"/>
            <w:tcBorders>
              <w:top w:val="nil"/>
              <w:left w:val="nil"/>
              <w:bottom w:val="nil"/>
              <w:right w:val="nil"/>
            </w:tcBorders>
            <w:shd w:val="clear" w:color="auto" w:fill="auto"/>
            <w:noWrap/>
            <w:vAlign w:val="center"/>
            <w:hideMark/>
          </w:tcPr>
          <w:p w14:paraId="66695B0B"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57</w:t>
            </w:r>
          </w:p>
        </w:tc>
        <w:tc>
          <w:tcPr>
            <w:tcW w:w="960" w:type="dxa"/>
            <w:tcBorders>
              <w:top w:val="nil"/>
              <w:left w:val="nil"/>
              <w:bottom w:val="nil"/>
              <w:right w:val="nil"/>
            </w:tcBorders>
            <w:shd w:val="clear" w:color="auto" w:fill="auto"/>
            <w:noWrap/>
            <w:vAlign w:val="center"/>
            <w:hideMark/>
          </w:tcPr>
          <w:p w14:paraId="72D69D4B"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50</w:t>
            </w:r>
          </w:p>
        </w:tc>
        <w:tc>
          <w:tcPr>
            <w:tcW w:w="960" w:type="dxa"/>
            <w:tcBorders>
              <w:top w:val="nil"/>
              <w:left w:val="nil"/>
              <w:bottom w:val="nil"/>
              <w:right w:val="nil"/>
            </w:tcBorders>
            <w:shd w:val="clear" w:color="auto" w:fill="auto"/>
            <w:noWrap/>
            <w:vAlign w:val="center"/>
            <w:hideMark/>
          </w:tcPr>
          <w:p w14:paraId="2E5D4075"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28%</w:t>
            </w:r>
          </w:p>
        </w:tc>
      </w:tr>
      <w:tr w:rsidR="00893D64" w:rsidRPr="00893D64" w14:paraId="5E65FCBD" w14:textId="77777777" w:rsidTr="00893D64">
        <w:trPr>
          <w:trHeight w:val="290"/>
          <w:jc w:val="center"/>
        </w:trPr>
        <w:tc>
          <w:tcPr>
            <w:tcW w:w="960" w:type="dxa"/>
            <w:vMerge/>
            <w:tcBorders>
              <w:top w:val="nil"/>
              <w:left w:val="nil"/>
              <w:bottom w:val="nil"/>
              <w:right w:val="nil"/>
            </w:tcBorders>
            <w:vAlign w:val="center"/>
            <w:hideMark/>
          </w:tcPr>
          <w:p w14:paraId="72E28CC8" w14:textId="77777777" w:rsidR="00893D64" w:rsidRPr="00893D64" w:rsidRDefault="00893D64" w:rsidP="00893D64">
            <w:pPr>
              <w:suppressAutoHyphens w:val="0"/>
              <w:rPr>
                <w:rFonts w:ascii="Arial" w:hAnsi="Arial" w:cs="Arial"/>
                <w:color w:val="000000"/>
                <w:sz w:val="16"/>
                <w:szCs w:val="16"/>
                <w:lang w:val="en-ID" w:eastAsia="en-ID"/>
              </w:rPr>
            </w:pPr>
          </w:p>
        </w:tc>
        <w:tc>
          <w:tcPr>
            <w:tcW w:w="960" w:type="dxa"/>
            <w:tcBorders>
              <w:top w:val="nil"/>
              <w:left w:val="nil"/>
              <w:bottom w:val="nil"/>
              <w:right w:val="nil"/>
            </w:tcBorders>
            <w:shd w:val="clear" w:color="auto" w:fill="auto"/>
            <w:noWrap/>
            <w:vAlign w:val="center"/>
            <w:hideMark/>
          </w:tcPr>
          <w:p w14:paraId="783FCD83"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Tinggi</w:t>
            </w:r>
          </w:p>
        </w:tc>
        <w:tc>
          <w:tcPr>
            <w:tcW w:w="697" w:type="dxa"/>
            <w:tcBorders>
              <w:top w:val="nil"/>
              <w:left w:val="nil"/>
              <w:bottom w:val="nil"/>
              <w:right w:val="nil"/>
            </w:tcBorders>
            <w:shd w:val="clear" w:color="auto" w:fill="auto"/>
            <w:noWrap/>
            <w:vAlign w:val="center"/>
            <w:hideMark/>
          </w:tcPr>
          <w:p w14:paraId="42BC1A58" w14:textId="77777777" w:rsidR="00893D64" w:rsidRPr="00893D64" w:rsidRDefault="00893D64" w:rsidP="00893D64">
            <w:pPr>
              <w:suppressAutoHyphens w:val="0"/>
              <w:jc w:val="center"/>
              <w:rPr>
                <w:rFonts w:ascii="Arial" w:hAnsi="Arial" w:cs="Arial"/>
                <w:color w:val="000000"/>
                <w:sz w:val="16"/>
                <w:szCs w:val="16"/>
                <w:lang w:val="en-ID" w:eastAsia="en-ID"/>
              </w:rPr>
            </w:pPr>
          </w:p>
        </w:tc>
        <w:tc>
          <w:tcPr>
            <w:tcW w:w="1486" w:type="dxa"/>
            <w:tcBorders>
              <w:top w:val="nil"/>
              <w:left w:val="nil"/>
              <w:bottom w:val="nil"/>
              <w:right w:val="nil"/>
            </w:tcBorders>
            <w:shd w:val="clear" w:color="auto" w:fill="auto"/>
            <w:noWrap/>
            <w:vAlign w:val="center"/>
            <w:hideMark/>
          </w:tcPr>
          <w:p w14:paraId="454B7045" w14:textId="77777777" w:rsidR="00893D64" w:rsidRPr="00893D64" w:rsidRDefault="00893D64" w:rsidP="00893D64">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eastAsia="en-ID"/>
              </w:rPr>
              <w:t>X ≥</w:t>
            </w:r>
          </w:p>
        </w:tc>
        <w:tc>
          <w:tcPr>
            <w:tcW w:w="697" w:type="dxa"/>
            <w:tcBorders>
              <w:top w:val="nil"/>
              <w:left w:val="nil"/>
              <w:bottom w:val="nil"/>
              <w:right w:val="nil"/>
            </w:tcBorders>
            <w:shd w:val="clear" w:color="auto" w:fill="auto"/>
            <w:noWrap/>
            <w:vAlign w:val="center"/>
            <w:hideMark/>
          </w:tcPr>
          <w:p w14:paraId="7A1ED9C9"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57</w:t>
            </w:r>
          </w:p>
        </w:tc>
        <w:tc>
          <w:tcPr>
            <w:tcW w:w="960" w:type="dxa"/>
            <w:tcBorders>
              <w:top w:val="nil"/>
              <w:left w:val="nil"/>
              <w:bottom w:val="nil"/>
              <w:right w:val="nil"/>
            </w:tcBorders>
            <w:shd w:val="clear" w:color="auto" w:fill="auto"/>
            <w:noWrap/>
            <w:vAlign w:val="center"/>
            <w:hideMark/>
          </w:tcPr>
          <w:p w14:paraId="0C95E23E"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11</w:t>
            </w:r>
          </w:p>
        </w:tc>
        <w:tc>
          <w:tcPr>
            <w:tcW w:w="960" w:type="dxa"/>
            <w:tcBorders>
              <w:top w:val="nil"/>
              <w:left w:val="nil"/>
              <w:bottom w:val="nil"/>
              <w:right w:val="nil"/>
            </w:tcBorders>
            <w:shd w:val="clear" w:color="auto" w:fill="auto"/>
            <w:noWrap/>
            <w:vAlign w:val="center"/>
            <w:hideMark/>
          </w:tcPr>
          <w:p w14:paraId="6D151F7D"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6%</w:t>
            </w:r>
          </w:p>
        </w:tc>
      </w:tr>
      <w:tr w:rsidR="00893D64" w:rsidRPr="00893D64" w14:paraId="05ECAFF5" w14:textId="77777777" w:rsidTr="00893D64">
        <w:trPr>
          <w:trHeight w:val="290"/>
          <w:jc w:val="center"/>
        </w:trPr>
        <w:tc>
          <w:tcPr>
            <w:tcW w:w="960" w:type="dxa"/>
            <w:vMerge w:val="restart"/>
            <w:tcBorders>
              <w:top w:val="nil"/>
              <w:left w:val="nil"/>
              <w:bottom w:val="single" w:sz="8" w:space="0" w:color="000000"/>
              <w:right w:val="nil"/>
            </w:tcBorders>
            <w:shd w:val="clear" w:color="auto" w:fill="auto"/>
            <w:noWrap/>
            <w:vAlign w:val="center"/>
            <w:hideMark/>
          </w:tcPr>
          <w:p w14:paraId="099DC218"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17 Tahun</w:t>
            </w:r>
          </w:p>
        </w:tc>
        <w:tc>
          <w:tcPr>
            <w:tcW w:w="960" w:type="dxa"/>
            <w:tcBorders>
              <w:top w:val="nil"/>
              <w:left w:val="nil"/>
              <w:bottom w:val="nil"/>
              <w:right w:val="nil"/>
            </w:tcBorders>
            <w:shd w:val="clear" w:color="auto" w:fill="auto"/>
            <w:noWrap/>
            <w:vAlign w:val="center"/>
            <w:hideMark/>
          </w:tcPr>
          <w:p w14:paraId="042BC79F"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 xml:space="preserve">Rendah </w:t>
            </w:r>
          </w:p>
        </w:tc>
        <w:tc>
          <w:tcPr>
            <w:tcW w:w="697" w:type="dxa"/>
            <w:tcBorders>
              <w:top w:val="nil"/>
              <w:left w:val="nil"/>
              <w:bottom w:val="nil"/>
              <w:right w:val="nil"/>
            </w:tcBorders>
            <w:shd w:val="clear" w:color="auto" w:fill="auto"/>
            <w:noWrap/>
            <w:vAlign w:val="center"/>
            <w:hideMark/>
          </w:tcPr>
          <w:p w14:paraId="1E95DB62" w14:textId="77777777" w:rsidR="00893D64" w:rsidRPr="00893D64" w:rsidRDefault="00893D64" w:rsidP="00893D64">
            <w:pPr>
              <w:suppressAutoHyphens w:val="0"/>
              <w:jc w:val="center"/>
              <w:rPr>
                <w:rFonts w:ascii="Arial" w:hAnsi="Arial" w:cs="Arial"/>
                <w:color w:val="000000"/>
                <w:sz w:val="16"/>
                <w:szCs w:val="16"/>
                <w:lang w:val="en-ID" w:eastAsia="en-ID"/>
              </w:rPr>
            </w:pPr>
          </w:p>
        </w:tc>
        <w:tc>
          <w:tcPr>
            <w:tcW w:w="1486" w:type="dxa"/>
            <w:tcBorders>
              <w:top w:val="nil"/>
              <w:left w:val="nil"/>
              <w:bottom w:val="nil"/>
              <w:right w:val="nil"/>
            </w:tcBorders>
            <w:shd w:val="clear" w:color="auto" w:fill="auto"/>
            <w:noWrap/>
            <w:vAlign w:val="center"/>
            <w:hideMark/>
          </w:tcPr>
          <w:p w14:paraId="760DF00D" w14:textId="77777777" w:rsidR="00893D64" w:rsidRPr="00893D64" w:rsidRDefault="00893D64" w:rsidP="00893D64">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eastAsia="en-ID"/>
              </w:rPr>
              <w:t>X &lt;</w:t>
            </w:r>
          </w:p>
        </w:tc>
        <w:tc>
          <w:tcPr>
            <w:tcW w:w="697" w:type="dxa"/>
            <w:tcBorders>
              <w:top w:val="nil"/>
              <w:left w:val="nil"/>
              <w:bottom w:val="nil"/>
              <w:right w:val="nil"/>
            </w:tcBorders>
            <w:shd w:val="clear" w:color="auto" w:fill="auto"/>
            <w:noWrap/>
            <w:vAlign w:val="center"/>
            <w:hideMark/>
          </w:tcPr>
          <w:p w14:paraId="0FBF1E6F"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46</w:t>
            </w:r>
          </w:p>
        </w:tc>
        <w:tc>
          <w:tcPr>
            <w:tcW w:w="960" w:type="dxa"/>
            <w:tcBorders>
              <w:top w:val="nil"/>
              <w:left w:val="nil"/>
              <w:bottom w:val="nil"/>
              <w:right w:val="nil"/>
            </w:tcBorders>
            <w:shd w:val="clear" w:color="auto" w:fill="auto"/>
            <w:noWrap/>
            <w:vAlign w:val="center"/>
            <w:hideMark/>
          </w:tcPr>
          <w:p w14:paraId="31FF379B"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w:t>
            </w:r>
          </w:p>
        </w:tc>
        <w:tc>
          <w:tcPr>
            <w:tcW w:w="960" w:type="dxa"/>
            <w:tcBorders>
              <w:top w:val="nil"/>
              <w:left w:val="nil"/>
              <w:bottom w:val="nil"/>
              <w:right w:val="nil"/>
            </w:tcBorders>
            <w:shd w:val="clear" w:color="auto" w:fill="auto"/>
            <w:noWrap/>
            <w:vAlign w:val="center"/>
            <w:hideMark/>
          </w:tcPr>
          <w:p w14:paraId="27050063"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w:t>
            </w:r>
          </w:p>
        </w:tc>
      </w:tr>
      <w:tr w:rsidR="00893D64" w:rsidRPr="00893D64" w14:paraId="0F25AAAC" w14:textId="77777777" w:rsidTr="00893D64">
        <w:trPr>
          <w:trHeight w:val="290"/>
          <w:jc w:val="center"/>
        </w:trPr>
        <w:tc>
          <w:tcPr>
            <w:tcW w:w="960" w:type="dxa"/>
            <w:vMerge/>
            <w:tcBorders>
              <w:top w:val="nil"/>
              <w:left w:val="nil"/>
              <w:bottom w:val="single" w:sz="8" w:space="0" w:color="000000"/>
              <w:right w:val="nil"/>
            </w:tcBorders>
            <w:vAlign w:val="center"/>
            <w:hideMark/>
          </w:tcPr>
          <w:p w14:paraId="6427033F" w14:textId="77777777" w:rsidR="00893D64" w:rsidRPr="00893D64" w:rsidRDefault="00893D64" w:rsidP="00893D64">
            <w:pPr>
              <w:suppressAutoHyphens w:val="0"/>
              <w:rPr>
                <w:rFonts w:ascii="Arial" w:hAnsi="Arial" w:cs="Arial"/>
                <w:color w:val="000000"/>
                <w:sz w:val="16"/>
                <w:szCs w:val="16"/>
                <w:lang w:val="en-ID" w:eastAsia="en-ID"/>
              </w:rPr>
            </w:pPr>
          </w:p>
        </w:tc>
        <w:tc>
          <w:tcPr>
            <w:tcW w:w="960" w:type="dxa"/>
            <w:tcBorders>
              <w:top w:val="nil"/>
              <w:left w:val="nil"/>
              <w:bottom w:val="nil"/>
              <w:right w:val="nil"/>
            </w:tcBorders>
            <w:shd w:val="clear" w:color="auto" w:fill="auto"/>
            <w:noWrap/>
            <w:vAlign w:val="center"/>
            <w:hideMark/>
          </w:tcPr>
          <w:p w14:paraId="47B47F66"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 xml:space="preserve">Sedang </w:t>
            </w:r>
          </w:p>
        </w:tc>
        <w:tc>
          <w:tcPr>
            <w:tcW w:w="697" w:type="dxa"/>
            <w:tcBorders>
              <w:top w:val="nil"/>
              <w:left w:val="nil"/>
              <w:bottom w:val="nil"/>
              <w:right w:val="nil"/>
            </w:tcBorders>
            <w:shd w:val="clear" w:color="auto" w:fill="auto"/>
            <w:noWrap/>
            <w:vAlign w:val="center"/>
            <w:hideMark/>
          </w:tcPr>
          <w:p w14:paraId="72883B07"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46</w:t>
            </w:r>
          </w:p>
        </w:tc>
        <w:tc>
          <w:tcPr>
            <w:tcW w:w="1486" w:type="dxa"/>
            <w:tcBorders>
              <w:top w:val="nil"/>
              <w:left w:val="nil"/>
              <w:bottom w:val="nil"/>
              <w:right w:val="nil"/>
            </w:tcBorders>
            <w:shd w:val="clear" w:color="auto" w:fill="auto"/>
            <w:noWrap/>
            <w:vAlign w:val="center"/>
            <w:hideMark/>
          </w:tcPr>
          <w:p w14:paraId="6F4D669D" w14:textId="77777777" w:rsidR="00893D64" w:rsidRPr="00893D64" w:rsidRDefault="00893D64" w:rsidP="00893D64">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eastAsia="en-ID"/>
              </w:rPr>
              <w:t>≤ X &lt;</w:t>
            </w:r>
          </w:p>
        </w:tc>
        <w:tc>
          <w:tcPr>
            <w:tcW w:w="697" w:type="dxa"/>
            <w:tcBorders>
              <w:top w:val="nil"/>
              <w:left w:val="nil"/>
              <w:bottom w:val="nil"/>
              <w:right w:val="nil"/>
            </w:tcBorders>
            <w:shd w:val="clear" w:color="auto" w:fill="auto"/>
            <w:noWrap/>
            <w:vAlign w:val="center"/>
            <w:hideMark/>
          </w:tcPr>
          <w:p w14:paraId="0766849B"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57</w:t>
            </w:r>
          </w:p>
        </w:tc>
        <w:tc>
          <w:tcPr>
            <w:tcW w:w="960" w:type="dxa"/>
            <w:tcBorders>
              <w:top w:val="nil"/>
              <w:left w:val="nil"/>
              <w:bottom w:val="nil"/>
              <w:right w:val="nil"/>
            </w:tcBorders>
            <w:shd w:val="clear" w:color="auto" w:fill="auto"/>
            <w:noWrap/>
            <w:vAlign w:val="center"/>
            <w:hideMark/>
          </w:tcPr>
          <w:p w14:paraId="02F9F39F"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9</w:t>
            </w:r>
          </w:p>
        </w:tc>
        <w:tc>
          <w:tcPr>
            <w:tcW w:w="960" w:type="dxa"/>
            <w:tcBorders>
              <w:top w:val="nil"/>
              <w:left w:val="nil"/>
              <w:bottom w:val="nil"/>
              <w:right w:val="nil"/>
            </w:tcBorders>
            <w:shd w:val="clear" w:color="auto" w:fill="auto"/>
            <w:noWrap/>
            <w:vAlign w:val="center"/>
            <w:hideMark/>
          </w:tcPr>
          <w:p w14:paraId="4A03CEE9"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w:t>
            </w:r>
          </w:p>
        </w:tc>
      </w:tr>
      <w:tr w:rsidR="00893D64" w:rsidRPr="00893D64" w14:paraId="7A53D034" w14:textId="77777777" w:rsidTr="00893D64">
        <w:trPr>
          <w:trHeight w:val="300"/>
          <w:jc w:val="center"/>
        </w:trPr>
        <w:tc>
          <w:tcPr>
            <w:tcW w:w="960" w:type="dxa"/>
            <w:vMerge/>
            <w:tcBorders>
              <w:top w:val="nil"/>
              <w:left w:val="nil"/>
              <w:bottom w:val="single" w:sz="8" w:space="0" w:color="000000"/>
              <w:right w:val="nil"/>
            </w:tcBorders>
            <w:vAlign w:val="center"/>
            <w:hideMark/>
          </w:tcPr>
          <w:p w14:paraId="331153CA" w14:textId="77777777" w:rsidR="00893D64" w:rsidRPr="00893D64" w:rsidRDefault="00893D64" w:rsidP="00893D64">
            <w:pPr>
              <w:suppressAutoHyphens w:val="0"/>
              <w:rPr>
                <w:rFonts w:ascii="Arial" w:hAnsi="Arial" w:cs="Arial"/>
                <w:color w:val="000000"/>
                <w:sz w:val="16"/>
                <w:szCs w:val="16"/>
                <w:lang w:val="en-ID" w:eastAsia="en-ID"/>
              </w:rPr>
            </w:pPr>
          </w:p>
        </w:tc>
        <w:tc>
          <w:tcPr>
            <w:tcW w:w="960" w:type="dxa"/>
            <w:tcBorders>
              <w:top w:val="nil"/>
              <w:left w:val="nil"/>
              <w:bottom w:val="single" w:sz="8" w:space="0" w:color="auto"/>
              <w:right w:val="nil"/>
            </w:tcBorders>
            <w:shd w:val="clear" w:color="auto" w:fill="auto"/>
            <w:noWrap/>
            <w:vAlign w:val="center"/>
            <w:hideMark/>
          </w:tcPr>
          <w:p w14:paraId="3AC834EA"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Tinggi</w:t>
            </w:r>
          </w:p>
        </w:tc>
        <w:tc>
          <w:tcPr>
            <w:tcW w:w="697" w:type="dxa"/>
            <w:tcBorders>
              <w:top w:val="nil"/>
              <w:left w:val="nil"/>
              <w:bottom w:val="single" w:sz="8" w:space="0" w:color="auto"/>
              <w:right w:val="nil"/>
            </w:tcBorders>
            <w:shd w:val="clear" w:color="auto" w:fill="auto"/>
            <w:noWrap/>
            <w:vAlign w:val="center"/>
            <w:hideMark/>
          </w:tcPr>
          <w:p w14:paraId="2DA2C841"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 </w:t>
            </w:r>
          </w:p>
        </w:tc>
        <w:tc>
          <w:tcPr>
            <w:tcW w:w="1486" w:type="dxa"/>
            <w:tcBorders>
              <w:top w:val="nil"/>
              <w:left w:val="nil"/>
              <w:bottom w:val="single" w:sz="8" w:space="0" w:color="auto"/>
              <w:right w:val="nil"/>
            </w:tcBorders>
            <w:shd w:val="clear" w:color="auto" w:fill="auto"/>
            <w:noWrap/>
            <w:vAlign w:val="center"/>
            <w:hideMark/>
          </w:tcPr>
          <w:p w14:paraId="58E937E2" w14:textId="77777777" w:rsidR="00893D64" w:rsidRPr="00893D64" w:rsidRDefault="00893D64" w:rsidP="00893D64">
            <w:pPr>
              <w:suppressAutoHyphens w:val="0"/>
              <w:jc w:val="center"/>
              <w:rPr>
                <w:rFonts w:ascii="Arial" w:hAnsi="Arial" w:cs="Arial"/>
                <w:b/>
                <w:bCs/>
                <w:color w:val="000000"/>
                <w:sz w:val="16"/>
                <w:szCs w:val="16"/>
                <w:lang w:val="en-ID" w:eastAsia="en-ID"/>
              </w:rPr>
            </w:pPr>
            <w:r w:rsidRPr="00893D64">
              <w:rPr>
                <w:rFonts w:ascii="Arial" w:hAnsi="Arial" w:cs="Arial"/>
                <w:b/>
                <w:bCs/>
                <w:color w:val="000000"/>
                <w:sz w:val="16"/>
                <w:szCs w:val="16"/>
                <w:lang w:eastAsia="en-ID"/>
              </w:rPr>
              <w:t>X ≥</w:t>
            </w:r>
          </w:p>
        </w:tc>
        <w:tc>
          <w:tcPr>
            <w:tcW w:w="697" w:type="dxa"/>
            <w:tcBorders>
              <w:top w:val="nil"/>
              <w:left w:val="nil"/>
              <w:bottom w:val="single" w:sz="8" w:space="0" w:color="auto"/>
              <w:right w:val="nil"/>
            </w:tcBorders>
            <w:shd w:val="clear" w:color="auto" w:fill="auto"/>
            <w:noWrap/>
            <w:vAlign w:val="center"/>
            <w:hideMark/>
          </w:tcPr>
          <w:p w14:paraId="0611C3E1"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57</w:t>
            </w:r>
          </w:p>
        </w:tc>
        <w:tc>
          <w:tcPr>
            <w:tcW w:w="960" w:type="dxa"/>
            <w:tcBorders>
              <w:top w:val="nil"/>
              <w:left w:val="nil"/>
              <w:bottom w:val="single" w:sz="8" w:space="0" w:color="auto"/>
              <w:right w:val="nil"/>
            </w:tcBorders>
            <w:shd w:val="clear" w:color="auto" w:fill="auto"/>
            <w:noWrap/>
            <w:vAlign w:val="center"/>
            <w:hideMark/>
          </w:tcPr>
          <w:p w14:paraId="72943BFE"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w:t>
            </w:r>
          </w:p>
        </w:tc>
        <w:tc>
          <w:tcPr>
            <w:tcW w:w="960" w:type="dxa"/>
            <w:tcBorders>
              <w:top w:val="nil"/>
              <w:left w:val="nil"/>
              <w:bottom w:val="single" w:sz="8" w:space="0" w:color="auto"/>
              <w:right w:val="nil"/>
            </w:tcBorders>
            <w:shd w:val="clear" w:color="auto" w:fill="auto"/>
            <w:noWrap/>
            <w:vAlign w:val="center"/>
            <w:hideMark/>
          </w:tcPr>
          <w:p w14:paraId="3BCE7463" w14:textId="77777777" w:rsidR="00893D64" w:rsidRPr="00893D64" w:rsidRDefault="00893D64" w:rsidP="00893D64">
            <w:pPr>
              <w:suppressAutoHyphens w:val="0"/>
              <w:jc w:val="center"/>
              <w:rPr>
                <w:rFonts w:ascii="Arial" w:hAnsi="Arial" w:cs="Arial"/>
                <w:color w:val="000000"/>
                <w:sz w:val="16"/>
                <w:szCs w:val="16"/>
                <w:lang w:val="en-ID" w:eastAsia="en-ID"/>
              </w:rPr>
            </w:pPr>
            <w:r w:rsidRPr="00893D64">
              <w:rPr>
                <w:rFonts w:ascii="Arial" w:hAnsi="Arial" w:cs="Arial"/>
                <w:color w:val="000000"/>
                <w:sz w:val="16"/>
                <w:szCs w:val="16"/>
                <w:lang w:eastAsia="en-ID"/>
              </w:rPr>
              <w:t>1%</w:t>
            </w:r>
          </w:p>
        </w:tc>
      </w:tr>
    </w:tbl>
    <w:p w14:paraId="333F7787" w14:textId="7C675DB6" w:rsidR="005262E9" w:rsidRPr="002225C6" w:rsidRDefault="00893D64" w:rsidP="00893D64">
      <w:pPr>
        <w:pBdr>
          <w:top w:val="nil"/>
          <w:left w:val="nil"/>
          <w:bottom w:val="nil"/>
          <w:right w:val="nil"/>
          <w:between w:val="nil"/>
        </w:pBdr>
        <w:ind w:firstLine="288"/>
        <w:jc w:val="center"/>
        <w:rPr>
          <w:color w:val="000000"/>
          <w:sz w:val="20"/>
          <w:szCs w:val="20"/>
          <w:lang w:val="da-DK"/>
        </w:rPr>
      </w:pPr>
      <w:r>
        <w:rPr>
          <w:color w:val="000000"/>
          <w:sz w:val="20"/>
          <w:szCs w:val="20"/>
          <w:lang w:val="da-DK"/>
        </w:rPr>
        <w:fldChar w:fldCharType="end"/>
      </w:r>
    </w:p>
    <w:p w14:paraId="24D9447F" w14:textId="77777777" w:rsidR="005262E9" w:rsidRPr="002225C6" w:rsidRDefault="005262E9" w:rsidP="005262E9">
      <w:pPr>
        <w:pStyle w:val="JSKReferenceItem"/>
        <w:numPr>
          <w:ilvl w:val="0"/>
          <w:numId w:val="0"/>
        </w:numPr>
        <w:ind w:firstLine="284"/>
        <w:rPr>
          <w:color w:val="000000"/>
          <w:sz w:val="20"/>
          <w:szCs w:val="20"/>
        </w:rPr>
      </w:pPr>
      <w:r w:rsidRPr="002225C6">
        <w:rPr>
          <w:color w:val="000000"/>
          <w:sz w:val="20"/>
          <w:szCs w:val="20"/>
        </w:rPr>
        <w:t xml:space="preserve">Berdasarkan tabel </w:t>
      </w:r>
      <w:r w:rsidRPr="002225C6">
        <w:rPr>
          <w:color w:val="000000"/>
          <w:sz w:val="20"/>
          <w:szCs w:val="20"/>
          <w:lang w:val="da-DK"/>
        </w:rPr>
        <w:t xml:space="preserve">4 </w:t>
      </w:r>
      <w:r w:rsidRPr="002225C6">
        <w:rPr>
          <w:rFonts w:asciiTheme="majorBidi" w:hAnsiTheme="majorBidi" w:cstheme="majorBidi"/>
          <w:sz w:val="20"/>
          <w:szCs w:val="20"/>
          <w:lang w:val="da-DK" w:eastAsia="en-ID"/>
        </w:rPr>
        <w:t>kategorisasi usia</w:t>
      </w:r>
      <w:r w:rsidRPr="002225C6">
        <w:rPr>
          <w:color w:val="000000"/>
          <w:sz w:val="20"/>
          <w:szCs w:val="20"/>
        </w:rPr>
        <w:t xml:space="preserve"> </w:t>
      </w:r>
      <w:r w:rsidRPr="002225C6">
        <w:rPr>
          <w:color w:val="000000"/>
          <w:sz w:val="20"/>
          <w:szCs w:val="20"/>
          <w:lang w:val="da-DK"/>
        </w:rPr>
        <w:t>perencanaan karier, p</w:t>
      </w:r>
      <w:proofErr w:type="spellStart"/>
      <w:r w:rsidRPr="002225C6">
        <w:rPr>
          <w:color w:val="000000"/>
          <w:sz w:val="20"/>
          <w:szCs w:val="20"/>
        </w:rPr>
        <w:t>eneliti</w:t>
      </w:r>
      <w:proofErr w:type="spellEnd"/>
      <w:r w:rsidRPr="002225C6">
        <w:rPr>
          <w:color w:val="000000"/>
          <w:sz w:val="20"/>
          <w:szCs w:val="20"/>
        </w:rPr>
        <w:t xml:space="preserve"> melakukan kategorisasi skor perencanaan karier berdasarkan nilai </w:t>
      </w:r>
      <w:proofErr w:type="spellStart"/>
      <w:r w:rsidRPr="002225C6">
        <w:rPr>
          <w:color w:val="000000"/>
          <w:sz w:val="20"/>
          <w:szCs w:val="20"/>
        </w:rPr>
        <w:t>mean</w:t>
      </w:r>
      <w:proofErr w:type="spellEnd"/>
      <w:r w:rsidRPr="002225C6">
        <w:rPr>
          <w:color w:val="000000"/>
          <w:sz w:val="20"/>
          <w:szCs w:val="20"/>
        </w:rPr>
        <w:t xml:space="preserve"> sebesar </w:t>
      </w:r>
      <w:proofErr w:type="spellStart"/>
      <w:r w:rsidRPr="002225C6">
        <w:rPr>
          <w:color w:val="000000"/>
          <w:sz w:val="20"/>
          <w:szCs w:val="20"/>
        </w:rPr>
        <w:t>sebesar</w:t>
      </w:r>
      <w:proofErr w:type="spellEnd"/>
      <w:r w:rsidRPr="002225C6">
        <w:rPr>
          <w:color w:val="000000"/>
          <w:sz w:val="20"/>
          <w:szCs w:val="20"/>
        </w:rPr>
        <w:t xml:space="preserve"> 51,2 dan standar deviasi sebesar 6 dengan mengelompokkan menjadi tiga kategori yaitu rendah, sedang dan tinggi. Pada variabel perencanaan karier usia 15 tahun diperoleh hasil yaitu kategorisasi rendah sebanyak 19 siswa (11%), kategori sedang sebanyak 54 siswa (31%), dan kategorisasi tinggi sebanyak 23 siswa (13%). Pada variabel perencanaan karier usia 16 tahun diperoleh hasil yaitu kategorisasi rendah sebanyak 9 siswa (5%), kategori sedang sebanyak 50 siswa (28%), dan kategorisasi tinggi sebanyak 11 siswa (6%). Pada variabel perencanaan karier usia 17 tahun diperoleh hasil yaitu kategorisasi rendah sebanyak 1 siswa (1%), kategorisasi rendah sebanyak 9 siswa (5%), dan kategorisasi tinggi sebanyak 1 siswa (1%) Sehingga dapat disimpulkan bahwa tingkat perencanaan karier baik pada siswa berusia 15 tahun, 16 tahun, dan 17 tahun  berada pada kategorisasi sedang jika ditinjau dari usianya.</w:t>
      </w:r>
    </w:p>
    <w:p w14:paraId="3E25766E" w14:textId="77777777" w:rsidR="005262E9" w:rsidRPr="002225C6" w:rsidRDefault="005262E9" w:rsidP="005262E9">
      <w:pPr>
        <w:pBdr>
          <w:top w:val="nil"/>
          <w:left w:val="nil"/>
          <w:bottom w:val="nil"/>
          <w:right w:val="nil"/>
          <w:between w:val="nil"/>
        </w:pBdr>
        <w:jc w:val="both"/>
        <w:rPr>
          <w:color w:val="000000"/>
          <w:sz w:val="20"/>
          <w:szCs w:val="20"/>
        </w:rPr>
      </w:pPr>
    </w:p>
    <w:p w14:paraId="52D19100" w14:textId="77777777" w:rsidR="005262E9" w:rsidRPr="002225C6" w:rsidRDefault="005262E9" w:rsidP="005262E9">
      <w:pPr>
        <w:pBdr>
          <w:top w:val="nil"/>
          <w:left w:val="nil"/>
          <w:bottom w:val="nil"/>
          <w:right w:val="nil"/>
          <w:between w:val="nil"/>
        </w:pBdr>
        <w:jc w:val="both"/>
        <w:rPr>
          <w:color w:val="000000"/>
          <w:sz w:val="20"/>
          <w:szCs w:val="20"/>
        </w:rPr>
      </w:pPr>
    </w:p>
    <w:p w14:paraId="4CB48138" w14:textId="77777777" w:rsidR="005262E9" w:rsidRPr="002225C6" w:rsidRDefault="005262E9" w:rsidP="005262E9">
      <w:pPr>
        <w:numPr>
          <w:ilvl w:val="0"/>
          <w:numId w:val="5"/>
        </w:numPr>
        <w:pBdr>
          <w:top w:val="nil"/>
          <w:left w:val="nil"/>
          <w:bottom w:val="nil"/>
          <w:right w:val="nil"/>
          <w:between w:val="nil"/>
        </w:pBdr>
        <w:ind w:left="426"/>
        <w:rPr>
          <w:b/>
          <w:color w:val="000000"/>
          <w:sz w:val="20"/>
          <w:szCs w:val="20"/>
        </w:rPr>
      </w:pPr>
      <w:r w:rsidRPr="002225C6">
        <w:rPr>
          <w:b/>
          <w:color w:val="000000"/>
          <w:sz w:val="20"/>
          <w:szCs w:val="20"/>
        </w:rPr>
        <w:t xml:space="preserve">Pembahasan </w:t>
      </w:r>
    </w:p>
    <w:p w14:paraId="43CE217A" w14:textId="77777777" w:rsidR="005262E9" w:rsidRPr="002225C6" w:rsidRDefault="005262E9" w:rsidP="005262E9">
      <w:pPr>
        <w:pBdr>
          <w:top w:val="nil"/>
          <w:left w:val="nil"/>
          <w:bottom w:val="nil"/>
          <w:right w:val="nil"/>
          <w:between w:val="nil"/>
        </w:pBdr>
        <w:ind w:firstLine="288"/>
        <w:jc w:val="both"/>
        <w:rPr>
          <w:color w:val="000000"/>
          <w:sz w:val="20"/>
          <w:szCs w:val="20"/>
          <w:lang w:val="da-DK"/>
        </w:rPr>
      </w:pPr>
      <w:r w:rsidRPr="002225C6">
        <w:rPr>
          <w:color w:val="000000"/>
          <w:sz w:val="20"/>
          <w:szCs w:val="20"/>
        </w:rPr>
        <w:t xml:space="preserve">Berdasarkan uji korelasi yang telah dilakukan, dapat diketahui bahwa terdapat hubungan positif antara konsep diri dengan perencanaan karier pada siswa kelas X SMK </w:t>
      </w:r>
      <w:proofErr w:type="spellStart"/>
      <w:r w:rsidRPr="002225C6">
        <w:rPr>
          <w:color w:val="000000"/>
          <w:sz w:val="20"/>
          <w:szCs w:val="20"/>
        </w:rPr>
        <w:t>Yapalis</w:t>
      </w:r>
      <w:proofErr w:type="spellEnd"/>
      <w:r w:rsidRPr="002225C6">
        <w:rPr>
          <w:color w:val="000000"/>
          <w:sz w:val="20"/>
          <w:szCs w:val="20"/>
        </w:rPr>
        <w:t xml:space="preserve"> </w:t>
      </w:r>
      <w:proofErr w:type="spellStart"/>
      <w:r w:rsidRPr="002225C6">
        <w:rPr>
          <w:color w:val="000000"/>
          <w:sz w:val="20"/>
          <w:szCs w:val="20"/>
        </w:rPr>
        <w:t>Krian</w:t>
      </w:r>
      <w:proofErr w:type="spellEnd"/>
      <w:r w:rsidRPr="002225C6">
        <w:rPr>
          <w:color w:val="000000"/>
          <w:sz w:val="20"/>
          <w:szCs w:val="20"/>
        </w:rPr>
        <w:t xml:space="preserve">. Hal ini ditunjukkan dengan </w:t>
      </w:r>
      <w:r w:rsidRPr="002225C6">
        <w:rPr>
          <w:color w:val="000000"/>
          <w:sz w:val="20"/>
          <w:szCs w:val="20"/>
          <w:lang w:val="da-DK"/>
        </w:rPr>
        <w:t>nilai koefisiensi korelasi (r) sebesar 0,312 dengan signifikasi p&lt;.001. Sehingga semakin tinggi konsep diri, maka semakin tinggi juga perencanaan karier pada siswa. Sebaliknya, jika semakin rendah konsep diri siswa, maka semakin rendah juga perencanaan karier pada siswa. Hasil penelitian ini sejalan dengan penelitian sebelumnya yang dilakukan oleh W.W. Lugu yang menunjukkan adanya hubungan positif antara konsep diri dengan perencanaan karier pada peserta didik di SMK Negeri I Gunungsitoli. Pada penelitian tersebut diketahui hasil analisis hubungan antara konsep diri dengan perencanaan karier berdasarkan uji koelfisien korellasi (r) sebesar 0,939 dlengan signilfikasi (p)=&lt;.001 (&lt;0,05)</w:t>
      </w:r>
      <w:r w:rsidRPr="002225C6">
        <w:rPr>
          <w:color w:val="000000"/>
          <w:sz w:val="20"/>
          <w:szCs w:val="20"/>
          <w:lang w:val="da-DK"/>
        </w:rPr>
        <w:fldChar w:fldCharType="begin" w:fldLock="1"/>
      </w:r>
      <w:r w:rsidRPr="002225C6">
        <w:rPr>
          <w:color w:val="000000"/>
          <w:sz w:val="20"/>
          <w:szCs w:val="20"/>
          <w:lang w:val="da-DK"/>
        </w:rPr>
        <w:instrText>ADDIN CSL_CITATION {"citationItems":[{"id":"ITEM-1","itemData":{"DOI":"10.54373/imeij.v4i2.282","ISSN":"2808-5604","abstract":"The purpose of the study was to determine the positive and significant relationship between self-concept and career planning of students at SMK Negeri 1 Gunungsitoli. This research is quantitative research with data collection techniques using observation techniques and questionnaires. The data was analyzed by parametric statistical methods i.e., multiple regression analysis with the help of the SPSS program. The sample number is 30 students and sampling is carried out randomly with cluster random sampling technique. Based on data analysis, the results of the t-test analysis are known that there is a positive and significant influence between self-concept variables and career planning variables. With a t-test calculation result of 14.454. While the table is 1.701 at a significant level of 5%, which means that there is a positive influence and significance between a variable of self-concept (X) and a variability of career planning (Y) class XI Fashion Design SMK Negeri 1 Gunungsitoli","author":[{"dropping-particle":"","family":"Lugu","given":"Windi Wulandari","non-dropping-particle":"","parse-names":false,"suffix":""},{"dropping-particle":"","family":"Laoli","given":"Jonisman Kristian","non-dropping-particle":"","parse-names":false,"suffix":""}],"container-title":"Indo-MathEdu Intellectuals Journal","id":"ITEM-1","issue":"2","issued":{"date-parts":[["2023"]]},"page":"822-836","title":"Hubungan Konsep Diri dengan Perencanaan Karir Peserta Didik di SMK Negeri 1 Gunungsitoli","type":"article-journal","volume":"4"},"uris":["http://www.mendeley.com/documents/?uuid=21b731f2-acc9-421d-832b-66ccf3423d65"]}],"mendeley":{"formattedCitation":"[8]","plainTextFormattedCitation":"[8]","previouslyFormattedCitation":"[8]"},"properties":{"noteIndex":0},"schema":"https://github.com/citation-style-language/schema/raw/master/csl-citation.json"}</w:instrText>
      </w:r>
      <w:r w:rsidRPr="002225C6">
        <w:rPr>
          <w:color w:val="000000"/>
          <w:sz w:val="20"/>
          <w:szCs w:val="20"/>
          <w:lang w:val="da-DK"/>
        </w:rPr>
        <w:fldChar w:fldCharType="separate"/>
      </w:r>
      <w:r w:rsidRPr="002225C6">
        <w:rPr>
          <w:noProof/>
          <w:color w:val="000000"/>
          <w:sz w:val="20"/>
          <w:szCs w:val="20"/>
          <w:lang w:val="da-DK"/>
        </w:rPr>
        <w:t>[8]</w:t>
      </w:r>
      <w:r w:rsidRPr="002225C6">
        <w:rPr>
          <w:color w:val="000000"/>
          <w:sz w:val="20"/>
          <w:szCs w:val="20"/>
          <w:lang w:val="da-DK"/>
        </w:rPr>
        <w:fldChar w:fldCharType="end"/>
      </w:r>
      <w:r w:rsidRPr="002225C6">
        <w:rPr>
          <w:color w:val="000000"/>
          <w:sz w:val="20"/>
          <w:szCs w:val="20"/>
          <w:lang w:val="da-DK"/>
        </w:rPr>
        <w:t xml:space="preserve">. </w:t>
      </w:r>
    </w:p>
    <w:p w14:paraId="55E720E2" w14:textId="77777777" w:rsidR="005262E9" w:rsidRPr="002225C6" w:rsidRDefault="005262E9" w:rsidP="005262E9">
      <w:pPr>
        <w:pBdr>
          <w:top w:val="nil"/>
          <w:left w:val="nil"/>
          <w:bottom w:val="nil"/>
          <w:right w:val="nil"/>
          <w:between w:val="nil"/>
        </w:pBdr>
        <w:ind w:firstLine="288"/>
        <w:jc w:val="both"/>
        <w:rPr>
          <w:color w:val="000000"/>
          <w:sz w:val="20"/>
          <w:szCs w:val="20"/>
          <w:lang w:val="da-DK"/>
        </w:rPr>
      </w:pPr>
      <w:r w:rsidRPr="002225C6">
        <w:rPr>
          <w:color w:val="000000"/>
          <w:sz w:val="20"/>
          <w:szCs w:val="20"/>
          <w:lang w:val="da-DK"/>
        </w:rPr>
        <w:t>Konsep diri yang positif dapat membentuk seorang individu dalam mengatasi permasalahan, bisa memandang dirinya dengan baik, merasa aman dengan dirinya, sehingga individu dapat lebih matang dalam karier, oleh karena itu individu akan memiliki perencanaan karier yang jelas</w:t>
      </w:r>
      <w:r w:rsidRPr="002225C6">
        <w:rPr>
          <w:color w:val="000000"/>
          <w:sz w:val="20"/>
          <w:szCs w:val="20"/>
          <w:lang w:val="da-DK"/>
        </w:rPr>
        <w:fldChar w:fldCharType="begin" w:fldLock="1"/>
      </w:r>
      <w:r w:rsidRPr="002225C6">
        <w:rPr>
          <w:color w:val="000000"/>
          <w:sz w:val="20"/>
          <w:szCs w:val="20"/>
          <w:lang w:val="da-DK"/>
        </w:rPr>
        <w:instrText>ADDIN CSL_CITATION {"citationItems":[{"id":"ITEM-1","itemData":{"abstract":"Penelitian ini bertujuan untuk mengetahui pengaruh internal dan eksternal locus of control dengan kematangan karir pada mahasiswa Fakultas Agama Islam Universitas …","author":[{"dropping-particle":"","family":"Abidin","given":"Jaenal","non-dropping-particle":"","parse-names":false,"suffix":""},{"dropping-particle":"","family":"Fitriyah","given":"Ulfah","non-dropping-particle":"","parse-names":false,"suffix":""}],"container-title":"Jurnal Pendidikan Pascasarjana Magister PAI","id":"ITEM-1","issue":"1","issued":{"date-parts":[["2017"]]},"page":"158-167","title":"Pengaruh Locus Of Control Terhadap Kematangan Karir Mahasiswa Fakultas Agama Islam","type":"article-journal","volume":"2"},"uris":["http://www.mendeley.com/documents/?uuid=e9c84d9e-8035-458e-86bd-c61f7d8153dd"]}],"mendeley":{"formattedCitation":"[28]","plainTextFormattedCitation":"[28]","previouslyFormattedCitation":"[28]"},"properties":{"noteIndex":0},"schema":"https://github.com/citation-style-language/schema/raw/master/csl-citation.json"}</w:instrText>
      </w:r>
      <w:r w:rsidRPr="002225C6">
        <w:rPr>
          <w:color w:val="000000"/>
          <w:sz w:val="20"/>
          <w:szCs w:val="20"/>
          <w:lang w:val="da-DK"/>
        </w:rPr>
        <w:fldChar w:fldCharType="separate"/>
      </w:r>
      <w:r w:rsidRPr="002225C6">
        <w:rPr>
          <w:noProof/>
          <w:color w:val="000000"/>
          <w:sz w:val="20"/>
          <w:szCs w:val="20"/>
          <w:lang w:val="da-DK"/>
        </w:rPr>
        <w:t>[28]</w:t>
      </w:r>
      <w:r w:rsidRPr="002225C6">
        <w:rPr>
          <w:color w:val="000000"/>
          <w:sz w:val="20"/>
          <w:szCs w:val="20"/>
          <w:lang w:val="da-DK"/>
        </w:rPr>
        <w:fldChar w:fldCharType="end"/>
      </w:r>
      <w:r w:rsidRPr="002225C6">
        <w:rPr>
          <w:color w:val="000000"/>
          <w:sz w:val="20"/>
          <w:szCs w:val="20"/>
          <w:lang w:val="da-DK"/>
        </w:rPr>
        <w:t xml:space="preserve">. Sedangkan individu yang memiliki konsep diri negatif akan lebih susah untuk melakukan sesuatu sehingga individu akan merasa tidak bisa menerima dirinya sendiri dan tidak dapat mengenal kehidupan di lingkungan dengan baik. Oleh karena itu, individu yang memiliki konsep diri positif dapat memilih karier dengan tepat. Sejalan dengan penelitian terdahulu Relia yulianti yang mendapatkan hasil bahwa hasil uji korelasi terdapat hubungan antara variabel konsep diri  dan perencanaan karier adalah 0, 926. Untuk mengkorelasikan kedua variabel tersebut digunakan rumus degree of freedom df= n- 2 (64-2= 62) terdapat hubungan yang signifikan </w:t>
      </w:r>
      <w:r w:rsidRPr="002225C6">
        <w:rPr>
          <w:color w:val="000000"/>
          <w:sz w:val="20"/>
          <w:szCs w:val="20"/>
          <w:lang w:val="da-DK"/>
        </w:rPr>
        <w:fldChar w:fldCharType="begin" w:fldLock="1"/>
      </w:r>
      <w:r w:rsidRPr="002225C6">
        <w:rPr>
          <w:color w:val="000000"/>
          <w:sz w:val="20"/>
          <w:szCs w:val="20"/>
          <w:lang w:val="da-DK"/>
        </w:rPr>
        <w:instrText>ADDIN CSL_CITATION {"citationItems":[{"id":"ITEM-1","itemData":{"DOI":"10.32939/ijocd.v2i2.603","ISSN":"2685-7375","abstract":"Tujuan penelitian ini untuk mengetahui hubungan konsep diri dengan perencanaan karir siswa di SMA N 1 Batipuh. Jenis penelitian yang digunakan adalah pendekatan kuantitatif korelasional. Populasi dalam penelitian ini adalah siswa kelas XI IPA dan XI IPS di SMA N 1 Batipuh yang berjumlah 248 siswa. Teknik pengumpulan sampel yaitu Purposive Sampling dimana teknik penentuan sampel ini diambil secara acak tanpa memperhatikan strata yang ada pada populasi tersebut dengan jumlah sampel 62 siswa. Teknik pengumpulan data yaitu menggunakan skala likert dan teknik analisis data menggunakan uji normalitas, uji linearitas, uji hipotesis menggunakan korelasi product moment dengan bantuan Statistika Product and Service Solusion (SPSS) Versi 22. Hasil penelitian menunjukkan bahwa, data hasil uji normalitas model korelasi telah memenuhi asumsi normal yang berarti data dapat dikatakan berdistribusi normal. Berdasarkan hasil uji korelasi sederhana pada penelitian ini didapatkan  bahwa r hitung &gt; dari r tabel ( 0, 926 &gt; 0, 246) dengan demikian dapat disimpulkan bahwa Ho ditolak dan Ha diterima terdapat hubungan yang signifikan antara konsep diri dengan perencanaan karir siswa kelas X1 IPA dan XI IPS di SMA N 1 Batipuh. Kemudian besarnya manfaat konsep diri dengan Perencanaan karir siswa di kelas XI IPA dan XI IPS sebesar 85,8% dan 14,2% di pengaruhi faktor lain.","author":[{"dropping-particle":"","family":"Yulianti","given":"Relia","non-dropping-particle":"","parse-names":false,"suffix":""},{"dropping-particle":"","family":"Rahmi","given":"Alfi","non-dropping-particle":"","parse-names":false,"suffix":""},{"dropping-particle":"","family":"Wae","given":"Rahmawati","non-dropping-particle":"","parse-names":false,"suffix":""}],"container-title":"Indonesian Journal of Counseling and Development","id":"ITEM-1","issue":"2","issued":{"date-parts":[["2021"]]},"page":"112-117","title":"Hubungan Konsep Diri dengan Perencanaan Karir Siswa di SMAN 1 Batipuh","type":"article-journal","volume":"2"},"uris":["http://www.mendeley.com/documents/?uuid=6c13303e-cd81-331b-bada-b99cee36daf0"]}],"mendeley":{"formattedCitation":"[2]","plainTextFormattedCitation":"[2]","previouslyFormattedCitation":"[2]"},"properties":{"noteIndex":0},"schema":"https://github.com/citation-style-language/schema/raw/master/csl-citation.json"}</w:instrText>
      </w:r>
      <w:r w:rsidRPr="002225C6">
        <w:rPr>
          <w:color w:val="000000"/>
          <w:sz w:val="20"/>
          <w:szCs w:val="20"/>
          <w:lang w:val="da-DK"/>
        </w:rPr>
        <w:fldChar w:fldCharType="separate"/>
      </w:r>
      <w:r w:rsidRPr="002225C6">
        <w:rPr>
          <w:noProof/>
          <w:color w:val="000000"/>
          <w:sz w:val="20"/>
          <w:szCs w:val="20"/>
          <w:lang w:val="da-DK"/>
        </w:rPr>
        <w:t>[2]</w:t>
      </w:r>
      <w:r w:rsidRPr="002225C6">
        <w:rPr>
          <w:color w:val="000000"/>
          <w:sz w:val="20"/>
          <w:szCs w:val="20"/>
          <w:lang w:val="da-DK"/>
        </w:rPr>
        <w:fldChar w:fldCharType="end"/>
      </w:r>
      <w:r w:rsidRPr="002225C6">
        <w:rPr>
          <w:color w:val="000000"/>
          <w:sz w:val="20"/>
          <w:szCs w:val="20"/>
          <w:lang w:val="da-DK"/>
        </w:rPr>
        <w:t xml:space="preserve">. </w:t>
      </w:r>
    </w:p>
    <w:p w14:paraId="1EE55698" w14:textId="77777777" w:rsidR="005262E9" w:rsidRPr="002225C6" w:rsidRDefault="005262E9" w:rsidP="005262E9">
      <w:pPr>
        <w:pBdr>
          <w:top w:val="nil"/>
          <w:left w:val="nil"/>
          <w:bottom w:val="nil"/>
          <w:right w:val="nil"/>
          <w:between w:val="nil"/>
        </w:pBdr>
        <w:ind w:firstLine="288"/>
        <w:jc w:val="both"/>
        <w:rPr>
          <w:color w:val="000000"/>
          <w:sz w:val="20"/>
          <w:szCs w:val="20"/>
          <w:lang w:val="en-US"/>
        </w:rPr>
      </w:pPr>
      <w:r w:rsidRPr="002225C6">
        <w:rPr>
          <w:color w:val="000000"/>
          <w:sz w:val="20"/>
          <w:szCs w:val="20"/>
          <w:lang w:val="da-DK"/>
        </w:rPr>
        <w:t xml:space="preserve">Berdasarkan hasil kategorisasi konsep diri pada tabel 3 pada usia 15, 16 ,dan 17 tahun sebagian besar subjek penelitian berada dalam kategori sedang. </w:t>
      </w:r>
      <w:r w:rsidRPr="002225C6">
        <w:rPr>
          <w:color w:val="000000"/>
          <w:sz w:val="20"/>
          <w:szCs w:val="20"/>
          <w:lang w:val="en-US"/>
        </w:rPr>
        <w:t xml:space="preserve">Pada </w:t>
      </w:r>
      <w:proofErr w:type="spellStart"/>
      <w:r w:rsidRPr="002225C6">
        <w:rPr>
          <w:color w:val="000000"/>
          <w:sz w:val="20"/>
          <w:szCs w:val="20"/>
          <w:lang w:val="en-US"/>
        </w:rPr>
        <w:t>usia</w:t>
      </w:r>
      <w:proofErr w:type="spellEnd"/>
      <w:r w:rsidRPr="002225C6">
        <w:rPr>
          <w:color w:val="000000"/>
          <w:sz w:val="20"/>
          <w:szCs w:val="20"/>
          <w:lang w:val="en-US"/>
        </w:rPr>
        <w:t xml:space="preserve"> 15, </w:t>
      </w:r>
      <w:proofErr w:type="spellStart"/>
      <w:r w:rsidRPr="002225C6">
        <w:rPr>
          <w:color w:val="000000"/>
          <w:sz w:val="20"/>
          <w:szCs w:val="20"/>
          <w:lang w:val="en-US"/>
        </w:rPr>
        <w:t>terdapat</w:t>
      </w:r>
      <w:proofErr w:type="spellEnd"/>
      <w:r w:rsidRPr="002225C6">
        <w:rPr>
          <w:color w:val="000000"/>
          <w:sz w:val="20"/>
          <w:szCs w:val="20"/>
          <w:lang w:val="en-US"/>
        </w:rPr>
        <w:t xml:space="preserve"> 65 </w:t>
      </w:r>
      <w:proofErr w:type="spellStart"/>
      <w:r w:rsidRPr="002225C6">
        <w:rPr>
          <w:color w:val="000000"/>
          <w:sz w:val="20"/>
          <w:szCs w:val="20"/>
          <w:lang w:val="en-US"/>
        </w:rPr>
        <w:t>siswa</w:t>
      </w:r>
      <w:proofErr w:type="spellEnd"/>
      <w:r w:rsidRPr="002225C6">
        <w:rPr>
          <w:color w:val="000000"/>
          <w:sz w:val="20"/>
          <w:szCs w:val="20"/>
          <w:lang w:val="en-US"/>
        </w:rPr>
        <w:t xml:space="preserve"> (37%), </w:t>
      </w:r>
      <w:proofErr w:type="spellStart"/>
      <w:r w:rsidRPr="002225C6">
        <w:rPr>
          <w:color w:val="000000"/>
          <w:sz w:val="20"/>
          <w:szCs w:val="20"/>
          <w:lang w:val="en-US"/>
        </w:rPr>
        <w:t>usia</w:t>
      </w:r>
      <w:proofErr w:type="spellEnd"/>
      <w:r w:rsidRPr="002225C6">
        <w:rPr>
          <w:color w:val="000000"/>
          <w:sz w:val="20"/>
          <w:szCs w:val="20"/>
          <w:lang w:val="en-US"/>
        </w:rPr>
        <w:t xml:space="preserve"> 16 </w:t>
      </w:r>
      <w:proofErr w:type="spellStart"/>
      <w:r w:rsidRPr="002225C6">
        <w:rPr>
          <w:color w:val="000000"/>
          <w:sz w:val="20"/>
          <w:szCs w:val="20"/>
          <w:lang w:val="en-US"/>
        </w:rPr>
        <w:t>sebanyak</w:t>
      </w:r>
      <w:proofErr w:type="spellEnd"/>
      <w:r w:rsidRPr="002225C6">
        <w:rPr>
          <w:color w:val="000000"/>
          <w:sz w:val="20"/>
          <w:szCs w:val="20"/>
          <w:lang w:val="en-US"/>
        </w:rPr>
        <w:t xml:space="preserve"> 48 </w:t>
      </w:r>
      <w:proofErr w:type="spellStart"/>
      <w:r w:rsidRPr="002225C6">
        <w:rPr>
          <w:color w:val="000000"/>
          <w:sz w:val="20"/>
          <w:szCs w:val="20"/>
          <w:lang w:val="en-US"/>
        </w:rPr>
        <w:t>siswa</w:t>
      </w:r>
      <w:proofErr w:type="spellEnd"/>
      <w:r w:rsidRPr="002225C6">
        <w:rPr>
          <w:color w:val="000000"/>
          <w:sz w:val="20"/>
          <w:szCs w:val="20"/>
          <w:lang w:val="en-US"/>
        </w:rPr>
        <w:t xml:space="preserve"> (27%), dan </w:t>
      </w:r>
      <w:proofErr w:type="spellStart"/>
      <w:r w:rsidRPr="002225C6">
        <w:rPr>
          <w:color w:val="000000"/>
          <w:sz w:val="20"/>
          <w:szCs w:val="20"/>
          <w:lang w:val="en-US"/>
        </w:rPr>
        <w:t>usia</w:t>
      </w:r>
      <w:proofErr w:type="spellEnd"/>
      <w:r w:rsidRPr="002225C6">
        <w:rPr>
          <w:color w:val="000000"/>
          <w:sz w:val="20"/>
          <w:szCs w:val="20"/>
          <w:lang w:val="en-US"/>
        </w:rPr>
        <w:t xml:space="preserve"> 17 </w:t>
      </w:r>
      <w:proofErr w:type="spellStart"/>
      <w:r w:rsidRPr="002225C6">
        <w:rPr>
          <w:color w:val="000000"/>
          <w:sz w:val="20"/>
          <w:szCs w:val="20"/>
          <w:lang w:val="en-US"/>
        </w:rPr>
        <w:t>sebesar</w:t>
      </w:r>
      <w:proofErr w:type="spellEnd"/>
      <w:r w:rsidRPr="002225C6">
        <w:rPr>
          <w:color w:val="000000"/>
          <w:sz w:val="20"/>
          <w:szCs w:val="20"/>
          <w:lang w:val="en-US"/>
        </w:rPr>
        <w:t xml:space="preserve"> 8 </w:t>
      </w:r>
      <w:proofErr w:type="spellStart"/>
      <w:r w:rsidRPr="002225C6">
        <w:rPr>
          <w:color w:val="000000"/>
          <w:sz w:val="20"/>
          <w:szCs w:val="20"/>
          <w:lang w:val="en-US"/>
        </w:rPr>
        <w:t>siswa</w:t>
      </w:r>
      <w:proofErr w:type="spellEnd"/>
      <w:r w:rsidRPr="002225C6">
        <w:rPr>
          <w:color w:val="000000"/>
          <w:sz w:val="20"/>
          <w:szCs w:val="20"/>
          <w:lang w:val="en-US"/>
        </w:rPr>
        <w:t xml:space="preserve"> (5%). Dari </w:t>
      </w:r>
      <w:proofErr w:type="spellStart"/>
      <w:r w:rsidRPr="002225C6">
        <w:rPr>
          <w:color w:val="000000"/>
          <w:sz w:val="20"/>
          <w:szCs w:val="20"/>
          <w:lang w:val="en-US"/>
        </w:rPr>
        <w:t>hasil</w:t>
      </w:r>
      <w:proofErr w:type="spellEnd"/>
      <w:r w:rsidRPr="002225C6">
        <w:rPr>
          <w:color w:val="000000"/>
          <w:sz w:val="20"/>
          <w:szCs w:val="20"/>
          <w:lang w:val="en-US"/>
        </w:rPr>
        <w:t xml:space="preserve"> </w:t>
      </w:r>
      <w:proofErr w:type="spellStart"/>
      <w:r w:rsidRPr="002225C6">
        <w:rPr>
          <w:color w:val="000000"/>
          <w:sz w:val="20"/>
          <w:szCs w:val="20"/>
          <w:lang w:val="en-US"/>
        </w:rPr>
        <w:t>ini</w:t>
      </w:r>
      <w:proofErr w:type="spellEnd"/>
      <w:r w:rsidRPr="002225C6">
        <w:rPr>
          <w:color w:val="000000"/>
          <w:sz w:val="20"/>
          <w:szCs w:val="20"/>
          <w:lang w:val="en-US"/>
        </w:rPr>
        <w:t xml:space="preserve"> </w:t>
      </w:r>
      <w:proofErr w:type="spellStart"/>
      <w:r w:rsidRPr="002225C6">
        <w:rPr>
          <w:color w:val="000000"/>
          <w:sz w:val="20"/>
          <w:szCs w:val="20"/>
          <w:lang w:val="en-US"/>
        </w:rPr>
        <w:t>dapat</w:t>
      </w:r>
      <w:proofErr w:type="spellEnd"/>
      <w:r w:rsidRPr="002225C6">
        <w:rPr>
          <w:color w:val="000000"/>
          <w:sz w:val="20"/>
          <w:szCs w:val="20"/>
          <w:lang w:val="en-US"/>
        </w:rPr>
        <w:t xml:space="preserve"> </w:t>
      </w:r>
      <w:proofErr w:type="spellStart"/>
      <w:r w:rsidRPr="002225C6">
        <w:rPr>
          <w:color w:val="000000"/>
          <w:sz w:val="20"/>
          <w:szCs w:val="20"/>
          <w:lang w:val="en-US"/>
        </w:rPr>
        <w:t>disimpulkan</w:t>
      </w:r>
      <w:proofErr w:type="spellEnd"/>
      <w:r w:rsidRPr="002225C6">
        <w:rPr>
          <w:color w:val="000000"/>
          <w:sz w:val="20"/>
          <w:szCs w:val="20"/>
          <w:lang w:val="en-US"/>
        </w:rPr>
        <w:t xml:space="preserve"> </w:t>
      </w:r>
      <w:proofErr w:type="spellStart"/>
      <w:r w:rsidRPr="002225C6">
        <w:rPr>
          <w:color w:val="000000"/>
          <w:sz w:val="20"/>
          <w:szCs w:val="20"/>
          <w:lang w:val="en-US"/>
        </w:rPr>
        <w:t>bahwa</w:t>
      </w:r>
      <w:proofErr w:type="spellEnd"/>
      <w:r w:rsidRPr="002225C6">
        <w:rPr>
          <w:color w:val="000000"/>
          <w:sz w:val="20"/>
          <w:szCs w:val="20"/>
          <w:lang w:val="en-US"/>
        </w:rPr>
        <w:t xml:space="preserve"> </w:t>
      </w:r>
      <w:proofErr w:type="spellStart"/>
      <w:r w:rsidRPr="002225C6">
        <w:rPr>
          <w:color w:val="000000"/>
          <w:sz w:val="20"/>
          <w:szCs w:val="20"/>
          <w:lang w:val="en-US"/>
        </w:rPr>
        <w:t>mayoritas</w:t>
      </w:r>
      <w:proofErr w:type="spellEnd"/>
      <w:r w:rsidRPr="002225C6">
        <w:rPr>
          <w:color w:val="000000"/>
          <w:sz w:val="20"/>
          <w:szCs w:val="20"/>
          <w:lang w:val="en-US"/>
        </w:rPr>
        <w:t xml:space="preserve"> </w:t>
      </w:r>
      <w:proofErr w:type="spellStart"/>
      <w:r w:rsidRPr="002225C6">
        <w:rPr>
          <w:color w:val="000000"/>
          <w:sz w:val="20"/>
          <w:szCs w:val="20"/>
          <w:lang w:val="en-US"/>
        </w:rPr>
        <w:t>siswa</w:t>
      </w:r>
      <w:proofErr w:type="spellEnd"/>
      <w:r w:rsidRPr="002225C6">
        <w:rPr>
          <w:color w:val="000000"/>
          <w:sz w:val="20"/>
          <w:szCs w:val="20"/>
          <w:lang w:val="en-US"/>
        </w:rPr>
        <w:t xml:space="preserve"> </w:t>
      </w:r>
      <w:proofErr w:type="spellStart"/>
      <w:r w:rsidRPr="002225C6">
        <w:rPr>
          <w:color w:val="000000"/>
          <w:sz w:val="20"/>
          <w:szCs w:val="20"/>
          <w:lang w:val="en-US"/>
        </w:rPr>
        <w:t>berusia</w:t>
      </w:r>
      <w:proofErr w:type="spellEnd"/>
      <w:r w:rsidRPr="002225C6">
        <w:rPr>
          <w:color w:val="000000"/>
          <w:sz w:val="20"/>
          <w:szCs w:val="20"/>
          <w:lang w:val="en-US"/>
        </w:rPr>
        <w:t xml:space="preserve"> 15 </w:t>
      </w:r>
      <w:proofErr w:type="spellStart"/>
      <w:r w:rsidRPr="002225C6">
        <w:rPr>
          <w:color w:val="000000"/>
          <w:sz w:val="20"/>
          <w:szCs w:val="20"/>
          <w:lang w:val="en-US"/>
        </w:rPr>
        <w:t>tahun</w:t>
      </w:r>
      <w:proofErr w:type="spellEnd"/>
      <w:r w:rsidRPr="002225C6">
        <w:rPr>
          <w:color w:val="000000"/>
          <w:sz w:val="20"/>
          <w:szCs w:val="20"/>
          <w:lang w:val="en-US"/>
        </w:rPr>
        <w:t xml:space="preserve">, </w:t>
      </w:r>
      <w:proofErr w:type="spellStart"/>
      <w:r w:rsidRPr="002225C6">
        <w:rPr>
          <w:color w:val="000000"/>
          <w:sz w:val="20"/>
          <w:szCs w:val="20"/>
          <w:lang w:val="en-US"/>
        </w:rPr>
        <w:t>sebanyak</w:t>
      </w:r>
      <w:proofErr w:type="spellEnd"/>
      <w:r w:rsidRPr="002225C6">
        <w:rPr>
          <w:color w:val="000000"/>
          <w:sz w:val="20"/>
          <w:szCs w:val="20"/>
          <w:lang w:val="en-US"/>
        </w:rPr>
        <w:t xml:space="preserve"> 65 </w:t>
      </w:r>
      <w:proofErr w:type="spellStart"/>
      <w:r w:rsidRPr="002225C6">
        <w:rPr>
          <w:color w:val="000000"/>
          <w:sz w:val="20"/>
          <w:szCs w:val="20"/>
          <w:lang w:val="en-US"/>
        </w:rPr>
        <w:t>siswa</w:t>
      </w:r>
      <w:proofErr w:type="spellEnd"/>
      <w:r w:rsidRPr="002225C6">
        <w:rPr>
          <w:color w:val="000000"/>
          <w:sz w:val="20"/>
          <w:szCs w:val="20"/>
          <w:lang w:val="en-US"/>
        </w:rPr>
        <w:t xml:space="preserve"> (37%), </w:t>
      </w:r>
      <w:proofErr w:type="spellStart"/>
      <w:r w:rsidRPr="002225C6">
        <w:rPr>
          <w:color w:val="000000"/>
          <w:sz w:val="20"/>
          <w:szCs w:val="20"/>
          <w:lang w:val="en-US"/>
        </w:rPr>
        <w:t>termasuk</w:t>
      </w:r>
      <w:proofErr w:type="spellEnd"/>
      <w:r w:rsidRPr="002225C6">
        <w:rPr>
          <w:color w:val="000000"/>
          <w:sz w:val="20"/>
          <w:szCs w:val="20"/>
          <w:lang w:val="en-US"/>
        </w:rPr>
        <w:t xml:space="preserve"> </w:t>
      </w:r>
      <w:proofErr w:type="spellStart"/>
      <w:r w:rsidRPr="002225C6">
        <w:rPr>
          <w:color w:val="000000"/>
          <w:sz w:val="20"/>
          <w:szCs w:val="20"/>
          <w:lang w:val="en-US"/>
        </w:rPr>
        <w:t>dalam</w:t>
      </w:r>
      <w:proofErr w:type="spellEnd"/>
      <w:r w:rsidRPr="002225C6">
        <w:rPr>
          <w:color w:val="000000"/>
          <w:sz w:val="20"/>
          <w:szCs w:val="20"/>
          <w:lang w:val="en-US"/>
        </w:rPr>
        <w:t xml:space="preserve"> </w:t>
      </w:r>
      <w:proofErr w:type="spellStart"/>
      <w:r w:rsidRPr="002225C6">
        <w:rPr>
          <w:color w:val="000000"/>
          <w:sz w:val="20"/>
          <w:szCs w:val="20"/>
          <w:lang w:val="en-US"/>
        </w:rPr>
        <w:t>kategori</w:t>
      </w:r>
      <w:proofErr w:type="spellEnd"/>
      <w:r w:rsidRPr="002225C6">
        <w:rPr>
          <w:color w:val="000000"/>
          <w:sz w:val="20"/>
          <w:szCs w:val="20"/>
          <w:lang w:val="en-US"/>
        </w:rPr>
        <w:t xml:space="preserve"> </w:t>
      </w:r>
      <w:proofErr w:type="spellStart"/>
      <w:r w:rsidRPr="002225C6">
        <w:rPr>
          <w:color w:val="000000"/>
          <w:sz w:val="20"/>
          <w:szCs w:val="20"/>
          <w:lang w:val="en-US"/>
        </w:rPr>
        <w:t>sedang</w:t>
      </w:r>
      <w:proofErr w:type="spellEnd"/>
      <w:r w:rsidRPr="002225C6">
        <w:rPr>
          <w:color w:val="000000"/>
          <w:sz w:val="20"/>
          <w:szCs w:val="20"/>
          <w:lang w:val="en-US"/>
        </w:rPr>
        <w:t xml:space="preserve"> </w:t>
      </w:r>
      <w:proofErr w:type="spellStart"/>
      <w:r w:rsidRPr="002225C6">
        <w:rPr>
          <w:color w:val="000000"/>
          <w:sz w:val="20"/>
          <w:szCs w:val="20"/>
          <w:lang w:val="en-US"/>
        </w:rPr>
        <w:t>untuk</w:t>
      </w:r>
      <w:proofErr w:type="spellEnd"/>
      <w:r w:rsidRPr="002225C6">
        <w:rPr>
          <w:color w:val="000000"/>
          <w:sz w:val="20"/>
          <w:szCs w:val="20"/>
          <w:lang w:val="en-US"/>
        </w:rPr>
        <w:t xml:space="preserve"> </w:t>
      </w:r>
      <w:proofErr w:type="spellStart"/>
      <w:r w:rsidRPr="002225C6">
        <w:rPr>
          <w:color w:val="000000"/>
          <w:sz w:val="20"/>
          <w:szCs w:val="20"/>
          <w:lang w:val="en-US"/>
        </w:rPr>
        <w:t>konsep</w:t>
      </w:r>
      <w:proofErr w:type="spellEnd"/>
      <w:r w:rsidRPr="002225C6">
        <w:rPr>
          <w:color w:val="000000"/>
          <w:sz w:val="20"/>
          <w:szCs w:val="20"/>
          <w:lang w:val="en-US"/>
        </w:rPr>
        <w:t xml:space="preserve"> </w:t>
      </w:r>
      <w:proofErr w:type="spellStart"/>
      <w:proofErr w:type="gramStart"/>
      <w:r w:rsidRPr="002225C6">
        <w:rPr>
          <w:color w:val="000000"/>
          <w:sz w:val="20"/>
          <w:szCs w:val="20"/>
          <w:lang w:val="en-US"/>
        </w:rPr>
        <w:t>diri</w:t>
      </w:r>
      <w:proofErr w:type="spellEnd"/>
      <w:r w:rsidRPr="002225C6">
        <w:rPr>
          <w:color w:val="000000"/>
          <w:sz w:val="20"/>
          <w:szCs w:val="20"/>
          <w:lang w:val="en-US"/>
        </w:rPr>
        <w:t>..</w:t>
      </w:r>
      <w:proofErr w:type="gramEnd"/>
      <w:r w:rsidRPr="002225C6">
        <w:rPr>
          <w:color w:val="000000"/>
          <w:sz w:val="20"/>
          <w:szCs w:val="20"/>
          <w:lang w:val="en-US"/>
        </w:rPr>
        <w:t xml:space="preserve"> </w:t>
      </w:r>
    </w:p>
    <w:p w14:paraId="5F37CC8D" w14:textId="77777777" w:rsidR="005262E9" w:rsidRPr="002225C6" w:rsidRDefault="005262E9" w:rsidP="005262E9">
      <w:pPr>
        <w:pBdr>
          <w:top w:val="nil"/>
          <w:left w:val="nil"/>
          <w:bottom w:val="nil"/>
          <w:right w:val="nil"/>
          <w:between w:val="nil"/>
        </w:pBdr>
        <w:ind w:firstLine="288"/>
        <w:jc w:val="both"/>
        <w:rPr>
          <w:color w:val="000000"/>
          <w:sz w:val="20"/>
          <w:szCs w:val="20"/>
          <w:lang w:val="da-DK"/>
        </w:rPr>
      </w:pPr>
      <w:r w:rsidRPr="002225C6">
        <w:rPr>
          <w:color w:val="000000"/>
          <w:sz w:val="20"/>
          <w:szCs w:val="20"/>
          <w:lang w:val="en-US"/>
        </w:rPr>
        <w:t xml:space="preserve">Hasil </w:t>
      </w:r>
      <w:proofErr w:type="spellStart"/>
      <w:r w:rsidRPr="002225C6">
        <w:rPr>
          <w:color w:val="000000"/>
          <w:sz w:val="20"/>
          <w:szCs w:val="20"/>
          <w:lang w:val="en-US"/>
        </w:rPr>
        <w:t>kategorisasi</w:t>
      </w:r>
      <w:proofErr w:type="spellEnd"/>
      <w:r w:rsidRPr="002225C6">
        <w:rPr>
          <w:color w:val="000000"/>
          <w:sz w:val="20"/>
          <w:szCs w:val="20"/>
          <w:lang w:val="en-US"/>
        </w:rPr>
        <w:t xml:space="preserve"> </w:t>
      </w:r>
      <w:proofErr w:type="spellStart"/>
      <w:r w:rsidRPr="002225C6">
        <w:rPr>
          <w:color w:val="000000"/>
          <w:sz w:val="20"/>
          <w:szCs w:val="20"/>
          <w:lang w:val="en-US"/>
        </w:rPr>
        <w:t>perencanaan</w:t>
      </w:r>
      <w:proofErr w:type="spellEnd"/>
      <w:r w:rsidRPr="002225C6">
        <w:rPr>
          <w:color w:val="000000"/>
          <w:sz w:val="20"/>
          <w:szCs w:val="20"/>
          <w:lang w:val="en-US"/>
        </w:rPr>
        <w:t xml:space="preserve"> </w:t>
      </w:r>
      <w:proofErr w:type="spellStart"/>
      <w:r w:rsidRPr="002225C6">
        <w:rPr>
          <w:color w:val="000000"/>
          <w:sz w:val="20"/>
          <w:szCs w:val="20"/>
          <w:lang w:val="en-US"/>
        </w:rPr>
        <w:t>karier</w:t>
      </w:r>
      <w:proofErr w:type="spellEnd"/>
      <w:r w:rsidRPr="002225C6">
        <w:rPr>
          <w:color w:val="000000"/>
          <w:sz w:val="20"/>
          <w:szCs w:val="20"/>
          <w:lang w:val="en-US"/>
        </w:rPr>
        <w:t xml:space="preserve"> juga di </w:t>
      </w:r>
      <w:proofErr w:type="spellStart"/>
      <w:r w:rsidRPr="002225C6">
        <w:rPr>
          <w:color w:val="000000"/>
          <w:sz w:val="20"/>
          <w:szCs w:val="20"/>
          <w:lang w:val="en-US"/>
        </w:rPr>
        <w:t>peroleh</w:t>
      </w:r>
      <w:proofErr w:type="spellEnd"/>
      <w:r w:rsidRPr="002225C6">
        <w:rPr>
          <w:color w:val="000000"/>
          <w:sz w:val="20"/>
          <w:szCs w:val="20"/>
          <w:lang w:val="en-US"/>
        </w:rPr>
        <w:t xml:space="preserve"> </w:t>
      </w:r>
      <w:proofErr w:type="spellStart"/>
      <w:r w:rsidRPr="002225C6">
        <w:rPr>
          <w:color w:val="000000"/>
          <w:sz w:val="20"/>
          <w:szCs w:val="20"/>
          <w:lang w:val="en-US"/>
        </w:rPr>
        <w:t>hasil</w:t>
      </w:r>
      <w:proofErr w:type="spellEnd"/>
      <w:r w:rsidRPr="002225C6">
        <w:rPr>
          <w:color w:val="000000"/>
          <w:sz w:val="20"/>
          <w:szCs w:val="20"/>
          <w:lang w:val="en-US"/>
        </w:rPr>
        <w:t xml:space="preserve"> </w:t>
      </w:r>
      <w:proofErr w:type="spellStart"/>
      <w:r w:rsidRPr="002225C6">
        <w:rPr>
          <w:color w:val="000000"/>
          <w:sz w:val="20"/>
          <w:szCs w:val="20"/>
          <w:lang w:val="en-US"/>
        </w:rPr>
        <w:t>bahwa</w:t>
      </w:r>
      <w:proofErr w:type="spellEnd"/>
      <w:r w:rsidRPr="002225C6">
        <w:rPr>
          <w:color w:val="000000"/>
          <w:sz w:val="20"/>
          <w:szCs w:val="20"/>
          <w:lang w:val="en-US"/>
        </w:rPr>
        <w:t xml:space="preserve"> Sebagian </w:t>
      </w:r>
      <w:proofErr w:type="spellStart"/>
      <w:r w:rsidRPr="002225C6">
        <w:rPr>
          <w:color w:val="000000"/>
          <w:sz w:val="20"/>
          <w:szCs w:val="20"/>
          <w:lang w:val="en-US"/>
        </w:rPr>
        <w:t>besar</w:t>
      </w:r>
      <w:proofErr w:type="spellEnd"/>
      <w:r w:rsidRPr="002225C6">
        <w:rPr>
          <w:color w:val="000000"/>
          <w:sz w:val="20"/>
          <w:szCs w:val="20"/>
          <w:lang w:val="en-US"/>
        </w:rPr>
        <w:t xml:space="preserve"> </w:t>
      </w:r>
      <w:proofErr w:type="spellStart"/>
      <w:r w:rsidRPr="002225C6">
        <w:rPr>
          <w:color w:val="000000"/>
          <w:sz w:val="20"/>
          <w:szCs w:val="20"/>
          <w:lang w:val="en-US"/>
        </w:rPr>
        <w:t>dari</w:t>
      </w:r>
      <w:proofErr w:type="spellEnd"/>
      <w:r w:rsidRPr="002225C6">
        <w:rPr>
          <w:color w:val="000000"/>
          <w:sz w:val="20"/>
          <w:szCs w:val="20"/>
          <w:lang w:val="en-US"/>
        </w:rPr>
        <w:t xml:space="preserve"> </w:t>
      </w:r>
      <w:proofErr w:type="spellStart"/>
      <w:r w:rsidRPr="002225C6">
        <w:rPr>
          <w:color w:val="000000"/>
          <w:sz w:val="20"/>
          <w:szCs w:val="20"/>
          <w:lang w:val="en-US"/>
        </w:rPr>
        <w:t>subjek</w:t>
      </w:r>
      <w:proofErr w:type="spellEnd"/>
      <w:r w:rsidRPr="002225C6">
        <w:rPr>
          <w:color w:val="000000"/>
          <w:sz w:val="20"/>
          <w:szCs w:val="20"/>
          <w:lang w:val="en-US"/>
        </w:rPr>
        <w:t xml:space="preserve"> </w:t>
      </w:r>
      <w:proofErr w:type="spellStart"/>
      <w:r w:rsidRPr="002225C6">
        <w:rPr>
          <w:color w:val="000000"/>
          <w:sz w:val="20"/>
          <w:szCs w:val="20"/>
          <w:lang w:val="en-US"/>
        </w:rPr>
        <w:t>penelitian</w:t>
      </w:r>
      <w:proofErr w:type="spellEnd"/>
      <w:r w:rsidRPr="002225C6">
        <w:rPr>
          <w:color w:val="000000"/>
          <w:sz w:val="20"/>
          <w:szCs w:val="20"/>
          <w:lang w:val="en-US"/>
        </w:rPr>
        <w:t xml:space="preserve"> </w:t>
      </w:r>
      <w:proofErr w:type="spellStart"/>
      <w:r w:rsidRPr="002225C6">
        <w:rPr>
          <w:color w:val="000000"/>
          <w:sz w:val="20"/>
          <w:szCs w:val="20"/>
          <w:lang w:val="en-US"/>
        </w:rPr>
        <w:t>berada</w:t>
      </w:r>
      <w:proofErr w:type="spellEnd"/>
      <w:r w:rsidRPr="002225C6">
        <w:rPr>
          <w:color w:val="000000"/>
          <w:sz w:val="20"/>
          <w:szCs w:val="20"/>
          <w:lang w:val="en-US"/>
        </w:rPr>
        <w:t xml:space="preserve"> pada </w:t>
      </w:r>
      <w:proofErr w:type="spellStart"/>
      <w:r w:rsidRPr="002225C6">
        <w:rPr>
          <w:color w:val="000000"/>
          <w:sz w:val="20"/>
          <w:szCs w:val="20"/>
          <w:lang w:val="en-US"/>
        </w:rPr>
        <w:t>kategori</w:t>
      </w:r>
      <w:proofErr w:type="spellEnd"/>
      <w:r w:rsidRPr="002225C6">
        <w:rPr>
          <w:color w:val="000000"/>
          <w:sz w:val="20"/>
          <w:szCs w:val="20"/>
          <w:lang w:val="en-US"/>
        </w:rPr>
        <w:t xml:space="preserve"> </w:t>
      </w:r>
      <w:proofErr w:type="spellStart"/>
      <w:r w:rsidRPr="002225C6">
        <w:rPr>
          <w:color w:val="000000"/>
          <w:sz w:val="20"/>
          <w:szCs w:val="20"/>
          <w:lang w:val="en-US"/>
        </w:rPr>
        <w:t>sedang</w:t>
      </w:r>
      <w:proofErr w:type="spellEnd"/>
      <w:r w:rsidRPr="002225C6">
        <w:rPr>
          <w:color w:val="000000"/>
          <w:sz w:val="20"/>
          <w:szCs w:val="20"/>
          <w:lang w:val="en-US"/>
        </w:rPr>
        <w:t xml:space="preserve"> </w:t>
      </w:r>
      <w:proofErr w:type="spellStart"/>
      <w:r w:rsidRPr="002225C6">
        <w:rPr>
          <w:color w:val="000000"/>
          <w:sz w:val="20"/>
          <w:szCs w:val="20"/>
          <w:lang w:val="en-US"/>
        </w:rPr>
        <w:t>baik</w:t>
      </w:r>
      <w:proofErr w:type="spellEnd"/>
      <w:r w:rsidRPr="002225C6">
        <w:rPr>
          <w:color w:val="000000"/>
          <w:sz w:val="20"/>
          <w:szCs w:val="20"/>
          <w:lang w:val="en-US"/>
        </w:rPr>
        <w:t xml:space="preserve"> pada </w:t>
      </w:r>
      <w:proofErr w:type="spellStart"/>
      <w:r w:rsidRPr="002225C6">
        <w:rPr>
          <w:color w:val="000000"/>
          <w:sz w:val="20"/>
          <w:szCs w:val="20"/>
          <w:lang w:val="en-US"/>
        </w:rPr>
        <w:t>usia</w:t>
      </w:r>
      <w:proofErr w:type="spellEnd"/>
      <w:r w:rsidRPr="002225C6">
        <w:rPr>
          <w:color w:val="000000"/>
          <w:sz w:val="20"/>
          <w:szCs w:val="20"/>
          <w:lang w:val="en-US"/>
        </w:rPr>
        <w:t xml:space="preserve"> 15 </w:t>
      </w:r>
      <w:proofErr w:type="spellStart"/>
      <w:r w:rsidRPr="002225C6">
        <w:rPr>
          <w:color w:val="000000"/>
          <w:sz w:val="20"/>
          <w:szCs w:val="20"/>
          <w:lang w:val="en-US"/>
        </w:rPr>
        <w:t>sebesar</w:t>
      </w:r>
      <w:proofErr w:type="spellEnd"/>
      <w:r w:rsidRPr="002225C6">
        <w:rPr>
          <w:color w:val="000000"/>
          <w:sz w:val="20"/>
          <w:szCs w:val="20"/>
          <w:lang w:val="en-US"/>
        </w:rPr>
        <w:t xml:space="preserve"> 54 </w:t>
      </w:r>
      <w:proofErr w:type="spellStart"/>
      <w:r w:rsidRPr="002225C6">
        <w:rPr>
          <w:color w:val="000000"/>
          <w:sz w:val="20"/>
          <w:szCs w:val="20"/>
          <w:lang w:val="en-US"/>
        </w:rPr>
        <w:t>siswa</w:t>
      </w:r>
      <w:proofErr w:type="spellEnd"/>
      <w:r w:rsidRPr="002225C6">
        <w:rPr>
          <w:color w:val="000000"/>
          <w:sz w:val="20"/>
          <w:szCs w:val="20"/>
          <w:lang w:val="en-US"/>
        </w:rPr>
        <w:t xml:space="preserve"> (31%), </w:t>
      </w:r>
      <w:proofErr w:type="spellStart"/>
      <w:r w:rsidRPr="002225C6">
        <w:rPr>
          <w:color w:val="000000"/>
          <w:sz w:val="20"/>
          <w:szCs w:val="20"/>
          <w:lang w:val="en-US"/>
        </w:rPr>
        <w:t>usia</w:t>
      </w:r>
      <w:proofErr w:type="spellEnd"/>
      <w:r w:rsidRPr="002225C6">
        <w:rPr>
          <w:color w:val="000000"/>
          <w:sz w:val="20"/>
          <w:szCs w:val="20"/>
          <w:lang w:val="en-US"/>
        </w:rPr>
        <w:t xml:space="preserve"> 16 </w:t>
      </w:r>
      <w:proofErr w:type="spellStart"/>
      <w:r w:rsidRPr="002225C6">
        <w:rPr>
          <w:color w:val="000000"/>
          <w:sz w:val="20"/>
          <w:szCs w:val="20"/>
          <w:lang w:val="en-US"/>
        </w:rPr>
        <w:t>sebesar</w:t>
      </w:r>
      <w:proofErr w:type="spellEnd"/>
      <w:r w:rsidRPr="002225C6">
        <w:rPr>
          <w:color w:val="000000"/>
          <w:sz w:val="20"/>
          <w:szCs w:val="20"/>
          <w:lang w:val="en-US"/>
        </w:rPr>
        <w:t xml:space="preserve"> 50 </w:t>
      </w:r>
      <w:proofErr w:type="spellStart"/>
      <w:r w:rsidRPr="002225C6">
        <w:rPr>
          <w:color w:val="000000"/>
          <w:sz w:val="20"/>
          <w:szCs w:val="20"/>
          <w:lang w:val="en-US"/>
        </w:rPr>
        <w:t>siswa</w:t>
      </w:r>
      <w:proofErr w:type="spellEnd"/>
      <w:r w:rsidRPr="002225C6">
        <w:rPr>
          <w:color w:val="000000"/>
          <w:sz w:val="20"/>
          <w:szCs w:val="20"/>
          <w:lang w:val="en-US"/>
        </w:rPr>
        <w:t xml:space="preserve"> (28%) dan </w:t>
      </w:r>
      <w:proofErr w:type="spellStart"/>
      <w:r w:rsidRPr="002225C6">
        <w:rPr>
          <w:color w:val="000000"/>
          <w:sz w:val="20"/>
          <w:szCs w:val="20"/>
          <w:lang w:val="en-US"/>
        </w:rPr>
        <w:t>usia</w:t>
      </w:r>
      <w:proofErr w:type="spellEnd"/>
      <w:r w:rsidRPr="002225C6">
        <w:rPr>
          <w:color w:val="000000"/>
          <w:sz w:val="20"/>
          <w:szCs w:val="20"/>
          <w:lang w:val="en-US"/>
        </w:rPr>
        <w:t xml:space="preserve"> 17 </w:t>
      </w:r>
      <w:proofErr w:type="spellStart"/>
      <w:r w:rsidRPr="002225C6">
        <w:rPr>
          <w:color w:val="000000"/>
          <w:sz w:val="20"/>
          <w:szCs w:val="20"/>
          <w:lang w:val="en-US"/>
        </w:rPr>
        <w:t>sebesar</w:t>
      </w:r>
      <w:proofErr w:type="spellEnd"/>
      <w:r w:rsidRPr="002225C6">
        <w:rPr>
          <w:color w:val="000000"/>
          <w:sz w:val="20"/>
          <w:szCs w:val="20"/>
          <w:lang w:val="en-US"/>
        </w:rPr>
        <w:t xml:space="preserve"> 9 </w:t>
      </w:r>
      <w:proofErr w:type="spellStart"/>
      <w:r w:rsidRPr="002225C6">
        <w:rPr>
          <w:color w:val="000000"/>
          <w:sz w:val="20"/>
          <w:szCs w:val="20"/>
          <w:lang w:val="en-US"/>
        </w:rPr>
        <w:t>siswa</w:t>
      </w:r>
      <w:proofErr w:type="spellEnd"/>
      <w:r w:rsidRPr="002225C6">
        <w:rPr>
          <w:color w:val="000000"/>
          <w:sz w:val="20"/>
          <w:szCs w:val="20"/>
          <w:lang w:val="en-US"/>
        </w:rPr>
        <w:t xml:space="preserve"> (5%). </w:t>
      </w:r>
      <w:proofErr w:type="spellStart"/>
      <w:r w:rsidRPr="002225C6">
        <w:rPr>
          <w:color w:val="000000"/>
          <w:sz w:val="20"/>
          <w:szCs w:val="20"/>
          <w:lang w:val="en-US"/>
        </w:rPr>
        <w:t>Sehingga</w:t>
      </w:r>
      <w:proofErr w:type="spellEnd"/>
      <w:r w:rsidRPr="002225C6">
        <w:rPr>
          <w:color w:val="000000"/>
          <w:sz w:val="20"/>
          <w:szCs w:val="20"/>
          <w:lang w:val="en-US"/>
        </w:rPr>
        <w:t xml:space="preserve"> </w:t>
      </w:r>
      <w:proofErr w:type="spellStart"/>
      <w:r w:rsidRPr="002225C6">
        <w:rPr>
          <w:color w:val="000000"/>
          <w:sz w:val="20"/>
          <w:szCs w:val="20"/>
          <w:lang w:val="en-US"/>
        </w:rPr>
        <w:t>dapat</w:t>
      </w:r>
      <w:proofErr w:type="spellEnd"/>
      <w:r w:rsidRPr="002225C6">
        <w:rPr>
          <w:color w:val="000000"/>
          <w:sz w:val="20"/>
          <w:szCs w:val="20"/>
          <w:lang w:val="en-US"/>
        </w:rPr>
        <w:t xml:space="preserve"> </w:t>
      </w:r>
      <w:proofErr w:type="spellStart"/>
      <w:r w:rsidRPr="002225C6">
        <w:rPr>
          <w:color w:val="000000"/>
          <w:sz w:val="20"/>
          <w:szCs w:val="20"/>
          <w:lang w:val="en-US"/>
        </w:rPr>
        <w:t>disimpulkan</w:t>
      </w:r>
      <w:proofErr w:type="spellEnd"/>
      <w:r w:rsidRPr="002225C6">
        <w:rPr>
          <w:color w:val="000000"/>
          <w:sz w:val="20"/>
          <w:szCs w:val="20"/>
          <w:lang w:val="en-US"/>
        </w:rPr>
        <w:t xml:space="preserve"> </w:t>
      </w:r>
      <w:proofErr w:type="spellStart"/>
      <w:r w:rsidRPr="002225C6">
        <w:rPr>
          <w:color w:val="000000"/>
          <w:sz w:val="20"/>
          <w:szCs w:val="20"/>
          <w:lang w:val="en-US"/>
        </w:rPr>
        <w:t>bahwa</w:t>
      </w:r>
      <w:proofErr w:type="spellEnd"/>
      <w:r w:rsidRPr="002225C6">
        <w:rPr>
          <w:color w:val="000000"/>
          <w:sz w:val="20"/>
          <w:szCs w:val="20"/>
          <w:lang w:val="en-US"/>
        </w:rPr>
        <w:t xml:space="preserve"> </w:t>
      </w:r>
      <w:proofErr w:type="spellStart"/>
      <w:r w:rsidRPr="002225C6">
        <w:rPr>
          <w:color w:val="000000"/>
          <w:sz w:val="20"/>
          <w:szCs w:val="20"/>
          <w:lang w:val="en-US"/>
        </w:rPr>
        <w:t>jika</w:t>
      </w:r>
      <w:proofErr w:type="spellEnd"/>
      <w:r w:rsidRPr="002225C6">
        <w:rPr>
          <w:color w:val="000000"/>
          <w:sz w:val="20"/>
          <w:szCs w:val="20"/>
          <w:lang w:val="en-US"/>
        </w:rPr>
        <w:t xml:space="preserve"> </w:t>
      </w:r>
      <w:proofErr w:type="spellStart"/>
      <w:r w:rsidRPr="002225C6">
        <w:rPr>
          <w:color w:val="000000"/>
          <w:sz w:val="20"/>
          <w:szCs w:val="20"/>
          <w:lang w:val="en-US"/>
        </w:rPr>
        <w:t>berdasarkan</w:t>
      </w:r>
      <w:proofErr w:type="spellEnd"/>
      <w:r w:rsidRPr="002225C6">
        <w:rPr>
          <w:color w:val="000000"/>
          <w:sz w:val="20"/>
          <w:szCs w:val="20"/>
          <w:lang w:val="en-US"/>
        </w:rPr>
        <w:t xml:space="preserve"> </w:t>
      </w:r>
      <w:proofErr w:type="spellStart"/>
      <w:r w:rsidRPr="002225C6">
        <w:rPr>
          <w:color w:val="000000"/>
          <w:sz w:val="20"/>
          <w:szCs w:val="20"/>
          <w:lang w:val="en-US"/>
        </w:rPr>
        <w:t>usia</w:t>
      </w:r>
      <w:proofErr w:type="spellEnd"/>
      <w:r w:rsidRPr="002225C6">
        <w:rPr>
          <w:color w:val="000000"/>
          <w:sz w:val="20"/>
          <w:szCs w:val="20"/>
          <w:lang w:val="en-US"/>
        </w:rPr>
        <w:t xml:space="preserve"> 15,16, dan 17 pada </w:t>
      </w:r>
      <w:proofErr w:type="spellStart"/>
      <w:r w:rsidRPr="002225C6">
        <w:rPr>
          <w:color w:val="000000"/>
          <w:sz w:val="20"/>
          <w:szCs w:val="20"/>
          <w:lang w:val="en-US"/>
        </w:rPr>
        <w:t>perencanaan</w:t>
      </w:r>
      <w:proofErr w:type="spellEnd"/>
      <w:r w:rsidRPr="002225C6">
        <w:rPr>
          <w:color w:val="000000"/>
          <w:sz w:val="20"/>
          <w:szCs w:val="20"/>
          <w:lang w:val="en-US"/>
        </w:rPr>
        <w:t xml:space="preserve"> </w:t>
      </w:r>
      <w:proofErr w:type="spellStart"/>
      <w:r w:rsidRPr="002225C6">
        <w:rPr>
          <w:color w:val="000000"/>
          <w:sz w:val="20"/>
          <w:szCs w:val="20"/>
          <w:lang w:val="en-US"/>
        </w:rPr>
        <w:t>karier</w:t>
      </w:r>
      <w:proofErr w:type="spellEnd"/>
      <w:r w:rsidRPr="002225C6">
        <w:rPr>
          <w:color w:val="000000"/>
          <w:sz w:val="20"/>
          <w:szCs w:val="20"/>
          <w:lang w:val="en-US"/>
        </w:rPr>
        <w:t xml:space="preserve"> </w:t>
      </w:r>
      <w:proofErr w:type="spellStart"/>
      <w:r w:rsidRPr="002225C6">
        <w:rPr>
          <w:color w:val="000000"/>
          <w:sz w:val="20"/>
          <w:szCs w:val="20"/>
          <w:lang w:val="en-US"/>
        </w:rPr>
        <w:t>lebih</w:t>
      </w:r>
      <w:proofErr w:type="spellEnd"/>
      <w:r w:rsidRPr="002225C6">
        <w:rPr>
          <w:color w:val="000000"/>
          <w:sz w:val="20"/>
          <w:szCs w:val="20"/>
          <w:lang w:val="en-US"/>
        </w:rPr>
        <w:t xml:space="preserve"> </w:t>
      </w:r>
      <w:proofErr w:type="spellStart"/>
      <w:r w:rsidRPr="002225C6">
        <w:rPr>
          <w:color w:val="000000"/>
          <w:sz w:val="20"/>
          <w:szCs w:val="20"/>
          <w:lang w:val="en-US"/>
        </w:rPr>
        <w:t>banyak</w:t>
      </w:r>
      <w:proofErr w:type="spellEnd"/>
      <w:r w:rsidRPr="002225C6">
        <w:rPr>
          <w:color w:val="000000"/>
          <w:sz w:val="20"/>
          <w:szCs w:val="20"/>
          <w:lang w:val="en-US"/>
        </w:rPr>
        <w:t xml:space="preserve"> pada </w:t>
      </w:r>
      <w:proofErr w:type="spellStart"/>
      <w:r w:rsidRPr="002225C6">
        <w:rPr>
          <w:color w:val="000000"/>
          <w:sz w:val="20"/>
          <w:szCs w:val="20"/>
          <w:lang w:val="en-US"/>
        </w:rPr>
        <w:t>usia</w:t>
      </w:r>
      <w:proofErr w:type="spellEnd"/>
      <w:r w:rsidRPr="002225C6">
        <w:rPr>
          <w:color w:val="000000"/>
          <w:sz w:val="20"/>
          <w:szCs w:val="20"/>
          <w:lang w:val="en-US"/>
        </w:rPr>
        <w:t xml:space="preserve"> 15 </w:t>
      </w:r>
      <w:proofErr w:type="spellStart"/>
      <w:r w:rsidRPr="002225C6">
        <w:rPr>
          <w:color w:val="000000"/>
          <w:sz w:val="20"/>
          <w:szCs w:val="20"/>
          <w:lang w:val="en-US"/>
        </w:rPr>
        <w:t>tahun</w:t>
      </w:r>
      <w:proofErr w:type="spellEnd"/>
      <w:r w:rsidRPr="002225C6">
        <w:rPr>
          <w:color w:val="000000"/>
          <w:sz w:val="20"/>
          <w:szCs w:val="20"/>
          <w:lang w:val="en-US"/>
        </w:rPr>
        <w:t xml:space="preserve"> yang </w:t>
      </w:r>
      <w:proofErr w:type="spellStart"/>
      <w:r w:rsidRPr="002225C6">
        <w:rPr>
          <w:color w:val="000000"/>
          <w:sz w:val="20"/>
          <w:szCs w:val="20"/>
          <w:lang w:val="en-US"/>
        </w:rPr>
        <w:t>berjumlah</w:t>
      </w:r>
      <w:proofErr w:type="spellEnd"/>
      <w:r w:rsidRPr="002225C6">
        <w:rPr>
          <w:color w:val="000000"/>
          <w:sz w:val="20"/>
          <w:szCs w:val="20"/>
          <w:lang w:val="en-US"/>
        </w:rPr>
        <w:t xml:space="preserve"> 54 </w:t>
      </w:r>
      <w:proofErr w:type="spellStart"/>
      <w:r w:rsidRPr="002225C6">
        <w:rPr>
          <w:color w:val="000000"/>
          <w:sz w:val="20"/>
          <w:szCs w:val="20"/>
          <w:lang w:val="en-US"/>
        </w:rPr>
        <w:t>siswa</w:t>
      </w:r>
      <w:proofErr w:type="spellEnd"/>
      <w:r w:rsidRPr="002225C6">
        <w:rPr>
          <w:color w:val="000000"/>
          <w:sz w:val="20"/>
          <w:szCs w:val="20"/>
          <w:lang w:val="en-US"/>
        </w:rPr>
        <w:t xml:space="preserve"> (31%) yang </w:t>
      </w:r>
      <w:proofErr w:type="spellStart"/>
      <w:r w:rsidRPr="002225C6">
        <w:rPr>
          <w:color w:val="000000"/>
          <w:sz w:val="20"/>
          <w:szCs w:val="20"/>
          <w:lang w:val="en-US"/>
        </w:rPr>
        <w:t>dikategorisasikan</w:t>
      </w:r>
      <w:proofErr w:type="spellEnd"/>
      <w:r w:rsidRPr="002225C6">
        <w:rPr>
          <w:color w:val="000000"/>
          <w:sz w:val="20"/>
          <w:szCs w:val="20"/>
          <w:lang w:val="en-US"/>
        </w:rPr>
        <w:t xml:space="preserve"> </w:t>
      </w:r>
      <w:proofErr w:type="spellStart"/>
      <w:r w:rsidRPr="002225C6">
        <w:rPr>
          <w:color w:val="000000"/>
          <w:sz w:val="20"/>
          <w:szCs w:val="20"/>
          <w:lang w:val="en-US"/>
        </w:rPr>
        <w:t>sedang</w:t>
      </w:r>
      <w:proofErr w:type="spellEnd"/>
      <w:r w:rsidRPr="002225C6">
        <w:rPr>
          <w:color w:val="000000"/>
          <w:sz w:val="20"/>
          <w:szCs w:val="20"/>
          <w:lang w:val="en-US"/>
        </w:rPr>
        <w:t xml:space="preserve">. </w:t>
      </w:r>
      <w:r w:rsidRPr="002225C6">
        <w:rPr>
          <w:color w:val="000000"/>
          <w:sz w:val="20"/>
          <w:szCs w:val="20"/>
          <w:lang w:val="da-DK"/>
        </w:rPr>
        <w:t>Hasil penelitian dapat dikatakan memiliki hubungan antara konsep diri dengan perencanaan karier jika ditinjau dari usianya. Sehingga hasil kategorisasi pada penelitian ini menunjukkan hasil bahwa pada usia 15 tahun memiliki hubungan antara konsep diri dengan perencanaan karier pada siswa kelas X SMK Yapalis Krian yang dikategorikan sedang.</w:t>
      </w:r>
    </w:p>
    <w:p w14:paraId="7AAF1410" w14:textId="77777777" w:rsidR="005262E9" w:rsidRPr="002225C6" w:rsidRDefault="005262E9" w:rsidP="005262E9">
      <w:pPr>
        <w:pBdr>
          <w:top w:val="nil"/>
          <w:left w:val="nil"/>
          <w:bottom w:val="nil"/>
          <w:right w:val="nil"/>
          <w:between w:val="nil"/>
        </w:pBdr>
        <w:ind w:firstLine="288"/>
        <w:jc w:val="both"/>
        <w:rPr>
          <w:color w:val="000000"/>
          <w:sz w:val="20"/>
          <w:szCs w:val="20"/>
        </w:rPr>
      </w:pPr>
      <w:r w:rsidRPr="002225C6">
        <w:rPr>
          <w:color w:val="000000"/>
          <w:sz w:val="20"/>
          <w:szCs w:val="20"/>
          <w:lang w:val="da-DK"/>
        </w:rPr>
        <w:t>Berdasarkan hasil yang diperoleh bahwa ada hubungan antara konsep diri dengan perencanaan karier. Dalam penelitian ini juga terdapat perbedaan dalam penelitian yang lain yaitu dalam penelitian ini peneliti membahas tentang perencanaan karier siswa SMK sedangkan pada penelitian-penelitian yang terdahulu masih banyak yang membahas tentang kematangan karier pada siswa SMA. Pada teori kematangan karier oleh Donald Super menjelaskan mengenai kesiapan siswa untuk terlibat sepenuhnya dengan tugas perkembangan dan berproses untuk menemukan ciri khas diri yang melibatkan kemampuan siswa dalam beradaptasi pada karier, transisi pekerjaan, trauma kerja, dan kemampuan memanfaatkan apa yang ada di sekitar untuk memenuhi tugas perkembangan</w:t>
      </w:r>
      <w:r w:rsidRPr="002225C6">
        <w:rPr>
          <w:color w:val="000000"/>
          <w:sz w:val="20"/>
          <w:szCs w:val="20"/>
          <w:lang w:val="da-DK"/>
        </w:rPr>
        <w:fldChar w:fldCharType="begin" w:fldLock="1"/>
      </w:r>
      <w:r w:rsidRPr="002225C6">
        <w:rPr>
          <w:color w:val="000000"/>
          <w:sz w:val="20"/>
          <w:szCs w:val="20"/>
          <w:lang w:val="da-DK"/>
        </w:rPr>
        <w:instrText>ADDIN CSL_CITATION {"citationItems":[{"id":"ITEM-1","itemData":{"abstract":"Masa remaja merupakan masa yang tepat untuk mempersiapkan karir dengan lebih matang. Diantara beberapa faktor yang mempengaruhi kematangan karir, salah satunya adalah faktor kepribadian yang meliputi konsep diri dan menjadi bagian terpenting bagi individu dalam mencapai kematangan karir. Penelitian ini bertujuan untuk mengetahui hubungan konsep diri dengan kematangan karir pada remaja panti asuhan SOS Children’s Village Banda Aceh. Penelitian ini menggunakan metode kuantitaif dengan teknik penentuan sampel menggunakan sampling total (sampling jenuh). Populasi dalam penelitian ini berjumlah 70 remaja panti asuhan dan keseluruhan populasi dijadikan sebagai sampel penelitian. Pengumpulan data dalam penelitian ini menggunakan dua alat ukur berupa skala psikologi yaitu skala konsep diri dan skala kematangan karir. Hasil penelitian menunjukkan terdapat hubungan positif yang sangat signifikan antara konsep diri dengan kematangan karir pada remaja panti asuhan SOS Children’s Village Banda Aceh. Analisis data berdasarkan uji Korelasi Pearson dan menunjukkan nilai r = 0,460 merupakan korelasi positif yang sangat signifikan, dan nilai p = 0,000 (p&lt;0,05). Dari hasil analisis tersebut dapat dikatakan bahwa terdapat hubungan antara konsep diri dengan kematangan karir pada remaja panti asuhan SOS Children’s Village Banda Aceh. Kata","author":[{"dropping-particle":"","family":"Nasma","given":"Rizka","non-dropping-particle":"","parse-names":false,"suffix":""}],"id":"ITEM-1","issued":{"date-parts":[["2021"]]},"number-of-pages":"01-116","publisher":"UNIVERSITAS ISLAM NEGERI AR-RANIRY","title":"Hubungan Antara Konsep Diri Dengan Kematangan Karir Pada Remaja Panti Asuhan SOS Children's Village Banda Aceh","type":"thesis"},"uris":["http://www.mendeley.com/documents/?uuid=d8918c72-d9e9-31d4-b4c3-d552f7f6d86a"]}],"mendeley":{"formattedCitation":"[33]","plainTextFormattedCitation":"[33]","previouslyFormattedCitation":"[33]"},"properties":{"noteIndex":0},"schema":"https://github.com/citation-style-language/schema/raw/master/csl-citation.json"}</w:instrText>
      </w:r>
      <w:r w:rsidRPr="002225C6">
        <w:rPr>
          <w:color w:val="000000"/>
          <w:sz w:val="20"/>
          <w:szCs w:val="20"/>
          <w:lang w:val="da-DK"/>
        </w:rPr>
        <w:fldChar w:fldCharType="separate"/>
      </w:r>
      <w:r w:rsidRPr="002225C6">
        <w:rPr>
          <w:noProof/>
          <w:color w:val="000000"/>
          <w:sz w:val="20"/>
          <w:szCs w:val="20"/>
          <w:lang w:val="da-DK"/>
        </w:rPr>
        <w:t>[33]</w:t>
      </w:r>
      <w:r w:rsidRPr="002225C6">
        <w:rPr>
          <w:color w:val="000000"/>
          <w:sz w:val="20"/>
          <w:szCs w:val="20"/>
          <w:lang w:val="da-DK"/>
        </w:rPr>
        <w:fldChar w:fldCharType="end"/>
      </w:r>
      <w:r w:rsidRPr="002225C6">
        <w:rPr>
          <w:color w:val="000000"/>
          <w:sz w:val="20"/>
          <w:szCs w:val="20"/>
        </w:rPr>
        <w:t xml:space="preserve">. Sedangkan teori </w:t>
      </w:r>
      <w:proofErr w:type="spellStart"/>
      <w:r w:rsidRPr="002225C6">
        <w:rPr>
          <w:color w:val="000000"/>
          <w:sz w:val="20"/>
          <w:szCs w:val="20"/>
        </w:rPr>
        <w:t>frank</w:t>
      </w:r>
      <w:proofErr w:type="spellEnd"/>
      <w:r w:rsidRPr="002225C6">
        <w:rPr>
          <w:color w:val="000000"/>
          <w:sz w:val="20"/>
          <w:szCs w:val="20"/>
        </w:rPr>
        <w:t xml:space="preserve"> </w:t>
      </w:r>
      <w:proofErr w:type="spellStart"/>
      <w:r w:rsidRPr="002225C6">
        <w:rPr>
          <w:color w:val="000000"/>
          <w:sz w:val="20"/>
          <w:szCs w:val="20"/>
        </w:rPr>
        <w:t>parsons</w:t>
      </w:r>
      <w:proofErr w:type="spellEnd"/>
      <w:r w:rsidRPr="002225C6">
        <w:rPr>
          <w:color w:val="000000"/>
          <w:sz w:val="20"/>
          <w:szCs w:val="20"/>
        </w:rPr>
        <w:t xml:space="preserve"> yang ada pada penelitian ini </w:t>
      </w:r>
      <w:r w:rsidRPr="002225C6">
        <w:rPr>
          <w:color w:val="000000"/>
          <w:sz w:val="20"/>
          <w:szCs w:val="20"/>
          <w:lang w:val="da-DK"/>
        </w:rPr>
        <w:t>menekankan pencocokan antara karakteristik individu (bakat, minat, dan nilai) dengan persyaratan pekerjaan yang ada di pasar kerja. Proses ini melibatkan pemahaman diri dan eksplorasi dunia kerja untuk menemukan kecocokan yang tepat</w:t>
      </w:r>
      <w:r w:rsidRPr="002225C6">
        <w:rPr>
          <w:color w:val="000000"/>
          <w:sz w:val="20"/>
          <w:szCs w:val="20"/>
          <w:lang w:val="da-DK"/>
        </w:rPr>
        <w:fldChar w:fldCharType="begin" w:fldLock="1"/>
      </w:r>
      <w:r w:rsidRPr="002225C6">
        <w:rPr>
          <w:color w:val="000000"/>
          <w:sz w:val="20"/>
          <w:szCs w:val="20"/>
          <w:lang w:val="da-DK"/>
        </w:rPr>
        <w:instrText>ADDIN CSL_CITATION {"citationItems":[{"id":"ITEM-1","itemData":{"ISSN":"2656-8071","abstract":"&lt;p/&gt;","author":[{"dropping-particle":"","family":"Putri","given":"Shintia Dwi","non-dropping-particle":"","parse-names":false,"suffix":""},{"dropping-particle":"","family":"Yusuf","given":"Muri","non-dropping-particle":"","parse-names":false,"suffix":""},{"dropping-particle":"","family":"Afdal","given":"Afdal","non-dropping-particle":"","parse-names":false,"suffix":""}],"container-title":"Edukatif : Jurnal Ilmu Pendidikan","id":"ITEM-1","issue":"4","issued":{"date-parts":[["2021"]]},"page":"1513-1520","title":"Pendekatan Trait and Factor dalam Mengatasi Kecemasan Karir Siswa SMA","type":"article-journal","volume":"3"},"uris":["http://www.mendeley.com/documents/?uuid=e194f7e3-3085-4578-9070-d01212299f77"]}],"mendeley":{"formattedCitation":"[3]","plainTextFormattedCitation":"[3]"},"properties":{"noteIndex":0},"schema":"https://github.com/citation-style-language/schema/raw/master/csl-citation.json"}</w:instrText>
      </w:r>
      <w:r w:rsidRPr="002225C6">
        <w:rPr>
          <w:color w:val="000000"/>
          <w:sz w:val="20"/>
          <w:szCs w:val="20"/>
          <w:lang w:val="da-DK"/>
        </w:rPr>
        <w:fldChar w:fldCharType="separate"/>
      </w:r>
      <w:r w:rsidRPr="002225C6">
        <w:rPr>
          <w:noProof/>
          <w:color w:val="000000"/>
          <w:sz w:val="20"/>
          <w:szCs w:val="20"/>
          <w:lang w:val="da-DK"/>
        </w:rPr>
        <w:t>[3]</w:t>
      </w:r>
      <w:r w:rsidRPr="002225C6">
        <w:rPr>
          <w:color w:val="000000"/>
          <w:sz w:val="20"/>
          <w:szCs w:val="20"/>
          <w:lang w:val="da-DK"/>
        </w:rPr>
        <w:fldChar w:fldCharType="end"/>
      </w:r>
      <w:r w:rsidRPr="002225C6">
        <w:rPr>
          <w:color w:val="000000"/>
          <w:sz w:val="20"/>
          <w:szCs w:val="20"/>
          <w:lang w:val="da-DK"/>
        </w:rPr>
        <w:t>.</w:t>
      </w:r>
    </w:p>
    <w:p w14:paraId="29A197A9" w14:textId="77777777" w:rsidR="005262E9" w:rsidRPr="002225C6" w:rsidRDefault="005262E9" w:rsidP="005262E9">
      <w:pPr>
        <w:pBdr>
          <w:top w:val="nil"/>
          <w:left w:val="nil"/>
          <w:bottom w:val="nil"/>
          <w:right w:val="nil"/>
          <w:between w:val="nil"/>
        </w:pBdr>
        <w:ind w:firstLine="288"/>
        <w:jc w:val="both"/>
        <w:rPr>
          <w:color w:val="000000"/>
          <w:sz w:val="20"/>
          <w:szCs w:val="20"/>
        </w:rPr>
      </w:pPr>
      <w:r w:rsidRPr="002225C6">
        <w:rPr>
          <w:color w:val="000000"/>
          <w:sz w:val="20"/>
          <w:szCs w:val="20"/>
        </w:rPr>
        <w:t>Permasalahan ini juga penting bagi siswa SMK karena jika seorang individu belum menemukan perencanaan karier maka individu akan merasa kebingungan</w:t>
      </w:r>
      <w:r w:rsidRPr="002225C6">
        <w:rPr>
          <w:color w:val="000000"/>
          <w:sz w:val="20"/>
          <w:szCs w:val="20"/>
          <w:lang w:val="da-DK"/>
        </w:rPr>
        <w:fldChar w:fldCharType="begin" w:fldLock="1"/>
      </w:r>
      <w:r w:rsidRPr="002225C6">
        <w:rPr>
          <w:color w:val="000000"/>
          <w:sz w:val="20"/>
          <w:szCs w:val="20"/>
        </w:rPr>
        <w:instrText>ADDIN CSL_CITATION {"citationItems":[{"id":"ITEM-1","itemData":{"DOI":"10.56667/dejournal.v2i1.199","ISSN":"2746-7732","abstract":"The problem in this research is that the students are still confused in planning their future careers, after graduating. Not only career planning, they also still experience confusion about their self-concept, they feel they have a low self-concept, see themselves as weak, feel doubtful, cannot take advantage of their talents or potential and lack self-confidence so they always view their self-concept negatively. The purpose of this study is to determine the relationship between career planning and self-concept of class XII students at SMAN 1 Ciledug. This study used a correlational quantitative approach to analyze data by connecting or data that has been collected as without intending to make generalized or generalized conclusions. The sample was taken using a saturated sample of 167 students. The research results show that a coefficient of 36.7%, which means that self-concept contributes 36.7% to career planning. Self-concept has a strong relationship to career planning. Students are able to consider their career decisions for the future after graduating because they are able to plan their careers well","author":[{"dropping-particle":"","family":"Rahmadi","given":"Ilham Fajar","non-dropping-particle":"","parse-names":false,"suffix":""}],"container-title":"Dharmas Education Journal (DE_Journal)","id":"ITEM-1","issue":"1","issued":{"date-parts":[["2021"]]},"page":"11-18","title":"Hubungan Perencanaan Karir Dengan Konsep Diri Siswa Kelas XII di SMAN 1 Ciledug - Cirebon Tahun Ajaran 2020/2021","type":"article-journal","volume":"2"},"uris":["http://www.mendeley.com/documents/?uuid=76044237-ffaf-38e0-927b-c9da30f4e439"]}],"mendeley":{"formattedCitation":"[34]","plainTextFormattedCitation":"[34]","previouslyFormattedCitation":"[34]"},"properties":{"noteIndex":0},"schema":"https://github.com/citation-style-language/schema/raw/master/csl-citation.json"}</w:instrText>
      </w:r>
      <w:r w:rsidRPr="002225C6">
        <w:rPr>
          <w:color w:val="000000"/>
          <w:sz w:val="20"/>
          <w:szCs w:val="20"/>
          <w:lang w:val="da-DK"/>
        </w:rPr>
        <w:fldChar w:fldCharType="separate"/>
      </w:r>
      <w:r w:rsidRPr="002225C6">
        <w:rPr>
          <w:noProof/>
          <w:color w:val="000000"/>
          <w:sz w:val="20"/>
          <w:szCs w:val="20"/>
        </w:rPr>
        <w:t>[34]</w:t>
      </w:r>
      <w:r w:rsidRPr="002225C6">
        <w:rPr>
          <w:color w:val="000000"/>
          <w:sz w:val="20"/>
          <w:szCs w:val="20"/>
          <w:lang w:val="da-DK"/>
        </w:rPr>
        <w:fldChar w:fldCharType="end"/>
      </w:r>
      <w:r w:rsidRPr="002225C6">
        <w:rPr>
          <w:color w:val="000000"/>
          <w:sz w:val="20"/>
          <w:szCs w:val="20"/>
        </w:rPr>
        <w:t xml:space="preserve">. adapun kebaruan dalam penelitian ini adalah Hubungan antara konsep diri dengan perencanaan karier pada siswa kelas X SMK </w:t>
      </w:r>
      <w:proofErr w:type="spellStart"/>
      <w:r w:rsidRPr="002225C6">
        <w:rPr>
          <w:color w:val="000000"/>
          <w:sz w:val="20"/>
          <w:szCs w:val="20"/>
        </w:rPr>
        <w:t>Yapalis</w:t>
      </w:r>
      <w:proofErr w:type="spellEnd"/>
      <w:r w:rsidRPr="002225C6">
        <w:rPr>
          <w:color w:val="000000"/>
          <w:sz w:val="20"/>
          <w:szCs w:val="20"/>
        </w:rPr>
        <w:t xml:space="preserve"> </w:t>
      </w:r>
      <w:proofErr w:type="spellStart"/>
      <w:r w:rsidRPr="002225C6">
        <w:rPr>
          <w:color w:val="000000"/>
          <w:sz w:val="20"/>
          <w:szCs w:val="20"/>
        </w:rPr>
        <w:t>Krian</w:t>
      </w:r>
      <w:proofErr w:type="spellEnd"/>
      <w:r w:rsidRPr="002225C6">
        <w:rPr>
          <w:color w:val="000000"/>
          <w:sz w:val="20"/>
          <w:szCs w:val="20"/>
        </w:rPr>
        <w:t>.</w:t>
      </w:r>
    </w:p>
    <w:p w14:paraId="48720A55" w14:textId="070AB1E7" w:rsidR="005262E9" w:rsidRPr="00893D64" w:rsidRDefault="005262E9" w:rsidP="00893D64">
      <w:pPr>
        <w:pBdr>
          <w:top w:val="nil"/>
          <w:left w:val="nil"/>
          <w:bottom w:val="nil"/>
          <w:right w:val="nil"/>
          <w:between w:val="nil"/>
        </w:pBdr>
        <w:ind w:firstLine="288"/>
        <w:jc w:val="both"/>
        <w:rPr>
          <w:color w:val="000000"/>
          <w:sz w:val="20"/>
          <w:szCs w:val="20"/>
          <w:lang w:val="da-DK"/>
        </w:rPr>
      </w:pPr>
      <w:r w:rsidRPr="002225C6">
        <w:rPr>
          <w:color w:val="000000"/>
          <w:sz w:val="20"/>
          <w:szCs w:val="20"/>
        </w:rPr>
        <w:t xml:space="preserve">Adapun limitasi atau keterbatasan dalam penelitian ini yaitu penelitian ini menggunakan Google </w:t>
      </w:r>
      <w:proofErr w:type="spellStart"/>
      <w:r w:rsidRPr="002225C6">
        <w:rPr>
          <w:color w:val="000000"/>
          <w:sz w:val="20"/>
          <w:szCs w:val="20"/>
        </w:rPr>
        <w:t>Forms</w:t>
      </w:r>
      <w:proofErr w:type="spellEnd"/>
      <w:r w:rsidRPr="002225C6">
        <w:rPr>
          <w:color w:val="000000"/>
          <w:sz w:val="20"/>
          <w:szCs w:val="20"/>
        </w:rPr>
        <w:t xml:space="preserve"> untuk mengelola survei secara </w:t>
      </w:r>
      <w:proofErr w:type="spellStart"/>
      <w:r w:rsidRPr="002225C6">
        <w:rPr>
          <w:color w:val="000000"/>
          <w:sz w:val="20"/>
          <w:szCs w:val="20"/>
        </w:rPr>
        <w:t>online</w:t>
      </w:r>
      <w:proofErr w:type="spellEnd"/>
      <w:r w:rsidRPr="002225C6">
        <w:rPr>
          <w:color w:val="000000"/>
          <w:sz w:val="20"/>
          <w:szCs w:val="20"/>
        </w:rPr>
        <w:t xml:space="preserve"> dan mendistribusikan cakupan survei kepada responden secara </w:t>
      </w:r>
      <w:proofErr w:type="spellStart"/>
      <w:r w:rsidRPr="002225C6">
        <w:rPr>
          <w:color w:val="000000"/>
          <w:sz w:val="20"/>
          <w:szCs w:val="20"/>
        </w:rPr>
        <w:t>online</w:t>
      </w:r>
      <w:proofErr w:type="spellEnd"/>
      <w:r w:rsidRPr="002225C6">
        <w:rPr>
          <w:color w:val="000000"/>
          <w:sz w:val="20"/>
          <w:szCs w:val="20"/>
        </w:rPr>
        <w:t xml:space="preserve">. </w:t>
      </w:r>
      <w:r w:rsidRPr="002225C6">
        <w:rPr>
          <w:color w:val="000000"/>
          <w:sz w:val="20"/>
          <w:szCs w:val="20"/>
          <w:lang w:val="da-DK"/>
        </w:rPr>
        <w:t>Pembagian skala dilakukan secara online sehingga keterbatasan waktu menjadikan peneliti masih kurang dalam responden. Peneliti juga masih minim referensi sehingga dalam penelitian ini masih kurangnya ketelitian dalam menjelaskan ruang lingkup penelitian.</w:t>
      </w:r>
    </w:p>
    <w:p w14:paraId="1E2C0F11" w14:textId="1815B8C9" w:rsidR="00CE4FAC" w:rsidRDefault="000D168F">
      <w:pPr>
        <w:pStyle w:val="Heading1"/>
        <w:numPr>
          <w:ilvl w:val="0"/>
          <w:numId w:val="3"/>
        </w:numPr>
        <w:rPr>
          <w:sz w:val="24"/>
          <w:szCs w:val="24"/>
        </w:rPr>
      </w:pPr>
      <w:r>
        <w:rPr>
          <w:sz w:val="24"/>
          <w:szCs w:val="24"/>
        </w:rPr>
        <w:t xml:space="preserve">IV. </w:t>
      </w:r>
      <w:r w:rsidR="005262E9">
        <w:rPr>
          <w:sz w:val="24"/>
          <w:szCs w:val="24"/>
        </w:rPr>
        <w:t>Simpulan</w:t>
      </w:r>
    </w:p>
    <w:p w14:paraId="4DE9D9FF" w14:textId="3A205FDF" w:rsidR="005262E9" w:rsidRPr="00893D64" w:rsidRDefault="005262E9" w:rsidP="00893D64">
      <w:pPr>
        <w:pBdr>
          <w:top w:val="nil"/>
          <w:left w:val="nil"/>
          <w:bottom w:val="nil"/>
          <w:right w:val="nil"/>
          <w:between w:val="nil"/>
        </w:pBdr>
        <w:ind w:firstLine="288"/>
        <w:jc w:val="both"/>
        <w:rPr>
          <w:sz w:val="20"/>
          <w:szCs w:val="20"/>
          <w:lang w:val="da-DK"/>
        </w:rPr>
      </w:pPr>
      <w:r w:rsidRPr="002225C6">
        <w:rPr>
          <w:sz w:val="20"/>
          <w:szCs w:val="20"/>
        </w:rPr>
        <w:t xml:space="preserve">Penelitian ini bertujuan untuk mengetahui hubungan antara konsep diri dengan perencanaan karier pada siswa kelas X SMK </w:t>
      </w:r>
      <w:proofErr w:type="spellStart"/>
      <w:r w:rsidRPr="002225C6">
        <w:rPr>
          <w:sz w:val="20"/>
          <w:szCs w:val="20"/>
        </w:rPr>
        <w:t>Yapalis</w:t>
      </w:r>
      <w:proofErr w:type="spellEnd"/>
      <w:r w:rsidRPr="002225C6">
        <w:rPr>
          <w:sz w:val="20"/>
          <w:szCs w:val="20"/>
        </w:rPr>
        <w:t xml:space="preserve"> </w:t>
      </w:r>
      <w:proofErr w:type="spellStart"/>
      <w:r w:rsidRPr="002225C6">
        <w:rPr>
          <w:sz w:val="20"/>
          <w:szCs w:val="20"/>
        </w:rPr>
        <w:t>Krian</w:t>
      </w:r>
      <w:proofErr w:type="spellEnd"/>
      <w:r w:rsidRPr="002225C6">
        <w:rPr>
          <w:sz w:val="20"/>
          <w:szCs w:val="20"/>
        </w:rPr>
        <w:t xml:space="preserve">. Semakin tingginya konsep diri maka semakin tinggi pula perencanaan karier pada siswa </w:t>
      </w:r>
      <w:proofErr w:type="spellStart"/>
      <w:r w:rsidRPr="002225C6">
        <w:rPr>
          <w:sz w:val="20"/>
          <w:szCs w:val="20"/>
        </w:rPr>
        <w:t>begitupun</w:t>
      </w:r>
      <w:proofErr w:type="spellEnd"/>
      <w:r w:rsidRPr="002225C6">
        <w:rPr>
          <w:sz w:val="20"/>
          <w:szCs w:val="20"/>
        </w:rPr>
        <w:t xml:space="preserve"> sebaliknya semakin rendah konsep diri maka semakin rendah juga perencanaan karier siswa kelas X SMK </w:t>
      </w:r>
      <w:proofErr w:type="spellStart"/>
      <w:r w:rsidRPr="002225C6">
        <w:rPr>
          <w:sz w:val="20"/>
          <w:szCs w:val="20"/>
        </w:rPr>
        <w:t>Yapalis</w:t>
      </w:r>
      <w:proofErr w:type="spellEnd"/>
      <w:r w:rsidRPr="002225C6">
        <w:rPr>
          <w:sz w:val="20"/>
          <w:szCs w:val="20"/>
        </w:rPr>
        <w:t xml:space="preserve"> </w:t>
      </w:r>
      <w:proofErr w:type="spellStart"/>
      <w:r w:rsidRPr="002225C6">
        <w:rPr>
          <w:sz w:val="20"/>
          <w:szCs w:val="20"/>
        </w:rPr>
        <w:t>Krian</w:t>
      </w:r>
      <w:proofErr w:type="spellEnd"/>
      <w:r w:rsidRPr="002225C6">
        <w:rPr>
          <w:sz w:val="20"/>
          <w:szCs w:val="20"/>
        </w:rPr>
        <w:t>. Oleh karena itu konsep diri sangat berpengaruh dalam perencanaan karier pada siswa SMK.</w:t>
      </w:r>
      <w:r w:rsidRPr="002225C6">
        <w:rPr>
          <w:sz w:val="20"/>
          <w:szCs w:val="20"/>
          <w:lang w:val="da-DK"/>
        </w:rPr>
        <w:t xml:space="preserve"> Perencanaan karier siswa penting bagi dirinya untuk masa depan yang baik. </w:t>
      </w:r>
      <w:r w:rsidRPr="002225C6">
        <w:rPr>
          <w:sz w:val="20"/>
          <w:szCs w:val="20"/>
        </w:rPr>
        <w:t>Berdasarkan hasil penelitian, bagi siswa agar meningkatkan pemahaman konsep diri agar bisa memiliki perencanaan karier yang sesuai dengan minat dan bakat siswa. Bagi peneliti selanjutnya diharapkan untuk dapat menjadikan penelitian ini sebagai referensi dalam penelitian.</w:t>
      </w:r>
    </w:p>
    <w:p w14:paraId="345576B0" w14:textId="6B2DDE70" w:rsidR="00CE4FAC" w:rsidRPr="000D168F" w:rsidRDefault="00000000" w:rsidP="000D168F">
      <w:pPr>
        <w:pStyle w:val="Heading1"/>
        <w:numPr>
          <w:ilvl w:val="0"/>
          <w:numId w:val="3"/>
        </w:numPr>
        <w:rPr>
          <w:sz w:val="24"/>
          <w:szCs w:val="24"/>
        </w:rPr>
      </w:pPr>
      <w:r>
        <w:rPr>
          <w:sz w:val="24"/>
          <w:szCs w:val="24"/>
        </w:rPr>
        <w:t xml:space="preserve">Ucapan Terima Kasih </w:t>
      </w:r>
    </w:p>
    <w:p w14:paraId="6048B2E8" w14:textId="77777777" w:rsidR="000D168F" w:rsidRPr="002225C6" w:rsidRDefault="000D168F" w:rsidP="000D168F">
      <w:pPr>
        <w:ind w:firstLine="288"/>
        <w:jc w:val="both"/>
        <w:rPr>
          <w:color w:val="000000"/>
          <w:sz w:val="20"/>
          <w:szCs w:val="20"/>
        </w:rPr>
      </w:pPr>
      <w:r w:rsidRPr="002225C6">
        <w:rPr>
          <w:color w:val="000000"/>
          <w:sz w:val="20"/>
          <w:szCs w:val="20"/>
        </w:rPr>
        <w:t xml:space="preserve">Ucapan terima kasih terutama disampaikan kepada Bapak/ ibu kepala sekolah SMK </w:t>
      </w:r>
      <w:proofErr w:type="spellStart"/>
      <w:r w:rsidRPr="002225C6">
        <w:rPr>
          <w:color w:val="000000"/>
          <w:sz w:val="20"/>
          <w:szCs w:val="20"/>
        </w:rPr>
        <w:t>Yapalis</w:t>
      </w:r>
      <w:proofErr w:type="spellEnd"/>
      <w:r w:rsidRPr="002225C6">
        <w:rPr>
          <w:color w:val="000000"/>
          <w:sz w:val="20"/>
          <w:szCs w:val="20"/>
        </w:rPr>
        <w:t xml:space="preserve"> </w:t>
      </w:r>
      <w:proofErr w:type="spellStart"/>
      <w:r w:rsidRPr="002225C6">
        <w:rPr>
          <w:color w:val="000000"/>
          <w:sz w:val="20"/>
          <w:szCs w:val="20"/>
        </w:rPr>
        <w:t>Krian</w:t>
      </w:r>
      <w:proofErr w:type="spellEnd"/>
      <w:r w:rsidRPr="002225C6">
        <w:rPr>
          <w:color w:val="000000"/>
          <w:sz w:val="20"/>
          <w:szCs w:val="20"/>
        </w:rPr>
        <w:t xml:space="preserve"> sudah mengizinkan peneliti untuk melakukan penelitian ini, sehingga penelitian berjalan dengan lancar dan kemudian kepada para responden sekolah menengah atas SMK </w:t>
      </w:r>
      <w:proofErr w:type="spellStart"/>
      <w:r w:rsidRPr="002225C6">
        <w:rPr>
          <w:color w:val="000000"/>
          <w:sz w:val="20"/>
          <w:szCs w:val="20"/>
        </w:rPr>
        <w:t>Yapalis</w:t>
      </w:r>
      <w:proofErr w:type="spellEnd"/>
      <w:r w:rsidRPr="002225C6">
        <w:rPr>
          <w:color w:val="000000"/>
          <w:sz w:val="20"/>
          <w:szCs w:val="20"/>
        </w:rPr>
        <w:t xml:space="preserve"> </w:t>
      </w:r>
      <w:proofErr w:type="spellStart"/>
      <w:r w:rsidRPr="002225C6">
        <w:rPr>
          <w:color w:val="000000"/>
          <w:sz w:val="20"/>
          <w:szCs w:val="20"/>
        </w:rPr>
        <w:t>Krian</w:t>
      </w:r>
      <w:proofErr w:type="spellEnd"/>
      <w:r w:rsidRPr="002225C6">
        <w:rPr>
          <w:color w:val="000000"/>
          <w:sz w:val="20"/>
          <w:szCs w:val="20"/>
        </w:rPr>
        <w:t xml:space="preserve"> yang telah mengisi </w:t>
      </w:r>
      <w:proofErr w:type="spellStart"/>
      <w:r w:rsidRPr="002225C6">
        <w:rPr>
          <w:color w:val="000000"/>
          <w:sz w:val="20"/>
          <w:szCs w:val="20"/>
        </w:rPr>
        <w:t>kuisioner</w:t>
      </w:r>
      <w:proofErr w:type="spellEnd"/>
      <w:r w:rsidRPr="002225C6">
        <w:rPr>
          <w:color w:val="000000"/>
          <w:sz w:val="20"/>
          <w:szCs w:val="20"/>
        </w:rPr>
        <w:t xml:space="preserve"> penelitian ini dan dapat berkontribusi dengan membantu jalannya penelitian. Serta semua pihak yang sudah turut serta membantu peneliti baik secara langsung maupun tidak langsung dan selalu memberikan dukungan kepada peneliti.</w:t>
      </w:r>
    </w:p>
    <w:p w14:paraId="783D3C8C" w14:textId="77777777" w:rsidR="000D168F" w:rsidRPr="000D168F" w:rsidRDefault="000D168F">
      <w:pPr>
        <w:pBdr>
          <w:top w:val="nil"/>
          <w:left w:val="nil"/>
          <w:bottom w:val="nil"/>
          <w:right w:val="nil"/>
          <w:between w:val="nil"/>
        </w:pBdr>
        <w:ind w:firstLine="288"/>
        <w:jc w:val="both"/>
        <w:rPr>
          <w:bCs/>
          <w:color w:val="000000"/>
          <w:sz w:val="20"/>
          <w:szCs w:val="20"/>
        </w:rPr>
      </w:pPr>
    </w:p>
    <w:p w14:paraId="376F3E16" w14:textId="374701E4" w:rsidR="000D168F" w:rsidRPr="00893D64" w:rsidRDefault="00000000" w:rsidP="00893D64">
      <w:pPr>
        <w:pStyle w:val="Heading1"/>
        <w:numPr>
          <w:ilvl w:val="0"/>
          <w:numId w:val="3"/>
        </w:numPr>
        <w:tabs>
          <w:tab w:val="left" w:pos="0"/>
        </w:tabs>
        <w:rPr>
          <w:sz w:val="24"/>
          <w:szCs w:val="24"/>
        </w:rPr>
      </w:pPr>
      <w:r>
        <w:rPr>
          <w:sz w:val="24"/>
          <w:szCs w:val="24"/>
        </w:rPr>
        <w:t>Referensi</w:t>
      </w:r>
    </w:p>
    <w:p w14:paraId="41AD961A" w14:textId="77777777" w:rsidR="000D168F" w:rsidRPr="002225C6" w:rsidRDefault="000D168F" w:rsidP="000D168F">
      <w:pPr>
        <w:widowControl w:val="0"/>
        <w:autoSpaceDE w:val="0"/>
        <w:autoSpaceDN w:val="0"/>
        <w:adjustRightInd w:val="0"/>
        <w:ind w:left="640" w:hanging="640"/>
        <w:jc w:val="both"/>
        <w:rPr>
          <w:noProof/>
          <w:sz w:val="20"/>
        </w:rPr>
      </w:pPr>
      <w:r w:rsidRPr="002225C6">
        <w:rPr>
          <w:color w:val="000000"/>
          <w:sz w:val="20"/>
          <w:szCs w:val="20"/>
        </w:rPr>
        <w:fldChar w:fldCharType="begin" w:fldLock="1"/>
      </w:r>
      <w:r w:rsidRPr="002225C6">
        <w:rPr>
          <w:color w:val="000000"/>
          <w:sz w:val="20"/>
          <w:szCs w:val="20"/>
        </w:rPr>
        <w:instrText xml:space="preserve">ADDIN Mendeley Bibliography CSL_BIBLIOGRAPHY </w:instrText>
      </w:r>
      <w:r w:rsidRPr="002225C6">
        <w:rPr>
          <w:color w:val="000000"/>
          <w:sz w:val="20"/>
          <w:szCs w:val="20"/>
        </w:rPr>
        <w:fldChar w:fldCharType="separate"/>
      </w:r>
      <w:r w:rsidRPr="002225C6">
        <w:rPr>
          <w:noProof/>
          <w:sz w:val="20"/>
        </w:rPr>
        <w:t>[1]</w:t>
      </w:r>
      <w:r w:rsidRPr="002225C6">
        <w:rPr>
          <w:noProof/>
          <w:sz w:val="20"/>
        </w:rPr>
        <w:tab/>
        <w:t xml:space="preserve">R. Husna and D. Hidayati, “Hubungan Antara Konsep Diri Dengan Kematangan Karir Siswa SMK Negeri 1 Perbaungan Tahun Pembelajaran 2022/2023,” </w:t>
      </w:r>
      <w:r w:rsidRPr="002225C6">
        <w:rPr>
          <w:i/>
          <w:iCs/>
          <w:noProof/>
          <w:sz w:val="20"/>
        </w:rPr>
        <w:t>J. INDOPEDIA (Inovasi Pembelajaran dan Pendidikan)</w:t>
      </w:r>
      <w:r w:rsidRPr="002225C6">
        <w:rPr>
          <w:noProof/>
          <w:sz w:val="20"/>
        </w:rPr>
        <w:t>, vol. 2, no. 1, pp. 168–181, 2024, [Online]. Available: https://indopediajurnal.my.id/index.php/jurnal/article/view/246/177</w:t>
      </w:r>
    </w:p>
    <w:p w14:paraId="3B64418E"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w:t>
      </w:r>
      <w:r w:rsidRPr="002225C6">
        <w:rPr>
          <w:noProof/>
          <w:sz w:val="20"/>
        </w:rPr>
        <w:tab/>
        <w:t xml:space="preserve">R. Yulianti, A. Rahmi, and R. Wae, “Hubungan Konsep Diri dengan Perencanaan Karir Siswa di SMAN 1 Batipuh,” </w:t>
      </w:r>
      <w:r w:rsidRPr="002225C6">
        <w:rPr>
          <w:i/>
          <w:iCs/>
          <w:noProof/>
          <w:sz w:val="20"/>
        </w:rPr>
        <w:t>Indones. J. Couns. Dev.</w:t>
      </w:r>
      <w:r w:rsidRPr="002225C6">
        <w:rPr>
          <w:noProof/>
          <w:sz w:val="20"/>
        </w:rPr>
        <w:t>, vol. 2, no. 2, pp. 112–117, 2021, doi: 10.32939/ijocd.v2i2.603.</w:t>
      </w:r>
    </w:p>
    <w:p w14:paraId="1033C3D3"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[3]</w:t>
      </w:r>
      <w:r w:rsidRPr="002225C6">
        <w:rPr>
          <w:noProof/>
          <w:sz w:val="20"/>
        </w:rPr>
        <w:tab/>
        <w:t xml:space="preserve">S. D. Putri, M. Yusuf, and A. Afdal, “Pendekatan Trait and Factor dalam Mengatasi Kecemasan Karir Siswa SMA,” </w:t>
      </w:r>
      <w:r w:rsidRPr="002225C6">
        <w:rPr>
          <w:i/>
          <w:iCs/>
          <w:noProof/>
          <w:sz w:val="20"/>
        </w:rPr>
        <w:t>Edukatif  J. Ilmu Pendidik.</w:t>
      </w:r>
      <w:r w:rsidRPr="002225C6">
        <w:rPr>
          <w:noProof/>
          <w:sz w:val="20"/>
        </w:rPr>
        <w:t>, vol. 3, no. 4, pp. 1513–1520, 2021, [Online]. Available: https://edukatif.org/index.php/edukatif/article/view/590</w:t>
      </w:r>
    </w:p>
    <w:p w14:paraId="2CEC23F6"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[4]</w:t>
      </w:r>
      <w:r w:rsidRPr="002225C6">
        <w:rPr>
          <w:noProof/>
          <w:sz w:val="20"/>
        </w:rPr>
        <w:tab/>
        <w:t xml:space="preserve">I. Maya, K. . Rahman, and F. Sarman, “Hubungan Konsep Diri dengan Pemilihan Karir Siswa,” </w:t>
      </w:r>
      <w:r w:rsidRPr="002225C6">
        <w:rPr>
          <w:i/>
          <w:iCs/>
          <w:noProof/>
          <w:sz w:val="20"/>
        </w:rPr>
        <w:t>JUANG J. Wahana Konseling</w:t>
      </w:r>
      <w:r w:rsidRPr="002225C6">
        <w:rPr>
          <w:noProof/>
          <w:sz w:val="20"/>
        </w:rPr>
        <w:t>, vol. 6, no. 2, pp. 143–151, 2023, doi: 10.31851/juang.v6i2.13197.</w:t>
      </w:r>
    </w:p>
    <w:p w14:paraId="7A2C5195"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[5]</w:t>
      </w:r>
      <w:r w:rsidRPr="002225C6">
        <w:rPr>
          <w:noProof/>
          <w:sz w:val="20"/>
        </w:rPr>
        <w:tab/>
        <w:t xml:space="preserve">P. Dewi, S. Utami, and A. Rufaidah, “Perencanaan karier siswa ditinjau dari konsep diri,” </w:t>
      </w:r>
      <w:r w:rsidRPr="002225C6">
        <w:rPr>
          <w:i/>
          <w:iCs/>
          <w:noProof/>
          <w:sz w:val="20"/>
        </w:rPr>
        <w:t>Orien Cakrawala Ilm. Mhs.</w:t>
      </w:r>
      <w:r w:rsidRPr="002225C6">
        <w:rPr>
          <w:noProof/>
          <w:sz w:val="20"/>
        </w:rPr>
        <w:t>, vol. 3, no. 1, pp. 35–40, 2023, doi: 10.30998/ocim.v3i1.9000.</w:t>
      </w:r>
    </w:p>
    <w:p w14:paraId="1142AA55"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[6]</w:t>
      </w:r>
      <w:r w:rsidRPr="002225C6">
        <w:rPr>
          <w:noProof/>
          <w:sz w:val="20"/>
        </w:rPr>
        <w:tab/>
        <w:t>“Karier,” KBBI VI Daring. [Online]. Available: https://kbbi.kemdikbud.go.id/Entri/karier</w:t>
      </w:r>
    </w:p>
    <w:p w14:paraId="458D3341"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[7]</w:t>
      </w:r>
      <w:r w:rsidRPr="002225C6">
        <w:rPr>
          <w:noProof/>
          <w:sz w:val="20"/>
        </w:rPr>
        <w:tab/>
        <w:t>S. Saputra, “Pengaruh Layanan Informasi Karir Terhadap Perencanaan Karir Peserta Didik Kelas XI IPA 1 MAN 2 Bandar Lampung Tahun Pelajaran 2018/2019,” Universitas Islam Negeri Raden Intan Lampung, 2019. [Online]. Available: http://repository.radenintan.ac.id/6667/1/SKRIPSI SONI SAPUTRA.pdf</w:t>
      </w:r>
    </w:p>
    <w:p w14:paraId="54F41D2D"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[8]</w:t>
      </w:r>
      <w:r w:rsidRPr="002225C6">
        <w:rPr>
          <w:noProof/>
          <w:sz w:val="20"/>
        </w:rPr>
        <w:tab/>
        <w:t xml:space="preserve">W. W. Lugu and J. K. Laoli, “Hubungan Konsep Diri dengan Perencanaan Karir Peserta Didik di SMK Negeri 1 Gunungsitoli,” </w:t>
      </w:r>
      <w:r w:rsidRPr="002225C6">
        <w:rPr>
          <w:i/>
          <w:iCs/>
          <w:noProof/>
          <w:sz w:val="20"/>
        </w:rPr>
        <w:t>Indo-MathEdu Intellectuals J.</w:t>
      </w:r>
      <w:r w:rsidRPr="002225C6">
        <w:rPr>
          <w:noProof/>
          <w:sz w:val="20"/>
        </w:rPr>
        <w:t>, vol. 4, no. 2, pp. 822–836, 2023, doi: 10.54373/imeij.v4i2.282.</w:t>
      </w:r>
    </w:p>
    <w:p w14:paraId="34103C03"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[9]</w:t>
      </w:r>
      <w:r w:rsidRPr="002225C6">
        <w:rPr>
          <w:noProof/>
          <w:sz w:val="20"/>
        </w:rPr>
        <w:tab/>
        <w:t xml:space="preserve">V. Muasaroh, J. A. Sutrisno, and S. Zahra Bulantika, “Hubungan Persepsi Siswa Dan Perencanaan Karir Dengan Kesesuaian Jurusan Pada Siswa Kelas XII SMK Negeri 4 Bandar Lampung,” </w:t>
      </w:r>
      <w:r w:rsidRPr="002225C6">
        <w:rPr>
          <w:i/>
          <w:iCs/>
          <w:noProof/>
          <w:sz w:val="20"/>
        </w:rPr>
        <w:t>J. Ilm. Mhs. Progr. Stud. Bimbing. dan Konseling</w:t>
      </w:r>
      <w:r w:rsidRPr="002225C6">
        <w:rPr>
          <w:noProof/>
          <w:sz w:val="20"/>
        </w:rPr>
        <w:t>, vol. 4, no. 1, pp. 1–5, 2022, [Online]. Available: http://eskrispi.stkippgribl.ac.id/</w:t>
      </w:r>
    </w:p>
    <w:p w14:paraId="6DDB11CF"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[10]</w:t>
      </w:r>
      <w:r w:rsidRPr="002225C6">
        <w:rPr>
          <w:noProof/>
          <w:sz w:val="20"/>
        </w:rPr>
        <w:tab/>
        <w:t>Rahmatullah, “Pengaruh Layanan Informasi Terhadap Perencanaan Karir Siswa SMP Negeri 4 Seulimeum,” Universitas Islam Negeri Ar-Raniry Darussalam Banda Aceh, 2021. doi: https://doi.org/10.1080/09638288.2019.1595750%0.</w:t>
      </w:r>
    </w:p>
    <w:p w14:paraId="0847206C"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[11]</w:t>
      </w:r>
      <w:r w:rsidRPr="002225C6">
        <w:rPr>
          <w:noProof/>
          <w:sz w:val="20"/>
        </w:rPr>
        <w:tab/>
        <w:t>M. N. Moeloek, “Pengaruh Perencanaan Karir Dan Konsep Diri Terhadap Kesiapan Kerja Pada Siswa Kelas XII Jurusan Perawat Sosial Sekolah Menengah Kejuruan Negeri 2 Malang,” Universitas Islam Negeri Maulana Malik Ibrahim Malang, 2023. [Online]. Available: http://etheses.uin-malang.ac.id/54751/</w:t>
      </w:r>
    </w:p>
    <w:p w14:paraId="2BB38A34"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[12]</w:t>
      </w:r>
      <w:r w:rsidRPr="002225C6">
        <w:rPr>
          <w:noProof/>
          <w:sz w:val="20"/>
        </w:rPr>
        <w:tab/>
        <w:t xml:space="preserve">J. R. Bangkit, S. Fitriana, and C. A. Wdiharto, “Mind Mapping untuk Pengembangan Perencanaan Karir,” </w:t>
      </w:r>
      <w:r w:rsidRPr="002225C6">
        <w:rPr>
          <w:i/>
          <w:iCs/>
          <w:noProof/>
          <w:sz w:val="20"/>
        </w:rPr>
        <w:t>JCOSE J. Bimbing. dan Konseling</w:t>
      </w:r>
      <w:r w:rsidRPr="002225C6">
        <w:rPr>
          <w:noProof/>
          <w:sz w:val="20"/>
        </w:rPr>
        <w:t>, vol. 1, no. 2, pp. 27–34, 2019, doi: 10.24905/jcose.v2i1.50.</w:t>
      </w:r>
    </w:p>
    <w:p w14:paraId="21C9C4DC"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[13]</w:t>
      </w:r>
      <w:r w:rsidRPr="002225C6">
        <w:rPr>
          <w:noProof/>
          <w:sz w:val="20"/>
        </w:rPr>
        <w:tab/>
        <w:t xml:space="preserve">D. Aminuddin and M. Mulyadi, “Efektivitas Layanan Informasi Karir Dalam Meningkatkan Kemampuan Perencaanaan Karir Siswa,” </w:t>
      </w:r>
      <w:r w:rsidRPr="002225C6">
        <w:rPr>
          <w:i/>
          <w:iCs/>
          <w:noProof/>
          <w:sz w:val="20"/>
        </w:rPr>
        <w:t>Cons.  Berk. Kaji. Konseling dan Ilmu Keagamaan</w:t>
      </w:r>
      <w:r w:rsidRPr="002225C6">
        <w:rPr>
          <w:noProof/>
          <w:sz w:val="20"/>
        </w:rPr>
        <w:t>, vol. 6, no. 2, p. 52, 2020, doi: 10.37064/consilium.v6i2.6365.</w:t>
      </w:r>
    </w:p>
    <w:p w14:paraId="5491E8D6"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[14]</w:t>
      </w:r>
      <w:r w:rsidRPr="002225C6">
        <w:rPr>
          <w:noProof/>
          <w:sz w:val="20"/>
        </w:rPr>
        <w:tab/>
        <w:t>D. W. Yuniarto, “Tingkat Kemampuan Perencanaan Karir Siswa Kelas X SMK (SUPM) Nusantara Batang,” Universitas PGRI Semarang, 2020. [Online]. Available: https://library.upgris.ac.id/filedoc/fulltext/lfmqi70272DWI WAHYU YUNIARTO.pdf</w:t>
      </w:r>
    </w:p>
    <w:p w14:paraId="7C9E4D6E"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[15]</w:t>
      </w:r>
      <w:r w:rsidRPr="002225C6">
        <w:rPr>
          <w:noProof/>
          <w:sz w:val="20"/>
        </w:rPr>
        <w:tab/>
        <w:t xml:space="preserve">A. Auliya, “Hubungan Layanan Bimbingan Informasi Karir Dengan Kematangan Perencanaan Karir Santri Kelas XII,” </w:t>
      </w:r>
      <w:r w:rsidRPr="002225C6">
        <w:rPr>
          <w:i/>
          <w:iCs/>
          <w:noProof/>
          <w:sz w:val="20"/>
        </w:rPr>
        <w:t>Realita  J. Bimbing. dan Konseling</w:t>
      </w:r>
      <w:r w:rsidRPr="002225C6">
        <w:rPr>
          <w:noProof/>
          <w:sz w:val="20"/>
        </w:rPr>
        <w:t>, vol. 7, no. 2, pp. 1823–1832, 2022, doi: 10.33394/realita.v7i2.6543.</w:t>
      </w:r>
    </w:p>
    <w:p w14:paraId="600D602F"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[16]</w:t>
      </w:r>
      <w:r w:rsidRPr="002225C6">
        <w:rPr>
          <w:noProof/>
          <w:sz w:val="20"/>
        </w:rPr>
        <w:tab/>
        <w:t>A. Rachman, “7,86 Juta Orang RI Nganggur, Terbanyak Lulusan SMK &amp; Gen Z,” CNBC Indonesia. [Online]. Available: https://www.cnbcindonesia.com/news/20231106150508-4-486748/786-juta-orang-ri-nganggur-terbanyak-lulusan-smk-gen-z</w:t>
      </w:r>
    </w:p>
    <w:p w14:paraId="7C2FC236"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[17]</w:t>
      </w:r>
      <w:r w:rsidRPr="002225C6">
        <w:rPr>
          <w:noProof/>
          <w:sz w:val="20"/>
        </w:rPr>
        <w:tab/>
        <w:t>P. Anggayani, Rizky, “Perencanaan Karier Menurut Teori Donald E. Super Ditinjau Dari Perspektif Al-Qur’an,” Universitas Islam Negeri Ar-Raniry Banda Aceh, 2019. [Online]. Available: https://repository.ar-raniry.ac.id/15293/1/Rizki Panca Anggayani%2C 150402010%2C FDK%2C BKI%2C 082238029517.pdf</w:t>
      </w:r>
    </w:p>
    <w:p w14:paraId="4F3A9B56"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[18]</w:t>
      </w:r>
      <w:r w:rsidRPr="002225C6">
        <w:rPr>
          <w:noProof/>
          <w:sz w:val="20"/>
        </w:rPr>
        <w:tab/>
        <w:t xml:space="preserve">N. H. Fadila and D. Rosiana, “Pengaruh Konsep Diri terhadap Kematangan Karir Siswa Kelas 12 SMK Negeri di Kabupaten Bandung,” </w:t>
      </w:r>
      <w:r w:rsidRPr="002225C6">
        <w:rPr>
          <w:i/>
          <w:iCs/>
          <w:noProof/>
          <w:sz w:val="20"/>
        </w:rPr>
        <w:t>DELUSION Explor. Psychol.</w:t>
      </w:r>
      <w:r w:rsidRPr="002225C6">
        <w:rPr>
          <w:noProof/>
          <w:sz w:val="20"/>
        </w:rPr>
        <w:t>, vol. 1, no. 1, pp. 1–8, 2023, [Online]. Available: https://journals.upi-yai.ac.id/index.php/ikraith-humaniora/article/download/938/726</w:t>
      </w:r>
    </w:p>
    <w:p w14:paraId="166606B0"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[19]</w:t>
      </w:r>
      <w:r w:rsidRPr="002225C6">
        <w:rPr>
          <w:noProof/>
          <w:sz w:val="20"/>
        </w:rPr>
        <w:tab/>
        <w:t xml:space="preserve">A. Aswin and I. Astuti, “Pengaruh Persepsi Dunia Kerja Terhadap Perencanaan Karir Peserta Didik Kelas XI Sosial SMA,” </w:t>
      </w:r>
      <w:r w:rsidRPr="002225C6">
        <w:rPr>
          <w:i/>
          <w:iCs/>
          <w:noProof/>
          <w:sz w:val="20"/>
        </w:rPr>
        <w:t>J. Pendidik. dan Pembelajaran Untan</w:t>
      </w:r>
      <w:r w:rsidRPr="002225C6">
        <w:rPr>
          <w:noProof/>
          <w:sz w:val="20"/>
        </w:rPr>
        <w:t>, vol. 5, no. 12, pp. 1–10, 2016, doi: https://dx.doi.org/10.26418/jppk.v5i12.17744.</w:t>
      </w:r>
    </w:p>
    <w:p w14:paraId="631B5C9C"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[20]</w:t>
      </w:r>
      <w:r w:rsidRPr="002225C6">
        <w:rPr>
          <w:noProof/>
          <w:sz w:val="20"/>
        </w:rPr>
        <w:tab/>
        <w:t xml:space="preserve">T. D. Sastradireja and D. Rosiana, “Pengaruh Konsep Diri terhadap Kematangan Karir Siswa Kelas 12 SMK Negeri di Kabupaten Bandung,” </w:t>
      </w:r>
      <w:r w:rsidRPr="002225C6">
        <w:rPr>
          <w:i/>
          <w:iCs/>
          <w:noProof/>
          <w:sz w:val="20"/>
        </w:rPr>
        <w:t>Bandung Conf. Ser. Psychol. Sci.</w:t>
      </w:r>
      <w:r w:rsidRPr="002225C6">
        <w:rPr>
          <w:noProof/>
          <w:sz w:val="20"/>
        </w:rPr>
        <w:t>, vol. 2, no. 2, pp. 472–478, 2019, doi: https://doi.org/10.29313/bcsps.v2i3.309.</w:t>
      </w:r>
    </w:p>
    <w:p w14:paraId="2BBCC23C"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[21]</w:t>
      </w:r>
      <w:r w:rsidRPr="002225C6">
        <w:rPr>
          <w:noProof/>
          <w:sz w:val="20"/>
        </w:rPr>
        <w:tab/>
        <w:t xml:space="preserve">Y. Safitri and N. E. Hidayati, “Hubungan Antara Pola Asuh Orang Tua Dengan Tingkat Depresi Remaja Di Smk 10 November Semarang,” </w:t>
      </w:r>
      <w:r w:rsidRPr="002225C6">
        <w:rPr>
          <w:i/>
          <w:iCs/>
          <w:noProof/>
          <w:sz w:val="20"/>
        </w:rPr>
        <w:t>J. Keperawatan Jiwa</w:t>
      </w:r>
      <w:r w:rsidRPr="002225C6">
        <w:rPr>
          <w:noProof/>
          <w:sz w:val="20"/>
        </w:rPr>
        <w:t>, vol. 1, no. 1, pp. 11–17, 2013.</w:t>
      </w:r>
    </w:p>
    <w:p w14:paraId="0374516A"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[22]</w:t>
      </w:r>
      <w:r w:rsidRPr="002225C6">
        <w:rPr>
          <w:noProof/>
          <w:sz w:val="20"/>
        </w:rPr>
        <w:tab/>
        <w:t>D. L. A. Nisa’, “Hubungan Konsep Diri Dengan Perencanaan Karir Siswa SMA Negeri 1 Sulang,” Universitas Negeri Semarang, 2019. [Online]. Available: http://lib.unnes.ac.id/33655/</w:t>
      </w:r>
    </w:p>
    <w:p w14:paraId="20640C47"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[23]</w:t>
      </w:r>
      <w:r w:rsidRPr="002225C6">
        <w:rPr>
          <w:noProof/>
          <w:sz w:val="20"/>
        </w:rPr>
        <w:tab/>
        <w:t xml:space="preserve">Y. Nurliana, “Konsep Diri Remaja (Siswa Kelas X SMA),” </w:t>
      </w:r>
      <w:r w:rsidRPr="002225C6">
        <w:rPr>
          <w:i/>
          <w:iCs/>
          <w:noProof/>
          <w:sz w:val="20"/>
        </w:rPr>
        <w:t>Semin. Psikol. dan Kemanus.</w:t>
      </w:r>
      <w:r w:rsidRPr="002225C6">
        <w:rPr>
          <w:noProof/>
          <w:sz w:val="20"/>
        </w:rPr>
        <w:t>, pp. 440–445, 2015.</w:t>
      </w:r>
    </w:p>
    <w:p w14:paraId="3937BF2F"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[24]</w:t>
      </w:r>
      <w:r w:rsidRPr="002225C6">
        <w:rPr>
          <w:noProof/>
          <w:sz w:val="20"/>
        </w:rPr>
        <w:tab/>
        <w:t>S. Hartina, “Hubungan Konsep Diri Dengan Kemampuan Perencanaan Karir Peserta Didik Kelas XI Di MA Al-Hikmah Bandar Lampung Tahun Ajaran 2018/2019,” Universitas Islam Negeri Raden Intan Lampung, 2019. [Online]. Available: http://repository.radenintan.ac.id/7448/1/SKRIPSI SUCI HARTINA.pdf</w:t>
      </w:r>
    </w:p>
    <w:p w14:paraId="2AAE3B2D"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[25]</w:t>
      </w:r>
      <w:r w:rsidRPr="002225C6">
        <w:rPr>
          <w:noProof/>
          <w:sz w:val="20"/>
        </w:rPr>
        <w:tab/>
        <w:t>D. W. Kristanti, “Hubungan Antara Konsep Diri Dengan Kecemasan Sosial Pada Remaja Di SMAN 1 Purwodadi,” Universitas Islam Sultan Agung Semarang, 2021. [Online]. Available: http://repository.unissula.ac.id/24205/2/30701501621_fullpdf.pdf</w:t>
      </w:r>
    </w:p>
    <w:p w14:paraId="792103A9"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[26]</w:t>
      </w:r>
      <w:r w:rsidRPr="002225C6">
        <w:rPr>
          <w:noProof/>
          <w:sz w:val="20"/>
        </w:rPr>
        <w:tab/>
        <w:t>E. Afriwinanda, “Hubungan Antara Konsep Diri Dengan Perencanaan Karir Pada Siswa Siswi Kelas XII SMK Negeri 4 Surakarta,” Universitas Muhammadiyah Surakarta, 2012.</w:t>
      </w:r>
    </w:p>
    <w:p w14:paraId="02967431"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[27]</w:t>
      </w:r>
      <w:r w:rsidRPr="002225C6">
        <w:rPr>
          <w:noProof/>
          <w:sz w:val="20"/>
        </w:rPr>
        <w:tab/>
        <w:t xml:space="preserve">Istiana, “The Relationship between Self Concepts and Career Maturity Viewed from Students’ Gender at Panca Budi Medan, Indonesia,” </w:t>
      </w:r>
      <w:r w:rsidRPr="002225C6">
        <w:rPr>
          <w:i/>
          <w:iCs/>
          <w:noProof/>
          <w:sz w:val="20"/>
        </w:rPr>
        <w:t>IOSR J. Humanit. Soc. Sci. (IOSR-JHSS</w:t>
      </w:r>
      <w:r w:rsidRPr="002225C6">
        <w:rPr>
          <w:noProof/>
          <w:sz w:val="20"/>
        </w:rPr>
        <w:t>, vol. 22, no. 9, pp. 56–66, 2017, doi: 10.9790/0837-2209035666.</w:t>
      </w:r>
    </w:p>
    <w:p w14:paraId="60F430C6"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[28]</w:t>
      </w:r>
      <w:r w:rsidRPr="002225C6">
        <w:rPr>
          <w:noProof/>
          <w:sz w:val="20"/>
        </w:rPr>
        <w:tab/>
        <w:t xml:space="preserve">J. Abidin and U. Fitriyah, “Pengaruh Locus Of Control Terhadap Kematangan Karir Mahasiswa Fakultas Agama Islam,” </w:t>
      </w:r>
      <w:r w:rsidRPr="002225C6">
        <w:rPr>
          <w:i/>
          <w:iCs/>
          <w:noProof/>
          <w:sz w:val="20"/>
        </w:rPr>
        <w:t>J. Pendidik. Pascasarj. Magister PAI</w:t>
      </w:r>
      <w:r w:rsidRPr="002225C6">
        <w:rPr>
          <w:noProof/>
          <w:sz w:val="20"/>
        </w:rPr>
        <w:t>, vol. 2, no. 1, pp. 158–167, 2017, [Online]. Available: https://journal.unsika.ac.id/index.php/pendidikan/article/view/1041/851</w:t>
      </w:r>
    </w:p>
    <w:p w14:paraId="130005E2"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[29]</w:t>
      </w:r>
      <w:r w:rsidRPr="002225C6">
        <w:rPr>
          <w:noProof/>
          <w:sz w:val="20"/>
        </w:rPr>
        <w:tab/>
        <w:t xml:space="preserve">D. Rahmawati, R. P. Sari, and A. Nisa, “Kontribusi Konsep Diri Terhadap Perencanaan Karier Siswa,” </w:t>
      </w:r>
      <w:r w:rsidRPr="002225C6">
        <w:rPr>
          <w:i/>
          <w:iCs/>
          <w:noProof/>
          <w:sz w:val="20"/>
        </w:rPr>
        <w:t>Orien Cakrawala Ilm. Mhs.</w:t>
      </w:r>
      <w:r w:rsidRPr="002225C6">
        <w:rPr>
          <w:noProof/>
          <w:sz w:val="20"/>
        </w:rPr>
        <w:t>, vol. 2, no. 2, pp. 147–154, Nov. 2022, doi: 10.30998/ocim.v2i2.8132.</w:t>
      </w:r>
    </w:p>
    <w:p w14:paraId="02EE7371"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[30]</w:t>
      </w:r>
      <w:r w:rsidRPr="002225C6">
        <w:rPr>
          <w:noProof/>
          <w:sz w:val="20"/>
        </w:rPr>
        <w:tab/>
        <w:t>H. Amalia, “Hubungan Konsep Diri Dengan Perencanaan Karir Peserta Didik Di SMA Negeri 1 Tirtayasa Serang Banten,” Univeristas Islam Negeri Raden Intan Lampung, 2024. [Online]. Available: http://repository.radenintan.ac.id/33288/</w:t>
      </w:r>
    </w:p>
    <w:p w14:paraId="10CF5C58"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[31]</w:t>
      </w:r>
      <w:r w:rsidRPr="002225C6">
        <w:rPr>
          <w:noProof/>
          <w:sz w:val="20"/>
        </w:rPr>
        <w:tab/>
        <w:t xml:space="preserve">B. U. Wutsqo, D. M. Rizky, and D. R. Hidayat, “Hubungan Konsep Diri dengan Kematangan Vokasional Pada Siswa SMK,” </w:t>
      </w:r>
      <w:r w:rsidRPr="002225C6">
        <w:rPr>
          <w:i/>
          <w:iCs/>
          <w:noProof/>
          <w:sz w:val="20"/>
        </w:rPr>
        <w:t>J. Ilm. Bimbing. Konseling Undiksha</w:t>
      </w:r>
      <w:r w:rsidRPr="002225C6">
        <w:rPr>
          <w:noProof/>
          <w:sz w:val="20"/>
        </w:rPr>
        <w:t>, vol. 11, no. 1, pp. 54–60, 2020, doi: 10.23887/jjbk.v11i1.27391.</w:t>
      </w:r>
    </w:p>
    <w:p w14:paraId="7E16487A"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[32]</w:t>
      </w:r>
      <w:r w:rsidRPr="002225C6">
        <w:rPr>
          <w:noProof/>
          <w:sz w:val="20"/>
        </w:rPr>
        <w:tab/>
        <w:t xml:space="preserve">A. Ibrahim, A. H. Alang, Madi, Baharuddin, M. A. Ahmad, and Darmawati, </w:t>
      </w:r>
      <w:r w:rsidRPr="002225C6">
        <w:rPr>
          <w:i/>
          <w:iCs/>
          <w:noProof/>
          <w:sz w:val="20"/>
        </w:rPr>
        <w:t>Metodelogi Penelitian</w:t>
      </w:r>
      <w:r w:rsidRPr="002225C6">
        <w:rPr>
          <w:noProof/>
          <w:sz w:val="20"/>
        </w:rPr>
        <w:t>, 1st ed. Makasar: Gunadarma Ilmu, 2018. [Online]. Available: https://repositori.uin-alauddin.ac.id/12366/1/BUKU METODOLOGI.pdf</w:t>
      </w:r>
    </w:p>
    <w:p w14:paraId="37E75D1E"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[33]</w:t>
      </w:r>
      <w:r w:rsidRPr="002225C6">
        <w:rPr>
          <w:noProof/>
          <w:sz w:val="20"/>
        </w:rPr>
        <w:tab/>
        <w:t>R. Nasma, “Hubungan Antara Konsep Diri Dengan Kematangan Karir Pada Remaja Panti Asuhan SOS Children’s Village Banda Aceh,” UNIVERSITAS ISLAM NEGERI AR-RANIRY, 2021. [Online]. Available: https://repository.ar-raniry.ac.id/17142/1/Rizka Nasma%2C 160901010%2C FIP%2C PSI%2C 082279217851.pdf</w:t>
      </w:r>
    </w:p>
    <w:p w14:paraId="41EC17D9" w14:textId="77777777" w:rsidR="000D168F" w:rsidRPr="002225C6" w:rsidRDefault="000D168F" w:rsidP="000D168F">
      <w:pPr>
        <w:widowControl w:val="0"/>
        <w:autoSpaceDE w:val="0"/>
        <w:autoSpaceDN w:val="0"/>
        <w:adjustRightInd w:val="0"/>
        <w:ind w:left="640" w:hanging="640"/>
        <w:jc w:val="both"/>
        <w:rPr>
          <w:noProof/>
          <w:sz w:val="20"/>
        </w:rPr>
      </w:pPr>
      <w:r w:rsidRPr="002225C6">
        <w:rPr>
          <w:noProof/>
          <w:sz w:val="20"/>
        </w:rPr>
        <w:t>[34]</w:t>
      </w:r>
      <w:r w:rsidRPr="002225C6">
        <w:rPr>
          <w:noProof/>
          <w:sz w:val="20"/>
        </w:rPr>
        <w:tab/>
        <w:t xml:space="preserve">I. F. Rahmadi, “Hubungan Perencanaan Karir Dengan Konsep Diri Siswa Kelas XII di SMAN 1 Ciledug - Cirebon Tahun Ajaran 2020/2021,” </w:t>
      </w:r>
      <w:r w:rsidRPr="002225C6">
        <w:rPr>
          <w:i/>
          <w:iCs/>
          <w:noProof/>
          <w:sz w:val="20"/>
        </w:rPr>
        <w:t>Dharmas Educ. J.</w:t>
      </w:r>
      <w:r w:rsidRPr="002225C6">
        <w:rPr>
          <w:noProof/>
          <w:sz w:val="20"/>
        </w:rPr>
        <w:t>, vol. 2, no. 1, pp. 11–18, 2021, doi: 10.56667/dejournal.v2i1.199.</w:t>
      </w:r>
    </w:p>
    <w:p w14:paraId="13C92764" w14:textId="195BB268" w:rsidR="00CE4FAC" w:rsidRDefault="000D168F" w:rsidP="000D168F">
      <w:pPr>
        <w:pBdr>
          <w:top w:val="nil"/>
          <w:left w:val="nil"/>
          <w:bottom w:val="nil"/>
          <w:right w:val="nil"/>
          <w:between w:val="nil"/>
        </w:pBdr>
        <w:ind w:left="432" w:hanging="432"/>
        <w:jc w:val="both"/>
        <w:rPr>
          <w:color w:val="000000"/>
          <w:sz w:val="16"/>
          <w:szCs w:val="16"/>
        </w:rPr>
      </w:pPr>
      <w:r w:rsidRPr="002225C6">
        <w:rPr>
          <w:color w:val="000000"/>
          <w:sz w:val="20"/>
          <w:szCs w:val="20"/>
        </w:rPr>
        <w:fldChar w:fldCharType="end"/>
      </w:r>
    </w:p>
    <w:p w14:paraId="26F8D689" w14:textId="77777777" w:rsidR="00CE4FAC" w:rsidRDefault="00000000">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066231B1" wp14:editId="00190582">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21D93713" w14:textId="77777777" w:rsidR="00CE4FAC" w:rsidRDefault="00000000">
                            <w:pPr>
                              <w:ind w:left="432"/>
                              <w:jc w:val="both"/>
                              <w:textDirection w:val="btLr"/>
                            </w:pPr>
                            <w:proofErr w:type="spellStart"/>
                            <w:r>
                              <w:rPr>
                                <w:rFonts w:ascii="Calibri" w:eastAsia="Calibri" w:hAnsi="Calibri" w:cs="Calibri"/>
                                <w:b/>
                                <w:i/>
                                <w:color w:val="000000"/>
                                <w:sz w:val="20"/>
                              </w:rPr>
                              <w:t>Conﬂict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of</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Interest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Statement</w:t>
                            </w:r>
                            <w:proofErr w:type="spellEnd"/>
                            <w:r>
                              <w:rPr>
                                <w:rFonts w:ascii="Calibri" w:eastAsia="Calibri" w:hAnsi="Calibri" w:cs="Calibri"/>
                                <w:b/>
                                <w:i/>
                                <w:color w:val="000000"/>
                                <w:sz w:val="20"/>
                              </w:rPr>
                              <w:t>:</w:t>
                            </w:r>
                          </w:p>
                          <w:p w14:paraId="2522983D" w14:textId="77777777" w:rsidR="00CE4FAC" w:rsidRDefault="00000000">
                            <w:pPr>
                              <w:ind w:left="432"/>
                              <w:jc w:val="both"/>
                              <w:textDirection w:val="btLr"/>
                            </w:pPr>
                            <w:r>
                              <w:rPr>
                                <w:rFonts w:ascii="Calibri" w:eastAsia="Calibri" w:hAnsi="Calibri" w:cs="Calibri"/>
                                <w:i/>
                                <w:color w:val="000000"/>
                                <w:sz w:val="20"/>
                              </w:rPr>
                              <w:t xml:space="preserve">The </w:t>
                            </w:r>
                            <w:proofErr w:type="spellStart"/>
                            <w:r>
                              <w:rPr>
                                <w:rFonts w:ascii="Calibri" w:eastAsia="Calibri" w:hAnsi="Calibri" w:cs="Calibri"/>
                                <w:i/>
                                <w:color w:val="000000"/>
                                <w:sz w:val="20"/>
                              </w:rPr>
                              <w:t>author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declares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research</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was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conducted</w:t>
                            </w:r>
                            <w:proofErr w:type="spellEnd"/>
                            <w:r>
                              <w:rPr>
                                <w:rFonts w:ascii="Calibri" w:eastAsia="Calibri" w:hAnsi="Calibri" w:cs="Calibri"/>
                                <w:i/>
                                <w:color w:val="000000"/>
                                <w:sz w:val="20"/>
                              </w:rPr>
                              <w:t xml:space="preserve"> in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absence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any</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commercial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ﬁnancial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relationships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could</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be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construed</w:t>
                            </w:r>
                            <w:proofErr w:type="spellEnd"/>
                            <w:r>
                              <w:rPr>
                                <w:rFonts w:ascii="Calibri" w:eastAsia="Calibri" w:hAnsi="Calibri" w:cs="Calibri"/>
                                <w:i/>
                                <w:color w:val="000000"/>
                                <w:sz w:val="20"/>
                              </w:rPr>
                              <w:t xml:space="preserve"> as a </w:t>
                            </w:r>
                            <w:proofErr w:type="spellStart"/>
                            <w:r>
                              <w:rPr>
                                <w:rFonts w:ascii="Calibri" w:eastAsia="Calibri" w:hAnsi="Calibri" w:cs="Calibri"/>
                                <w:i/>
                                <w:color w:val="000000"/>
                                <w:sz w:val="20"/>
                              </w:rPr>
                              <w:t>potential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conﬂict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interest</w:t>
                            </w:r>
                            <w:proofErr w:type="spellEnd"/>
                            <w:r>
                              <w:rPr>
                                <w:rFonts w:ascii="Calibri" w:eastAsia="Calibri" w:hAnsi="Calibri" w:cs="Calibri"/>
                                <w:i/>
                                <w:color w:val="000000"/>
                                <w:sz w:val="20"/>
                              </w:rPr>
                              <w:t>.</w:t>
                            </w:r>
                          </w:p>
                          <w:p w14:paraId="3B3728D0" w14:textId="77777777" w:rsidR="00CE4FAC" w:rsidRDefault="00000000">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066231B1"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21D93713" w14:textId="77777777" w:rsidR="00CE4FAC" w:rsidRDefault="00000000">
                      <w:pPr>
                        <w:ind w:left="432"/>
                        <w:jc w:val="both"/>
                        <w:textDirection w:val="btLr"/>
                      </w:pPr>
                      <w:proofErr w:type="spellStart"/>
                      <w:r>
                        <w:rPr>
                          <w:rFonts w:ascii="Calibri" w:eastAsia="Calibri" w:hAnsi="Calibri" w:cs="Calibri"/>
                          <w:b/>
                          <w:i/>
                          <w:color w:val="000000"/>
                          <w:sz w:val="20"/>
                        </w:rPr>
                        <w:t>Conﬂict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of</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Interest</w:t>
                      </w:r>
                      <w:proofErr w:type="spellEnd"/>
                      <w:r>
                        <w:rPr>
                          <w:rFonts w:ascii="Calibri" w:eastAsia="Calibri" w:hAnsi="Calibri" w:cs="Calibri"/>
                          <w:b/>
                          <w:i/>
                          <w:color w:val="000000"/>
                          <w:sz w:val="20"/>
                        </w:rPr>
                        <w:t xml:space="preserve"> </w:t>
                      </w:r>
                      <w:proofErr w:type="spellStart"/>
                      <w:r>
                        <w:rPr>
                          <w:rFonts w:ascii="Calibri" w:eastAsia="Calibri" w:hAnsi="Calibri" w:cs="Calibri"/>
                          <w:b/>
                          <w:i/>
                          <w:color w:val="000000"/>
                          <w:sz w:val="20"/>
                        </w:rPr>
                        <w:t>Statement</w:t>
                      </w:r>
                      <w:proofErr w:type="spellEnd"/>
                      <w:r>
                        <w:rPr>
                          <w:rFonts w:ascii="Calibri" w:eastAsia="Calibri" w:hAnsi="Calibri" w:cs="Calibri"/>
                          <w:b/>
                          <w:i/>
                          <w:color w:val="000000"/>
                          <w:sz w:val="20"/>
                        </w:rPr>
                        <w:t>:</w:t>
                      </w:r>
                    </w:p>
                    <w:p w14:paraId="2522983D" w14:textId="77777777" w:rsidR="00CE4FAC" w:rsidRDefault="00000000">
                      <w:pPr>
                        <w:ind w:left="432"/>
                        <w:jc w:val="both"/>
                        <w:textDirection w:val="btLr"/>
                      </w:pPr>
                      <w:r>
                        <w:rPr>
                          <w:rFonts w:ascii="Calibri" w:eastAsia="Calibri" w:hAnsi="Calibri" w:cs="Calibri"/>
                          <w:i/>
                          <w:color w:val="000000"/>
                          <w:sz w:val="20"/>
                        </w:rPr>
                        <w:t xml:space="preserve">The </w:t>
                      </w:r>
                      <w:proofErr w:type="spellStart"/>
                      <w:r>
                        <w:rPr>
                          <w:rFonts w:ascii="Calibri" w:eastAsia="Calibri" w:hAnsi="Calibri" w:cs="Calibri"/>
                          <w:i/>
                          <w:color w:val="000000"/>
                          <w:sz w:val="20"/>
                        </w:rPr>
                        <w:t>author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declares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research</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was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conducted</w:t>
                      </w:r>
                      <w:proofErr w:type="spellEnd"/>
                      <w:r>
                        <w:rPr>
                          <w:rFonts w:ascii="Calibri" w:eastAsia="Calibri" w:hAnsi="Calibri" w:cs="Calibri"/>
                          <w:i/>
                          <w:color w:val="000000"/>
                          <w:sz w:val="20"/>
                        </w:rPr>
                        <w:t xml:space="preserve"> in </w:t>
                      </w:r>
                      <w:proofErr w:type="spellStart"/>
                      <w:r>
                        <w:rPr>
                          <w:rFonts w:ascii="Calibri" w:eastAsia="Calibri" w:hAnsi="Calibri" w:cs="Calibri"/>
                          <w:i/>
                          <w:color w:val="000000"/>
                          <w:sz w:val="20"/>
                        </w:rPr>
                        <w:t>the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absence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any</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commercial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or</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ﬁnancial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relationships</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that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could</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be</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construed</w:t>
                      </w:r>
                      <w:proofErr w:type="spellEnd"/>
                      <w:r>
                        <w:rPr>
                          <w:rFonts w:ascii="Calibri" w:eastAsia="Calibri" w:hAnsi="Calibri" w:cs="Calibri"/>
                          <w:i/>
                          <w:color w:val="000000"/>
                          <w:sz w:val="20"/>
                        </w:rPr>
                        <w:t xml:space="preserve"> as a </w:t>
                      </w:r>
                      <w:proofErr w:type="spellStart"/>
                      <w:r>
                        <w:rPr>
                          <w:rFonts w:ascii="Calibri" w:eastAsia="Calibri" w:hAnsi="Calibri" w:cs="Calibri"/>
                          <w:i/>
                          <w:color w:val="000000"/>
                          <w:sz w:val="20"/>
                        </w:rPr>
                        <w:t>potential</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conﬂict</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of</w:t>
                      </w:r>
                      <w:proofErr w:type="spellEnd"/>
                      <w:r>
                        <w:rPr>
                          <w:rFonts w:ascii="Calibri" w:eastAsia="Calibri" w:hAnsi="Calibri" w:cs="Calibri"/>
                          <w:i/>
                          <w:color w:val="000000"/>
                          <w:sz w:val="20"/>
                        </w:rPr>
                        <w:t xml:space="preserve"> </w:t>
                      </w:r>
                      <w:proofErr w:type="spellStart"/>
                      <w:r>
                        <w:rPr>
                          <w:rFonts w:ascii="Calibri" w:eastAsia="Calibri" w:hAnsi="Calibri" w:cs="Calibri"/>
                          <w:i/>
                          <w:color w:val="000000"/>
                          <w:sz w:val="20"/>
                        </w:rPr>
                        <w:t>interest</w:t>
                      </w:r>
                      <w:proofErr w:type="spellEnd"/>
                      <w:r>
                        <w:rPr>
                          <w:rFonts w:ascii="Calibri" w:eastAsia="Calibri" w:hAnsi="Calibri" w:cs="Calibri"/>
                          <w:i/>
                          <w:color w:val="000000"/>
                          <w:sz w:val="20"/>
                        </w:rPr>
                        <w:t>.</w:t>
                      </w:r>
                    </w:p>
                    <w:p w14:paraId="3B3728D0" w14:textId="77777777" w:rsidR="00CE4FAC" w:rsidRDefault="00000000">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334B09E1" w14:textId="77777777" w:rsidR="00CE4FAC" w:rsidRDefault="00CE4FAC">
      <w:pPr>
        <w:pBdr>
          <w:top w:val="nil"/>
          <w:left w:val="nil"/>
          <w:bottom w:val="nil"/>
          <w:right w:val="nil"/>
          <w:between w:val="nil"/>
        </w:pBdr>
        <w:ind w:left="432" w:hanging="432"/>
        <w:jc w:val="both"/>
        <w:rPr>
          <w:color w:val="000000"/>
          <w:sz w:val="20"/>
          <w:szCs w:val="20"/>
        </w:rPr>
      </w:pPr>
    </w:p>
    <w:p w14:paraId="60C6DAD9" w14:textId="77777777" w:rsidR="00CE4FAC" w:rsidRDefault="00CE4FAC">
      <w:pPr>
        <w:pBdr>
          <w:top w:val="nil"/>
          <w:left w:val="nil"/>
          <w:bottom w:val="nil"/>
          <w:right w:val="nil"/>
          <w:between w:val="nil"/>
        </w:pBdr>
        <w:ind w:left="432" w:hanging="432"/>
        <w:jc w:val="both"/>
        <w:rPr>
          <w:color w:val="000000"/>
          <w:sz w:val="16"/>
          <w:szCs w:val="16"/>
        </w:rPr>
      </w:pPr>
    </w:p>
    <w:p w14:paraId="47C69611" w14:textId="77777777" w:rsidR="00CE4FAC" w:rsidRDefault="00CE4FAC">
      <w:pPr>
        <w:pBdr>
          <w:top w:val="nil"/>
          <w:left w:val="nil"/>
          <w:bottom w:val="nil"/>
          <w:right w:val="nil"/>
          <w:between w:val="nil"/>
        </w:pBdr>
        <w:ind w:left="432" w:hanging="432"/>
        <w:jc w:val="both"/>
        <w:rPr>
          <w:color w:val="000000"/>
          <w:sz w:val="16"/>
          <w:szCs w:val="16"/>
        </w:rPr>
      </w:pPr>
    </w:p>
    <w:sectPr w:rsidR="00CE4FAC">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C3CC84" w14:textId="77777777" w:rsidR="00390CE4" w:rsidRDefault="00390CE4">
      <w:r>
        <w:separator/>
      </w:r>
    </w:p>
  </w:endnote>
  <w:endnote w:type="continuationSeparator" w:id="0">
    <w:p w14:paraId="59D37980" w14:textId="77777777" w:rsidR="00390CE4" w:rsidRDefault="00390C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swiss"/>
    <w:pitch w:val="variable"/>
    <w:sig w:usb0="00000003" w:usb1="0200E0A0" w:usb2="00000000" w:usb3="00000000" w:csb0="00000001" w:csb1="00000000"/>
    <w:embedRegular r:id="rId1" w:fontKey="{3336BA3B-1C25-4256-9892-5FA15862AE3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4EA4F1F0-FB96-4A03-80A1-BCF371B00F99}"/>
    <w:embedBold r:id="rId3" w:fontKey="{E2CEBE3A-D7EA-446B-8CBA-732176CE1C4C}"/>
    <w:embedItalic r:id="rId4" w:fontKey="{B5F8A9F1-100A-48FD-86B9-5DA0E930024A}"/>
    <w:embedBoldItalic r:id="rId5" w:fontKey="{D4E6FDC8-36D3-4C72-A9EF-CE8DA57077D6}"/>
  </w:font>
  <w:font w:name="Verdana">
    <w:panose1 w:val="020B0604030504040204"/>
    <w:charset w:val="00"/>
    <w:family w:val="swiss"/>
    <w:pitch w:val="variable"/>
    <w:sig w:usb0="A00006FF" w:usb1="4000205B" w:usb2="00000010" w:usb3="00000000" w:csb0="0000019F" w:csb1="00000000"/>
    <w:embedRegular r:id="rId6" w:fontKey="{4E78E2B6-F4D3-4FCE-B35A-4354EE886A58}"/>
  </w:font>
  <w:font w:name="Calibri Light">
    <w:panose1 w:val="020F0302020204030204"/>
    <w:charset w:val="00"/>
    <w:family w:val="swiss"/>
    <w:pitch w:val="variable"/>
    <w:sig w:usb0="E4002EFF" w:usb1="C200247B" w:usb2="00000009" w:usb3="00000000" w:csb0="000001FF" w:csb1="00000000"/>
    <w:embedRegular r:id="rId7" w:fontKey="{459FE814-15A2-4129-B960-2CCAEF2AC2E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99B099" w14:textId="77777777" w:rsidR="00CE4FAC" w:rsidRDefault="00000000">
    <w:pPr>
      <w:pBdr>
        <w:top w:val="nil"/>
        <w:left w:val="nil"/>
        <w:bottom w:val="nil"/>
        <w:right w:val="nil"/>
        <w:between w:val="nil"/>
      </w:pBdr>
      <w:jc w:val="center"/>
      <w:rPr>
        <w:color w:val="000000"/>
        <w:sz w:val="14"/>
        <w:szCs w:val="14"/>
      </w:rPr>
    </w:pPr>
    <w:proofErr w:type="spellStart"/>
    <w:r>
      <w:rPr>
        <w:color w:val="000000"/>
        <w:sz w:val="14"/>
        <w:szCs w:val="14"/>
      </w:rPr>
      <w:t>Copyright</w:t>
    </w:r>
    <w:proofErr w:type="spellEnd"/>
    <w:r>
      <w:rPr>
        <w:color w:val="000000"/>
        <w:sz w:val="14"/>
        <w:szCs w:val="14"/>
      </w:rPr>
      <w:t xml:space="preserve"> © Universitas Muhammadiyah Sidoarjo.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an</w:t>
    </w:r>
    <w:proofErr w:type="spellEnd"/>
    <w:r>
      <w:rPr>
        <w:color w:val="000000"/>
        <w:sz w:val="14"/>
        <w:szCs w:val="14"/>
      </w:rPr>
      <w:t xml:space="preserve"> open-</w:t>
    </w:r>
    <w:proofErr w:type="spellStart"/>
    <w:r>
      <w:rPr>
        <w:color w:val="000000"/>
        <w:sz w:val="14"/>
        <w:szCs w:val="14"/>
      </w:rPr>
      <w:t>access</w:t>
    </w:r>
    <w:proofErr w:type="spellEnd"/>
    <w:r>
      <w:rPr>
        <w:color w:val="000000"/>
        <w:sz w:val="14"/>
        <w:szCs w:val="14"/>
      </w:rPr>
      <w:t xml:space="preserve"> </w:t>
    </w:r>
    <w:proofErr w:type="spellStart"/>
    <w:r>
      <w:rPr>
        <w:color w:val="000000"/>
        <w:sz w:val="14"/>
        <w:szCs w:val="14"/>
      </w:rPr>
      <w:t>article</w:t>
    </w:r>
    <w:proofErr w:type="spellEnd"/>
    <w:r>
      <w:rPr>
        <w:color w:val="000000"/>
        <w:sz w:val="14"/>
        <w:szCs w:val="14"/>
      </w:rPr>
      <w:t xml:space="preserve"> </w:t>
    </w:r>
    <w:proofErr w:type="spellStart"/>
    <w:r>
      <w:rPr>
        <w:color w:val="000000"/>
        <w:sz w:val="14"/>
        <w:szCs w:val="14"/>
      </w:rPr>
      <w:t>distributed</w:t>
    </w:r>
    <w:proofErr w:type="spellEnd"/>
    <w:r>
      <w:rPr>
        <w:color w:val="000000"/>
        <w:sz w:val="14"/>
        <w:szCs w:val="14"/>
      </w:rPr>
      <w:t xml:space="preserve"> </w:t>
    </w:r>
    <w:proofErr w:type="spellStart"/>
    <w:r>
      <w:rPr>
        <w:color w:val="000000"/>
        <w:sz w:val="14"/>
        <w:szCs w:val="14"/>
      </w:rPr>
      <w:t>under</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 xml:space="preserve"> </w:t>
    </w:r>
    <w:proofErr w:type="spellStart"/>
    <w:r>
      <w:rPr>
        <w:color w:val="000000"/>
        <w:sz w:val="14"/>
        <w:szCs w:val="14"/>
      </w:rPr>
      <w:t>of</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Creative</w:t>
    </w:r>
    <w:proofErr w:type="spellEnd"/>
    <w:r>
      <w:rPr>
        <w:color w:val="000000"/>
        <w:sz w:val="14"/>
        <w:szCs w:val="14"/>
      </w:rPr>
      <w:t xml:space="preserve"> </w:t>
    </w:r>
    <w:proofErr w:type="spellStart"/>
    <w:r>
      <w:rPr>
        <w:color w:val="000000"/>
        <w:sz w:val="14"/>
        <w:szCs w:val="14"/>
      </w:rPr>
      <w:t>Commons</w:t>
    </w:r>
    <w:proofErr w:type="spellEnd"/>
    <w:r>
      <w:rPr>
        <w:color w:val="000000"/>
        <w:sz w:val="14"/>
        <w:szCs w:val="14"/>
      </w:rPr>
      <w:t xml:space="preserve"> </w:t>
    </w:r>
    <w:proofErr w:type="spellStart"/>
    <w:r>
      <w:rPr>
        <w:color w:val="000000"/>
        <w:sz w:val="14"/>
        <w:szCs w:val="14"/>
      </w:rPr>
      <w:t>Attribution</w:t>
    </w:r>
    <w:proofErr w:type="spellEnd"/>
    <w:r>
      <w:rPr>
        <w:color w:val="000000"/>
        <w:sz w:val="14"/>
        <w:szCs w:val="14"/>
      </w:rPr>
      <w:t xml:space="preserve"> </w:t>
    </w:r>
    <w:proofErr w:type="spellStart"/>
    <w:r>
      <w:rPr>
        <w:color w:val="000000"/>
        <w:sz w:val="14"/>
        <w:szCs w:val="14"/>
      </w:rPr>
      <w:t>License</w:t>
    </w:r>
    <w:proofErr w:type="spellEnd"/>
    <w:r>
      <w:rPr>
        <w:color w:val="000000"/>
        <w:sz w:val="14"/>
        <w:szCs w:val="14"/>
      </w:rPr>
      <w:t xml:space="preserve"> (CC BY). The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in </w:t>
    </w:r>
    <w:proofErr w:type="spellStart"/>
    <w:r>
      <w:rPr>
        <w:color w:val="000000"/>
        <w:sz w:val="14"/>
        <w:szCs w:val="14"/>
      </w:rPr>
      <w:t>other</w:t>
    </w:r>
    <w:proofErr w:type="spellEnd"/>
    <w:r>
      <w:rPr>
        <w:color w:val="000000"/>
        <w:sz w:val="14"/>
        <w:szCs w:val="14"/>
      </w:rPr>
      <w:t xml:space="preserve"> </w:t>
    </w:r>
    <w:proofErr w:type="spellStart"/>
    <w:r>
      <w:rPr>
        <w:color w:val="000000"/>
        <w:sz w:val="14"/>
        <w:szCs w:val="14"/>
      </w:rPr>
      <w:t>forums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provided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author</w:t>
    </w:r>
    <w:proofErr w:type="spellEnd"/>
    <w:r>
      <w:rPr>
        <w:color w:val="000000"/>
        <w:sz w:val="14"/>
        <w:szCs w:val="14"/>
      </w:rPr>
      <w:t xml:space="preserve">(s)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copyright</w:t>
    </w:r>
    <w:proofErr w:type="spellEnd"/>
    <w:r>
      <w:rPr>
        <w:color w:val="000000"/>
        <w:sz w:val="14"/>
        <w:szCs w:val="14"/>
      </w:rPr>
      <w:t xml:space="preserve"> </w:t>
    </w:r>
    <w:proofErr w:type="spellStart"/>
    <w:r>
      <w:rPr>
        <w:color w:val="000000"/>
        <w:sz w:val="14"/>
        <w:szCs w:val="14"/>
      </w:rPr>
      <w:t>owner</w:t>
    </w:r>
    <w:proofErr w:type="spellEnd"/>
    <w:r>
      <w:rPr>
        <w:color w:val="000000"/>
        <w:sz w:val="14"/>
        <w:szCs w:val="14"/>
      </w:rPr>
      <w:t xml:space="preserve">(s) are </w:t>
    </w:r>
    <w:proofErr w:type="spellStart"/>
    <w:r>
      <w:rPr>
        <w:color w:val="000000"/>
        <w:sz w:val="14"/>
        <w:szCs w:val="14"/>
      </w:rPr>
      <w:t>credited</w:t>
    </w:r>
    <w:proofErr w:type="spellEnd"/>
    <w:r>
      <w:rPr>
        <w:color w:val="000000"/>
        <w:sz w:val="14"/>
        <w:szCs w:val="14"/>
      </w:rPr>
      <w:t xml:space="preserve">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that</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publication</w:t>
    </w:r>
    <w:proofErr w:type="spellEnd"/>
    <w:r>
      <w:rPr>
        <w:color w:val="000000"/>
        <w:sz w:val="14"/>
        <w:szCs w:val="14"/>
      </w:rPr>
      <w:t xml:space="preserve"> in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journal</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cited</w:t>
    </w:r>
    <w:proofErr w:type="spellEnd"/>
    <w:r>
      <w:rPr>
        <w:color w:val="000000"/>
        <w:sz w:val="14"/>
        <w:szCs w:val="14"/>
      </w:rPr>
      <w:t xml:space="preserve">, in </w:t>
    </w:r>
    <w:proofErr w:type="spellStart"/>
    <w:r>
      <w:rPr>
        <w:color w:val="000000"/>
        <w:sz w:val="14"/>
        <w:szCs w:val="14"/>
      </w:rPr>
      <w:t>accordance</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accepted</w:t>
    </w:r>
    <w:proofErr w:type="spellEnd"/>
    <w:r>
      <w:rPr>
        <w:color w:val="000000"/>
        <w:sz w:val="14"/>
        <w:szCs w:val="14"/>
      </w:rPr>
      <w:t xml:space="preserve"> </w:t>
    </w:r>
    <w:proofErr w:type="spellStart"/>
    <w:r>
      <w:rPr>
        <w:color w:val="000000"/>
        <w:sz w:val="14"/>
        <w:szCs w:val="14"/>
      </w:rPr>
      <w:t>academic</w:t>
    </w:r>
    <w:proofErr w:type="spellEnd"/>
    <w:r>
      <w:rPr>
        <w:color w:val="000000"/>
        <w:sz w:val="14"/>
        <w:szCs w:val="14"/>
      </w:rPr>
      <w:t xml:space="preserve"> </w:t>
    </w:r>
    <w:proofErr w:type="spellStart"/>
    <w:r>
      <w:rPr>
        <w:color w:val="000000"/>
        <w:sz w:val="14"/>
        <w:szCs w:val="14"/>
      </w:rPr>
      <w:t>practice</w:t>
    </w:r>
    <w:proofErr w:type="spellEnd"/>
    <w:r>
      <w:rPr>
        <w:color w:val="000000"/>
        <w:sz w:val="14"/>
        <w:szCs w:val="14"/>
      </w:rPr>
      <w:t xml:space="preserve">. </w:t>
    </w:r>
    <w:proofErr w:type="spellStart"/>
    <w:r>
      <w:rPr>
        <w:color w:val="000000"/>
        <w:sz w:val="14"/>
        <w:szCs w:val="14"/>
      </w:rPr>
      <w:t>No</w:t>
    </w:r>
    <w:proofErr w:type="spellEnd"/>
    <w:r>
      <w:rPr>
        <w:color w:val="000000"/>
        <w:sz w:val="14"/>
        <w:szCs w:val="14"/>
      </w:rPr>
      <w:t xml:space="preserv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which</w:t>
    </w:r>
    <w:proofErr w:type="spellEnd"/>
    <w:r>
      <w:rPr>
        <w:color w:val="000000"/>
        <w:sz w:val="14"/>
        <w:szCs w:val="14"/>
      </w:rPr>
      <w:t xml:space="preserve"> </w:t>
    </w:r>
    <w:proofErr w:type="spellStart"/>
    <w:r>
      <w:rPr>
        <w:color w:val="000000"/>
        <w:sz w:val="14"/>
        <w:szCs w:val="14"/>
      </w:rPr>
      <w:t>does</w:t>
    </w:r>
    <w:proofErr w:type="spellEnd"/>
    <w:r>
      <w:rPr>
        <w:color w:val="000000"/>
        <w:sz w:val="14"/>
        <w:szCs w:val="14"/>
      </w:rPr>
      <w:t xml:space="preserve"> not </w:t>
    </w:r>
    <w:proofErr w:type="spellStart"/>
    <w:r>
      <w:rPr>
        <w:color w:val="000000"/>
        <w:sz w:val="14"/>
        <w:szCs w:val="14"/>
      </w:rPr>
      <w:t>comply</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these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99BE6D" w14:textId="77777777" w:rsidR="00CE4FAC" w:rsidRDefault="00000000">
    <w:pPr>
      <w:pBdr>
        <w:top w:val="nil"/>
        <w:left w:val="nil"/>
        <w:bottom w:val="nil"/>
        <w:right w:val="nil"/>
        <w:between w:val="nil"/>
      </w:pBdr>
      <w:ind w:left="432" w:hanging="432"/>
      <w:jc w:val="center"/>
      <w:rPr>
        <w:color w:val="000000"/>
        <w:sz w:val="14"/>
        <w:szCs w:val="14"/>
      </w:rPr>
    </w:pPr>
    <w:proofErr w:type="spellStart"/>
    <w:r>
      <w:rPr>
        <w:color w:val="000000"/>
        <w:sz w:val="14"/>
        <w:szCs w:val="14"/>
      </w:rPr>
      <w:t>Copyright</w:t>
    </w:r>
    <w:proofErr w:type="spellEnd"/>
    <w:r>
      <w:rPr>
        <w:color w:val="000000"/>
        <w:sz w:val="14"/>
        <w:szCs w:val="14"/>
      </w:rPr>
      <w:t xml:space="preserve"> ©</w:t>
    </w:r>
    <w:r>
      <w:rPr>
        <w:sz w:val="14"/>
        <w:szCs w:val="14"/>
      </w:rPr>
      <w:t xml:space="preserve"> </w:t>
    </w:r>
    <w:r>
      <w:rPr>
        <w:color w:val="000000"/>
        <w:sz w:val="14"/>
        <w:szCs w:val="14"/>
      </w:rPr>
      <w:t xml:space="preserve">Universitas Muhammadiyah Sidoarjo.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an</w:t>
    </w:r>
    <w:proofErr w:type="spellEnd"/>
    <w:r>
      <w:rPr>
        <w:color w:val="000000"/>
        <w:sz w:val="14"/>
        <w:szCs w:val="14"/>
      </w:rPr>
      <w:t xml:space="preserve"> open-</w:t>
    </w:r>
    <w:proofErr w:type="spellStart"/>
    <w:r>
      <w:rPr>
        <w:color w:val="000000"/>
        <w:sz w:val="14"/>
        <w:szCs w:val="14"/>
      </w:rPr>
      <w:t>access</w:t>
    </w:r>
    <w:proofErr w:type="spellEnd"/>
    <w:r>
      <w:rPr>
        <w:color w:val="000000"/>
        <w:sz w:val="14"/>
        <w:szCs w:val="14"/>
      </w:rPr>
      <w:t xml:space="preserve"> </w:t>
    </w:r>
    <w:proofErr w:type="spellStart"/>
    <w:r>
      <w:rPr>
        <w:color w:val="000000"/>
        <w:sz w:val="14"/>
        <w:szCs w:val="14"/>
      </w:rPr>
      <w:t>article</w:t>
    </w:r>
    <w:proofErr w:type="spellEnd"/>
    <w:r>
      <w:rPr>
        <w:color w:val="000000"/>
        <w:sz w:val="14"/>
        <w:szCs w:val="14"/>
      </w:rPr>
      <w:t xml:space="preserve"> </w:t>
    </w:r>
    <w:proofErr w:type="spellStart"/>
    <w:r>
      <w:rPr>
        <w:color w:val="000000"/>
        <w:sz w:val="14"/>
        <w:szCs w:val="14"/>
      </w:rPr>
      <w:t>distributed</w:t>
    </w:r>
    <w:proofErr w:type="spellEnd"/>
    <w:r>
      <w:rPr>
        <w:color w:val="000000"/>
        <w:sz w:val="14"/>
        <w:szCs w:val="14"/>
      </w:rPr>
      <w:t xml:space="preserve"> </w:t>
    </w:r>
    <w:proofErr w:type="spellStart"/>
    <w:r>
      <w:rPr>
        <w:color w:val="000000"/>
        <w:sz w:val="14"/>
        <w:szCs w:val="14"/>
      </w:rPr>
      <w:t>under</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 xml:space="preserve"> </w:t>
    </w:r>
    <w:proofErr w:type="spellStart"/>
    <w:r>
      <w:rPr>
        <w:color w:val="000000"/>
        <w:sz w:val="14"/>
        <w:szCs w:val="14"/>
      </w:rPr>
      <w:t>of</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Creative</w:t>
    </w:r>
    <w:proofErr w:type="spellEnd"/>
    <w:r>
      <w:rPr>
        <w:color w:val="000000"/>
        <w:sz w:val="14"/>
        <w:szCs w:val="14"/>
      </w:rPr>
      <w:t xml:space="preserve"> </w:t>
    </w:r>
    <w:proofErr w:type="spellStart"/>
    <w:r>
      <w:rPr>
        <w:color w:val="000000"/>
        <w:sz w:val="14"/>
        <w:szCs w:val="14"/>
      </w:rPr>
      <w:t>Commons</w:t>
    </w:r>
    <w:proofErr w:type="spellEnd"/>
    <w:r>
      <w:rPr>
        <w:color w:val="000000"/>
        <w:sz w:val="14"/>
        <w:szCs w:val="14"/>
      </w:rPr>
      <w:t xml:space="preserve"> </w:t>
    </w:r>
    <w:proofErr w:type="spellStart"/>
    <w:r>
      <w:rPr>
        <w:color w:val="000000"/>
        <w:sz w:val="14"/>
        <w:szCs w:val="14"/>
      </w:rPr>
      <w:t>Attribution</w:t>
    </w:r>
    <w:proofErr w:type="spellEnd"/>
    <w:r>
      <w:rPr>
        <w:color w:val="000000"/>
        <w:sz w:val="14"/>
        <w:szCs w:val="14"/>
      </w:rPr>
      <w:t xml:space="preserve"> </w:t>
    </w:r>
    <w:proofErr w:type="spellStart"/>
    <w:r>
      <w:rPr>
        <w:color w:val="000000"/>
        <w:sz w:val="14"/>
        <w:szCs w:val="14"/>
      </w:rPr>
      <w:t>License</w:t>
    </w:r>
    <w:proofErr w:type="spellEnd"/>
    <w:r>
      <w:rPr>
        <w:color w:val="000000"/>
        <w:sz w:val="14"/>
        <w:szCs w:val="14"/>
      </w:rPr>
      <w:t xml:space="preserve"> (CC BY). The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in </w:t>
    </w:r>
    <w:proofErr w:type="spellStart"/>
    <w:r>
      <w:rPr>
        <w:color w:val="000000"/>
        <w:sz w:val="14"/>
        <w:szCs w:val="14"/>
      </w:rPr>
      <w:t>other</w:t>
    </w:r>
    <w:proofErr w:type="spellEnd"/>
    <w:r>
      <w:rPr>
        <w:color w:val="000000"/>
        <w:sz w:val="14"/>
        <w:szCs w:val="14"/>
      </w:rPr>
      <w:t xml:space="preserve"> </w:t>
    </w:r>
    <w:proofErr w:type="spellStart"/>
    <w:r>
      <w:rPr>
        <w:color w:val="000000"/>
        <w:sz w:val="14"/>
        <w:szCs w:val="14"/>
      </w:rPr>
      <w:t>forums</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provided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author</w:t>
    </w:r>
    <w:proofErr w:type="spellEnd"/>
    <w:r>
      <w:rPr>
        <w:color w:val="000000"/>
        <w:sz w:val="14"/>
        <w:szCs w:val="14"/>
      </w:rPr>
      <w:t xml:space="preserve">(s)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copyright</w:t>
    </w:r>
    <w:proofErr w:type="spellEnd"/>
    <w:r>
      <w:rPr>
        <w:color w:val="000000"/>
        <w:sz w:val="14"/>
        <w:szCs w:val="14"/>
      </w:rPr>
      <w:t xml:space="preserve"> </w:t>
    </w:r>
    <w:proofErr w:type="spellStart"/>
    <w:r>
      <w:rPr>
        <w:color w:val="000000"/>
        <w:sz w:val="14"/>
        <w:szCs w:val="14"/>
      </w:rPr>
      <w:t>owner</w:t>
    </w:r>
    <w:proofErr w:type="spellEnd"/>
    <w:r>
      <w:rPr>
        <w:color w:val="000000"/>
        <w:sz w:val="14"/>
        <w:szCs w:val="14"/>
      </w:rPr>
      <w:t xml:space="preserve">(s) are </w:t>
    </w:r>
    <w:proofErr w:type="spellStart"/>
    <w:r>
      <w:rPr>
        <w:color w:val="000000"/>
        <w:sz w:val="14"/>
        <w:szCs w:val="14"/>
      </w:rPr>
      <w:t>credited</w:t>
    </w:r>
    <w:proofErr w:type="spellEnd"/>
    <w:r>
      <w:rPr>
        <w:color w:val="000000"/>
        <w:sz w:val="14"/>
        <w:szCs w:val="14"/>
      </w:rPr>
      <w:t xml:space="preserve"> </w:t>
    </w:r>
    <w:proofErr w:type="spellStart"/>
    <w:r>
      <w:rPr>
        <w:color w:val="000000"/>
        <w:sz w:val="14"/>
        <w:szCs w:val="14"/>
      </w:rPr>
      <w:t>and</w:t>
    </w:r>
    <w:proofErr w:type="spellEnd"/>
    <w:r>
      <w:rPr>
        <w:color w:val="000000"/>
        <w:sz w:val="14"/>
        <w:szCs w:val="14"/>
      </w:rPr>
      <w:t xml:space="preserve"> </w:t>
    </w:r>
    <w:proofErr w:type="spellStart"/>
    <w:r>
      <w:rPr>
        <w:color w:val="000000"/>
        <w:sz w:val="14"/>
        <w:szCs w:val="14"/>
      </w:rPr>
      <w:t>that</w:t>
    </w:r>
    <w:proofErr w:type="spellEnd"/>
    <w:r>
      <w:rPr>
        <w:color w:val="000000"/>
        <w:sz w:val="14"/>
        <w:szCs w:val="14"/>
      </w:rPr>
      <w:t xml:space="preserve"> </w:t>
    </w:r>
    <w:proofErr w:type="spellStart"/>
    <w:r>
      <w:rPr>
        <w:color w:val="000000"/>
        <w:sz w:val="14"/>
        <w:szCs w:val="14"/>
      </w:rPr>
      <w:t>the</w:t>
    </w:r>
    <w:proofErr w:type="spellEnd"/>
    <w:r>
      <w:rPr>
        <w:color w:val="000000"/>
        <w:sz w:val="14"/>
        <w:szCs w:val="14"/>
      </w:rPr>
      <w:t xml:space="preserve"> </w:t>
    </w:r>
    <w:proofErr w:type="spellStart"/>
    <w:r>
      <w:rPr>
        <w:color w:val="000000"/>
        <w:sz w:val="14"/>
        <w:szCs w:val="14"/>
      </w:rPr>
      <w:t>original</w:t>
    </w:r>
    <w:proofErr w:type="spellEnd"/>
    <w:r>
      <w:rPr>
        <w:color w:val="000000"/>
        <w:sz w:val="14"/>
        <w:szCs w:val="14"/>
      </w:rPr>
      <w:t xml:space="preserve"> </w:t>
    </w:r>
    <w:proofErr w:type="spellStart"/>
    <w:r>
      <w:rPr>
        <w:color w:val="000000"/>
        <w:sz w:val="14"/>
        <w:szCs w:val="14"/>
      </w:rPr>
      <w:t>publication</w:t>
    </w:r>
    <w:proofErr w:type="spellEnd"/>
    <w:r>
      <w:rPr>
        <w:color w:val="000000"/>
        <w:sz w:val="14"/>
        <w:szCs w:val="14"/>
      </w:rPr>
      <w:t xml:space="preserve"> in </w:t>
    </w:r>
    <w:proofErr w:type="spellStart"/>
    <w:r>
      <w:rPr>
        <w:color w:val="000000"/>
        <w:sz w:val="14"/>
        <w:szCs w:val="14"/>
      </w:rPr>
      <w:t>this</w:t>
    </w:r>
    <w:proofErr w:type="spellEnd"/>
    <w:r>
      <w:rPr>
        <w:color w:val="000000"/>
        <w:sz w:val="14"/>
        <w:szCs w:val="14"/>
      </w:rPr>
      <w:t xml:space="preserve"> </w:t>
    </w:r>
    <w:proofErr w:type="spellStart"/>
    <w:r>
      <w:rPr>
        <w:color w:val="000000"/>
        <w:sz w:val="14"/>
        <w:szCs w:val="14"/>
      </w:rPr>
      <w:t>journal</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cited</w:t>
    </w:r>
    <w:proofErr w:type="spellEnd"/>
    <w:r>
      <w:rPr>
        <w:color w:val="000000"/>
        <w:sz w:val="14"/>
        <w:szCs w:val="14"/>
      </w:rPr>
      <w:t xml:space="preserve">, in </w:t>
    </w:r>
    <w:proofErr w:type="spellStart"/>
    <w:r>
      <w:rPr>
        <w:color w:val="000000"/>
        <w:sz w:val="14"/>
        <w:szCs w:val="14"/>
      </w:rPr>
      <w:t>accordance</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accepted</w:t>
    </w:r>
    <w:proofErr w:type="spellEnd"/>
    <w:r>
      <w:rPr>
        <w:color w:val="000000"/>
        <w:sz w:val="14"/>
        <w:szCs w:val="14"/>
      </w:rPr>
      <w:t xml:space="preserve"> </w:t>
    </w:r>
    <w:proofErr w:type="spellStart"/>
    <w:r>
      <w:rPr>
        <w:color w:val="000000"/>
        <w:sz w:val="14"/>
        <w:szCs w:val="14"/>
      </w:rPr>
      <w:t>academic</w:t>
    </w:r>
    <w:proofErr w:type="spellEnd"/>
    <w:r>
      <w:rPr>
        <w:color w:val="000000"/>
        <w:sz w:val="14"/>
        <w:szCs w:val="14"/>
      </w:rPr>
      <w:t xml:space="preserve"> </w:t>
    </w:r>
    <w:proofErr w:type="spellStart"/>
    <w:r>
      <w:rPr>
        <w:color w:val="000000"/>
        <w:sz w:val="14"/>
        <w:szCs w:val="14"/>
      </w:rPr>
      <w:t>practice</w:t>
    </w:r>
    <w:proofErr w:type="spellEnd"/>
    <w:r>
      <w:rPr>
        <w:color w:val="000000"/>
        <w:sz w:val="14"/>
        <w:szCs w:val="14"/>
      </w:rPr>
      <w:t xml:space="preserve">. </w:t>
    </w:r>
    <w:proofErr w:type="spellStart"/>
    <w:r>
      <w:rPr>
        <w:color w:val="000000"/>
        <w:sz w:val="14"/>
        <w:szCs w:val="14"/>
      </w:rPr>
      <w:t>No</w:t>
    </w:r>
    <w:proofErr w:type="spellEnd"/>
    <w:r>
      <w:rPr>
        <w:color w:val="000000"/>
        <w:sz w:val="14"/>
        <w:szCs w:val="14"/>
      </w:rPr>
      <w:t xml:space="preserve"> </w:t>
    </w:r>
    <w:proofErr w:type="spellStart"/>
    <w:r>
      <w:rPr>
        <w:color w:val="000000"/>
        <w:sz w:val="14"/>
        <w:szCs w:val="14"/>
      </w:rPr>
      <w:t>use</w:t>
    </w:r>
    <w:proofErr w:type="spellEnd"/>
    <w:r>
      <w:rPr>
        <w:color w:val="000000"/>
        <w:sz w:val="14"/>
        <w:szCs w:val="14"/>
      </w:rPr>
      <w:t xml:space="preserve">, </w:t>
    </w:r>
    <w:proofErr w:type="spellStart"/>
    <w:r>
      <w:rPr>
        <w:color w:val="000000"/>
        <w:sz w:val="14"/>
        <w:szCs w:val="14"/>
      </w:rPr>
      <w:t>distribution</w:t>
    </w:r>
    <w:proofErr w:type="spellEnd"/>
    <w:r>
      <w:rPr>
        <w:color w:val="000000"/>
        <w:sz w:val="14"/>
        <w:szCs w:val="14"/>
      </w:rPr>
      <w:t xml:space="preserve"> </w:t>
    </w:r>
    <w:proofErr w:type="spellStart"/>
    <w:r>
      <w:rPr>
        <w:color w:val="000000"/>
        <w:sz w:val="14"/>
        <w:szCs w:val="14"/>
      </w:rPr>
      <w:t>or</w:t>
    </w:r>
    <w:proofErr w:type="spellEnd"/>
    <w:r>
      <w:rPr>
        <w:color w:val="000000"/>
        <w:sz w:val="14"/>
        <w:szCs w:val="14"/>
      </w:rPr>
      <w:t xml:space="preserve"> </w:t>
    </w:r>
    <w:proofErr w:type="spellStart"/>
    <w:r>
      <w:rPr>
        <w:color w:val="000000"/>
        <w:sz w:val="14"/>
        <w:szCs w:val="14"/>
      </w:rPr>
      <w:t>reproduction</w:t>
    </w:r>
    <w:proofErr w:type="spellEnd"/>
    <w:r>
      <w:rPr>
        <w:color w:val="000000"/>
        <w:sz w:val="14"/>
        <w:szCs w:val="14"/>
      </w:rPr>
      <w:t xml:space="preserve"> </w:t>
    </w:r>
    <w:proofErr w:type="spellStart"/>
    <w:r>
      <w:rPr>
        <w:color w:val="000000"/>
        <w:sz w:val="14"/>
        <w:szCs w:val="14"/>
      </w:rPr>
      <w:t>is</w:t>
    </w:r>
    <w:proofErr w:type="spellEnd"/>
    <w:r>
      <w:rPr>
        <w:color w:val="000000"/>
        <w:sz w:val="14"/>
        <w:szCs w:val="14"/>
      </w:rPr>
      <w:t xml:space="preserve"> </w:t>
    </w:r>
    <w:proofErr w:type="spellStart"/>
    <w:r>
      <w:rPr>
        <w:color w:val="000000"/>
        <w:sz w:val="14"/>
        <w:szCs w:val="14"/>
      </w:rPr>
      <w:t>permitted</w:t>
    </w:r>
    <w:proofErr w:type="spellEnd"/>
    <w:r>
      <w:rPr>
        <w:color w:val="000000"/>
        <w:sz w:val="14"/>
        <w:szCs w:val="14"/>
      </w:rPr>
      <w:t xml:space="preserve"> </w:t>
    </w:r>
    <w:proofErr w:type="spellStart"/>
    <w:r>
      <w:rPr>
        <w:color w:val="000000"/>
        <w:sz w:val="14"/>
        <w:szCs w:val="14"/>
      </w:rPr>
      <w:t>which</w:t>
    </w:r>
    <w:proofErr w:type="spellEnd"/>
    <w:r>
      <w:rPr>
        <w:color w:val="000000"/>
        <w:sz w:val="14"/>
        <w:szCs w:val="14"/>
      </w:rPr>
      <w:t xml:space="preserve"> </w:t>
    </w:r>
    <w:proofErr w:type="spellStart"/>
    <w:r>
      <w:rPr>
        <w:color w:val="000000"/>
        <w:sz w:val="14"/>
        <w:szCs w:val="14"/>
      </w:rPr>
      <w:t>does</w:t>
    </w:r>
    <w:proofErr w:type="spellEnd"/>
    <w:r>
      <w:rPr>
        <w:color w:val="000000"/>
        <w:sz w:val="14"/>
        <w:szCs w:val="14"/>
      </w:rPr>
      <w:t xml:space="preserve"> not </w:t>
    </w:r>
    <w:proofErr w:type="spellStart"/>
    <w:r>
      <w:rPr>
        <w:color w:val="000000"/>
        <w:sz w:val="14"/>
        <w:szCs w:val="14"/>
      </w:rPr>
      <w:t>comply</w:t>
    </w:r>
    <w:proofErr w:type="spellEnd"/>
    <w:r>
      <w:rPr>
        <w:color w:val="000000"/>
        <w:sz w:val="14"/>
        <w:szCs w:val="14"/>
      </w:rPr>
      <w:t xml:space="preserve"> </w:t>
    </w:r>
    <w:proofErr w:type="spellStart"/>
    <w:r>
      <w:rPr>
        <w:color w:val="000000"/>
        <w:sz w:val="14"/>
        <w:szCs w:val="14"/>
      </w:rPr>
      <w:t>with</w:t>
    </w:r>
    <w:proofErr w:type="spellEnd"/>
    <w:r>
      <w:rPr>
        <w:color w:val="000000"/>
        <w:sz w:val="14"/>
        <w:szCs w:val="14"/>
      </w:rPr>
      <w:t xml:space="preserve"> </w:t>
    </w:r>
    <w:proofErr w:type="spellStart"/>
    <w:r>
      <w:rPr>
        <w:color w:val="000000"/>
        <w:sz w:val="14"/>
        <w:szCs w:val="14"/>
      </w:rPr>
      <w:t>these</w:t>
    </w:r>
    <w:proofErr w:type="spellEnd"/>
    <w:r>
      <w:rPr>
        <w:color w:val="000000"/>
        <w:sz w:val="14"/>
        <w:szCs w:val="14"/>
      </w:rPr>
      <w:t xml:space="preserve"> </w:t>
    </w:r>
    <w:proofErr w:type="spellStart"/>
    <w:r>
      <w:rPr>
        <w:color w:val="000000"/>
        <w:sz w:val="14"/>
        <w:szCs w:val="14"/>
      </w:rPr>
      <w:t>terms</w:t>
    </w:r>
    <w:proofErr w:type="spellEnd"/>
    <w:r>
      <w:rPr>
        <w:color w:val="000000"/>
        <w:sz w:val="14"/>
        <w:szCs w:val="14"/>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E34C57" w14:textId="77777777" w:rsidR="00CE4FAC" w:rsidRDefault="00000000">
    <w:pPr>
      <w:ind w:left="432"/>
      <w:jc w:val="center"/>
      <w:rPr>
        <w:rFonts w:ascii="Calibri" w:eastAsia="Calibri" w:hAnsi="Calibri" w:cs="Calibri"/>
        <w:sz w:val="16"/>
        <w:szCs w:val="16"/>
      </w:rPr>
    </w:pPr>
    <w:proofErr w:type="spellStart"/>
    <w:r>
      <w:rPr>
        <w:sz w:val="14"/>
        <w:szCs w:val="14"/>
      </w:rPr>
      <w:t>Copyright</w:t>
    </w:r>
    <w:proofErr w:type="spellEnd"/>
    <w:r>
      <w:rPr>
        <w:sz w:val="14"/>
        <w:szCs w:val="14"/>
      </w:rPr>
      <w:t xml:space="preserve"> © Universitas Muhammadiyah Sidoarjo. </w:t>
    </w:r>
    <w:proofErr w:type="spellStart"/>
    <w:r>
      <w:rPr>
        <w:sz w:val="14"/>
        <w:szCs w:val="14"/>
      </w:rPr>
      <w:t>This</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an</w:t>
    </w:r>
    <w:proofErr w:type="spellEnd"/>
    <w:r>
      <w:rPr>
        <w:sz w:val="14"/>
        <w:szCs w:val="14"/>
      </w:rPr>
      <w:t xml:space="preserve"> open-</w:t>
    </w:r>
    <w:proofErr w:type="spellStart"/>
    <w:r>
      <w:rPr>
        <w:sz w:val="14"/>
        <w:szCs w:val="14"/>
      </w:rPr>
      <w:t>access</w:t>
    </w:r>
    <w:proofErr w:type="spellEnd"/>
    <w:r>
      <w:rPr>
        <w:sz w:val="14"/>
        <w:szCs w:val="14"/>
      </w:rPr>
      <w:t xml:space="preserve"> </w:t>
    </w:r>
    <w:proofErr w:type="spellStart"/>
    <w:r>
      <w:rPr>
        <w:sz w:val="14"/>
        <w:szCs w:val="14"/>
      </w:rPr>
      <w:t>article</w:t>
    </w:r>
    <w:proofErr w:type="spellEnd"/>
    <w:r>
      <w:rPr>
        <w:sz w:val="14"/>
        <w:szCs w:val="14"/>
      </w:rPr>
      <w:t xml:space="preserve"> </w:t>
    </w:r>
    <w:proofErr w:type="spellStart"/>
    <w:r>
      <w:rPr>
        <w:sz w:val="14"/>
        <w:szCs w:val="14"/>
      </w:rPr>
      <w:t>distributed</w:t>
    </w:r>
    <w:proofErr w:type="spellEnd"/>
    <w:r>
      <w:rPr>
        <w:sz w:val="14"/>
        <w:szCs w:val="14"/>
      </w:rPr>
      <w:t xml:space="preserve"> </w:t>
    </w:r>
    <w:proofErr w:type="spellStart"/>
    <w:r>
      <w:rPr>
        <w:sz w:val="14"/>
        <w:szCs w:val="14"/>
      </w:rPr>
      <w:t>under</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terms</w:t>
    </w:r>
    <w:proofErr w:type="spellEnd"/>
    <w:r>
      <w:rPr>
        <w:sz w:val="14"/>
        <w:szCs w:val="14"/>
      </w:rPr>
      <w:t xml:space="preserve"> </w:t>
    </w:r>
    <w:proofErr w:type="spellStart"/>
    <w:r>
      <w:rPr>
        <w:sz w:val="14"/>
        <w:szCs w:val="14"/>
      </w:rPr>
      <w:t>of</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Creative</w:t>
    </w:r>
    <w:proofErr w:type="spellEnd"/>
    <w:r>
      <w:rPr>
        <w:sz w:val="14"/>
        <w:szCs w:val="14"/>
      </w:rPr>
      <w:t xml:space="preserve"> </w:t>
    </w:r>
    <w:proofErr w:type="spellStart"/>
    <w:r>
      <w:rPr>
        <w:sz w:val="14"/>
        <w:szCs w:val="14"/>
      </w:rPr>
      <w:t>Commons</w:t>
    </w:r>
    <w:proofErr w:type="spellEnd"/>
    <w:r>
      <w:rPr>
        <w:sz w:val="14"/>
        <w:szCs w:val="14"/>
      </w:rPr>
      <w:t xml:space="preserve"> </w:t>
    </w:r>
    <w:proofErr w:type="spellStart"/>
    <w:r>
      <w:rPr>
        <w:sz w:val="14"/>
        <w:szCs w:val="14"/>
      </w:rPr>
      <w:t>Attribution</w:t>
    </w:r>
    <w:proofErr w:type="spellEnd"/>
    <w:r>
      <w:rPr>
        <w:sz w:val="14"/>
        <w:szCs w:val="14"/>
      </w:rPr>
      <w:t xml:space="preserve"> </w:t>
    </w:r>
    <w:proofErr w:type="spellStart"/>
    <w:r>
      <w:rPr>
        <w:sz w:val="14"/>
        <w:szCs w:val="14"/>
      </w:rPr>
      <w:t>License</w:t>
    </w:r>
    <w:proofErr w:type="spellEnd"/>
    <w:r>
      <w:rPr>
        <w:sz w:val="14"/>
        <w:szCs w:val="14"/>
      </w:rPr>
      <w:t xml:space="preserve"> (CC BY). The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in </w:t>
    </w:r>
    <w:proofErr w:type="spellStart"/>
    <w:r>
      <w:rPr>
        <w:sz w:val="14"/>
        <w:szCs w:val="14"/>
      </w:rPr>
      <w:t>other</w:t>
    </w:r>
    <w:proofErr w:type="spellEnd"/>
    <w:r>
      <w:rPr>
        <w:sz w:val="14"/>
        <w:szCs w:val="14"/>
      </w:rPr>
      <w:t xml:space="preserve"> </w:t>
    </w:r>
    <w:proofErr w:type="spellStart"/>
    <w:r>
      <w:rPr>
        <w:sz w:val="14"/>
        <w:szCs w:val="14"/>
      </w:rPr>
      <w:t>forums</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permitted</w:t>
    </w:r>
    <w:proofErr w:type="spellEnd"/>
    <w:r>
      <w:rPr>
        <w:sz w:val="14"/>
        <w:szCs w:val="14"/>
      </w:rPr>
      <w:t xml:space="preserve">, </w:t>
    </w:r>
    <w:proofErr w:type="spellStart"/>
    <w:r>
      <w:rPr>
        <w:sz w:val="14"/>
        <w:szCs w:val="14"/>
      </w:rPr>
      <w:t>provided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author</w:t>
    </w:r>
    <w:proofErr w:type="spellEnd"/>
    <w:r>
      <w:rPr>
        <w:sz w:val="14"/>
        <w:szCs w:val="14"/>
      </w:rPr>
      <w:t xml:space="preserve">(s) </w:t>
    </w:r>
    <w:proofErr w:type="spellStart"/>
    <w:r>
      <w:rPr>
        <w:sz w:val="14"/>
        <w:szCs w:val="14"/>
      </w:rPr>
      <w:t>and</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copyright</w:t>
    </w:r>
    <w:proofErr w:type="spellEnd"/>
    <w:r>
      <w:rPr>
        <w:sz w:val="14"/>
        <w:szCs w:val="14"/>
      </w:rPr>
      <w:t xml:space="preserve"> </w:t>
    </w:r>
    <w:proofErr w:type="spellStart"/>
    <w:r>
      <w:rPr>
        <w:sz w:val="14"/>
        <w:szCs w:val="14"/>
      </w:rPr>
      <w:t>owner</w:t>
    </w:r>
    <w:proofErr w:type="spellEnd"/>
    <w:r>
      <w:rPr>
        <w:sz w:val="14"/>
        <w:szCs w:val="14"/>
      </w:rPr>
      <w:t xml:space="preserve">(s) are </w:t>
    </w:r>
    <w:proofErr w:type="spellStart"/>
    <w:r>
      <w:rPr>
        <w:sz w:val="14"/>
        <w:szCs w:val="14"/>
      </w:rPr>
      <w:t>credited</w:t>
    </w:r>
    <w:proofErr w:type="spellEnd"/>
    <w:r>
      <w:rPr>
        <w:sz w:val="14"/>
        <w:szCs w:val="14"/>
      </w:rPr>
      <w:t xml:space="preserve"> </w:t>
    </w:r>
    <w:proofErr w:type="spellStart"/>
    <w:r>
      <w:rPr>
        <w:sz w:val="14"/>
        <w:szCs w:val="14"/>
      </w:rPr>
      <w:t>and</w:t>
    </w:r>
    <w:proofErr w:type="spellEnd"/>
    <w:r>
      <w:rPr>
        <w:sz w:val="14"/>
        <w:szCs w:val="14"/>
      </w:rPr>
      <w:t xml:space="preserve"> </w:t>
    </w:r>
    <w:proofErr w:type="spellStart"/>
    <w:r>
      <w:rPr>
        <w:sz w:val="14"/>
        <w:szCs w:val="14"/>
      </w:rPr>
      <w:t>that</w:t>
    </w:r>
    <w:proofErr w:type="spellEnd"/>
    <w:r>
      <w:rPr>
        <w:sz w:val="14"/>
        <w:szCs w:val="14"/>
      </w:rPr>
      <w:t xml:space="preserve"> </w:t>
    </w:r>
    <w:proofErr w:type="spellStart"/>
    <w:r>
      <w:rPr>
        <w:sz w:val="14"/>
        <w:szCs w:val="14"/>
      </w:rPr>
      <w:t>the</w:t>
    </w:r>
    <w:proofErr w:type="spellEnd"/>
    <w:r>
      <w:rPr>
        <w:sz w:val="14"/>
        <w:szCs w:val="14"/>
      </w:rPr>
      <w:t xml:space="preserve"> </w:t>
    </w:r>
    <w:proofErr w:type="spellStart"/>
    <w:r>
      <w:rPr>
        <w:sz w:val="14"/>
        <w:szCs w:val="14"/>
      </w:rPr>
      <w:t>original</w:t>
    </w:r>
    <w:proofErr w:type="spellEnd"/>
    <w:r>
      <w:rPr>
        <w:sz w:val="14"/>
        <w:szCs w:val="14"/>
      </w:rPr>
      <w:t xml:space="preserve"> </w:t>
    </w:r>
    <w:proofErr w:type="spellStart"/>
    <w:r>
      <w:rPr>
        <w:sz w:val="14"/>
        <w:szCs w:val="14"/>
      </w:rPr>
      <w:t>publication</w:t>
    </w:r>
    <w:proofErr w:type="spellEnd"/>
    <w:r>
      <w:rPr>
        <w:sz w:val="14"/>
        <w:szCs w:val="14"/>
      </w:rPr>
      <w:t xml:space="preserve"> in </w:t>
    </w:r>
    <w:proofErr w:type="spellStart"/>
    <w:r>
      <w:rPr>
        <w:sz w:val="14"/>
        <w:szCs w:val="14"/>
      </w:rPr>
      <w:t>this</w:t>
    </w:r>
    <w:proofErr w:type="spellEnd"/>
    <w:r>
      <w:rPr>
        <w:sz w:val="14"/>
        <w:szCs w:val="14"/>
      </w:rPr>
      <w:t xml:space="preserve"> </w:t>
    </w:r>
    <w:proofErr w:type="spellStart"/>
    <w:r>
      <w:rPr>
        <w:sz w:val="14"/>
        <w:szCs w:val="14"/>
      </w:rPr>
      <w:t>journal</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cited</w:t>
    </w:r>
    <w:proofErr w:type="spellEnd"/>
    <w:r>
      <w:rPr>
        <w:sz w:val="14"/>
        <w:szCs w:val="14"/>
      </w:rPr>
      <w:t xml:space="preserve">, in </w:t>
    </w:r>
    <w:proofErr w:type="spellStart"/>
    <w:r>
      <w:rPr>
        <w:sz w:val="14"/>
        <w:szCs w:val="14"/>
      </w:rPr>
      <w:t>accordance</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accepted</w:t>
    </w:r>
    <w:proofErr w:type="spellEnd"/>
    <w:r>
      <w:rPr>
        <w:sz w:val="14"/>
        <w:szCs w:val="14"/>
      </w:rPr>
      <w:t xml:space="preserve"> </w:t>
    </w:r>
    <w:proofErr w:type="spellStart"/>
    <w:r>
      <w:rPr>
        <w:sz w:val="14"/>
        <w:szCs w:val="14"/>
      </w:rPr>
      <w:t>academic</w:t>
    </w:r>
    <w:proofErr w:type="spellEnd"/>
    <w:r>
      <w:rPr>
        <w:sz w:val="14"/>
        <w:szCs w:val="14"/>
      </w:rPr>
      <w:t xml:space="preserve"> </w:t>
    </w:r>
    <w:proofErr w:type="spellStart"/>
    <w:r>
      <w:rPr>
        <w:sz w:val="14"/>
        <w:szCs w:val="14"/>
      </w:rPr>
      <w:t>practice</w:t>
    </w:r>
    <w:proofErr w:type="spellEnd"/>
    <w:r>
      <w:rPr>
        <w:sz w:val="14"/>
        <w:szCs w:val="14"/>
      </w:rPr>
      <w:t xml:space="preserve">. </w:t>
    </w:r>
    <w:proofErr w:type="spellStart"/>
    <w:r>
      <w:rPr>
        <w:sz w:val="14"/>
        <w:szCs w:val="14"/>
      </w:rPr>
      <w:t>No</w:t>
    </w:r>
    <w:proofErr w:type="spellEnd"/>
    <w:r>
      <w:rPr>
        <w:sz w:val="14"/>
        <w:szCs w:val="14"/>
      </w:rPr>
      <w:t xml:space="preserve"> </w:t>
    </w:r>
    <w:proofErr w:type="spellStart"/>
    <w:r>
      <w:rPr>
        <w:sz w:val="14"/>
        <w:szCs w:val="14"/>
      </w:rPr>
      <w:t>use</w:t>
    </w:r>
    <w:proofErr w:type="spellEnd"/>
    <w:r>
      <w:rPr>
        <w:sz w:val="14"/>
        <w:szCs w:val="14"/>
      </w:rPr>
      <w:t xml:space="preserve">, </w:t>
    </w:r>
    <w:proofErr w:type="spellStart"/>
    <w:r>
      <w:rPr>
        <w:sz w:val="14"/>
        <w:szCs w:val="14"/>
      </w:rPr>
      <w:t>distribution</w:t>
    </w:r>
    <w:proofErr w:type="spellEnd"/>
    <w:r>
      <w:rPr>
        <w:sz w:val="14"/>
        <w:szCs w:val="14"/>
      </w:rPr>
      <w:t xml:space="preserve"> </w:t>
    </w:r>
    <w:proofErr w:type="spellStart"/>
    <w:r>
      <w:rPr>
        <w:sz w:val="14"/>
        <w:szCs w:val="14"/>
      </w:rPr>
      <w:t>or</w:t>
    </w:r>
    <w:proofErr w:type="spellEnd"/>
    <w:r>
      <w:rPr>
        <w:sz w:val="14"/>
        <w:szCs w:val="14"/>
      </w:rPr>
      <w:t xml:space="preserve"> </w:t>
    </w:r>
    <w:proofErr w:type="spellStart"/>
    <w:r>
      <w:rPr>
        <w:sz w:val="14"/>
        <w:szCs w:val="14"/>
      </w:rPr>
      <w:t>reproduction</w:t>
    </w:r>
    <w:proofErr w:type="spellEnd"/>
    <w:r>
      <w:rPr>
        <w:sz w:val="14"/>
        <w:szCs w:val="14"/>
      </w:rPr>
      <w:t xml:space="preserve"> </w:t>
    </w:r>
    <w:proofErr w:type="spellStart"/>
    <w:r>
      <w:rPr>
        <w:sz w:val="14"/>
        <w:szCs w:val="14"/>
      </w:rPr>
      <w:t>is</w:t>
    </w:r>
    <w:proofErr w:type="spellEnd"/>
    <w:r>
      <w:rPr>
        <w:sz w:val="14"/>
        <w:szCs w:val="14"/>
      </w:rPr>
      <w:t xml:space="preserve"> </w:t>
    </w:r>
    <w:proofErr w:type="spellStart"/>
    <w:r>
      <w:rPr>
        <w:sz w:val="14"/>
        <w:szCs w:val="14"/>
      </w:rPr>
      <w:t>permitted</w:t>
    </w:r>
    <w:proofErr w:type="spellEnd"/>
    <w:r>
      <w:rPr>
        <w:sz w:val="14"/>
        <w:szCs w:val="14"/>
      </w:rPr>
      <w:t xml:space="preserve"> </w:t>
    </w:r>
    <w:proofErr w:type="spellStart"/>
    <w:r>
      <w:rPr>
        <w:sz w:val="14"/>
        <w:szCs w:val="14"/>
      </w:rPr>
      <w:t>which</w:t>
    </w:r>
    <w:proofErr w:type="spellEnd"/>
    <w:r>
      <w:rPr>
        <w:sz w:val="14"/>
        <w:szCs w:val="14"/>
      </w:rPr>
      <w:t xml:space="preserve"> </w:t>
    </w:r>
    <w:proofErr w:type="spellStart"/>
    <w:r>
      <w:rPr>
        <w:sz w:val="14"/>
        <w:szCs w:val="14"/>
      </w:rPr>
      <w:t>does</w:t>
    </w:r>
    <w:proofErr w:type="spellEnd"/>
    <w:r>
      <w:rPr>
        <w:sz w:val="14"/>
        <w:szCs w:val="14"/>
      </w:rPr>
      <w:t xml:space="preserve"> not </w:t>
    </w:r>
    <w:proofErr w:type="spellStart"/>
    <w:r>
      <w:rPr>
        <w:sz w:val="14"/>
        <w:szCs w:val="14"/>
      </w:rPr>
      <w:t>comply</w:t>
    </w:r>
    <w:proofErr w:type="spellEnd"/>
    <w:r>
      <w:rPr>
        <w:sz w:val="14"/>
        <w:szCs w:val="14"/>
      </w:rPr>
      <w:t xml:space="preserve"> </w:t>
    </w:r>
    <w:proofErr w:type="spellStart"/>
    <w:r>
      <w:rPr>
        <w:sz w:val="14"/>
        <w:szCs w:val="14"/>
      </w:rPr>
      <w:t>with</w:t>
    </w:r>
    <w:proofErr w:type="spellEnd"/>
    <w:r>
      <w:rPr>
        <w:sz w:val="14"/>
        <w:szCs w:val="14"/>
      </w:rPr>
      <w:t xml:space="preserve"> </w:t>
    </w:r>
    <w:proofErr w:type="spellStart"/>
    <w:r>
      <w:rPr>
        <w:sz w:val="14"/>
        <w:szCs w:val="14"/>
      </w:rPr>
      <w:t>these</w:t>
    </w:r>
    <w:proofErr w:type="spellEnd"/>
    <w:r>
      <w:rPr>
        <w:sz w:val="14"/>
        <w:szCs w:val="14"/>
      </w:rPr>
      <w:t xml:space="preserve"> </w:t>
    </w:r>
    <w:proofErr w:type="spellStart"/>
    <w:r>
      <w:rPr>
        <w:sz w:val="14"/>
        <w:szCs w:val="14"/>
      </w:rPr>
      <w:t>terms</w:t>
    </w:r>
    <w:proofErr w:type="spellEnd"/>
    <w:r>
      <w:rPr>
        <w:sz w:val="14"/>
        <w:szCs w:val="14"/>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615BF1" w14:textId="77777777" w:rsidR="00390CE4" w:rsidRDefault="00390CE4">
      <w:r>
        <w:separator/>
      </w:r>
    </w:p>
  </w:footnote>
  <w:footnote w:type="continuationSeparator" w:id="0">
    <w:p w14:paraId="00941A02" w14:textId="77777777" w:rsidR="00390CE4" w:rsidRDefault="00390C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DC3AA4" w14:textId="77777777" w:rsidR="00CE4FAC" w:rsidRDefault="00000000">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BB3CF2">
      <w:rPr>
        <w:noProof/>
        <w:color w:val="000000"/>
      </w:rPr>
      <w:t>2</w:t>
    </w:r>
    <w:r>
      <w:rPr>
        <w:color w:val="000000"/>
      </w:rPr>
      <w:fldChar w:fldCharType="end"/>
    </w:r>
    <w:r>
      <w:rPr>
        <w:b/>
        <w:color w:val="000000"/>
      </w:rPr>
      <w:t xml:space="preserve"> | </w:t>
    </w:r>
    <w:proofErr w:type="spellStart"/>
    <w:r>
      <w:rPr>
        <w:rFonts w:ascii="Calibri" w:eastAsia="Calibri" w:hAnsi="Calibri" w:cs="Calibri"/>
        <w:color w:val="7F7F7F"/>
      </w:rPr>
      <w:t>Page</w:t>
    </w:r>
    <w:proofErr w:type="spellEnd"/>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D1376D" w14:textId="28D2F379" w:rsidR="00CE4FAC" w:rsidRDefault="00000000">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BB3CF2">
      <w:rPr>
        <w:noProof/>
        <w:color w:val="000000"/>
      </w:rPr>
      <w:t>3</w:t>
    </w:r>
    <w:r>
      <w:rPr>
        <w:color w:val="000000"/>
      </w:rPr>
      <w:fldChar w:fldCharType="end"/>
    </w:r>
  </w:p>
  <w:p w14:paraId="14481CE1" w14:textId="77777777" w:rsidR="00CE4FAC" w:rsidRDefault="00CE4FAC">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24D21E" w14:textId="77777777" w:rsidR="00CE4FAC" w:rsidRDefault="00000000">
    <w:pPr>
      <w:pBdr>
        <w:top w:val="nil"/>
        <w:left w:val="nil"/>
        <w:bottom w:val="single" w:sz="4" w:space="1" w:color="D9D9D9"/>
        <w:right w:val="nil"/>
        <w:between w:val="nil"/>
      </w:pBdr>
      <w:tabs>
        <w:tab w:val="center" w:pos="4680"/>
        <w:tab w:val="right" w:pos="9360"/>
      </w:tabs>
      <w:jc w:val="right"/>
      <w:rPr>
        <w:b/>
        <w:color w:val="000000"/>
      </w:rPr>
    </w:pPr>
    <w:proofErr w:type="spellStart"/>
    <w:r>
      <w:rPr>
        <w:color w:val="7F7F7F"/>
      </w:rPr>
      <w:t>Page</w:t>
    </w:r>
    <w:proofErr w:type="spellEnd"/>
    <w:r>
      <w:rPr>
        <w:color w:val="000000"/>
      </w:rPr>
      <w:t xml:space="preserve"> | </w:t>
    </w:r>
    <w:r>
      <w:rPr>
        <w:color w:val="000000"/>
      </w:rPr>
      <w:fldChar w:fldCharType="begin"/>
    </w:r>
    <w:r>
      <w:rPr>
        <w:color w:val="000000"/>
      </w:rPr>
      <w:instrText>PAGE</w:instrText>
    </w:r>
    <w:r>
      <w:rPr>
        <w:color w:val="000000"/>
      </w:rPr>
      <w:fldChar w:fldCharType="separate"/>
    </w:r>
    <w:r w:rsidR="00BB3CF2">
      <w:rPr>
        <w:noProof/>
        <w:color w:val="000000"/>
      </w:rPr>
      <w:t>1</w:t>
    </w:r>
    <w:r>
      <w:rPr>
        <w:color w:val="000000"/>
      </w:rPr>
      <w:fldChar w:fldCharType="end"/>
    </w:r>
  </w:p>
  <w:p w14:paraId="659DBE02" w14:textId="77777777" w:rsidR="00CE4FAC" w:rsidRDefault="00CE4FA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5975E83"/>
    <w:multiLevelType w:val="multilevel"/>
    <w:tmpl w:val="267240D6"/>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1" w15:restartNumberingAfterBreak="0">
    <w:nsid w:val="389F5E9F"/>
    <w:multiLevelType w:val="multilevel"/>
    <w:tmpl w:val="AA1A5304"/>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4E2B1AA8"/>
    <w:multiLevelType w:val="multilevel"/>
    <w:tmpl w:val="9BF0D2D6"/>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795F0948"/>
    <w:multiLevelType w:val="multilevel"/>
    <w:tmpl w:val="793688D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7E347214"/>
    <w:multiLevelType w:val="multilevel"/>
    <w:tmpl w:val="508C5DB6"/>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16cid:durableId="267742003">
    <w:abstractNumId w:val="1"/>
  </w:num>
  <w:num w:numId="2" w16cid:durableId="1539049704">
    <w:abstractNumId w:val="3"/>
  </w:num>
  <w:num w:numId="3" w16cid:durableId="1366323464">
    <w:abstractNumId w:val="4"/>
  </w:num>
  <w:num w:numId="4" w16cid:durableId="1816337231">
    <w:abstractNumId w:val="0"/>
  </w:num>
  <w:num w:numId="5" w16cid:durableId="119218904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evenAndOddHeaders/>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4FAC"/>
    <w:rsid w:val="000D168F"/>
    <w:rsid w:val="00390CE4"/>
    <w:rsid w:val="005262E9"/>
    <w:rsid w:val="00811DC8"/>
    <w:rsid w:val="00831A39"/>
    <w:rsid w:val="00893D64"/>
    <w:rsid w:val="00941EEA"/>
    <w:rsid w:val="00A81AE3"/>
    <w:rsid w:val="00BB3CF2"/>
    <w:rsid w:val="00BE288F"/>
    <w:rsid w:val="00C2711F"/>
    <w:rsid w:val="00CE4FAC"/>
    <w:rsid w:val="00F17E02"/>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8D53C1"/>
  <w15:docId w15:val="{D663F880-71F6-40C8-9014-C556B72B6D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UnresolvedMention">
    <w:name w:val="Unresolved Mention"/>
    <w:basedOn w:val="DefaultParagraphFont"/>
    <w:uiPriority w:val="99"/>
    <w:semiHidden/>
    <w:unhideWhenUsed/>
    <w:rsid w:val="00BB3CF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5467738">
      <w:bodyDiv w:val="1"/>
      <w:marLeft w:val="0"/>
      <w:marRight w:val="0"/>
      <w:marTop w:val="0"/>
      <w:marBottom w:val="0"/>
      <w:divBdr>
        <w:top w:val="none" w:sz="0" w:space="0" w:color="auto"/>
        <w:left w:val="none" w:sz="0" w:space="0" w:color="auto"/>
        <w:bottom w:val="none" w:sz="0" w:space="0" w:color="auto"/>
        <w:right w:val="none" w:sz="0" w:space="0" w:color="auto"/>
      </w:divBdr>
    </w:div>
    <w:div w:id="1379932765">
      <w:bodyDiv w:val="1"/>
      <w:marLeft w:val="0"/>
      <w:marRight w:val="0"/>
      <w:marTop w:val="0"/>
      <w:marBottom w:val="0"/>
      <w:divBdr>
        <w:top w:val="none" w:sz="0" w:space="0" w:color="auto"/>
        <w:left w:val="none" w:sz="0" w:space="0" w:color="auto"/>
        <w:bottom w:val="none" w:sz="0" w:space="0" w:color="auto"/>
        <w:right w:val="none" w:sz="0" w:space="0" w:color="auto"/>
      </w:divBdr>
    </w:div>
    <w:div w:id="1695226499">
      <w:bodyDiv w:val="1"/>
      <w:marLeft w:val="0"/>
      <w:marRight w:val="0"/>
      <w:marTop w:val="0"/>
      <w:marBottom w:val="0"/>
      <w:divBdr>
        <w:top w:val="none" w:sz="0" w:space="0" w:color="auto"/>
        <w:left w:val="none" w:sz="0" w:space="0" w:color="auto"/>
        <w:bottom w:val="none" w:sz="0" w:space="0" w:color="auto"/>
        <w:right w:val="none" w:sz="0" w:space="0" w:color="auto"/>
      </w:divBdr>
    </w:div>
    <w:div w:id="20385088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dwinastiti@umsida.ac.id"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9</Pages>
  <Words>21839</Words>
  <Characters>124487</Characters>
  <Application>Microsoft Office Word</Application>
  <DocSecurity>0</DocSecurity>
  <Lines>1037</Lines>
  <Paragraphs>292</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
      <vt:lpstr>I. Pendahuluan </vt:lpstr>
    </vt:vector>
  </TitlesOfParts>
  <Company/>
  <LinksUpToDate>false</LinksUpToDate>
  <CharactersWithSpaces>146034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Annisa Safira Amrosafitri</cp:lastModifiedBy>
  <cp:revision>4</cp:revision>
  <cp:lastPrinted>2024-09-26T08:48:00Z</cp:lastPrinted>
  <dcterms:created xsi:type="dcterms:W3CDTF">2024-09-25T08:44:00Z</dcterms:created>
  <dcterms:modified xsi:type="dcterms:W3CDTF">2024-09-26T08:50:00Z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ies>
</file>