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D8570C" w14:textId="3F58BEFE" w:rsidR="00AE4F52" w:rsidRDefault="008F192D" w:rsidP="008F192D">
      <w:pPr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p w14:paraId="34902853" w14:textId="77777777" w:rsidR="00AE4F52" w:rsidRDefault="005F0720">
      <w:pPr>
        <w:tabs>
          <w:tab w:val="left" w:pos="567"/>
        </w:tabs>
        <w:jc w:val="both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UJI </w:t>
      </w:r>
      <w:r>
        <w:rPr>
          <w:rFonts w:ascii="Times New Roman" w:hAnsi="Times New Roman" w:cs="Times New Roman"/>
          <w:b/>
          <w:bCs/>
          <w:i/>
          <w:iCs/>
          <w:sz w:val="20"/>
          <w:szCs w:val="20"/>
        </w:rPr>
        <w:t>OUTER MODEL</w:t>
      </w:r>
    </w:p>
    <w:p w14:paraId="1967BE23" w14:textId="77777777" w:rsidR="00AE4F52" w:rsidRDefault="005F0720">
      <w:pPr>
        <w:tabs>
          <w:tab w:val="left" w:pos="567"/>
        </w:tabs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Gambar 2. Nilai </w:t>
      </w:r>
      <w:r>
        <w:rPr>
          <w:rFonts w:ascii="Times New Roman" w:hAnsi="Times New Roman" w:cs="Times New Roman"/>
          <w:b/>
          <w:bCs/>
          <w:i/>
          <w:iCs/>
          <w:sz w:val="20"/>
          <w:szCs w:val="20"/>
        </w:rPr>
        <w:t>Outer Loading</w:t>
      </w:r>
    </w:p>
    <w:p w14:paraId="3BF61138" w14:textId="3DFFB991" w:rsidR="00AE4F52" w:rsidRPr="008D63D8" w:rsidRDefault="003C4488" w:rsidP="008D63D8">
      <w:pPr>
        <w:pStyle w:val="NormalWeb"/>
        <w:rPr>
          <w:lang w:val="id-ID" w:eastAsia="id-ID"/>
        </w:rPr>
      </w:pPr>
      <w:r>
        <w:rPr>
          <w:noProof/>
          <w:lang w:eastAsia="en-US"/>
        </w:rPr>
        <w:drawing>
          <wp:inline distT="0" distB="0" distL="0" distR="0" wp14:anchorId="489CBC94" wp14:editId="1D0B290C">
            <wp:extent cx="5969285" cy="2804845"/>
            <wp:effectExtent l="0" t="0" r="0" b="0"/>
            <wp:docPr id="1980618440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380" t="20002" r="19247" b="6489"/>
                    <a:stretch/>
                  </pic:blipFill>
                  <pic:spPr bwMode="auto">
                    <a:xfrm>
                      <a:off x="0" y="0"/>
                      <a:ext cx="5991699" cy="28153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9FF5647" w14:textId="77777777" w:rsidR="00AE4F52" w:rsidRDefault="005F0720">
      <w:pPr>
        <w:tabs>
          <w:tab w:val="left" w:pos="567"/>
        </w:tabs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i/>
          <w:iCs/>
          <w:sz w:val="20"/>
          <w:szCs w:val="20"/>
        </w:rPr>
        <w:t>Convergent Validity</w:t>
      </w:r>
    </w:p>
    <w:p w14:paraId="1007B8C6" w14:textId="5327E987" w:rsidR="00225F2A" w:rsidRPr="008D63D8" w:rsidRDefault="005F0720">
      <w:pPr>
        <w:tabs>
          <w:tab w:val="left" w:pos="567"/>
        </w:tabs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 xml:space="preserve">Uji validitas konvergen dilakukan dengan cara mengevaluasi nilai </w:t>
      </w:r>
      <w:r>
        <w:rPr>
          <w:rFonts w:ascii="Times New Roman" w:hAnsi="Times New Roman" w:cs="Times New Roman"/>
          <w:i/>
          <w:iCs/>
          <w:sz w:val="20"/>
          <w:szCs w:val="20"/>
        </w:rPr>
        <w:t>loading factor</w:t>
      </w:r>
      <w:r>
        <w:rPr>
          <w:rFonts w:ascii="Times New Roman" w:hAnsi="Times New Roman" w:cs="Times New Roman"/>
          <w:sz w:val="20"/>
          <w:szCs w:val="20"/>
        </w:rPr>
        <w:t xml:space="preserve">. Dimana batas nilai </w:t>
      </w:r>
      <w:r>
        <w:rPr>
          <w:rFonts w:ascii="Times New Roman" w:hAnsi="Times New Roman" w:cs="Times New Roman"/>
          <w:i/>
          <w:iCs/>
          <w:sz w:val="20"/>
          <w:szCs w:val="20"/>
        </w:rPr>
        <w:t>loading factor</w:t>
      </w:r>
      <w:r>
        <w:rPr>
          <w:rFonts w:ascii="Times New Roman" w:hAnsi="Times New Roman" w:cs="Times New Roman"/>
          <w:sz w:val="20"/>
          <w:szCs w:val="20"/>
        </w:rPr>
        <w:t xml:space="preserve"> yang digunakan yaitu 0,</w:t>
      </w:r>
      <w:r>
        <w:rPr>
          <w:rFonts w:ascii="Times New Roman" w:hAnsi="Times New Roman" w:cs="Times New Roman"/>
          <w:sz w:val="20"/>
          <w:szCs w:val="20"/>
          <w:lang w:val="en-US"/>
        </w:rPr>
        <w:t>70</w:t>
      </w:r>
      <w:r>
        <w:rPr>
          <w:rFonts w:ascii="Times New Roman" w:hAnsi="Times New Roman" w:cs="Times New Roman"/>
          <w:sz w:val="20"/>
          <w:szCs w:val="20"/>
        </w:rPr>
        <w:t xml:space="preserve">. Indikator harus dikeluarkan apabila nilai </w:t>
      </w:r>
      <w:r>
        <w:rPr>
          <w:rFonts w:ascii="Times New Roman" w:hAnsi="Times New Roman" w:cs="Times New Roman"/>
          <w:i/>
          <w:iCs/>
          <w:sz w:val="20"/>
          <w:szCs w:val="20"/>
        </w:rPr>
        <w:t>loading factor</w:t>
      </w:r>
      <w:r>
        <w:rPr>
          <w:rFonts w:ascii="Times New Roman" w:hAnsi="Times New Roman" w:cs="Times New Roman"/>
          <w:sz w:val="20"/>
          <w:szCs w:val="20"/>
        </w:rPr>
        <w:t xml:space="preserve"> &lt;0,</w:t>
      </w:r>
      <w:r>
        <w:rPr>
          <w:rFonts w:ascii="Times New Roman" w:hAnsi="Times New Roman" w:cs="Times New Roman"/>
          <w:sz w:val="20"/>
          <w:szCs w:val="20"/>
          <w:lang w:val="en-US"/>
        </w:rPr>
        <w:t>70</w:t>
      </w:r>
      <w:r>
        <w:rPr>
          <w:rFonts w:ascii="Times New Roman" w:hAnsi="Times New Roman" w:cs="Times New Roman"/>
          <w:sz w:val="20"/>
          <w:szCs w:val="20"/>
        </w:rPr>
        <w:t xml:space="preserve">. Berdasarkan gambar diatas hasil nilai </w:t>
      </w:r>
      <w:r>
        <w:rPr>
          <w:rFonts w:ascii="Times New Roman" w:hAnsi="Times New Roman" w:cs="Times New Roman"/>
          <w:i/>
          <w:iCs/>
          <w:sz w:val="20"/>
          <w:szCs w:val="20"/>
        </w:rPr>
        <w:t>outer loading</w:t>
      </w:r>
      <w:r>
        <w:rPr>
          <w:rFonts w:ascii="Times New Roman" w:hAnsi="Times New Roman" w:cs="Times New Roman"/>
          <w:sz w:val="20"/>
          <w:szCs w:val="20"/>
        </w:rPr>
        <w:t xml:space="preserve"> dalam penelitian ini dapat dinyatakan seluruh indikator variabel sudah valid dikarenakan nilai </w:t>
      </w:r>
      <w:r>
        <w:rPr>
          <w:rFonts w:ascii="Times New Roman" w:hAnsi="Times New Roman" w:cs="Times New Roman"/>
          <w:i/>
          <w:iCs/>
          <w:sz w:val="20"/>
          <w:szCs w:val="20"/>
        </w:rPr>
        <w:t>loading</w:t>
      </w:r>
      <w:r>
        <w:rPr>
          <w:rFonts w:ascii="Times New Roman" w:hAnsi="Times New Roman" w:cs="Times New Roman"/>
          <w:sz w:val="20"/>
          <w:szCs w:val="20"/>
        </w:rPr>
        <w:t xml:space="preserve"> faktor diatas 0,</w:t>
      </w:r>
      <w:r>
        <w:rPr>
          <w:rFonts w:ascii="Times New Roman" w:hAnsi="Times New Roman" w:cs="Times New Roman"/>
          <w:sz w:val="20"/>
          <w:szCs w:val="20"/>
          <w:lang w:val="en-US"/>
        </w:rPr>
        <w:t>70</w:t>
      </w:r>
      <w:r w:rsidR="0019085A">
        <w:rPr>
          <w:rFonts w:ascii="Times New Roman" w:hAnsi="Times New Roman" w:cs="Times New Roman"/>
          <w:sz w:val="20"/>
          <w:szCs w:val="20"/>
          <w:lang w:val="en-US"/>
        </w:rPr>
        <w:t>.</w:t>
      </w:r>
    </w:p>
    <w:p w14:paraId="276B6DD4" w14:textId="77777777" w:rsidR="008D63D8" w:rsidRDefault="008D63D8" w:rsidP="008D63D8">
      <w:pPr>
        <w:tabs>
          <w:tab w:val="left" w:pos="567"/>
        </w:tabs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Discriminant Validity</w:t>
      </w:r>
    </w:p>
    <w:p w14:paraId="5F612C50" w14:textId="77777777" w:rsidR="008D63D8" w:rsidRDefault="008D63D8" w:rsidP="008D63D8">
      <w:pPr>
        <w:tabs>
          <w:tab w:val="left" w:pos="567"/>
        </w:tabs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 xml:space="preserve">Teknik uji </w:t>
      </w:r>
      <w:r>
        <w:rPr>
          <w:rFonts w:ascii="Times New Roman" w:hAnsi="Times New Roman" w:cs="Times New Roman"/>
          <w:i/>
          <w:iCs/>
          <w:sz w:val="20"/>
          <w:szCs w:val="20"/>
        </w:rPr>
        <w:t>discriminant validity</w:t>
      </w:r>
      <w:r>
        <w:rPr>
          <w:rFonts w:ascii="Times New Roman" w:hAnsi="Times New Roman" w:cs="Times New Roman"/>
          <w:sz w:val="20"/>
          <w:szCs w:val="20"/>
        </w:rPr>
        <w:t xml:space="preserve"> dapat dilakukan dengan memperhatikan nilai dari </w:t>
      </w:r>
      <w:r>
        <w:rPr>
          <w:rFonts w:ascii="Times New Roman" w:hAnsi="Times New Roman" w:cs="Times New Roman"/>
          <w:i/>
          <w:iCs/>
          <w:sz w:val="20"/>
          <w:szCs w:val="20"/>
        </w:rPr>
        <w:t>cross loading</w:t>
      </w:r>
      <w:r>
        <w:rPr>
          <w:rFonts w:ascii="Times New Roman" w:hAnsi="Times New Roman" w:cs="Times New Roman"/>
          <w:sz w:val="20"/>
          <w:szCs w:val="20"/>
        </w:rPr>
        <w:t xml:space="preserve"> pada masing-masing variabel yang memiliki nilai &gt;0,05</w:t>
      </w:r>
    </w:p>
    <w:tbl>
      <w:tblPr>
        <w:tblStyle w:val="TableGrid"/>
        <w:tblpPr w:leftFromText="180" w:rightFromText="180" w:vertAnchor="page" w:horzAnchor="margin" w:tblpXSpec="center" w:tblpY="11829"/>
        <w:tblW w:w="10056" w:type="dxa"/>
        <w:tblLook w:val="04A0" w:firstRow="1" w:lastRow="0" w:firstColumn="1" w:lastColumn="0" w:noHBand="0" w:noVBand="1"/>
      </w:tblPr>
      <w:tblGrid>
        <w:gridCol w:w="2802"/>
        <w:gridCol w:w="1975"/>
        <w:gridCol w:w="1694"/>
        <w:gridCol w:w="1717"/>
        <w:gridCol w:w="1868"/>
      </w:tblGrid>
      <w:tr w:rsidR="008D63D8" w:rsidRPr="00EF484B" w14:paraId="6C88A801" w14:textId="77777777" w:rsidTr="008D63D8">
        <w:trPr>
          <w:trHeight w:val="274"/>
        </w:trPr>
        <w:tc>
          <w:tcPr>
            <w:tcW w:w="2802" w:type="dxa"/>
          </w:tcPr>
          <w:p w14:paraId="6AF45D77" w14:textId="77777777" w:rsidR="008D63D8" w:rsidRPr="00EF484B" w:rsidRDefault="008D63D8" w:rsidP="008D63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5" w:type="dxa"/>
          </w:tcPr>
          <w:p w14:paraId="3BB29225" w14:textId="77777777" w:rsidR="008D63D8" w:rsidRPr="00EF484B" w:rsidRDefault="008D63D8" w:rsidP="008D63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84B">
              <w:rPr>
                <w:rFonts w:ascii="Times New Roman" w:hAnsi="Times New Roman" w:cs="Times New Roman"/>
                <w:sz w:val="20"/>
                <w:szCs w:val="20"/>
              </w:rPr>
              <w:t>Kualitas Laporan Keuangan</w:t>
            </w:r>
          </w:p>
        </w:tc>
        <w:tc>
          <w:tcPr>
            <w:tcW w:w="1694" w:type="dxa"/>
          </w:tcPr>
          <w:p w14:paraId="4C9D6F48" w14:textId="77777777" w:rsidR="008D63D8" w:rsidRPr="00EF484B" w:rsidRDefault="008D63D8" w:rsidP="008D63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84B">
              <w:rPr>
                <w:rFonts w:ascii="Times New Roman" w:hAnsi="Times New Roman" w:cs="Times New Roman"/>
                <w:sz w:val="20"/>
                <w:szCs w:val="20"/>
              </w:rPr>
              <w:t>Kualitas Sumber Daya Manusia</w:t>
            </w:r>
          </w:p>
        </w:tc>
        <w:tc>
          <w:tcPr>
            <w:tcW w:w="1717" w:type="dxa"/>
          </w:tcPr>
          <w:p w14:paraId="4EC2EED4" w14:textId="77777777" w:rsidR="008D63D8" w:rsidRPr="00EF484B" w:rsidRDefault="008D63D8" w:rsidP="008D63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84B">
              <w:rPr>
                <w:rFonts w:ascii="Times New Roman" w:hAnsi="Times New Roman" w:cs="Times New Roman"/>
                <w:sz w:val="20"/>
                <w:szCs w:val="20"/>
              </w:rPr>
              <w:t>Moderating Effect 1</w:t>
            </w:r>
          </w:p>
        </w:tc>
        <w:tc>
          <w:tcPr>
            <w:tcW w:w="1868" w:type="dxa"/>
            <w:tcBorders>
              <w:bottom w:val="single" w:sz="4" w:space="0" w:color="auto"/>
            </w:tcBorders>
            <w:shd w:val="clear" w:color="auto" w:fill="auto"/>
          </w:tcPr>
          <w:p w14:paraId="27511468" w14:textId="77777777" w:rsidR="008D63D8" w:rsidRPr="00EF484B" w:rsidRDefault="008D63D8" w:rsidP="008D63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484B">
              <w:rPr>
                <w:rFonts w:ascii="Times New Roman" w:hAnsi="Times New Roman" w:cs="Times New Roman"/>
                <w:sz w:val="20"/>
                <w:szCs w:val="20"/>
              </w:rPr>
              <w:t>Pengaruh Penerapan Sistem Informasi Akuntansi</w:t>
            </w:r>
          </w:p>
        </w:tc>
      </w:tr>
      <w:tr w:rsidR="008D63D8" w:rsidRPr="00EF484B" w14:paraId="5DC94233" w14:textId="77777777" w:rsidTr="008D63D8">
        <w:trPr>
          <w:trHeight w:val="398"/>
        </w:trPr>
        <w:tc>
          <w:tcPr>
            <w:tcW w:w="2802" w:type="dxa"/>
          </w:tcPr>
          <w:p w14:paraId="51A2207A" w14:textId="77777777" w:rsidR="008D63D8" w:rsidRPr="00356462" w:rsidRDefault="008D63D8" w:rsidP="008D63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462">
              <w:rPr>
                <w:rFonts w:ascii="Times New Roman" w:hAnsi="Times New Roman" w:cs="Times New Roman"/>
                <w:sz w:val="20"/>
                <w:szCs w:val="20"/>
              </w:rPr>
              <w:t>Kualitas Laporan Keuangan</w:t>
            </w:r>
          </w:p>
        </w:tc>
        <w:tc>
          <w:tcPr>
            <w:tcW w:w="1975" w:type="dxa"/>
          </w:tcPr>
          <w:p w14:paraId="53C4DABC" w14:textId="77777777" w:rsidR="008D63D8" w:rsidRPr="00EF484B" w:rsidRDefault="008D63D8" w:rsidP="008D63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84B">
              <w:rPr>
                <w:rFonts w:ascii="Times New Roman" w:hAnsi="Times New Roman" w:cs="Times New Roman"/>
                <w:sz w:val="20"/>
                <w:szCs w:val="20"/>
              </w:rPr>
              <w:t>0.962</w:t>
            </w:r>
          </w:p>
        </w:tc>
        <w:tc>
          <w:tcPr>
            <w:tcW w:w="1694" w:type="dxa"/>
          </w:tcPr>
          <w:p w14:paraId="42084626" w14:textId="77777777" w:rsidR="008D63D8" w:rsidRPr="00EF484B" w:rsidRDefault="008D63D8" w:rsidP="008D63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7" w:type="dxa"/>
          </w:tcPr>
          <w:p w14:paraId="5277F034" w14:textId="77777777" w:rsidR="008D63D8" w:rsidRPr="00EF484B" w:rsidRDefault="008D63D8" w:rsidP="008D63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8" w:type="dxa"/>
            <w:shd w:val="clear" w:color="auto" w:fill="auto"/>
          </w:tcPr>
          <w:p w14:paraId="5E46D0E8" w14:textId="77777777" w:rsidR="008D63D8" w:rsidRPr="00EF484B" w:rsidRDefault="008D63D8" w:rsidP="008D63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63D8" w:rsidRPr="00EF484B" w14:paraId="4DC5E2AB" w14:textId="77777777" w:rsidTr="008D63D8">
        <w:trPr>
          <w:trHeight w:val="362"/>
        </w:trPr>
        <w:tc>
          <w:tcPr>
            <w:tcW w:w="2802" w:type="dxa"/>
          </w:tcPr>
          <w:p w14:paraId="0CFD8A47" w14:textId="77777777" w:rsidR="008D63D8" w:rsidRPr="00356462" w:rsidRDefault="008D63D8" w:rsidP="008D63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462">
              <w:rPr>
                <w:rFonts w:ascii="Times New Roman" w:hAnsi="Times New Roman" w:cs="Times New Roman"/>
                <w:sz w:val="20"/>
                <w:szCs w:val="20"/>
              </w:rPr>
              <w:t>Kualitas Sumber Daya Manusia</w:t>
            </w:r>
          </w:p>
        </w:tc>
        <w:tc>
          <w:tcPr>
            <w:tcW w:w="1975" w:type="dxa"/>
          </w:tcPr>
          <w:p w14:paraId="75AE80E9" w14:textId="77777777" w:rsidR="008D63D8" w:rsidRPr="00EF484B" w:rsidRDefault="008D63D8" w:rsidP="008D63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84B">
              <w:rPr>
                <w:rFonts w:ascii="Times New Roman" w:hAnsi="Times New Roman" w:cs="Times New Roman"/>
                <w:sz w:val="20"/>
                <w:szCs w:val="20"/>
              </w:rPr>
              <w:t>0.904</w:t>
            </w:r>
          </w:p>
        </w:tc>
        <w:tc>
          <w:tcPr>
            <w:tcW w:w="1694" w:type="dxa"/>
          </w:tcPr>
          <w:p w14:paraId="4294508C" w14:textId="77777777" w:rsidR="008D63D8" w:rsidRPr="00EF484B" w:rsidRDefault="008D63D8" w:rsidP="008D63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84B">
              <w:rPr>
                <w:rFonts w:ascii="Times New Roman" w:hAnsi="Times New Roman" w:cs="Times New Roman"/>
                <w:sz w:val="20"/>
                <w:szCs w:val="20"/>
              </w:rPr>
              <w:t>0.948</w:t>
            </w:r>
          </w:p>
        </w:tc>
        <w:tc>
          <w:tcPr>
            <w:tcW w:w="1717" w:type="dxa"/>
          </w:tcPr>
          <w:p w14:paraId="4EE2E5E6" w14:textId="77777777" w:rsidR="008D63D8" w:rsidRPr="00EF484B" w:rsidRDefault="008D63D8" w:rsidP="008D63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8" w:type="dxa"/>
            <w:tcBorders>
              <w:bottom w:val="single" w:sz="4" w:space="0" w:color="auto"/>
            </w:tcBorders>
            <w:shd w:val="clear" w:color="auto" w:fill="auto"/>
          </w:tcPr>
          <w:p w14:paraId="719A76A1" w14:textId="77777777" w:rsidR="008D63D8" w:rsidRPr="00EF484B" w:rsidRDefault="008D63D8" w:rsidP="008D63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63D8" w:rsidRPr="00EF484B" w14:paraId="6769AA8F" w14:textId="77777777" w:rsidTr="008D63D8">
        <w:trPr>
          <w:trHeight w:val="298"/>
        </w:trPr>
        <w:tc>
          <w:tcPr>
            <w:tcW w:w="2802" w:type="dxa"/>
          </w:tcPr>
          <w:p w14:paraId="3B958E6B" w14:textId="77777777" w:rsidR="008D63D8" w:rsidRPr="00356462" w:rsidRDefault="008D63D8" w:rsidP="008D63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462">
              <w:rPr>
                <w:rFonts w:ascii="Times New Roman" w:hAnsi="Times New Roman" w:cs="Times New Roman"/>
                <w:sz w:val="20"/>
                <w:szCs w:val="20"/>
              </w:rPr>
              <w:t>Moderating Effect 1</w:t>
            </w:r>
          </w:p>
        </w:tc>
        <w:tc>
          <w:tcPr>
            <w:tcW w:w="1975" w:type="dxa"/>
          </w:tcPr>
          <w:p w14:paraId="73855F9B" w14:textId="77777777" w:rsidR="008D63D8" w:rsidRPr="00EF484B" w:rsidRDefault="008D63D8" w:rsidP="008D63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84B">
              <w:rPr>
                <w:rFonts w:ascii="Times New Roman" w:hAnsi="Times New Roman" w:cs="Times New Roman"/>
                <w:sz w:val="20"/>
                <w:szCs w:val="20"/>
              </w:rPr>
              <w:t>0.403</w:t>
            </w:r>
          </w:p>
        </w:tc>
        <w:tc>
          <w:tcPr>
            <w:tcW w:w="1694" w:type="dxa"/>
          </w:tcPr>
          <w:p w14:paraId="5EB1BB1D" w14:textId="77777777" w:rsidR="008D63D8" w:rsidRPr="00EF484B" w:rsidRDefault="008D63D8" w:rsidP="008D63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84B">
              <w:rPr>
                <w:rFonts w:ascii="Times New Roman" w:hAnsi="Times New Roman" w:cs="Times New Roman"/>
                <w:sz w:val="20"/>
                <w:szCs w:val="20"/>
              </w:rPr>
              <w:t>0.343</w:t>
            </w:r>
          </w:p>
        </w:tc>
        <w:tc>
          <w:tcPr>
            <w:tcW w:w="1717" w:type="dxa"/>
          </w:tcPr>
          <w:p w14:paraId="63642079" w14:textId="77777777" w:rsidR="008D63D8" w:rsidRPr="00EF484B" w:rsidRDefault="008D63D8" w:rsidP="008D63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84B">
              <w:rPr>
                <w:rFonts w:ascii="Times New Roman" w:hAnsi="Times New Roman" w:cs="Times New Roman"/>
                <w:sz w:val="20"/>
                <w:szCs w:val="20"/>
              </w:rPr>
              <w:t>1.000</w:t>
            </w:r>
          </w:p>
        </w:tc>
        <w:tc>
          <w:tcPr>
            <w:tcW w:w="1868" w:type="dxa"/>
            <w:tcBorders>
              <w:bottom w:val="single" w:sz="4" w:space="0" w:color="auto"/>
            </w:tcBorders>
            <w:shd w:val="clear" w:color="auto" w:fill="auto"/>
          </w:tcPr>
          <w:p w14:paraId="133EB31A" w14:textId="77777777" w:rsidR="008D63D8" w:rsidRPr="00EF484B" w:rsidRDefault="008D63D8" w:rsidP="008D63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63D8" w:rsidRPr="00EF484B" w14:paraId="0231FC3B" w14:textId="77777777" w:rsidTr="008D63D8">
        <w:trPr>
          <w:trHeight w:val="546"/>
        </w:trPr>
        <w:tc>
          <w:tcPr>
            <w:tcW w:w="2802" w:type="dxa"/>
          </w:tcPr>
          <w:p w14:paraId="5BC1200A" w14:textId="77777777" w:rsidR="008D63D8" w:rsidRPr="00356462" w:rsidRDefault="008D63D8" w:rsidP="008D63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462">
              <w:rPr>
                <w:rFonts w:ascii="Times New Roman" w:hAnsi="Times New Roman" w:cs="Times New Roman"/>
                <w:sz w:val="20"/>
                <w:szCs w:val="20"/>
              </w:rPr>
              <w:t>Pengaruh Penerapan Sistem Informasi Akuntansi</w:t>
            </w:r>
          </w:p>
        </w:tc>
        <w:tc>
          <w:tcPr>
            <w:tcW w:w="1975" w:type="dxa"/>
          </w:tcPr>
          <w:p w14:paraId="1AF715A6" w14:textId="77777777" w:rsidR="008D63D8" w:rsidRPr="00EF484B" w:rsidRDefault="008D63D8" w:rsidP="008D63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84B">
              <w:rPr>
                <w:rFonts w:ascii="Times New Roman" w:hAnsi="Times New Roman" w:cs="Times New Roman"/>
                <w:sz w:val="20"/>
                <w:szCs w:val="20"/>
              </w:rPr>
              <w:t>0.893</w:t>
            </w:r>
          </w:p>
        </w:tc>
        <w:tc>
          <w:tcPr>
            <w:tcW w:w="1694" w:type="dxa"/>
          </w:tcPr>
          <w:p w14:paraId="14063801" w14:textId="77777777" w:rsidR="008D63D8" w:rsidRPr="00EF484B" w:rsidRDefault="008D63D8" w:rsidP="008D63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84B">
              <w:rPr>
                <w:rFonts w:ascii="Times New Roman" w:hAnsi="Times New Roman" w:cs="Times New Roman"/>
                <w:sz w:val="20"/>
                <w:szCs w:val="20"/>
              </w:rPr>
              <w:t>0.890</w:t>
            </w:r>
          </w:p>
        </w:tc>
        <w:tc>
          <w:tcPr>
            <w:tcW w:w="1717" w:type="dxa"/>
          </w:tcPr>
          <w:p w14:paraId="4D9F48C4" w14:textId="77777777" w:rsidR="008D63D8" w:rsidRPr="00EF484B" w:rsidRDefault="008D63D8" w:rsidP="008D63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84B">
              <w:rPr>
                <w:rFonts w:ascii="Times New Roman" w:hAnsi="Times New Roman" w:cs="Times New Roman"/>
                <w:sz w:val="20"/>
                <w:szCs w:val="20"/>
              </w:rPr>
              <w:t>0.467</w:t>
            </w:r>
          </w:p>
        </w:tc>
        <w:tc>
          <w:tcPr>
            <w:tcW w:w="1868" w:type="dxa"/>
            <w:tcBorders>
              <w:bottom w:val="single" w:sz="4" w:space="0" w:color="auto"/>
            </w:tcBorders>
            <w:shd w:val="clear" w:color="auto" w:fill="auto"/>
          </w:tcPr>
          <w:p w14:paraId="72B76F33" w14:textId="77777777" w:rsidR="008D63D8" w:rsidRPr="00EF484B" w:rsidRDefault="008D63D8" w:rsidP="008D63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84B">
              <w:rPr>
                <w:rFonts w:ascii="Times New Roman" w:hAnsi="Times New Roman" w:cs="Times New Roman"/>
                <w:sz w:val="20"/>
                <w:szCs w:val="20"/>
              </w:rPr>
              <w:t>0.885</w:t>
            </w:r>
          </w:p>
        </w:tc>
      </w:tr>
    </w:tbl>
    <w:p w14:paraId="5D5B7EEF" w14:textId="3DD5DBAB" w:rsidR="008D63D8" w:rsidRDefault="008D63D8">
      <w:pPr>
        <w:tabs>
          <w:tab w:val="left" w:pos="567"/>
        </w:tabs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 xml:space="preserve">Tabel 3 Hasil </w:t>
      </w:r>
      <w:r>
        <w:rPr>
          <w:rFonts w:ascii="Times New Roman" w:hAnsi="Times New Roman" w:cs="Times New Roman"/>
          <w:b/>
          <w:bCs/>
          <w:sz w:val="20"/>
          <w:szCs w:val="20"/>
        </w:rPr>
        <w:t>Nilai Cross Loading</w:t>
      </w:r>
    </w:p>
    <w:p w14:paraId="0C747D1A" w14:textId="5D1FD18D" w:rsidR="008D63D8" w:rsidRDefault="008D63D8" w:rsidP="008D63D8">
      <w:pPr>
        <w:tabs>
          <w:tab w:val="left" w:pos="567"/>
          <w:tab w:val="left" w:pos="1990"/>
        </w:tabs>
        <w:rPr>
          <w:rFonts w:ascii="Times New Roman" w:hAnsi="Times New Roman" w:cs="Times New Roman"/>
          <w:bCs/>
          <w:i/>
          <w:sz w:val="20"/>
          <w:szCs w:val="20"/>
        </w:rPr>
      </w:pPr>
      <w:r>
        <w:rPr>
          <w:rFonts w:ascii="Times New Roman" w:hAnsi="Times New Roman" w:cs="Times New Roman"/>
          <w:bCs/>
          <w:i/>
          <w:sz w:val="20"/>
          <w:szCs w:val="20"/>
        </w:rPr>
        <w:t>Sumber : Data Sekunder Diolah (2023)</w:t>
      </w:r>
    </w:p>
    <w:p w14:paraId="01623897" w14:textId="60A1C57F" w:rsidR="008D63D8" w:rsidRPr="008D63D8" w:rsidRDefault="008D63D8" w:rsidP="008D63D8">
      <w:pPr>
        <w:tabs>
          <w:tab w:val="left" w:pos="567"/>
        </w:tabs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013B2322" w14:textId="76DD6320" w:rsidR="00AE4F52" w:rsidRDefault="005F0720">
      <w:pPr>
        <w:tabs>
          <w:tab w:val="left" w:pos="567"/>
        </w:tabs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 xml:space="preserve">Berdasarkan tabel </w:t>
      </w:r>
      <w:r w:rsidR="0088347D">
        <w:rPr>
          <w:rFonts w:ascii="Times New Roman" w:hAnsi="Times New Roman" w:cs="Times New Roman"/>
          <w:sz w:val="20"/>
          <w:szCs w:val="20"/>
        </w:rPr>
        <w:t>3</w:t>
      </w:r>
      <w:r>
        <w:rPr>
          <w:rFonts w:ascii="Times New Roman" w:hAnsi="Times New Roman" w:cs="Times New Roman"/>
          <w:sz w:val="20"/>
          <w:szCs w:val="20"/>
        </w:rPr>
        <w:t xml:space="preserve"> hasil dari </w:t>
      </w:r>
      <w:r>
        <w:rPr>
          <w:rFonts w:ascii="Times New Roman" w:hAnsi="Times New Roman" w:cs="Times New Roman"/>
          <w:i/>
          <w:iCs/>
          <w:sz w:val="20"/>
          <w:szCs w:val="20"/>
        </w:rPr>
        <w:t>cross loading</w:t>
      </w:r>
      <w:r>
        <w:rPr>
          <w:rFonts w:ascii="Times New Roman" w:hAnsi="Times New Roman" w:cs="Times New Roman"/>
          <w:sz w:val="20"/>
          <w:szCs w:val="20"/>
        </w:rPr>
        <w:t xml:space="preserve"> dari setiap variable mempunyai nilai yang melebihi jumlah </w:t>
      </w:r>
      <w:r>
        <w:rPr>
          <w:rFonts w:ascii="Times New Roman" w:hAnsi="Times New Roman" w:cs="Times New Roman"/>
          <w:i/>
          <w:iCs/>
          <w:sz w:val="20"/>
          <w:szCs w:val="20"/>
        </w:rPr>
        <w:t>cross loading</w:t>
      </w:r>
      <w:r>
        <w:rPr>
          <w:rFonts w:ascii="Times New Roman" w:hAnsi="Times New Roman" w:cs="Times New Roman"/>
          <w:sz w:val="20"/>
          <w:szCs w:val="20"/>
        </w:rPr>
        <w:t xml:space="preserve"> divariabel lain. Maka dapat dinyatakan bahwa semua variabel pada penelitian ini sudah valid karena jumlah </w:t>
      </w:r>
      <w:r>
        <w:rPr>
          <w:rFonts w:ascii="Times New Roman" w:hAnsi="Times New Roman" w:cs="Times New Roman"/>
          <w:i/>
          <w:iCs/>
          <w:sz w:val="20"/>
          <w:szCs w:val="20"/>
        </w:rPr>
        <w:t>cross loading</w:t>
      </w:r>
      <w:r>
        <w:rPr>
          <w:rFonts w:ascii="Times New Roman" w:hAnsi="Times New Roman" w:cs="Times New Roman"/>
          <w:sz w:val="20"/>
          <w:szCs w:val="20"/>
        </w:rPr>
        <w:t xml:space="preserve"> &gt; 0.50</w:t>
      </w:r>
      <w:r w:rsidR="0019085A">
        <w:rPr>
          <w:rFonts w:ascii="Times New Roman" w:hAnsi="Times New Roman" w:cs="Times New Roman"/>
          <w:sz w:val="20"/>
          <w:szCs w:val="20"/>
        </w:rPr>
        <w:t>.</w:t>
      </w:r>
      <w:r w:rsidR="0019509A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54BF8DC4" w14:textId="77777777" w:rsidR="00AE4F52" w:rsidRDefault="005F0720">
      <w:pPr>
        <w:tabs>
          <w:tab w:val="left" w:pos="567"/>
        </w:tabs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Uji Reliabilitas</w:t>
      </w:r>
    </w:p>
    <w:tbl>
      <w:tblPr>
        <w:tblStyle w:val="TableGrid"/>
        <w:tblpPr w:leftFromText="180" w:rightFromText="180" w:vertAnchor="text" w:horzAnchor="margin" w:tblpXSpec="center" w:tblpY="2000"/>
        <w:tblW w:w="10031" w:type="dxa"/>
        <w:tblLook w:val="04A0" w:firstRow="1" w:lastRow="0" w:firstColumn="1" w:lastColumn="0" w:noHBand="0" w:noVBand="1"/>
      </w:tblPr>
      <w:tblGrid>
        <w:gridCol w:w="3085"/>
        <w:gridCol w:w="1701"/>
        <w:gridCol w:w="1701"/>
        <w:gridCol w:w="1701"/>
        <w:gridCol w:w="1843"/>
      </w:tblGrid>
      <w:tr w:rsidR="00225F2A" w14:paraId="5A5DFD0C" w14:textId="77777777" w:rsidTr="00225F2A">
        <w:tc>
          <w:tcPr>
            <w:tcW w:w="3085" w:type="dxa"/>
          </w:tcPr>
          <w:p w14:paraId="065115AF" w14:textId="77777777" w:rsidR="00225F2A" w:rsidRDefault="00225F2A" w:rsidP="00225F2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14:paraId="6FB99684" w14:textId="77777777" w:rsidR="00225F2A" w:rsidRPr="00515F78" w:rsidRDefault="00225F2A" w:rsidP="00225F2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15F78">
              <w:rPr>
                <w:rFonts w:ascii="Times New Roman" w:hAnsi="Times New Roman" w:cs="Times New Roman"/>
                <w:b/>
                <w:sz w:val="20"/>
                <w:szCs w:val="20"/>
              </w:rPr>
              <w:t>Cronbach’s Alpha</w:t>
            </w:r>
          </w:p>
        </w:tc>
        <w:tc>
          <w:tcPr>
            <w:tcW w:w="1701" w:type="dxa"/>
          </w:tcPr>
          <w:p w14:paraId="3DD02BC8" w14:textId="77777777" w:rsidR="00225F2A" w:rsidRPr="00515F78" w:rsidRDefault="00225F2A" w:rsidP="00225F2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15F78">
              <w:rPr>
                <w:rFonts w:ascii="Times New Roman" w:hAnsi="Times New Roman" w:cs="Times New Roman"/>
                <w:b/>
                <w:sz w:val="20"/>
                <w:szCs w:val="20"/>
              </w:rPr>
              <w:t>Rho_A</w:t>
            </w:r>
          </w:p>
        </w:tc>
        <w:tc>
          <w:tcPr>
            <w:tcW w:w="1701" w:type="dxa"/>
          </w:tcPr>
          <w:p w14:paraId="762C6BCC" w14:textId="77777777" w:rsidR="00225F2A" w:rsidRPr="00515F78" w:rsidRDefault="00225F2A" w:rsidP="00225F2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15F78">
              <w:rPr>
                <w:rFonts w:ascii="Times New Roman" w:hAnsi="Times New Roman" w:cs="Times New Roman"/>
                <w:b/>
                <w:sz w:val="20"/>
                <w:szCs w:val="20"/>
              </w:rPr>
              <w:t>Composite Reability</w:t>
            </w:r>
          </w:p>
        </w:tc>
        <w:tc>
          <w:tcPr>
            <w:tcW w:w="1843" w:type="dxa"/>
          </w:tcPr>
          <w:p w14:paraId="213070A4" w14:textId="77777777" w:rsidR="00225F2A" w:rsidRPr="00515F78" w:rsidRDefault="00225F2A" w:rsidP="00225F2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15F78">
              <w:rPr>
                <w:rFonts w:ascii="Times New Roman" w:hAnsi="Times New Roman" w:cs="Times New Roman"/>
                <w:b/>
                <w:sz w:val="20"/>
                <w:szCs w:val="20"/>
              </w:rPr>
              <w:t>Average Variance Extracted (AVE)</w:t>
            </w:r>
          </w:p>
        </w:tc>
      </w:tr>
      <w:tr w:rsidR="00225F2A" w14:paraId="507D94F8" w14:textId="77777777" w:rsidTr="00225F2A">
        <w:trPr>
          <w:trHeight w:val="450"/>
        </w:trPr>
        <w:tc>
          <w:tcPr>
            <w:tcW w:w="3085" w:type="dxa"/>
          </w:tcPr>
          <w:p w14:paraId="62C19B69" w14:textId="77777777" w:rsidR="00225F2A" w:rsidRPr="00515F78" w:rsidRDefault="00225F2A" w:rsidP="00225F2A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15F78">
              <w:rPr>
                <w:rFonts w:ascii="Times New Roman" w:hAnsi="Times New Roman" w:cs="Times New Roman"/>
                <w:b/>
                <w:sz w:val="20"/>
                <w:szCs w:val="20"/>
              </w:rPr>
              <w:t>Kualitas Laporan Keuangan</w:t>
            </w:r>
          </w:p>
        </w:tc>
        <w:tc>
          <w:tcPr>
            <w:tcW w:w="1701" w:type="dxa"/>
          </w:tcPr>
          <w:p w14:paraId="3873F41F" w14:textId="77777777" w:rsidR="00225F2A" w:rsidRPr="00356462" w:rsidRDefault="00225F2A" w:rsidP="00225F2A">
            <w:pPr>
              <w:jc w:val="center"/>
              <w:rPr>
                <w:rFonts w:ascii="Times New Roman" w:hAnsi="Times New Roman" w:cs="Times New Roman"/>
                <w:b/>
                <w:color w:val="19F60E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19F60E"/>
                <w:sz w:val="20"/>
                <w:szCs w:val="20"/>
              </w:rPr>
              <w:t>0.989</w:t>
            </w:r>
          </w:p>
        </w:tc>
        <w:tc>
          <w:tcPr>
            <w:tcW w:w="1701" w:type="dxa"/>
          </w:tcPr>
          <w:p w14:paraId="53690F18" w14:textId="77777777" w:rsidR="00225F2A" w:rsidRPr="00356462" w:rsidRDefault="00225F2A" w:rsidP="00225F2A">
            <w:pPr>
              <w:jc w:val="center"/>
              <w:rPr>
                <w:rFonts w:ascii="Times New Roman" w:hAnsi="Times New Roman" w:cs="Times New Roman"/>
                <w:b/>
                <w:color w:val="19F60E"/>
                <w:sz w:val="20"/>
                <w:szCs w:val="20"/>
              </w:rPr>
            </w:pPr>
            <w:r w:rsidRPr="00356462">
              <w:rPr>
                <w:rFonts w:ascii="Times New Roman" w:hAnsi="Times New Roman" w:cs="Times New Roman"/>
                <w:b/>
                <w:color w:val="19F60E"/>
                <w:sz w:val="20"/>
                <w:szCs w:val="20"/>
              </w:rPr>
              <w:t>0.989</w:t>
            </w:r>
          </w:p>
        </w:tc>
        <w:tc>
          <w:tcPr>
            <w:tcW w:w="1701" w:type="dxa"/>
          </w:tcPr>
          <w:p w14:paraId="0074F0A7" w14:textId="77777777" w:rsidR="00225F2A" w:rsidRPr="00356462" w:rsidRDefault="00225F2A" w:rsidP="00225F2A">
            <w:pPr>
              <w:jc w:val="center"/>
              <w:rPr>
                <w:rFonts w:ascii="Times New Roman" w:hAnsi="Times New Roman" w:cs="Times New Roman"/>
                <w:b/>
                <w:color w:val="19F60E"/>
                <w:sz w:val="20"/>
                <w:szCs w:val="20"/>
              </w:rPr>
            </w:pPr>
            <w:r w:rsidRPr="00356462">
              <w:rPr>
                <w:rFonts w:ascii="Times New Roman" w:hAnsi="Times New Roman" w:cs="Times New Roman"/>
                <w:b/>
                <w:color w:val="19F60E"/>
                <w:sz w:val="20"/>
                <w:szCs w:val="20"/>
              </w:rPr>
              <w:t>0.990</w:t>
            </w:r>
          </w:p>
        </w:tc>
        <w:tc>
          <w:tcPr>
            <w:tcW w:w="1843" w:type="dxa"/>
          </w:tcPr>
          <w:p w14:paraId="2140DD7C" w14:textId="77777777" w:rsidR="00225F2A" w:rsidRPr="00356462" w:rsidRDefault="00225F2A" w:rsidP="00225F2A">
            <w:pPr>
              <w:jc w:val="center"/>
              <w:rPr>
                <w:rFonts w:ascii="Times New Roman" w:hAnsi="Times New Roman" w:cs="Times New Roman"/>
                <w:b/>
                <w:color w:val="19F60E"/>
                <w:sz w:val="20"/>
                <w:szCs w:val="20"/>
              </w:rPr>
            </w:pPr>
            <w:r w:rsidRPr="00356462">
              <w:rPr>
                <w:rFonts w:ascii="Times New Roman" w:hAnsi="Times New Roman" w:cs="Times New Roman"/>
                <w:b/>
                <w:color w:val="19F60E"/>
                <w:sz w:val="20"/>
                <w:szCs w:val="20"/>
              </w:rPr>
              <w:t>0.926</w:t>
            </w:r>
          </w:p>
        </w:tc>
      </w:tr>
      <w:tr w:rsidR="00225F2A" w14:paraId="7B4AB809" w14:textId="77777777" w:rsidTr="00225F2A">
        <w:trPr>
          <w:trHeight w:val="475"/>
        </w:trPr>
        <w:tc>
          <w:tcPr>
            <w:tcW w:w="3085" w:type="dxa"/>
          </w:tcPr>
          <w:p w14:paraId="7CC8D8E7" w14:textId="77777777" w:rsidR="00225F2A" w:rsidRPr="00515F78" w:rsidRDefault="00225F2A" w:rsidP="00225F2A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15F78">
              <w:rPr>
                <w:rFonts w:ascii="Times New Roman" w:hAnsi="Times New Roman" w:cs="Times New Roman"/>
                <w:b/>
                <w:sz w:val="20"/>
                <w:szCs w:val="20"/>
              </w:rPr>
              <w:t>Kualitas Sumber Daya Manusia</w:t>
            </w:r>
          </w:p>
        </w:tc>
        <w:tc>
          <w:tcPr>
            <w:tcW w:w="1701" w:type="dxa"/>
          </w:tcPr>
          <w:p w14:paraId="4036002B" w14:textId="77777777" w:rsidR="00225F2A" w:rsidRPr="00356462" w:rsidRDefault="00225F2A" w:rsidP="00225F2A">
            <w:pPr>
              <w:jc w:val="center"/>
              <w:rPr>
                <w:rFonts w:ascii="Times New Roman" w:hAnsi="Times New Roman" w:cs="Times New Roman"/>
                <w:b/>
                <w:color w:val="19F60E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19F60E"/>
                <w:sz w:val="20"/>
                <w:szCs w:val="20"/>
              </w:rPr>
              <w:t>0.977</w:t>
            </w:r>
          </w:p>
        </w:tc>
        <w:tc>
          <w:tcPr>
            <w:tcW w:w="1701" w:type="dxa"/>
          </w:tcPr>
          <w:p w14:paraId="72B13AF9" w14:textId="77777777" w:rsidR="00225F2A" w:rsidRPr="00356462" w:rsidRDefault="00225F2A" w:rsidP="00225F2A">
            <w:pPr>
              <w:jc w:val="center"/>
              <w:rPr>
                <w:rFonts w:ascii="Times New Roman" w:hAnsi="Times New Roman" w:cs="Times New Roman"/>
                <w:b/>
                <w:color w:val="19F60E"/>
                <w:sz w:val="20"/>
                <w:szCs w:val="20"/>
              </w:rPr>
            </w:pPr>
            <w:r w:rsidRPr="00356462">
              <w:rPr>
                <w:rFonts w:ascii="Times New Roman" w:hAnsi="Times New Roman" w:cs="Times New Roman"/>
                <w:b/>
                <w:color w:val="19F60E"/>
                <w:sz w:val="20"/>
                <w:szCs w:val="20"/>
              </w:rPr>
              <w:t>0.981</w:t>
            </w:r>
          </w:p>
        </w:tc>
        <w:tc>
          <w:tcPr>
            <w:tcW w:w="1701" w:type="dxa"/>
          </w:tcPr>
          <w:p w14:paraId="14305BFE" w14:textId="77777777" w:rsidR="00225F2A" w:rsidRPr="00356462" w:rsidRDefault="00225F2A" w:rsidP="00225F2A">
            <w:pPr>
              <w:jc w:val="center"/>
              <w:rPr>
                <w:rFonts w:ascii="Times New Roman" w:hAnsi="Times New Roman" w:cs="Times New Roman"/>
                <w:b/>
                <w:color w:val="19F60E"/>
                <w:sz w:val="20"/>
                <w:szCs w:val="20"/>
              </w:rPr>
            </w:pPr>
            <w:r w:rsidRPr="00356462">
              <w:rPr>
                <w:rFonts w:ascii="Times New Roman" w:hAnsi="Times New Roman" w:cs="Times New Roman"/>
                <w:b/>
                <w:color w:val="19F60E"/>
                <w:sz w:val="20"/>
                <w:szCs w:val="20"/>
              </w:rPr>
              <w:t>0.981</w:t>
            </w:r>
          </w:p>
        </w:tc>
        <w:tc>
          <w:tcPr>
            <w:tcW w:w="1843" w:type="dxa"/>
          </w:tcPr>
          <w:p w14:paraId="1E45EABB" w14:textId="77777777" w:rsidR="00225F2A" w:rsidRPr="00356462" w:rsidRDefault="00225F2A" w:rsidP="00225F2A">
            <w:pPr>
              <w:jc w:val="center"/>
              <w:rPr>
                <w:rFonts w:ascii="Times New Roman" w:hAnsi="Times New Roman" w:cs="Times New Roman"/>
                <w:b/>
                <w:color w:val="19F60E"/>
                <w:sz w:val="20"/>
                <w:szCs w:val="20"/>
              </w:rPr>
            </w:pPr>
            <w:r w:rsidRPr="00356462">
              <w:rPr>
                <w:rFonts w:ascii="Times New Roman" w:hAnsi="Times New Roman" w:cs="Times New Roman"/>
                <w:b/>
                <w:color w:val="19F60E"/>
                <w:sz w:val="20"/>
                <w:szCs w:val="20"/>
              </w:rPr>
              <w:t>0.898</w:t>
            </w:r>
          </w:p>
        </w:tc>
      </w:tr>
      <w:tr w:rsidR="00225F2A" w14:paraId="5F39061E" w14:textId="77777777" w:rsidTr="00225F2A">
        <w:trPr>
          <w:trHeight w:val="520"/>
        </w:trPr>
        <w:tc>
          <w:tcPr>
            <w:tcW w:w="3085" w:type="dxa"/>
          </w:tcPr>
          <w:p w14:paraId="7C8322A2" w14:textId="77777777" w:rsidR="00225F2A" w:rsidRPr="00515F78" w:rsidRDefault="00225F2A" w:rsidP="00225F2A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15F78">
              <w:rPr>
                <w:rFonts w:ascii="Times New Roman" w:hAnsi="Times New Roman" w:cs="Times New Roman"/>
                <w:b/>
                <w:sz w:val="20"/>
                <w:szCs w:val="20"/>
              </w:rPr>
              <w:t>Moderating Effect 1</w:t>
            </w:r>
          </w:p>
        </w:tc>
        <w:tc>
          <w:tcPr>
            <w:tcW w:w="1701" w:type="dxa"/>
          </w:tcPr>
          <w:p w14:paraId="4DD49A4F" w14:textId="77777777" w:rsidR="00225F2A" w:rsidRDefault="00225F2A" w:rsidP="00225F2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6462">
              <w:rPr>
                <w:rFonts w:ascii="Times New Roman" w:hAnsi="Times New Roman" w:cs="Times New Roman"/>
                <w:b/>
                <w:color w:val="19F60E"/>
                <w:sz w:val="20"/>
                <w:szCs w:val="20"/>
              </w:rPr>
              <w:t>1.000</w:t>
            </w:r>
          </w:p>
        </w:tc>
        <w:tc>
          <w:tcPr>
            <w:tcW w:w="1701" w:type="dxa"/>
          </w:tcPr>
          <w:p w14:paraId="7030B378" w14:textId="77777777" w:rsidR="00225F2A" w:rsidRPr="00356462" w:rsidRDefault="00225F2A" w:rsidP="00225F2A">
            <w:pPr>
              <w:jc w:val="center"/>
              <w:rPr>
                <w:rFonts w:ascii="Times New Roman" w:hAnsi="Times New Roman" w:cs="Times New Roman"/>
                <w:b/>
                <w:color w:val="19F60E"/>
                <w:sz w:val="20"/>
                <w:szCs w:val="20"/>
              </w:rPr>
            </w:pPr>
            <w:r w:rsidRPr="00356462">
              <w:rPr>
                <w:rFonts w:ascii="Times New Roman" w:hAnsi="Times New Roman" w:cs="Times New Roman"/>
                <w:b/>
                <w:color w:val="19F60E"/>
                <w:sz w:val="20"/>
                <w:szCs w:val="20"/>
              </w:rPr>
              <w:t>1.000</w:t>
            </w:r>
          </w:p>
        </w:tc>
        <w:tc>
          <w:tcPr>
            <w:tcW w:w="1701" w:type="dxa"/>
          </w:tcPr>
          <w:p w14:paraId="1761FC94" w14:textId="77777777" w:rsidR="00225F2A" w:rsidRPr="00356462" w:rsidRDefault="00225F2A" w:rsidP="00225F2A">
            <w:pPr>
              <w:jc w:val="center"/>
              <w:rPr>
                <w:rFonts w:ascii="Times New Roman" w:hAnsi="Times New Roman" w:cs="Times New Roman"/>
                <w:b/>
                <w:color w:val="19F60E"/>
                <w:sz w:val="20"/>
                <w:szCs w:val="20"/>
              </w:rPr>
            </w:pPr>
            <w:r w:rsidRPr="00356462">
              <w:rPr>
                <w:rFonts w:ascii="Times New Roman" w:hAnsi="Times New Roman" w:cs="Times New Roman"/>
                <w:b/>
                <w:color w:val="19F60E"/>
                <w:sz w:val="20"/>
                <w:szCs w:val="20"/>
              </w:rPr>
              <w:t>0.1000</w:t>
            </w:r>
          </w:p>
        </w:tc>
        <w:tc>
          <w:tcPr>
            <w:tcW w:w="1843" w:type="dxa"/>
          </w:tcPr>
          <w:p w14:paraId="25238884" w14:textId="77777777" w:rsidR="00225F2A" w:rsidRPr="00356462" w:rsidRDefault="00225F2A" w:rsidP="00225F2A">
            <w:pPr>
              <w:jc w:val="center"/>
              <w:rPr>
                <w:rFonts w:ascii="Times New Roman" w:hAnsi="Times New Roman" w:cs="Times New Roman"/>
                <w:b/>
                <w:color w:val="19F60E"/>
                <w:sz w:val="20"/>
                <w:szCs w:val="20"/>
              </w:rPr>
            </w:pPr>
            <w:r w:rsidRPr="00356462">
              <w:rPr>
                <w:rFonts w:ascii="Times New Roman" w:hAnsi="Times New Roman" w:cs="Times New Roman"/>
                <w:b/>
                <w:color w:val="19F60E"/>
                <w:sz w:val="20"/>
                <w:szCs w:val="20"/>
              </w:rPr>
              <w:t>1.000</w:t>
            </w:r>
          </w:p>
        </w:tc>
      </w:tr>
      <w:tr w:rsidR="00225F2A" w14:paraId="1BD82581" w14:textId="77777777" w:rsidTr="00225F2A">
        <w:tc>
          <w:tcPr>
            <w:tcW w:w="3085" w:type="dxa"/>
          </w:tcPr>
          <w:p w14:paraId="29ACA8C2" w14:textId="77777777" w:rsidR="00225F2A" w:rsidRPr="00515F78" w:rsidRDefault="00225F2A" w:rsidP="00225F2A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15F78">
              <w:rPr>
                <w:rFonts w:ascii="Times New Roman" w:hAnsi="Times New Roman" w:cs="Times New Roman"/>
                <w:b/>
                <w:sz w:val="20"/>
                <w:szCs w:val="20"/>
              </w:rPr>
              <w:t>Pengaruh Penerapan Sistem Informasi Akuntansi</w:t>
            </w:r>
          </w:p>
        </w:tc>
        <w:tc>
          <w:tcPr>
            <w:tcW w:w="1701" w:type="dxa"/>
          </w:tcPr>
          <w:p w14:paraId="5FD2D79E" w14:textId="77777777" w:rsidR="00225F2A" w:rsidRPr="00356462" w:rsidRDefault="00225F2A" w:rsidP="00225F2A">
            <w:pPr>
              <w:jc w:val="center"/>
              <w:rPr>
                <w:rFonts w:ascii="Times New Roman" w:hAnsi="Times New Roman" w:cs="Times New Roman"/>
                <w:b/>
                <w:color w:val="19F60E"/>
                <w:sz w:val="20"/>
                <w:szCs w:val="20"/>
              </w:rPr>
            </w:pPr>
            <w:r w:rsidRPr="00356462">
              <w:rPr>
                <w:rFonts w:ascii="Times New Roman" w:hAnsi="Times New Roman" w:cs="Times New Roman"/>
                <w:b/>
                <w:color w:val="19F60E"/>
                <w:sz w:val="20"/>
                <w:szCs w:val="20"/>
              </w:rPr>
              <w:t>0.931</w:t>
            </w:r>
          </w:p>
        </w:tc>
        <w:tc>
          <w:tcPr>
            <w:tcW w:w="1701" w:type="dxa"/>
          </w:tcPr>
          <w:p w14:paraId="36A6AAA1" w14:textId="77777777" w:rsidR="00225F2A" w:rsidRPr="00356462" w:rsidRDefault="00225F2A" w:rsidP="00225F2A">
            <w:pPr>
              <w:jc w:val="center"/>
              <w:rPr>
                <w:rFonts w:ascii="Times New Roman" w:hAnsi="Times New Roman" w:cs="Times New Roman"/>
                <w:b/>
                <w:color w:val="19F60E"/>
                <w:sz w:val="20"/>
                <w:szCs w:val="20"/>
              </w:rPr>
            </w:pPr>
            <w:r w:rsidRPr="00356462">
              <w:rPr>
                <w:rFonts w:ascii="Times New Roman" w:hAnsi="Times New Roman" w:cs="Times New Roman"/>
                <w:b/>
                <w:color w:val="19F60E"/>
                <w:sz w:val="20"/>
                <w:szCs w:val="20"/>
              </w:rPr>
              <w:t>0.960</w:t>
            </w:r>
          </w:p>
        </w:tc>
        <w:tc>
          <w:tcPr>
            <w:tcW w:w="1701" w:type="dxa"/>
          </w:tcPr>
          <w:p w14:paraId="32ECC159" w14:textId="77777777" w:rsidR="00225F2A" w:rsidRPr="00356462" w:rsidRDefault="00225F2A" w:rsidP="00225F2A">
            <w:pPr>
              <w:jc w:val="center"/>
              <w:rPr>
                <w:rFonts w:ascii="Times New Roman" w:hAnsi="Times New Roman" w:cs="Times New Roman"/>
                <w:b/>
                <w:color w:val="19F60E"/>
                <w:sz w:val="20"/>
                <w:szCs w:val="20"/>
              </w:rPr>
            </w:pPr>
            <w:r w:rsidRPr="00356462">
              <w:rPr>
                <w:rFonts w:ascii="Times New Roman" w:hAnsi="Times New Roman" w:cs="Times New Roman"/>
                <w:b/>
                <w:color w:val="19F60E"/>
                <w:sz w:val="20"/>
                <w:szCs w:val="20"/>
              </w:rPr>
              <w:t>0.947</w:t>
            </w:r>
          </w:p>
        </w:tc>
        <w:tc>
          <w:tcPr>
            <w:tcW w:w="1843" w:type="dxa"/>
          </w:tcPr>
          <w:p w14:paraId="3FC24B86" w14:textId="77777777" w:rsidR="00225F2A" w:rsidRPr="00356462" w:rsidRDefault="00225F2A" w:rsidP="00225F2A">
            <w:pPr>
              <w:jc w:val="center"/>
              <w:rPr>
                <w:rFonts w:ascii="Times New Roman" w:hAnsi="Times New Roman" w:cs="Times New Roman"/>
                <w:b/>
                <w:color w:val="19F60E"/>
                <w:sz w:val="20"/>
                <w:szCs w:val="20"/>
              </w:rPr>
            </w:pPr>
            <w:r w:rsidRPr="00356462">
              <w:rPr>
                <w:rFonts w:ascii="Times New Roman" w:hAnsi="Times New Roman" w:cs="Times New Roman"/>
                <w:b/>
                <w:color w:val="19F60E"/>
                <w:sz w:val="20"/>
                <w:szCs w:val="20"/>
              </w:rPr>
              <w:t>0.783</w:t>
            </w:r>
          </w:p>
        </w:tc>
      </w:tr>
    </w:tbl>
    <w:p w14:paraId="53AE7DCE" w14:textId="77777777" w:rsidR="00AE4F52" w:rsidRDefault="005F0720">
      <w:pPr>
        <w:tabs>
          <w:tab w:val="left" w:pos="567"/>
        </w:tabs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 xml:space="preserve">Uji reliabilitas bertujuan untuk mengetahui apakah penelitian ini memiliki nilai reliabilitas yang baik atau tidak. Dimana hal tersebut dapat dilihat dengan cara menentukan nilai 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composite reliability </w:t>
      </w:r>
      <w:r>
        <w:rPr>
          <w:rFonts w:ascii="Times New Roman" w:hAnsi="Times New Roman" w:cs="Times New Roman"/>
          <w:sz w:val="20"/>
          <w:szCs w:val="20"/>
        </w:rPr>
        <w:t xml:space="preserve">dan </w:t>
      </w:r>
      <w:r>
        <w:rPr>
          <w:rFonts w:ascii="Times New Roman" w:hAnsi="Times New Roman" w:cs="Times New Roman"/>
          <w:i/>
          <w:iCs/>
          <w:sz w:val="20"/>
          <w:szCs w:val="20"/>
        </w:rPr>
        <w:t>cronbach’s-alpha</w:t>
      </w:r>
      <w:r>
        <w:rPr>
          <w:rFonts w:ascii="Times New Roman" w:hAnsi="Times New Roman" w:cs="Times New Roman"/>
          <w:sz w:val="20"/>
          <w:szCs w:val="20"/>
        </w:rPr>
        <w:t xml:space="preserve">. Apabila nilai 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composite reliability </w:t>
      </w:r>
      <w:r>
        <w:rPr>
          <w:rFonts w:ascii="Times New Roman" w:hAnsi="Times New Roman" w:cs="Times New Roman"/>
          <w:sz w:val="20"/>
          <w:szCs w:val="20"/>
        </w:rPr>
        <w:t xml:space="preserve">dan 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cronbach’s-alpha </w:t>
      </w:r>
      <w:r>
        <w:rPr>
          <w:rFonts w:ascii="Times New Roman" w:hAnsi="Times New Roman" w:cs="Times New Roman"/>
          <w:iCs/>
          <w:sz w:val="20"/>
          <w:szCs w:val="20"/>
        </w:rPr>
        <w:t>yang dimiliki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&gt; 0,70 maka dinilai memiliki reliabilitas yang baik.</w:t>
      </w:r>
    </w:p>
    <w:p w14:paraId="79991908" w14:textId="72E0D025" w:rsidR="008C7D70" w:rsidRPr="00225F2A" w:rsidRDefault="00225F2A" w:rsidP="008C7D70">
      <w:pPr>
        <w:pStyle w:val="NormalWeb"/>
        <w:rPr>
          <w:b/>
          <w:sz w:val="20"/>
          <w:szCs w:val="20"/>
          <w:lang w:val="id-ID" w:eastAsia="id-ID"/>
        </w:rPr>
      </w:pPr>
      <w:r>
        <w:rPr>
          <w:lang w:val="id-ID" w:eastAsia="id-ID"/>
        </w:rPr>
        <w:tab/>
      </w:r>
      <w:r>
        <w:rPr>
          <w:lang w:val="id-ID" w:eastAsia="id-ID"/>
        </w:rPr>
        <w:tab/>
      </w:r>
      <w:r>
        <w:rPr>
          <w:lang w:val="id-ID" w:eastAsia="id-ID"/>
        </w:rPr>
        <w:tab/>
      </w:r>
      <w:r w:rsidRPr="00225F2A">
        <w:rPr>
          <w:b/>
          <w:sz w:val="20"/>
          <w:szCs w:val="20"/>
          <w:lang w:val="id-ID" w:eastAsia="id-ID"/>
        </w:rPr>
        <w:t xml:space="preserve">Tabel 4 Hasil </w:t>
      </w:r>
      <w:r>
        <w:rPr>
          <w:b/>
          <w:iCs/>
          <w:sz w:val="20"/>
          <w:szCs w:val="20"/>
        </w:rPr>
        <w:t>composite reliability</w:t>
      </w:r>
      <w:r>
        <w:rPr>
          <w:b/>
          <w:iCs/>
          <w:sz w:val="20"/>
          <w:szCs w:val="20"/>
          <w:lang w:val="id-ID"/>
        </w:rPr>
        <w:t xml:space="preserve"> </w:t>
      </w:r>
      <w:r w:rsidRPr="00225F2A">
        <w:rPr>
          <w:b/>
          <w:sz w:val="20"/>
          <w:szCs w:val="20"/>
        </w:rPr>
        <w:t xml:space="preserve">dan </w:t>
      </w:r>
      <w:r w:rsidRPr="00225F2A">
        <w:rPr>
          <w:b/>
          <w:iCs/>
          <w:sz w:val="20"/>
          <w:szCs w:val="20"/>
        </w:rPr>
        <w:t>cronbach’s-alpha</w:t>
      </w:r>
    </w:p>
    <w:p w14:paraId="3CD5FF3F" w14:textId="7324107F" w:rsidR="00225F2A" w:rsidRPr="00225F2A" w:rsidRDefault="00225F2A" w:rsidP="00225F2A">
      <w:pPr>
        <w:tabs>
          <w:tab w:val="left" w:pos="567"/>
          <w:tab w:val="left" w:pos="1990"/>
        </w:tabs>
        <w:rPr>
          <w:rFonts w:ascii="Times New Roman" w:hAnsi="Times New Roman" w:cs="Times New Roman"/>
          <w:bCs/>
          <w:i/>
          <w:sz w:val="20"/>
          <w:szCs w:val="20"/>
        </w:rPr>
      </w:pPr>
      <w:r>
        <w:rPr>
          <w:rFonts w:ascii="Times New Roman" w:hAnsi="Times New Roman" w:cs="Times New Roman"/>
          <w:bCs/>
          <w:i/>
          <w:sz w:val="20"/>
          <w:szCs w:val="20"/>
        </w:rPr>
        <w:t>Sumber: Data Sekunder Diolah (2023)</w:t>
      </w:r>
    </w:p>
    <w:p w14:paraId="2AA09AE0" w14:textId="2FEFEF00" w:rsidR="00225F2A" w:rsidRDefault="005F0720">
      <w:pPr>
        <w:tabs>
          <w:tab w:val="left" w:pos="567"/>
        </w:tabs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Berdasarkan tabel </w:t>
      </w:r>
      <w:r w:rsidR="008C7D70">
        <w:rPr>
          <w:rFonts w:ascii="Times New Roman" w:hAnsi="Times New Roman" w:cs="Times New Roman"/>
          <w:sz w:val="20"/>
          <w:szCs w:val="20"/>
        </w:rPr>
        <w:t>4</w:t>
      </w:r>
      <w:r>
        <w:rPr>
          <w:rFonts w:ascii="Times New Roman" w:hAnsi="Times New Roman" w:cs="Times New Roman"/>
          <w:sz w:val="20"/>
          <w:szCs w:val="20"/>
        </w:rPr>
        <w:t xml:space="preserve"> hasil hasil dari 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composite reliability </w:t>
      </w:r>
      <w:r>
        <w:rPr>
          <w:rFonts w:ascii="Times New Roman" w:hAnsi="Times New Roman" w:cs="Times New Roman"/>
          <w:sz w:val="20"/>
          <w:szCs w:val="20"/>
        </w:rPr>
        <w:t xml:space="preserve">dan </w:t>
      </w:r>
      <w:r>
        <w:rPr>
          <w:rFonts w:ascii="Times New Roman" w:hAnsi="Times New Roman" w:cs="Times New Roman"/>
          <w:i/>
          <w:iCs/>
          <w:sz w:val="20"/>
          <w:szCs w:val="20"/>
        </w:rPr>
        <w:t>cronbach’s-alpha</w:t>
      </w:r>
      <w:r>
        <w:rPr>
          <w:rFonts w:ascii="Times New Roman" w:hAnsi="Times New Roman" w:cs="Times New Roman"/>
          <w:sz w:val="20"/>
          <w:szCs w:val="20"/>
        </w:rPr>
        <w:t xml:space="preserve"> memiliki nilai &gt; 0,70. Maka dapat dinyatakan bahwa semua variable pada penelitian ini memiliki reliabilitas yang baik</w:t>
      </w:r>
      <w:r w:rsidR="0019085A">
        <w:rPr>
          <w:rFonts w:ascii="Times New Roman" w:hAnsi="Times New Roman" w:cs="Times New Roman"/>
          <w:sz w:val="20"/>
          <w:szCs w:val="20"/>
        </w:rPr>
        <w:t>.</w:t>
      </w:r>
    </w:p>
    <w:p w14:paraId="0D0D49D5" w14:textId="77777777" w:rsidR="00AE4F52" w:rsidRDefault="005F0720">
      <w:pPr>
        <w:tabs>
          <w:tab w:val="left" w:pos="567"/>
        </w:tabs>
        <w:jc w:val="both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UJI </w:t>
      </w:r>
      <w:r>
        <w:rPr>
          <w:rFonts w:ascii="Times New Roman" w:hAnsi="Times New Roman" w:cs="Times New Roman"/>
          <w:b/>
          <w:bCs/>
          <w:i/>
          <w:iCs/>
          <w:sz w:val="20"/>
          <w:szCs w:val="20"/>
        </w:rPr>
        <w:t>INNER MODEL</w:t>
      </w:r>
    </w:p>
    <w:p w14:paraId="51D62CEC" w14:textId="7F23DB6B" w:rsidR="00AE4F52" w:rsidRDefault="005F0720">
      <w:pPr>
        <w:tabs>
          <w:tab w:val="left" w:pos="567"/>
        </w:tabs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 xml:space="preserve">Pengujian </w:t>
      </w:r>
      <w:r>
        <w:rPr>
          <w:rFonts w:ascii="Times New Roman" w:hAnsi="Times New Roman" w:cs="Times New Roman"/>
          <w:i/>
          <w:iCs/>
          <w:sz w:val="20"/>
          <w:szCs w:val="20"/>
        </w:rPr>
        <w:t>inner model</w:t>
      </w:r>
      <w:r>
        <w:rPr>
          <w:rFonts w:ascii="Times New Roman" w:hAnsi="Times New Roman" w:cs="Times New Roman"/>
          <w:sz w:val="20"/>
          <w:szCs w:val="20"/>
        </w:rPr>
        <w:t xml:space="preserve"> bertujuan untuk menerangkan hubungan antara struktur variabel laten. </w:t>
      </w:r>
      <w:r>
        <w:rPr>
          <w:rFonts w:ascii="Times New Roman" w:hAnsi="Times New Roman" w:cs="Times New Roman"/>
          <w:i/>
          <w:iCs/>
          <w:sz w:val="20"/>
          <w:szCs w:val="20"/>
        </w:rPr>
        <w:t>R-square</w:t>
      </w:r>
      <w:r>
        <w:rPr>
          <w:rFonts w:ascii="Times New Roman" w:hAnsi="Times New Roman" w:cs="Times New Roman"/>
          <w:sz w:val="20"/>
          <w:szCs w:val="20"/>
        </w:rPr>
        <w:t xml:space="preserve"> digunakan untuk menjelaskan  atas peningkatan nilai observasi yang terbentuk oleh pengujian model dan estimasi parameternya</w:t>
      </w:r>
      <w:r w:rsidR="0019085A">
        <w:rPr>
          <w:rFonts w:ascii="Times New Roman" w:hAnsi="Times New Roman" w:cs="Times New Roman"/>
          <w:sz w:val="20"/>
          <w:szCs w:val="20"/>
        </w:rPr>
        <w:t>.</w:t>
      </w:r>
    </w:p>
    <w:p w14:paraId="20862A96" w14:textId="1D523FED" w:rsidR="00AE4F52" w:rsidRDefault="0019085A">
      <w:pPr>
        <w:tabs>
          <w:tab w:val="left" w:pos="567"/>
        </w:tabs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 xml:space="preserve">Berdasarkan tabel </w:t>
      </w:r>
      <w:r w:rsidR="00151DDC">
        <w:rPr>
          <w:rFonts w:ascii="Times New Roman" w:hAnsi="Times New Roman" w:cs="Times New Roman"/>
          <w:sz w:val="20"/>
          <w:szCs w:val="20"/>
        </w:rPr>
        <w:t>5</w:t>
      </w:r>
      <w:r>
        <w:rPr>
          <w:rFonts w:ascii="Times New Roman" w:hAnsi="Times New Roman" w:cs="Times New Roman"/>
          <w:sz w:val="20"/>
          <w:szCs w:val="20"/>
        </w:rPr>
        <w:t xml:space="preserve"> hasil dari nilai </w:t>
      </w:r>
      <w:r>
        <w:rPr>
          <w:rFonts w:ascii="Times New Roman" w:hAnsi="Times New Roman" w:cs="Times New Roman"/>
          <w:i/>
          <w:iCs/>
          <w:sz w:val="20"/>
          <w:szCs w:val="20"/>
        </w:rPr>
        <w:t>R-square</w:t>
      </w:r>
      <w:r>
        <w:rPr>
          <w:rFonts w:ascii="Times New Roman" w:hAnsi="Times New Roman" w:cs="Times New Roman"/>
          <w:sz w:val="20"/>
          <w:szCs w:val="20"/>
        </w:rPr>
        <w:t xml:space="preserve"> pada penelitian ini yaitu 0.8</w:t>
      </w:r>
      <w:r w:rsidR="003C4488">
        <w:rPr>
          <w:rFonts w:ascii="Times New Roman" w:hAnsi="Times New Roman" w:cs="Times New Roman"/>
          <w:sz w:val="20"/>
          <w:szCs w:val="20"/>
        </w:rPr>
        <w:t>56</w:t>
      </w:r>
      <w:r>
        <w:rPr>
          <w:rFonts w:ascii="Times New Roman" w:hAnsi="Times New Roman" w:cs="Times New Roman"/>
          <w:sz w:val="20"/>
          <w:szCs w:val="20"/>
        </w:rPr>
        <w:t xml:space="preserve"> sehingga dapat disimpulkan bahwa variabel </w:t>
      </w:r>
      <w:r w:rsidR="004A715F">
        <w:rPr>
          <w:rFonts w:ascii="Times New Roman" w:hAnsi="Times New Roman" w:cs="Times New Roman"/>
          <w:sz w:val="20"/>
          <w:szCs w:val="20"/>
        </w:rPr>
        <w:t>kualitas laporan keuangan</w:t>
      </w:r>
      <w:r>
        <w:rPr>
          <w:rFonts w:ascii="Times New Roman" w:hAnsi="Times New Roman" w:cs="Times New Roman"/>
          <w:sz w:val="20"/>
          <w:szCs w:val="20"/>
        </w:rPr>
        <w:t xml:space="preserve"> (Y)  dapat dipengaruhi oleh </w:t>
      </w:r>
      <w:r w:rsidR="004A715F">
        <w:rPr>
          <w:rFonts w:ascii="Times New Roman" w:hAnsi="Times New Roman" w:cs="Times New Roman"/>
          <w:sz w:val="20"/>
          <w:szCs w:val="20"/>
        </w:rPr>
        <w:t>pengaruh penerapan sis</w:t>
      </w:r>
      <w:r>
        <w:rPr>
          <w:rFonts w:ascii="Times New Roman" w:hAnsi="Times New Roman" w:cs="Times New Roman"/>
          <w:sz w:val="20"/>
          <w:szCs w:val="20"/>
        </w:rPr>
        <w:t>t</w:t>
      </w:r>
      <w:r w:rsidR="004A715F">
        <w:rPr>
          <w:rFonts w:ascii="Times New Roman" w:hAnsi="Times New Roman" w:cs="Times New Roman"/>
          <w:sz w:val="20"/>
          <w:szCs w:val="20"/>
        </w:rPr>
        <w:t>em informasi akuntansi</w:t>
      </w:r>
      <w:r>
        <w:rPr>
          <w:rFonts w:ascii="Times New Roman" w:hAnsi="Times New Roman" w:cs="Times New Roman"/>
          <w:sz w:val="20"/>
          <w:szCs w:val="20"/>
        </w:rPr>
        <w:t xml:space="preserve"> (X1), dan </w:t>
      </w:r>
      <w:r w:rsidR="004A715F">
        <w:rPr>
          <w:rFonts w:ascii="Times New Roman" w:hAnsi="Times New Roman" w:cs="Times New Roman"/>
          <w:sz w:val="20"/>
          <w:szCs w:val="20"/>
        </w:rPr>
        <w:t>kualitas sumber daya manusia</w:t>
      </w:r>
      <w:r>
        <w:rPr>
          <w:rFonts w:ascii="Times New Roman" w:hAnsi="Times New Roman" w:cs="Times New Roman"/>
          <w:sz w:val="20"/>
          <w:szCs w:val="20"/>
        </w:rPr>
        <w:t xml:space="preserve"> (Z) sejumlah 8</w:t>
      </w:r>
      <w:r w:rsidR="003C4488">
        <w:rPr>
          <w:rFonts w:ascii="Times New Roman" w:hAnsi="Times New Roman" w:cs="Times New Roman"/>
          <w:sz w:val="20"/>
          <w:szCs w:val="20"/>
        </w:rPr>
        <w:t>4</w:t>
      </w:r>
      <w:r>
        <w:rPr>
          <w:rFonts w:ascii="Times New Roman" w:hAnsi="Times New Roman" w:cs="Times New Roman"/>
          <w:sz w:val="20"/>
          <w:szCs w:val="20"/>
        </w:rPr>
        <w:t>,8% dan dipengaruhi variabel lain yang tidak diteliti atau diluar penelitian ini.</w:t>
      </w:r>
    </w:p>
    <w:p w14:paraId="419E3C75" w14:textId="172228B5" w:rsidR="00225F2A" w:rsidRPr="00225F2A" w:rsidRDefault="00225F2A">
      <w:pPr>
        <w:tabs>
          <w:tab w:val="left" w:pos="567"/>
        </w:tabs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 xml:space="preserve">Tabel 5 Hasil Perhitungan R </w:t>
      </w:r>
      <w:r w:rsidR="00151DDC">
        <w:rPr>
          <w:rFonts w:ascii="Times New Roman" w:hAnsi="Times New Roman" w:cs="Times New Roman"/>
          <w:b/>
          <w:sz w:val="20"/>
          <w:szCs w:val="20"/>
        </w:rPr>
        <w:t>Square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01"/>
        <w:gridCol w:w="3090"/>
        <w:gridCol w:w="3097"/>
      </w:tblGrid>
      <w:tr w:rsidR="00225F2A" w:rsidRPr="00356462" w14:paraId="623B6F37" w14:textId="77777777" w:rsidTr="00151DDC">
        <w:trPr>
          <w:trHeight w:val="559"/>
        </w:trPr>
        <w:tc>
          <w:tcPr>
            <w:tcW w:w="3101" w:type="dxa"/>
          </w:tcPr>
          <w:p w14:paraId="740D7FF6" w14:textId="77777777" w:rsidR="00225F2A" w:rsidRPr="00356462" w:rsidRDefault="00225F2A" w:rsidP="007A142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0" w:type="dxa"/>
          </w:tcPr>
          <w:p w14:paraId="44F2F9D3" w14:textId="77777777" w:rsidR="00225F2A" w:rsidRPr="00515F78" w:rsidRDefault="00225F2A" w:rsidP="007A142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15F78">
              <w:rPr>
                <w:rFonts w:ascii="Times New Roman" w:hAnsi="Times New Roman" w:cs="Times New Roman"/>
                <w:b/>
                <w:sz w:val="20"/>
                <w:szCs w:val="20"/>
              </w:rPr>
              <w:t>R Square</w:t>
            </w:r>
          </w:p>
        </w:tc>
        <w:tc>
          <w:tcPr>
            <w:tcW w:w="3097" w:type="dxa"/>
          </w:tcPr>
          <w:p w14:paraId="3866FE6D" w14:textId="77777777" w:rsidR="00225F2A" w:rsidRPr="00515F78" w:rsidRDefault="00225F2A" w:rsidP="007A142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15F78">
              <w:rPr>
                <w:rFonts w:ascii="Times New Roman" w:hAnsi="Times New Roman" w:cs="Times New Roman"/>
                <w:b/>
                <w:sz w:val="20"/>
                <w:szCs w:val="20"/>
              </w:rPr>
              <w:t>R Square Adjusted</w:t>
            </w:r>
          </w:p>
        </w:tc>
      </w:tr>
      <w:tr w:rsidR="00225F2A" w:rsidRPr="00356462" w14:paraId="7EF96B81" w14:textId="77777777" w:rsidTr="00151DDC">
        <w:trPr>
          <w:trHeight w:val="553"/>
        </w:trPr>
        <w:tc>
          <w:tcPr>
            <w:tcW w:w="3101" w:type="dxa"/>
          </w:tcPr>
          <w:p w14:paraId="1D268619" w14:textId="77777777" w:rsidR="00225F2A" w:rsidRPr="00515F78" w:rsidRDefault="00225F2A" w:rsidP="007A142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15F78">
              <w:rPr>
                <w:rFonts w:ascii="Times New Roman" w:hAnsi="Times New Roman" w:cs="Times New Roman"/>
                <w:b/>
                <w:sz w:val="20"/>
                <w:szCs w:val="20"/>
              </w:rPr>
              <w:t>Kualitas Laporan Keuangan</w:t>
            </w:r>
          </w:p>
        </w:tc>
        <w:tc>
          <w:tcPr>
            <w:tcW w:w="3090" w:type="dxa"/>
          </w:tcPr>
          <w:p w14:paraId="69F31CE2" w14:textId="77777777" w:rsidR="00225F2A" w:rsidRPr="00356462" w:rsidRDefault="00225F2A" w:rsidP="007A14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6462">
              <w:rPr>
                <w:rFonts w:ascii="Times New Roman" w:hAnsi="Times New Roman" w:cs="Times New Roman"/>
                <w:sz w:val="20"/>
                <w:szCs w:val="20"/>
              </w:rPr>
              <w:t>0.856</w:t>
            </w:r>
          </w:p>
        </w:tc>
        <w:tc>
          <w:tcPr>
            <w:tcW w:w="3097" w:type="dxa"/>
          </w:tcPr>
          <w:p w14:paraId="2EA805F6" w14:textId="77777777" w:rsidR="00225F2A" w:rsidRPr="00356462" w:rsidRDefault="00225F2A" w:rsidP="007A14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6462">
              <w:rPr>
                <w:rFonts w:ascii="Times New Roman" w:hAnsi="Times New Roman" w:cs="Times New Roman"/>
                <w:sz w:val="20"/>
                <w:szCs w:val="20"/>
              </w:rPr>
              <w:t>0.848</w:t>
            </w:r>
          </w:p>
        </w:tc>
      </w:tr>
    </w:tbl>
    <w:p w14:paraId="7C8A30FE" w14:textId="22B0A75F" w:rsidR="008D63D8" w:rsidRPr="008D63D8" w:rsidRDefault="00151DDC" w:rsidP="008D63D8">
      <w:pPr>
        <w:tabs>
          <w:tab w:val="left" w:pos="567"/>
          <w:tab w:val="left" w:pos="1990"/>
        </w:tabs>
        <w:rPr>
          <w:rFonts w:ascii="Times New Roman" w:hAnsi="Times New Roman" w:cs="Times New Roman"/>
          <w:bCs/>
          <w:i/>
          <w:sz w:val="20"/>
          <w:szCs w:val="20"/>
        </w:rPr>
      </w:pPr>
      <w:r>
        <w:rPr>
          <w:rFonts w:ascii="Times New Roman" w:hAnsi="Times New Roman" w:cs="Times New Roman"/>
          <w:bCs/>
          <w:i/>
          <w:sz w:val="20"/>
          <w:szCs w:val="20"/>
        </w:rPr>
        <w:t>Sumber: Data Sekunder Diolah (2023)</w:t>
      </w:r>
    </w:p>
    <w:p w14:paraId="1BF1EF6A" w14:textId="77777777" w:rsidR="00AE4F52" w:rsidRDefault="005F0720">
      <w:pPr>
        <w:tabs>
          <w:tab w:val="left" w:pos="567"/>
        </w:tabs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UJI HIPOTESIS</w:t>
      </w:r>
    </w:p>
    <w:p w14:paraId="577A11DF" w14:textId="62AB26B3" w:rsidR="004269FB" w:rsidRDefault="005F0720">
      <w:pPr>
        <w:tabs>
          <w:tab w:val="left" w:pos="567"/>
        </w:tabs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 xml:space="preserve">Pengujian hipotesis bertujuan untuk melihat apakah variabel independen (X) mempunyai dampak terhadap variabel dependen (Y) yang dimoderasi oleh variabel moderasi (Z), Uji ini dapat dilihat dari 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P Value, </w:t>
      </w:r>
      <w:r>
        <w:rPr>
          <w:rFonts w:ascii="Times New Roman" w:hAnsi="Times New Roman" w:cs="Times New Roman"/>
          <w:sz w:val="20"/>
          <w:szCs w:val="20"/>
        </w:rPr>
        <w:t>ji</w:t>
      </w:r>
      <w:r w:rsidR="000D0D69">
        <w:rPr>
          <w:rFonts w:ascii="Times New Roman" w:hAnsi="Times New Roman" w:cs="Times New Roman"/>
          <w:sz w:val="20"/>
          <w:szCs w:val="20"/>
        </w:rPr>
        <w:t>ka</w:t>
      </w:r>
      <w:r>
        <w:rPr>
          <w:rFonts w:ascii="Times New Roman" w:hAnsi="Times New Roman" w:cs="Times New Roman"/>
          <w:sz w:val="20"/>
          <w:szCs w:val="20"/>
        </w:rPr>
        <w:t xml:space="preserve"> nilai </w:t>
      </w:r>
      <w:r>
        <w:rPr>
          <w:rFonts w:ascii="Times New Roman" w:hAnsi="Times New Roman" w:cs="Times New Roman"/>
          <w:i/>
          <w:iCs/>
          <w:sz w:val="20"/>
          <w:szCs w:val="20"/>
        </w:rPr>
        <w:t>P Value &lt;</w:t>
      </w:r>
      <w:r>
        <w:rPr>
          <w:rFonts w:ascii="Times New Roman" w:hAnsi="Times New Roman" w:cs="Times New Roman"/>
          <w:sz w:val="20"/>
          <w:szCs w:val="20"/>
        </w:rPr>
        <w:t>0,05 maka dapat dinyatakan bahwa terdapat pengaruh antar variabel tersebut</w:t>
      </w:r>
      <w:r w:rsidR="004269FB">
        <w:rPr>
          <w:rFonts w:ascii="Times New Roman" w:hAnsi="Times New Roman" w:cs="Times New Roman"/>
          <w:sz w:val="20"/>
          <w:szCs w:val="20"/>
        </w:rPr>
        <w:t>.</w:t>
      </w:r>
    </w:p>
    <w:p w14:paraId="6E11AF37" w14:textId="77777777" w:rsidR="008D63D8" w:rsidRDefault="00151DDC">
      <w:pPr>
        <w:tabs>
          <w:tab w:val="left" w:pos="567"/>
        </w:tabs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</w:p>
    <w:p w14:paraId="231AB500" w14:textId="77777777" w:rsidR="008D63D8" w:rsidRDefault="008D63D8">
      <w:pPr>
        <w:tabs>
          <w:tab w:val="left" w:pos="567"/>
        </w:tabs>
        <w:jc w:val="both"/>
        <w:rPr>
          <w:rFonts w:ascii="Times New Roman" w:hAnsi="Times New Roman" w:cs="Times New Roman"/>
          <w:sz w:val="20"/>
          <w:szCs w:val="20"/>
        </w:rPr>
      </w:pPr>
    </w:p>
    <w:p w14:paraId="14B1C832" w14:textId="38D212F4" w:rsidR="00151DDC" w:rsidRPr="00151DDC" w:rsidRDefault="008D63D8">
      <w:pPr>
        <w:tabs>
          <w:tab w:val="left" w:pos="567"/>
        </w:tabs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="00151DDC">
        <w:rPr>
          <w:rFonts w:ascii="Times New Roman" w:hAnsi="Times New Roman" w:cs="Times New Roman"/>
          <w:b/>
          <w:sz w:val="20"/>
          <w:szCs w:val="20"/>
        </w:rPr>
        <w:t>Tabel 6 Hasil Path Conffsients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07"/>
        <w:gridCol w:w="1117"/>
        <w:gridCol w:w="1112"/>
        <w:gridCol w:w="1558"/>
        <w:gridCol w:w="1573"/>
        <w:gridCol w:w="1521"/>
      </w:tblGrid>
      <w:tr w:rsidR="00151DDC" w14:paraId="64D7B794" w14:textId="77777777" w:rsidTr="00151DDC">
        <w:tc>
          <w:tcPr>
            <w:tcW w:w="2407" w:type="dxa"/>
          </w:tcPr>
          <w:p w14:paraId="5730BB93" w14:textId="77777777" w:rsidR="00151DDC" w:rsidRDefault="00151DDC" w:rsidP="007A142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17" w:type="dxa"/>
          </w:tcPr>
          <w:p w14:paraId="0398D81D" w14:textId="77777777" w:rsidR="00151DDC" w:rsidRPr="00515F78" w:rsidRDefault="00151DDC" w:rsidP="007A142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15F78">
              <w:rPr>
                <w:rFonts w:ascii="Times New Roman" w:hAnsi="Times New Roman" w:cs="Times New Roman"/>
                <w:b/>
                <w:sz w:val="20"/>
                <w:szCs w:val="20"/>
              </w:rPr>
              <w:t>Original Sample (O)</w:t>
            </w:r>
          </w:p>
        </w:tc>
        <w:tc>
          <w:tcPr>
            <w:tcW w:w="1112" w:type="dxa"/>
          </w:tcPr>
          <w:p w14:paraId="19A77E9E" w14:textId="77777777" w:rsidR="00151DDC" w:rsidRPr="00515F78" w:rsidRDefault="00151DDC" w:rsidP="007A142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15F78">
              <w:rPr>
                <w:rFonts w:ascii="Times New Roman" w:hAnsi="Times New Roman" w:cs="Times New Roman"/>
                <w:b/>
                <w:sz w:val="20"/>
                <w:szCs w:val="20"/>
              </w:rPr>
              <w:t>Sample Mean (M)</w:t>
            </w:r>
          </w:p>
        </w:tc>
        <w:tc>
          <w:tcPr>
            <w:tcW w:w="1558" w:type="dxa"/>
          </w:tcPr>
          <w:p w14:paraId="49B14213" w14:textId="77777777" w:rsidR="00151DDC" w:rsidRPr="00515F78" w:rsidRDefault="00151DDC" w:rsidP="007A142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15F78">
              <w:rPr>
                <w:rFonts w:ascii="Times New Roman" w:hAnsi="Times New Roman" w:cs="Times New Roman"/>
                <w:b/>
                <w:sz w:val="20"/>
                <w:szCs w:val="20"/>
              </w:rPr>
              <w:t>Standard Deviantion (STDEV)</w:t>
            </w:r>
          </w:p>
        </w:tc>
        <w:tc>
          <w:tcPr>
            <w:tcW w:w="1573" w:type="dxa"/>
          </w:tcPr>
          <w:p w14:paraId="3040A21A" w14:textId="77777777" w:rsidR="00151DDC" w:rsidRPr="00515F78" w:rsidRDefault="00151DDC" w:rsidP="007A142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15F78">
              <w:rPr>
                <w:rFonts w:ascii="Times New Roman" w:hAnsi="Times New Roman" w:cs="Times New Roman"/>
                <w:b/>
                <w:sz w:val="20"/>
                <w:szCs w:val="20"/>
              </w:rPr>
              <w:t>T Statistics (IOISTDEV)</w:t>
            </w:r>
          </w:p>
        </w:tc>
        <w:tc>
          <w:tcPr>
            <w:tcW w:w="1521" w:type="dxa"/>
          </w:tcPr>
          <w:p w14:paraId="3A97990F" w14:textId="77777777" w:rsidR="00151DDC" w:rsidRPr="00515F78" w:rsidRDefault="00151DDC" w:rsidP="007A142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15F78">
              <w:rPr>
                <w:rFonts w:ascii="Times New Roman" w:hAnsi="Times New Roman" w:cs="Times New Roman"/>
                <w:b/>
                <w:sz w:val="20"/>
                <w:szCs w:val="20"/>
              </w:rPr>
              <w:t>P Value</w:t>
            </w:r>
          </w:p>
        </w:tc>
      </w:tr>
      <w:tr w:rsidR="00151DDC" w:rsidRPr="00F86D52" w14:paraId="2F79FFC4" w14:textId="77777777" w:rsidTr="00151DDC">
        <w:tc>
          <w:tcPr>
            <w:tcW w:w="2407" w:type="dxa"/>
          </w:tcPr>
          <w:p w14:paraId="77689437" w14:textId="77777777" w:rsidR="00151DDC" w:rsidRDefault="00151DDC" w:rsidP="007A142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2AA8E85" w14:textId="77777777" w:rsidR="00151DDC" w:rsidRPr="00515F78" w:rsidRDefault="00151DDC" w:rsidP="007A142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15F78">
              <w:rPr>
                <w:rFonts w:ascii="Times New Roman" w:hAnsi="Times New Roman" w:cs="Times New Roman"/>
                <w:b/>
                <w:sz w:val="20"/>
                <w:szCs w:val="20"/>
              </w:rPr>
              <w:t>Kualitas Sumber Daya Manusia</w:t>
            </w:r>
          </w:p>
        </w:tc>
        <w:tc>
          <w:tcPr>
            <w:tcW w:w="1117" w:type="dxa"/>
          </w:tcPr>
          <w:p w14:paraId="020B03C3" w14:textId="77777777" w:rsidR="00151DDC" w:rsidRDefault="00151DDC" w:rsidP="007A14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42A516B" w14:textId="77777777" w:rsidR="00151DDC" w:rsidRDefault="00151DDC" w:rsidP="007A14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0.539</w:t>
            </w:r>
          </w:p>
          <w:p w14:paraId="06824C31" w14:textId="77777777" w:rsidR="00151DDC" w:rsidRPr="00F86D52" w:rsidRDefault="00151DDC" w:rsidP="007A142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2" w:type="dxa"/>
          </w:tcPr>
          <w:p w14:paraId="7B9BF407" w14:textId="77777777" w:rsidR="00151DDC" w:rsidRDefault="00151DDC" w:rsidP="007A14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FB1B0DE" w14:textId="77777777" w:rsidR="00151DDC" w:rsidRPr="00F86D52" w:rsidRDefault="00151DDC" w:rsidP="007A14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0.549</w:t>
            </w:r>
          </w:p>
        </w:tc>
        <w:tc>
          <w:tcPr>
            <w:tcW w:w="1558" w:type="dxa"/>
          </w:tcPr>
          <w:p w14:paraId="779BB087" w14:textId="77777777" w:rsidR="00151DDC" w:rsidRDefault="00151DDC" w:rsidP="007A14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EDB0FE9" w14:textId="77777777" w:rsidR="00151DDC" w:rsidRPr="00F86D52" w:rsidRDefault="00151DDC" w:rsidP="007A14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0.230</w:t>
            </w:r>
          </w:p>
        </w:tc>
        <w:tc>
          <w:tcPr>
            <w:tcW w:w="1573" w:type="dxa"/>
          </w:tcPr>
          <w:p w14:paraId="7F7A9072" w14:textId="77777777" w:rsidR="00151DDC" w:rsidRDefault="00151DDC" w:rsidP="00151DDC">
            <w:pPr>
              <w:tabs>
                <w:tab w:val="left" w:pos="307"/>
                <w:tab w:val="center" w:pos="67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4FE409F" w14:textId="6F11230D" w:rsidR="00151DDC" w:rsidRPr="00F86D52" w:rsidRDefault="00151DDC" w:rsidP="00151DDC">
            <w:pPr>
              <w:tabs>
                <w:tab w:val="left" w:pos="307"/>
                <w:tab w:val="center" w:pos="67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ab/>
              <w:t>2.345</w:t>
            </w:r>
          </w:p>
        </w:tc>
        <w:tc>
          <w:tcPr>
            <w:tcW w:w="1521" w:type="dxa"/>
          </w:tcPr>
          <w:p w14:paraId="1C0466D1" w14:textId="77777777" w:rsidR="00151DDC" w:rsidRDefault="00151DDC" w:rsidP="007A14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9021205" w14:textId="77777777" w:rsidR="00151DDC" w:rsidRPr="00F86D52" w:rsidRDefault="00151DDC" w:rsidP="007A14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0.019</w:t>
            </w:r>
          </w:p>
        </w:tc>
      </w:tr>
      <w:tr w:rsidR="00151DDC" w:rsidRPr="00F86D52" w14:paraId="46E312C2" w14:textId="77777777" w:rsidTr="00151DDC">
        <w:tc>
          <w:tcPr>
            <w:tcW w:w="2407" w:type="dxa"/>
          </w:tcPr>
          <w:p w14:paraId="6FE92E13" w14:textId="77777777" w:rsidR="00151DDC" w:rsidRDefault="00151DDC" w:rsidP="007A142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655D3A6" w14:textId="77777777" w:rsidR="00151DDC" w:rsidRPr="00515F78" w:rsidRDefault="00151DDC" w:rsidP="007A142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15F78">
              <w:rPr>
                <w:rFonts w:ascii="Times New Roman" w:hAnsi="Times New Roman" w:cs="Times New Roman"/>
                <w:b/>
                <w:sz w:val="20"/>
                <w:szCs w:val="20"/>
              </w:rPr>
              <w:t>Moderating Effect 1 Kualitas Laporan Keuangan</w:t>
            </w:r>
          </w:p>
        </w:tc>
        <w:tc>
          <w:tcPr>
            <w:tcW w:w="1117" w:type="dxa"/>
          </w:tcPr>
          <w:p w14:paraId="1DEC14F9" w14:textId="77777777" w:rsidR="00151DDC" w:rsidRDefault="00151DDC" w:rsidP="007A14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5A57227" w14:textId="77777777" w:rsidR="00151DDC" w:rsidRPr="00F86D52" w:rsidRDefault="00151DDC" w:rsidP="007A14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0.030</w:t>
            </w:r>
          </w:p>
        </w:tc>
        <w:tc>
          <w:tcPr>
            <w:tcW w:w="1112" w:type="dxa"/>
          </w:tcPr>
          <w:p w14:paraId="2103E9EF" w14:textId="77777777" w:rsidR="00151DDC" w:rsidRDefault="00151DDC" w:rsidP="007A14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7191CE8" w14:textId="77777777" w:rsidR="00151DDC" w:rsidRPr="00F86D52" w:rsidRDefault="00151DDC" w:rsidP="007A14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0.031</w:t>
            </w:r>
          </w:p>
        </w:tc>
        <w:tc>
          <w:tcPr>
            <w:tcW w:w="1558" w:type="dxa"/>
          </w:tcPr>
          <w:p w14:paraId="57F98307" w14:textId="77777777" w:rsidR="00151DDC" w:rsidRDefault="00151DDC" w:rsidP="007A14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976C8D9" w14:textId="77777777" w:rsidR="00151DDC" w:rsidRPr="00F86D52" w:rsidRDefault="00151DDC" w:rsidP="007A14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0.127</w:t>
            </w:r>
          </w:p>
        </w:tc>
        <w:tc>
          <w:tcPr>
            <w:tcW w:w="1573" w:type="dxa"/>
          </w:tcPr>
          <w:p w14:paraId="0726F08B" w14:textId="77777777" w:rsidR="00151DDC" w:rsidRDefault="00151DDC" w:rsidP="007A14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D03FB22" w14:textId="77777777" w:rsidR="00151DDC" w:rsidRPr="00F86D52" w:rsidRDefault="00151DDC" w:rsidP="007A14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0.239</w:t>
            </w:r>
          </w:p>
        </w:tc>
        <w:tc>
          <w:tcPr>
            <w:tcW w:w="1521" w:type="dxa"/>
          </w:tcPr>
          <w:p w14:paraId="5AF096DD" w14:textId="77777777" w:rsidR="00151DDC" w:rsidRDefault="00151DDC" w:rsidP="007A14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CC61A13" w14:textId="77777777" w:rsidR="00151DDC" w:rsidRPr="00F86D52" w:rsidRDefault="00151DDC" w:rsidP="007A14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0.811</w:t>
            </w:r>
          </w:p>
        </w:tc>
      </w:tr>
      <w:tr w:rsidR="00151DDC" w:rsidRPr="00F86D52" w14:paraId="313C7531" w14:textId="77777777" w:rsidTr="00151DDC">
        <w:tc>
          <w:tcPr>
            <w:tcW w:w="2407" w:type="dxa"/>
          </w:tcPr>
          <w:p w14:paraId="5F997A0C" w14:textId="77777777" w:rsidR="00151DDC" w:rsidRDefault="00151DDC" w:rsidP="007A142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0537DBD" w14:textId="77777777" w:rsidR="00151DDC" w:rsidRPr="00515F78" w:rsidRDefault="00151DDC" w:rsidP="007A142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15F78">
              <w:rPr>
                <w:rFonts w:ascii="Times New Roman" w:hAnsi="Times New Roman" w:cs="Times New Roman"/>
                <w:b/>
                <w:sz w:val="20"/>
                <w:szCs w:val="20"/>
              </w:rPr>
              <w:t>Pengaruh Penerapan Sistem Informasi Akuntansi</w:t>
            </w:r>
          </w:p>
        </w:tc>
        <w:tc>
          <w:tcPr>
            <w:tcW w:w="1117" w:type="dxa"/>
          </w:tcPr>
          <w:p w14:paraId="04ED5C8B" w14:textId="77777777" w:rsidR="00151DDC" w:rsidRDefault="00151DDC" w:rsidP="007A14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E0B664B" w14:textId="77777777" w:rsidR="00151DDC" w:rsidRPr="00F86D52" w:rsidRDefault="00151DDC" w:rsidP="007A14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0.393</w:t>
            </w:r>
          </w:p>
        </w:tc>
        <w:tc>
          <w:tcPr>
            <w:tcW w:w="1112" w:type="dxa"/>
          </w:tcPr>
          <w:p w14:paraId="2E323A76" w14:textId="77777777" w:rsidR="00151DDC" w:rsidRDefault="00151DDC" w:rsidP="007A14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66032A6" w14:textId="77777777" w:rsidR="00151DDC" w:rsidRPr="00F86D52" w:rsidRDefault="00151DDC" w:rsidP="007A14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0.383</w:t>
            </w:r>
          </w:p>
        </w:tc>
        <w:tc>
          <w:tcPr>
            <w:tcW w:w="1558" w:type="dxa"/>
          </w:tcPr>
          <w:p w14:paraId="1A248C4C" w14:textId="77777777" w:rsidR="00151DDC" w:rsidRDefault="00151DDC" w:rsidP="007A14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383D741" w14:textId="77777777" w:rsidR="00151DDC" w:rsidRPr="00F86D52" w:rsidRDefault="00151DDC" w:rsidP="007A14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0.284</w:t>
            </w:r>
          </w:p>
        </w:tc>
        <w:tc>
          <w:tcPr>
            <w:tcW w:w="1573" w:type="dxa"/>
          </w:tcPr>
          <w:p w14:paraId="7BE6A90F" w14:textId="77777777" w:rsidR="00151DDC" w:rsidRDefault="00151DDC" w:rsidP="007A14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3E5C75C" w14:textId="77777777" w:rsidR="00151DDC" w:rsidRPr="00F86D52" w:rsidRDefault="00151DDC" w:rsidP="007A14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1.403</w:t>
            </w:r>
          </w:p>
        </w:tc>
        <w:tc>
          <w:tcPr>
            <w:tcW w:w="1521" w:type="dxa"/>
          </w:tcPr>
          <w:p w14:paraId="5AD88436" w14:textId="77777777" w:rsidR="00151DDC" w:rsidRDefault="00151DDC" w:rsidP="007A14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11DD9E1" w14:textId="77777777" w:rsidR="00151DDC" w:rsidRPr="00F86D52" w:rsidRDefault="00151DDC" w:rsidP="007A14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0.161</w:t>
            </w:r>
          </w:p>
        </w:tc>
      </w:tr>
    </w:tbl>
    <w:p w14:paraId="78744B52" w14:textId="011B7059" w:rsidR="00AE4F52" w:rsidRPr="00151DDC" w:rsidRDefault="00151DDC" w:rsidP="00151DDC">
      <w:pPr>
        <w:tabs>
          <w:tab w:val="left" w:pos="567"/>
          <w:tab w:val="left" w:pos="1990"/>
        </w:tabs>
        <w:rPr>
          <w:rFonts w:ascii="Times New Roman" w:hAnsi="Times New Roman" w:cs="Times New Roman"/>
          <w:bCs/>
          <w:i/>
          <w:sz w:val="20"/>
          <w:szCs w:val="20"/>
        </w:rPr>
      </w:pPr>
      <w:r>
        <w:rPr>
          <w:rFonts w:ascii="Times New Roman" w:hAnsi="Times New Roman" w:cs="Times New Roman"/>
          <w:bCs/>
          <w:i/>
          <w:sz w:val="20"/>
          <w:szCs w:val="20"/>
        </w:rPr>
        <w:t>Sumber: Data Sekunder Diolah (2023)</w:t>
      </w:r>
    </w:p>
    <w:p w14:paraId="66342301" w14:textId="77777777" w:rsidR="00AE4F52" w:rsidRPr="00151DDC" w:rsidRDefault="00AE4F52" w:rsidP="008C7D70">
      <w:pPr>
        <w:pStyle w:val="BodyText"/>
        <w:spacing w:before="158"/>
        <w:ind w:right="329"/>
        <w:rPr>
          <w:b/>
          <w:sz w:val="20"/>
          <w:szCs w:val="20"/>
        </w:rPr>
      </w:pPr>
    </w:p>
    <w:p w14:paraId="0C860DF7" w14:textId="77777777" w:rsidR="00AE4F52" w:rsidRDefault="00AE4F52">
      <w:pPr>
        <w:spacing w:line="240" w:lineRule="auto"/>
      </w:pPr>
      <w:bookmarkStart w:id="0" w:name="_GoBack"/>
      <w:bookmarkEnd w:id="0"/>
    </w:p>
    <w:sectPr w:rsidR="00AE4F52">
      <w:headerReference w:type="default" r:id="rId11"/>
      <w:pgSz w:w="11907" w:h="16840"/>
      <w:pgMar w:top="1134" w:right="1134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BB953BE" w14:textId="77777777" w:rsidR="00BF63DB" w:rsidRDefault="00BF63DB">
      <w:pPr>
        <w:spacing w:line="240" w:lineRule="auto"/>
      </w:pPr>
      <w:r>
        <w:separator/>
      </w:r>
    </w:p>
  </w:endnote>
  <w:endnote w:type="continuationSeparator" w:id="0">
    <w:p w14:paraId="3F3CE3EC" w14:textId="77777777" w:rsidR="00BF63DB" w:rsidRDefault="00BF63D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F13236" w14:textId="77777777" w:rsidR="00BF63DB" w:rsidRDefault="00BF63DB">
      <w:pPr>
        <w:spacing w:after="0"/>
      </w:pPr>
      <w:r>
        <w:separator/>
      </w:r>
    </w:p>
  </w:footnote>
  <w:footnote w:type="continuationSeparator" w:id="0">
    <w:p w14:paraId="5C65B936" w14:textId="77777777" w:rsidR="00BF63DB" w:rsidRDefault="00BF63DB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41E3A9" w14:textId="77777777" w:rsidR="00AE4F52" w:rsidRDefault="005F0720">
    <w:pPr>
      <w:pStyle w:val="Header"/>
    </w:pPr>
    <w:r>
      <w:rPr>
        <w:rFonts w:hint="eastAsia"/>
        <w:color w:val="808080" w:themeColor="background1" w:themeShade="80"/>
        <w:spacing w:val="60"/>
        <w:lang w:eastAsia="ja-JP"/>
      </w:rPr>
      <w:tab/>
    </w:r>
    <w:r>
      <w:rPr>
        <w:rFonts w:hint="eastAsia"/>
        <w:color w:val="808080" w:themeColor="background1" w:themeShade="80"/>
        <w:spacing w:val="60"/>
        <w:lang w:eastAsia="ja-JP"/>
      </w:rPr>
      <w:tab/>
    </w:r>
    <w:r>
      <w:rPr>
        <w:color w:val="808080" w:themeColor="background1" w:themeShade="80"/>
        <w:spacing w:val="60"/>
      </w:rPr>
      <w:t>Page</w:t>
    </w:r>
    <w:r>
      <w:t xml:space="preserve"> | </w:t>
    </w:r>
    <w:r>
      <w:fldChar w:fldCharType="begin"/>
    </w:r>
    <w:r>
      <w:instrText xml:space="preserve"> PAGE   \* MERGEFORMAT </w:instrText>
    </w:r>
    <w:r>
      <w:fldChar w:fldCharType="separate"/>
    </w:r>
    <w:r w:rsidR="008F192D" w:rsidRPr="008F192D">
      <w:rPr>
        <w:b/>
        <w:bCs/>
        <w:noProof/>
      </w:rPr>
      <w:t>3</w:t>
    </w:r>
    <w:r>
      <w:rPr>
        <w:b/>
        <w:bCs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DD09D5"/>
    <w:multiLevelType w:val="multilevel"/>
    <w:tmpl w:val="14DD09D5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3E1EF4"/>
    <w:multiLevelType w:val="multilevel"/>
    <w:tmpl w:val="153E1EF4"/>
    <w:lvl w:ilvl="0">
      <w:start w:val="1"/>
      <w:numFmt w:val="decimal"/>
      <w:lvlText w:val="%1."/>
      <w:lvlJc w:val="left"/>
      <w:pPr>
        <w:ind w:left="538" w:hanging="219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0"/>
        <w:szCs w:val="20"/>
        <w:lang w:eastAsia="en-US" w:bidi="ar-SA"/>
      </w:rPr>
    </w:lvl>
    <w:lvl w:ilvl="1">
      <w:start w:val="1"/>
      <w:numFmt w:val="decimal"/>
      <w:lvlText w:val="%2."/>
      <w:lvlJc w:val="left"/>
      <w:pPr>
        <w:ind w:left="1246" w:hanging="284"/>
      </w:pPr>
      <w:rPr>
        <w:rFonts w:hint="default"/>
        <w:spacing w:val="0"/>
        <w:w w:val="99"/>
        <w:lang w:eastAsia="en-US" w:bidi="ar-SA"/>
      </w:rPr>
    </w:lvl>
    <w:lvl w:ilvl="2">
      <w:numFmt w:val="bullet"/>
      <w:lvlText w:val="•"/>
      <w:lvlJc w:val="left"/>
      <w:pPr>
        <w:ind w:left="2214" w:hanging="284"/>
      </w:pPr>
      <w:rPr>
        <w:rFonts w:hint="default"/>
        <w:lang w:eastAsia="en-US" w:bidi="ar-SA"/>
      </w:rPr>
    </w:lvl>
    <w:lvl w:ilvl="3">
      <w:numFmt w:val="bullet"/>
      <w:lvlText w:val="•"/>
      <w:lvlJc w:val="left"/>
      <w:pPr>
        <w:ind w:left="3189" w:hanging="284"/>
      </w:pPr>
      <w:rPr>
        <w:rFonts w:hint="default"/>
        <w:lang w:eastAsia="en-US" w:bidi="ar-SA"/>
      </w:rPr>
    </w:lvl>
    <w:lvl w:ilvl="4">
      <w:numFmt w:val="bullet"/>
      <w:lvlText w:val="•"/>
      <w:lvlJc w:val="left"/>
      <w:pPr>
        <w:ind w:left="4163" w:hanging="284"/>
      </w:pPr>
      <w:rPr>
        <w:rFonts w:hint="default"/>
        <w:lang w:eastAsia="en-US" w:bidi="ar-SA"/>
      </w:rPr>
    </w:lvl>
    <w:lvl w:ilvl="5">
      <w:numFmt w:val="bullet"/>
      <w:lvlText w:val="•"/>
      <w:lvlJc w:val="left"/>
      <w:pPr>
        <w:ind w:left="5138" w:hanging="284"/>
      </w:pPr>
      <w:rPr>
        <w:rFonts w:hint="default"/>
        <w:lang w:eastAsia="en-US" w:bidi="ar-SA"/>
      </w:rPr>
    </w:lvl>
    <w:lvl w:ilvl="6">
      <w:numFmt w:val="bullet"/>
      <w:lvlText w:val="•"/>
      <w:lvlJc w:val="left"/>
      <w:pPr>
        <w:ind w:left="6112" w:hanging="284"/>
      </w:pPr>
      <w:rPr>
        <w:rFonts w:hint="default"/>
        <w:lang w:eastAsia="en-US" w:bidi="ar-SA"/>
      </w:rPr>
    </w:lvl>
    <w:lvl w:ilvl="7">
      <w:numFmt w:val="bullet"/>
      <w:lvlText w:val="•"/>
      <w:lvlJc w:val="left"/>
      <w:pPr>
        <w:ind w:left="7087" w:hanging="284"/>
      </w:pPr>
      <w:rPr>
        <w:rFonts w:hint="default"/>
        <w:lang w:eastAsia="en-US" w:bidi="ar-SA"/>
      </w:rPr>
    </w:lvl>
    <w:lvl w:ilvl="8">
      <w:numFmt w:val="bullet"/>
      <w:lvlText w:val="•"/>
      <w:lvlJc w:val="left"/>
      <w:pPr>
        <w:ind w:left="8062" w:hanging="284"/>
      </w:pPr>
      <w:rPr>
        <w:rFonts w:hint="default"/>
        <w:lang w:eastAsia="en-US" w:bidi="ar-SA"/>
      </w:rPr>
    </w:lvl>
  </w:abstractNum>
  <w:abstractNum w:abstractNumId="2">
    <w:nsid w:val="15936D15"/>
    <w:multiLevelType w:val="multilevel"/>
    <w:tmpl w:val="15936D15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D5666E"/>
    <w:multiLevelType w:val="multilevel"/>
    <w:tmpl w:val="1FD5666E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171C6A"/>
    <w:multiLevelType w:val="multilevel"/>
    <w:tmpl w:val="51171C6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A681592"/>
    <w:multiLevelType w:val="multilevel"/>
    <w:tmpl w:val="5A68159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1E33"/>
    <w:rsid w:val="00033A11"/>
    <w:rsid w:val="0005748F"/>
    <w:rsid w:val="000A53F5"/>
    <w:rsid w:val="000D0D69"/>
    <w:rsid w:val="00151DDC"/>
    <w:rsid w:val="0019085A"/>
    <w:rsid w:val="0019509A"/>
    <w:rsid w:val="001C169C"/>
    <w:rsid w:val="001E5175"/>
    <w:rsid w:val="001F5C48"/>
    <w:rsid w:val="00225303"/>
    <w:rsid w:val="00225F2A"/>
    <w:rsid w:val="00252134"/>
    <w:rsid w:val="0025309A"/>
    <w:rsid w:val="002564B8"/>
    <w:rsid w:val="00270C46"/>
    <w:rsid w:val="00295F1D"/>
    <w:rsid w:val="002F3D89"/>
    <w:rsid w:val="0031233C"/>
    <w:rsid w:val="00363A5F"/>
    <w:rsid w:val="0039236C"/>
    <w:rsid w:val="003C4488"/>
    <w:rsid w:val="003F64A6"/>
    <w:rsid w:val="00425A11"/>
    <w:rsid w:val="004269FB"/>
    <w:rsid w:val="004604F8"/>
    <w:rsid w:val="0049281B"/>
    <w:rsid w:val="004A715F"/>
    <w:rsid w:val="005321DF"/>
    <w:rsid w:val="0054215D"/>
    <w:rsid w:val="00546E6C"/>
    <w:rsid w:val="00553E87"/>
    <w:rsid w:val="00577DF5"/>
    <w:rsid w:val="005B3C41"/>
    <w:rsid w:val="005C709B"/>
    <w:rsid w:val="005E4285"/>
    <w:rsid w:val="005F0720"/>
    <w:rsid w:val="006103AD"/>
    <w:rsid w:val="00627B92"/>
    <w:rsid w:val="006333DE"/>
    <w:rsid w:val="00761C16"/>
    <w:rsid w:val="0078133D"/>
    <w:rsid w:val="007A3DBA"/>
    <w:rsid w:val="007C03F8"/>
    <w:rsid w:val="00836C73"/>
    <w:rsid w:val="00836D2F"/>
    <w:rsid w:val="00881E33"/>
    <w:rsid w:val="0088347D"/>
    <w:rsid w:val="008B53B4"/>
    <w:rsid w:val="008C7D70"/>
    <w:rsid w:val="008D0734"/>
    <w:rsid w:val="008D63D8"/>
    <w:rsid w:val="008D6E6D"/>
    <w:rsid w:val="008F192D"/>
    <w:rsid w:val="00902148"/>
    <w:rsid w:val="0092524B"/>
    <w:rsid w:val="009353C4"/>
    <w:rsid w:val="009A089B"/>
    <w:rsid w:val="009B5C8C"/>
    <w:rsid w:val="009B62E2"/>
    <w:rsid w:val="009F1EC8"/>
    <w:rsid w:val="00A3276E"/>
    <w:rsid w:val="00A43DE6"/>
    <w:rsid w:val="00AD6017"/>
    <w:rsid w:val="00AE4F52"/>
    <w:rsid w:val="00B469FD"/>
    <w:rsid w:val="00B978C9"/>
    <w:rsid w:val="00BF63DB"/>
    <w:rsid w:val="00C433F3"/>
    <w:rsid w:val="00C93BCC"/>
    <w:rsid w:val="00CB6916"/>
    <w:rsid w:val="00CC1528"/>
    <w:rsid w:val="00CD6D4A"/>
    <w:rsid w:val="00CE7D76"/>
    <w:rsid w:val="00D73518"/>
    <w:rsid w:val="00DA6A65"/>
    <w:rsid w:val="00DD3D15"/>
    <w:rsid w:val="00E306D3"/>
    <w:rsid w:val="00E56E9A"/>
    <w:rsid w:val="00EA727B"/>
    <w:rsid w:val="00ED790D"/>
    <w:rsid w:val="00F122F5"/>
    <w:rsid w:val="00F32B04"/>
    <w:rsid w:val="00FE58A8"/>
    <w:rsid w:val="00FF7D31"/>
    <w:rsid w:val="7B6D5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4289FFB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id-ID" w:eastAsia="id-ID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semiHidden="0" w:uiPriority="1" w:unhideWhenUsed="0" w:qFormat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nhideWhenUsed="0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1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ascii="Calibri" w:eastAsia="MS Mincho" w:hAnsi="Calibri" w:cs="Arial"/>
      <w:sz w:val="22"/>
      <w:szCs w:val="22"/>
      <w:lang w:eastAsia="en-US"/>
    </w:rPr>
  </w:style>
  <w:style w:type="paragraph" w:styleId="Heading1">
    <w:name w:val="heading 1"/>
    <w:basedOn w:val="Normal"/>
    <w:link w:val="Heading1Char"/>
    <w:uiPriority w:val="1"/>
    <w:qFormat/>
    <w:pPr>
      <w:keepNext/>
      <w:keepLines/>
      <w:spacing w:before="240" w:after="0"/>
      <w:contextualSpacing/>
      <w:outlineLvl w:val="0"/>
    </w:pPr>
    <w:rPr>
      <w:rFonts w:eastAsiaTheme="majorEastAsia" w:cstheme="majorBidi"/>
      <w:b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styleId="Hyperlink">
    <w:name w:val="Hyperlink"/>
    <w:basedOn w:val="DefaultParagraphFont"/>
    <w:uiPriority w:val="99"/>
    <w:rPr>
      <w:color w:val="0000FF"/>
      <w:u w:val="single"/>
    </w:rPr>
  </w:style>
  <w:style w:type="paragraph" w:styleId="NormalWeb">
    <w:name w:val="Normal (Web)"/>
    <w:basedOn w:val="Normal"/>
    <w:uiPriority w:val="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ja-JP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table" w:styleId="TableGrid">
    <w:name w:val="Table Grid"/>
    <w:basedOn w:val="TableNormal"/>
    <w:uiPriority w:val="59"/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1"/>
    <w:rPr>
      <w:rFonts w:ascii="Calibri" w:eastAsiaTheme="majorEastAsia" w:hAnsi="Calibri" w:cstheme="majorBidi"/>
      <w:b/>
      <w:szCs w:val="32"/>
      <w:lang w:val="id-ID" w:eastAsia="en-US"/>
    </w:rPr>
  </w:style>
  <w:style w:type="character" w:customStyle="1" w:styleId="BodyTextChar">
    <w:name w:val="Body Text Char"/>
    <w:basedOn w:val="DefaultParagraphFont"/>
    <w:link w:val="BodyText"/>
    <w:uiPriority w:val="1"/>
    <w:rPr>
      <w:rFonts w:ascii="Times New Roman" w:eastAsia="Times New Roman" w:hAnsi="Times New Roman" w:cs="Times New Roman"/>
      <w:sz w:val="24"/>
      <w:szCs w:val="24"/>
      <w:lang w:val="id-ID" w:eastAsia="en-US"/>
    </w:rPr>
  </w:style>
  <w:style w:type="character" w:customStyle="1" w:styleId="fontstyle01">
    <w:name w:val="fontstyle01"/>
    <w:basedOn w:val="DefaultParagraphFont"/>
    <w:rPr>
      <w:rFonts w:ascii="Book Antiqua" w:hAnsi="Book Antiqua" w:hint="default"/>
      <w:color w:val="000000"/>
      <w:sz w:val="22"/>
      <w:szCs w:val="22"/>
    </w:rPr>
  </w:style>
  <w:style w:type="paragraph" w:styleId="ListParagraph">
    <w:name w:val="List Paragraph"/>
    <w:basedOn w:val="Normal"/>
    <w:uiPriority w:val="1"/>
    <w:qFormat/>
    <w:pPr>
      <w:widowControl w:val="0"/>
      <w:autoSpaceDE w:val="0"/>
      <w:autoSpaceDN w:val="0"/>
      <w:spacing w:after="0" w:line="240" w:lineRule="auto"/>
      <w:ind w:left="809" w:hanging="361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Normal"/>
    <w:uiPriority w:val="1"/>
    <w:qFormat/>
    <w:pPr>
      <w:widowControl w:val="0"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Pr>
      <w:rFonts w:ascii="Calibri" w:eastAsia="MS Mincho" w:hAnsi="Calibri" w:cs="Arial"/>
      <w:lang w:val="id-ID" w:eastAsia="en-US"/>
    </w:rPr>
  </w:style>
  <w:style w:type="character" w:customStyle="1" w:styleId="FooterChar">
    <w:name w:val="Footer Char"/>
    <w:basedOn w:val="DefaultParagraphFont"/>
    <w:link w:val="Footer"/>
    <w:uiPriority w:val="99"/>
    <w:rPr>
      <w:rFonts w:ascii="Calibri" w:eastAsia="MS Mincho" w:hAnsi="Calibri" w:cs="Arial"/>
      <w:lang w:val="id-ID" w:eastAsia="en-US"/>
    </w:rPr>
  </w:style>
  <w:style w:type="character" w:customStyle="1" w:styleId="sw">
    <w:name w:val="sw"/>
    <w:basedOn w:val="DefaultParagraphFont"/>
  </w:style>
  <w:style w:type="paragraph" w:styleId="BalloonText">
    <w:name w:val="Balloon Text"/>
    <w:basedOn w:val="Normal"/>
    <w:link w:val="BalloonTextChar"/>
    <w:uiPriority w:val="99"/>
    <w:semiHidden/>
    <w:unhideWhenUsed/>
    <w:rsid w:val="002530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309A"/>
    <w:rPr>
      <w:rFonts w:ascii="Tahoma" w:eastAsia="MS Mincho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id-ID" w:eastAsia="id-ID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semiHidden="0" w:uiPriority="1" w:unhideWhenUsed="0" w:qFormat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nhideWhenUsed="0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1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ascii="Calibri" w:eastAsia="MS Mincho" w:hAnsi="Calibri" w:cs="Arial"/>
      <w:sz w:val="22"/>
      <w:szCs w:val="22"/>
      <w:lang w:eastAsia="en-US"/>
    </w:rPr>
  </w:style>
  <w:style w:type="paragraph" w:styleId="Heading1">
    <w:name w:val="heading 1"/>
    <w:basedOn w:val="Normal"/>
    <w:link w:val="Heading1Char"/>
    <w:uiPriority w:val="1"/>
    <w:qFormat/>
    <w:pPr>
      <w:keepNext/>
      <w:keepLines/>
      <w:spacing w:before="240" w:after="0"/>
      <w:contextualSpacing/>
      <w:outlineLvl w:val="0"/>
    </w:pPr>
    <w:rPr>
      <w:rFonts w:eastAsiaTheme="majorEastAsia" w:cstheme="majorBidi"/>
      <w:b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styleId="Hyperlink">
    <w:name w:val="Hyperlink"/>
    <w:basedOn w:val="DefaultParagraphFont"/>
    <w:uiPriority w:val="99"/>
    <w:rPr>
      <w:color w:val="0000FF"/>
      <w:u w:val="single"/>
    </w:rPr>
  </w:style>
  <w:style w:type="paragraph" w:styleId="NormalWeb">
    <w:name w:val="Normal (Web)"/>
    <w:basedOn w:val="Normal"/>
    <w:uiPriority w:val="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ja-JP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table" w:styleId="TableGrid">
    <w:name w:val="Table Grid"/>
    <w:basedOn w:val="TableNormal"/>
    <w:uiPriority w:val="59"/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1"/>
    <w:rPr>
      <w:rFonts w:ascii="Calibri" w:eastAsiaTheme="majorEastAsia" w:hAnsi="Calibri" w:cstheme="majorBidi"/>
      <w:b/>
      <w:szCs w:val="32"/>
      <w:lang w:val="id-ID" w:eastAsia="en-US"/>
    </w:rPr>
  </w:style>
  <w:style w:type="character" w:customStyle="1" w:styleId="BodyTextChar">
    <w:name w:val="Body Text Char"/>
    <w:basedOn w:val="DefaultParagraphFont"/>
    <w:link w:val="BodyText"/>
    <w:uiPriority w:val="1"/>
    <w:rPr>
      <w:rFonts w:ascii="Times New Roman" w:eastAsia="Times New Roman" w:hAnsi="Times New Roman" w:cs="Times New Roman"/>
      <w:sz w:val="24"/>
      <w:szCs w:val="24"/>
      <w:lang w:val="id-ID" w:eastAsia="en-US"/>
    </w:rPr>
  </w:style>
  <w:style w:type="character" w:customStyle="1" w:styleId="fontstyle01">
    <w:name w:val="fontstyle01"/>
    <w:basedOn w:val="DefaultParagraphFont"/>
    <w:rPr>
      <w:rFonts w:ascii="Book Antiqua" w:hAnsi="Book Antiqua" w:hint="default"/>
      <w:color w:val="000000"/>
      <w:sz w:val="22"/>
      <w:szCs w:val="22"/>
    </w:rPr>
  </w:style>
  <w:style w:type="paragraph" w:styleId="ListParagraph">
    <w:name w:val="List Paragraph"/>
    <w:basedOn w:val="Normal"/>
    <w:uiPriority w:val="1"/>
    <w:qFormat/>
    <w:pPr>
      <w:widowControl w:val="0"/>
      <w:autoSpaceDE w:val="0"/>
      <w:autoSpaceDN w:val="0"/>
      <w:spacing w:after="0" w:line="240" w:lineRule="auto"/>
      <w:ind w:left="809" w:hanging="361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Normal"/>
    <w:uiPriority w:val="1"/>
    <w:qFormat/>
    <w:pPr>
      <w:widowControl w:val="0"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Pr>
      <w:rFonts w:ascii="Calibri" w:eastAsia="MS Mincho" w:hAnsi="Calibri" w:cs="Arial"/>
      <w:lang w:val="id-ID" w:eastAsia="en-US"/>
    </w:rPr>
  </w:style>
  <w:style w:type="character" w:customStyle="1" w:styleId="FooterChar">
    <w:name w:val="Footer Char"/>
    <w:basedOn w:val="DefaultParagraphFont"/>
    <w:link w:val="Footer"/>
    <w:uiPriority w:val="99"/>
    <w:rPr>
      <w:rFonts w:ascii="Calibri" w:eastAsia="MS Mincho" w:hAnsi="Calibri" w:cs="Arial"/>
      <w:lang w:val="id-ID" w:eastAsia="en-US"/>
    </w:rPr>
  </w:style>
  <w:style w:type="character" w:customStyle="1" w:styleId="sw">
    <w:name w:val="sw"/>
    <w:basedOn w:val="DefaultParagraphFont"/>
  </w:style>
  <w:style w:type="paragraph" w:styleId="BalloonText">
    <w:name w:val="Balloon Text"/>
    <w:basedOn w:val="Normal"/>
    <w:link w:val="BalloonTextChar"/>
    <w:uiPriority w:val="99"/>
    <w:semiHidden/>
    <w:unhideWhenUsed/>
    <w:rsid w:val="002530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309A"/>
    <w:rPr>
      <w:rFonts w:ascii="Tahoma" w:eastAsia="MS Mincho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393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1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6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6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4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0" Type="http://schemas.openxmlformats.org/officeDocument/2006/relationships/image" Target="media/image1.jpeg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C5BF494-5287-4A9F-9998-F4B7186FEF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551</Words>
  <Characters>3143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Widya</dc:creator>
  <cp:lastModifiedBy>DELL 15</cp:lastModifiedBy>
  <cp:revision>2</cp:revision>
  <cp:lastPrinted>2024-06-02T02:44:00Z</cp:lastPrinted>
  <dcterms:created xsi:type="dcterms:W3CDTF">2024-08-02T23:31:00Z</dcterms:created>
  <dcterms:modified xsi:type="dcterms:W3CDTF">2024-08-02T23:31:00Z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1033-12.2.0.13215</vt:lpwstr>
  </property>
  <property fmtid="{D5CDD505-2E9C-101B-9397-08002B2CF9AE}" pid="3" name="ICV">
    <vt:lpwstr>209800702BB14AEDA1D11423AF388325_12</vt:lpwstr>
  </property>
</Properties>
</file>