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F2ECC" w14:textId="1E7F6ABE" w:rsidR="002638D2" w:rsidRPr="00A65B31" w:rsidRDefault="000107BC" w:rsidP="009A706A">
      <w:pPr>
        <w:pStyle w:val="Heading2"/>
      </w:pPr>
      <w:bookmarkStart w:id="0" w:name="_GoBack"/>
      <w:bookmarkEnd w:id="0"/>
      <w:r w:rsidRPr="00A65B31">
        <w:t>REFERENSI</w:t>
      </w:r>
    </w:p>
    <w:p w14:paraId="1CE66956" w14:textId="77777777" w:rsidR="00D15368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t>[1]</w:t>
      </w:r>
      <w:r>
        <w:rPr>
          <w:rFonts w:asciiTheme="majorBidi" w:hAnsiTheme="majorBidi" w:cstheme="majorBidi"/>
          <w:noProof/>
          <w:sz w:val="20"/>
          <w:szCs w:val="20"/>
        </w:rPr>
        <w:tab/>
      </w:r>
      <w:r w:rsidR="00F820A2" w:rsidRPr="00B07532">
        <w:rPr>
          <w:rFonts w:asciiTheme="majorBidi" w:hAnsiTheme="majorBidi" w:cstheme="majorBidi"/>
          <w:noProof/>
          <w:sz w:val="20"/>
          <w:szCs w:val="20"/>
        </w:rPr>
        <w:fldChar w:fldCharType="begin" w:fldLock="1"/>
      </w:r>
      <w:r w:rsidR="00F820A2" w:rsidRPr="00B07532">
        <w:rPr>
          <w:rFonts w:asciiTheme="majorBidi" w:hAnsiTheme="majorBidi" w:cstheme="majorBidi"/>
          <w:noProof/>
          <w:sz w:val="20"/>
          <w:szCs w:val="20"/>
        </w:rPr>
        <w:instrText xml:space="preserve">ADDIN Mendeley Bibliography CSL_BIBLIOGRAPHY </w:instrText>
      </w:r>
      <w:r w:rsidR="00F820A2" w:rsidRPr="00B07532">
        <w:rPr>
          <w:rFonts w:asciiTheme="majorBidi" w:hAnsiTheme="majorBidi" w:cstheme="majorBidi"/>
          <w:noProof/>
          <w:sz w:val="20"/>
          <w:szCs w:val="20"/>
        </w:rPr>
        <w:fldChar w:fldCharType="separate"/>
      </w:r>
      <w:r w:rsidR="00F820A2" w:rsidRPr="00B07532">
        <w:rPr>
          <w:rFonts w:cs="Times New Roman"/>
          <w:noProof/>
          <w:sz w:val="20"/>
          <w:szCs w:val="20"/>
        </w:rPr>
        <w:t xml:space="preserve">Adilah, H. G., &amp; Suryana, Y. (2021). Manajemen Strategik Dalam Meningkatkan Mutu Pendidikan Madrasah </w:t>
      </w:r>
    </w:p>
    <w:p w14:paraId="25440040" w14:textId="77777777" w:rsidR="005F788F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72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Ibtidaiyah.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Isema : Islamic Educational Management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6</w:t>
      </w:r>
      <w:r w:rsidR="00F820A2" w:rsidRPr="00B07532">
        <w:rPr>
          <w:rFonts w:cs="Times New Roman"/>
          <w:noProof/>
          <w:sz w:val="20"/>
          <w:szCs w:val="20"/>
        </w:rPr>
        <w:t xml:space="preserve">(1). </w:t>
      </w:r>
      <w:r w:rsidR="005F788F">
        <w:rPr>
          <w:rFonts w:cs="Times New Roman"/>
          <w:noProof/>
          <w:sz w:val="20"/>
          <w:szCs w:val="20"/>
        </w:rPr>
        <w:t xml:space="preserve">   </w:t>
      </w:r>
    </w:p>
    <w:p w14:paraId="589148E7" w14:textId="63CA9300" w:rsidR="00F820A2" w:rsidRPr="00B07532" w:rsidRDefault="005F788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72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https://doi.org/10.15575/Isema.V6i1.11037</w:t>
      </w:r>
    </w:p>
    <w:p w14:paraId="0458D98F" w14:textId="77777777" w:rsidR="00D15368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i/>
          <w:iCs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[2]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Aristo, T. J. V. (2019). Analisis permasalahan pemerataan pendidikan di Kabupaten Sintang.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 xml:space="preserve">Jurnal </w:t>
      </w:r>
    </w:p>
    <w:p w14:paraId="58A6B26A" w14:textId="18221784" w:rsidR="00F820A2" w:rsidRPr="00B07532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i/>
          <w:iCs/>
          <w:noProof/>
          <w:sz w:val="20"/>
          <w:szCs w:val="20"/>
        </w:rPr>
        <w:tab/>
      </w:r>
      <w:r>
        <w:rPr>
          <w:rFonts w:cs="Times New Roman"/>
          <w:i/>
          <w:iCs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Akuntabilitas Manajemen Pendidikan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7</w:t>
      </w:r>
      <w:r w:rsidR="00F820A2" w:rsidRPr="00B07532">
        <w:rPr>
          <w:rFonts w:cs="Times New Roman"/>
          <w:noProof/>
          <w:sz w:val="20"/>
          <w:szCs w:val="20"/>
        </w:rPr>
        <w:t>(1), 25–34.</w:t>
      </w:r>
    </w:p>
    <w:p w14:paraId="0DF99680" w14:textId="77777777" w:rsidR="00D15368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[3]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Asmanto, P., Suprihardjo, R., &amp; Satiawan, P. R. (2017). Permasalahan Optimalisasi Spasial Pada Pelayanan </w:t>
      </w:r>
    </w:p>
    <w:p w14:paraId="6DE5ED1A" w14:textId="77777777" w:rsidR="00D15368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Fasilitas Pendiikan Sekolah Lanjutan Tingkat Pertama Kabupaten Mojokerto.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Penataan Ruang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</w:p>
    <w:p w14:paraId="0E1766F3" w14:textId="5BD968C4" w:rsidR="00F820A2" w:rsidRPr="00B07532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4</w:t>
      </w:r>
      <w:r w:rsidR="00F820A2" w:rsidRPr="00B07532">
        <w:rPr>
          <w:rFonts w:cs="Times New Roman"/>
          <w:noProof/>
          <w:sz w:val="20"/>
          <w:szCs w:val="20"/>
        </w:rPr>
        <w:t>(1).</w:t>
      </w:r>
    </w:p>
    <w:p w14:paraId="75CE8F3C" w14:textId="77777777" w:rsidR="00D15368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[4]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Awaludin, A., &amp; Saputra, E. (2016). Sistem informasi manajemen sarana prasarana sekolah (studi kasus: dinas </w:t>
      </w:r>
    </w:p>
    <w:p w14:paraId="09996427" w14:textId="77777777" w:rsidR="00D15368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pendidikan dan kebudayaan kabupaten siak).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Ilmiah Rekayasa Dan Manajemen Sistem Informasi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</w:p>
    <w:p w14:paraId="32D534F8" w14:textId="6A5F14A5" w:rsidR="00F820A2" w:rsidRPr="00B07532" w:rsidRDefault="00D15368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2</w:t>
      </w:r>
      <w:r w:rsidR="00F820A2" w:rsidRPr="00B07532">
        <w:rPr>
          <w:rFonts w:cs="Times New Roman"/>
          <w:noProof/>
          <w:sz w:val="20"/>
          <w:szCs w:val="20"/>
        </w:rPr>
        <w:t>(2), 6–13.</w:t>
      </w:r>
    </w:p>
    <w:p w14:paraId="6CB38900" w14:textId="77777777" w:rsidR="005F788F" w:rsidRDefault="005F788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[5]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Darmawan, B. (2016). Pengaruh layanan pembelajaran, sarana-prasarana, kerjasama institusi, dan pemasaran </w:t>
      </w:r>
    </w:p>
    <w:p w14:paraId="385DECE1" w14:textId="681DAB4F" w:rsidR="00F820A2" w:rsidRPr="00B07532" w:rsidRDefault="005F788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lulusan terhadap kepuasaan siswa.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Administrasi Pendidikan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23</w:t>
      </w:r>
      <w:r w:rsidR="00F820A2" w:rsidRPr="00B07532">
        <w:rPr>
          <w:rFonts w:cs="Times New Roman"/>
          <w:noProof/>
          <w:sz w:val="20"/>
          <w:szCs w:val="20"/>
        </w:rPr>
        <w:t>(1).</w:t>
      </w:r>
    </w:p>
    <w:p w14:paraId="5A8F9E1C" w14:textId="77777777" w:rsidR="005F788F" w:rsidRDefault="005F788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[6]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Ellong, T. A. (2018). Manajemen Sarana Dan Prasarana Di Lembaga Pendidikan Islam.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Ilmiah Iqra’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</w:p>
    <w:p w14:paraId="065544F7" w14:textId="0055DF68" w:rsidR="00F820A2" w:rsidRPr="00B07532" w:rsidRDefault="005F788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11</w:t>
      </w:r>
      <w:r w:rsidR="00F820A2" w:rsidRPr="00B07532">
        <w:rPr>
          <w:rFonts w:cs="Times New Roman"/>
          <w:noProof/>
          <w:sz w:val="20"/>
          <w:szCs w:val="20"/>
        </w:rPr>
        <w:t>(1). https://doi.org/10.30984/Jii.V11i1.574</w:t>
      </w:r>
    </w:p>
    <w:p w14:paraId="3F033D16" w14:textId="77777777" w:rsidR="00083FC5" w:rsidRDefault="00083FC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[7]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Fajartriani, T., &amp; Karsiwan, W. (2021). Manajemen Pengadaan Sarana Prasarana Sekolah.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Educatio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</w:p>
    <w:p w14:paraId="10436750" w14:textId="07E54DFC" w:rsidR="00F820A2" w:rsidRPr="00B07532" w:rsidRDefault="00083FC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7</w:t>
      </w:r>
      <w:r w:rsidR="00F820A2" w:rsidRPr="00B07532">
        <w:rPr>
          <w:rFonts w:cs="Times New Roman"/>
          <w:noProof/>
          <w:sz w:val="20"/>
          <w:szCs w:val="20"/>
        </w:rPr>
        <w:t>(1). https://doi.org/10.31949/Educatio.V7i1.907</w:t>
      </w:r>
    </w:p>
    <w:p w14:paraId="686B594F" w14:textId="77777777" w:rsidR="00083FC5" w:rsidRDefault="00083FC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[8]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Hasnadi. (2021). Manajemen Sarana Dan Prasarana Pendidikan.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BIDAYAH : Studi Ilmu-Ilmu Keislaman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</w:p>
    <w:p w14:paraId="04DF28A8" w14:textId="24A01315" w:rsidR="00F820A2" w:rsidRPr="00B07532" w:rsidRDefault="00083FC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12</w:t>
      </w:r>
      <w:r w:rsidR="00F820A2" w:rsidRPr="00B07532">
        <w:rPr>
          <w:rFonts w:cs="Times New Roman"/>
          <w:noProof/>
          <w:sz w:val="20"/>
          <w:szCs w:val="20"/>
        </w:rPr>
        <w:t>(2), 153–164.</w:t>
      </w:r>
    </w:p>
    <w:p w14:paraId="2883F544" w14:textId="77777777" w:rsidR="00D74DBE" w:rsidRDefault="00D74DBE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i/>
          <w:iCs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[9]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Indraswati, D., &amp; Sutisna, D. (2020). Implementasi Manajemen Mutu di SDN Prambon.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 xml:space="preserve">Jurnal Dinamika </w:t>
      </w:r>
    </w:p>
    <w:p w14:paraId="0027582D" w14:textId="767256E2" w:rsidR="00F820A2" w:rsidRPr="00B07532" w:rsidRDefault="00D74DBE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i/>
          <w:iCs/>
          <w:noProof/>
          <w:sz w:val="20"/>
          <w:szCs w:val="20"/>
        </w:rPr>
        <w:tab/>
      </w:r>
      <w:r>
        <w:rPr>
          <w:rFonts w:cs="Times New Roman"/>
          <w:i/>
          <w:iCs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Manajemen Pendidikan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5</w:t>
      </w:r>
      <w:r w:rsidR="00F820A2" w:rsidRPr="00B07532">
        <w:rPr>
          <w:rFonts w:cs="Times New Roman"/>
          <w:noProof/>
          <w:sz w:val="20"/>
          <w:szCs w:val="20"/>
        </w:rPr>
        <w:t>(1), 10. https://doi.org/10.26740/jdmp.v5n1.p10-21</w:t>
      </w:r>
    </w:p>
    <w:p w14:paraId="23D5E302" w14:textId="77777777" w:rsidR="0088170A" w:rsidRDefault="0088170A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[10]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Junindra, A., Nasti, B., Rusdinal, R., &amp; Gistituati, N. G. (2022). Manajemen Berbasis Sekolah (MBS) Dalam </w:t>
      </w:r>
    </w:p>
    <w:p w14:paraId="6DBE901D" w14:textId="77777777" w:rsidR="0088170A" w:rsidRDefault="0088170A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Meningkatkan Mutu Pendidikan Di Sekolah Dasar.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Cerdas Proklamator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10</w:t>
      </w:r>
      <w:r w:rsidR="00F820A2" w:rsidRPr="00B07532">
        <w:rPr>
          <w:rFonts w:cs="Times New Roman"/>
          <w:noProof/>
          <w:sz w:val="20"/>
          <w:szCs w:val="20"/>
        </w:rPr>
        <w:t xml:space="preserve">(1), 88–94. </w:t>
      </w:r>
    </w:p>
    <w:p w14:paraId="006E7118" w14:textId="566C2B24" w:rsidR="00F820A2" w:rsidRPr="00B07532" w:rsidRDefault="0088170A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https://doi.org/10.37301/cerdas.v10i1.124</w:t>
      </w:r>
    </w:p>
    <w:p w14:paraId="27F568C8" w14:textId="2FFC010D" w:rsidR="00F820A2" w:rsidRPr="00B07532" w:rsidRDefault="00A5230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[11]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Kristiawan, M. (2017).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Manajemen pendidikan</w:t>
      </w:r>
      <w:r w:rsidR="00F820A2" w:rsidRPr="00B07532">
        <w:rPr>
          <w:rFonts w:cs="Times New Roman"/>
          <w:noProof/>
          <w:sz w:val="20"/>
          <w:szCs w:val="20"/>
        </w:rPr>
        <w:t>. Budi Utama.</w:t>
      </w:r>
    </w:p>
    <w:p w14:paraId="1B24E252" w14:textId="77777777" w:rsidR="00A52305" w:rsidRDefault="00A5230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[12]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Manurung, R., Harahap, E., Tahrun, T., &amp; Suharyadi, A. (2020). Manajemen Sarana Prasarana di Sekolah </w:t>
      </w:r>
    </w:p>
    <w:p w14:paraId="4DA50240" w14:textId="77777777" w:rsidR="00A52305" w:rsidRDefault="00A5230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i/>
          <w:iCs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Dasar Negeri 1 Kota Prabumulih.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 xml:space="preserve">Jurnal Manajemen Pendidikan: Jurnal Ilmiah Administrasi, </w:t>
      </w:r>
    </w:p>
    <w:p w14:paraId="0CC19850" w14:textId="320C4C99" w:rsidR="00F820A2" w:rsidRPr="00B07532" w:rsidRDefault="00A52305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i/>
          <w:iCs/>
          <w:noProof/>
          <w:sz w:val="20"/>
          <w:szCs w:val="20"/>
        </w:rPr>
        <w:tab/>
      </w:r>
      <w:r>
        <w:rPr>
          <w:rFonts w:cs="Times New Roman"/>
          <w:i/>
          <w:iCs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Manajemen Dan Kepemimpinan Pendidikan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2</w:t>
      </w:r>
      <w:r w:rsidR="00F820A2" w:rsidRPr="00B07532">
        <w:rPr>
          <w:rFonts w:cs="Times New Roman"/>
          <w:noProof/>
          <w:sz w:val="20"/>
          <w:szCs w:val="20"/>
        </w:rPr>
        <w:t>(2), 168–177. https://doi.org/10.21831/jump.v2i2.33747</w:t>
      </w:r>
    </w:p>
    <w:p w14:paraId="1D4879CA" w14:textId="77777777" w:rsidR="00873C77" w:rsidRDefault="00873C77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[13[]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Marzuqi, A., &amp; Julaiha, S. (2020). Strategi Kepala Sekolah dalam Mengelola Sarana dan Prasarana Pendidikan </w:t>
      </w:r>
    </w:p>
    <w:p w14:paraId="79FCF114" w14:textId="22CA701D" w:rsidR="00F820A2" w:rsidRPr="00B07532" w:rsidRDefault="00873C77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di Madrasah Tsanawiyah Negeri Samarinda.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Tarbiyah &amp; Ilmu Keguruan (JTIK) Borneo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2</w:t>
      </w:r>
      <w:r w:rsidR="00F820A2" w:rsidRPr="00B07532">
        <w:rPr>
          <w:rFonts w:cs="Times New Roman"/>
          <w:noProof/>
          <w:sz w:val="20"/>
          <w:szCs w:val="20"/>
        </w:rPr>
        <w:t>(1), 45.</w:t>
      </w:r>
    </w:p>
    <w:p w14:paraId="67FFF155" w14:textId="77777777" w:rsidR="00D95837" w:rsidRDefault="00D95837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[14]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Nurharirah, S., &amp; Effane, A. (2022). Hambatan dan Solusi dalam Manajemen Sarana dan Prasarana </w:t>
      </w:r>
    </w:p>
    <w:p w14:paraId="77B9790F" w14:textId="56EF49EC" w:rsidR="00F820A2" w:rsidRPr="00B07532" w:rsidRDefault="00D95837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Pendidikan.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Karimah Tauhid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1</w:t>
      </w:r>
      <w:r w:rsidR="00F820A2" w:rsidRPr="00B07532">
        <w:rPr>
          <w:rFonts w:cs="Times New Roman"/>
          <w:noProof/>
          <w:sz w:val="20"/>
          <w:szCs w:val="20"/>
        </w:rPr>
        <w:t>(2), 219–225.</w:t>
      </w:r>
    </w:p>
    <w:p w14:paraId="7A91BDA0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[15]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Nurstalis, N., Ibrahim, T., &amp; Abdurrohim, N. (2021). Peran Manajemen Sarana Dan Prasarana </w:t>
      </w:r>
    </w:p>
    <w:p w14:paraId="5AF1254A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i/>
          <w:iCs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Dalam ‎Meningkatkan Mutu Pembelajaran Di SMP Islam Cendekia ‎Cianjur.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 xml:space="preserve">Jurnal Isema : Islamic </w:t>
      </w:r>
    </w:p>
    <w:p w14:paraId="21662AC3" w14:textId="17C7D1AB" w:rsidR="00F820A2" w:rsidRPr="00B07532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i/>
          <w:iCs/>
          <w:noProof/>
          <w:sz w:val="20"/>
          <w:szCs w:val="20"/>
        </w:rPr>
        <w:tab/>
      </w:r>
      <w:r>
        <w:rPr>
          <w:rFonts w:cs="Times New Roman"/>
          <w:i/>
          <w:iCs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Educational Management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6</w:t>
      </w:r>
      <w:r w:rsidR="00F820A2" w:rsidRPr="00B07532">
        <w:rPr>
          <w:rFonts w:cs="Times New Roman"/>
          <w:noProof/>
          <w:sz w:val="20"/>
          <w:szCs w:val="20"/>
        </w:rPr>
        <w:t>(1), 63–76. https://doi.org/10.15575/isema.v6i1.6579</w:t>
      </w:r>
    </w:p>
    <w:p w14:paraId="4B0782EE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i/>
          <w:iCs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[16]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Rohiyatun, B., &amp; Najwa, L. (2021). Pengelolaan Sarana Dan Prasarana Di PAUD.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 xml:space="preserve">Jurnal Visionary : </w:t>
      </w:r>
    </w:p>
    <w:p w14:paraId="010B3B09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i/>
          <w:iCs/>
          <w:noProof/>
          <w:sz w:val="20"/>
          <w:szCs w:val="20"/>
        </w:rPr>
        <w:tab/>
      </w:r>
      <w:r>
        <w:rPr>
          <w:rFonts w:cs="Times New Roman"/>
          <w:i/>
          <w:iCs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Penelitian Dan Pengembangan Dibidang Administrasi Pendidikan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6</w:t>
      </w:r>
      <w:r w:rsidR="00F820A2" w:rsidRPr="00B07532">
        <w:rPr>
          <w:rFonts w:cs="Times New Roman"/>
          <w:noProof/>
          <w:sz w:val="20"/>
          <w:szCs w:val="20"/>
        </w:rPr>
        <w:t xml:space="preserve">(1). </w:t>
      </w:r>
    </w:p>
    <w:p w14:paraId="67834D7C" w14:textId="48A1F53E" w:rsidR="00F820A2" w:rsidRPr="00B07532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https://doi.org/10.33394/vis.v6i1.4082</w:t>
      </w:r>
    </w:p>
    <w:p w14:paraId="1F1C6746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[17[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Sinta, I. M. (2019a). Manajemen Sarana dan Prasarana.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Isema: Islamic Educational Management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4</w:t>
      </w:r>
      <w:r w:rsidR="00F820A2" w:rsidRPr="00B07532">
        <w:rPr>
          <w:rFonts w:cs="Times New Roman"/>
          <w:noProof/>
          <w:sz w:val="20"/>
          <w:szCs w:val="20"/>
        </w:rPr>
        <w:t xml:space="preserve">(1), </w:t>
      </w:r>
    </w:p>
    <w:p w14:paraId="3340754D" w14:textId="11CF8630" w:rsidR="00F820A2" w:rsidRPr="00B07532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77–92.</w:t>
      </w:r>
    </w:p>
    <w:p w14:paraId="12FFF716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[18]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Sinta, I. M. (2019b). Manajemen Sarana Dan Prasarana.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Jurnal Islamic Education Manajemen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4</w:t>
      </w:r>
      <w:r w:rsidR="00F820A2" w:rsidRPr="00B07532">
        <w:rPr>
          <w:rFonts w:cs="Times New Roman"/>
          <w:noProof/>
          <w:sz w:val="20"/>
          <w:szCs w:val="20"/>
        </w:rPr>
        <w:t xml:space="preserve">(1), 77–92. </w:t>
      </w:r>
    </w:p>
    <w:p w14:paraId="4AE0C9FD" w14:textId="095FE45D" w:rsidR="00F820A2" w:rsidRPr="00B07532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https://doi.org/10.15575/isema.v3i2.5645</w:t>
      </w:r>
    </w:p>
    <w:p w14:paraId="2CF886FA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[19]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Suranto, Dwi Iwan., Annur, Saipul., Ibrahim., Alfiyanto, A. (2022). Pentingnya Manajeman Sarana dan </w:t>
      </w:r>
    </w:p>
    <w:p w14:paraId="5899FA6E" w14:textId="77777777" w:rsidR="009B33DB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Prasarana Dalam Meningkatkan Mutu Pendidikan.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Akademika: Jurnal Manajemen Pendidikan Islam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</w:p>
    <w:p w14:paraId="2CB1BF89" w14:textId="6F089C7D" w:rsidR="00F820A2" w:rsidRPr="00B07532" w:rsidRDefault="009B33DB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i/>
          <w:iCs/>
          <w:noProof/>
          <w:sz w:val="20"/>
          <w:szCs w:val="20"/>
        </w:rPr>
        <w:t>1</w:t>
      </w:r>
      <w:r w:rsidR="00F820A2" w:rsidRPr="00B07532">
        <w:rPr>
          <w:rFonts w:cs="Times New Roman"/>
          <w:noProof/>
          <w:sz w:val="20"/>
          <w:szCs w:val="20"/>
        </w:rPr>
        <w:t>(2), 59–66. https://doi.org/10.51339/akademika.v5i1.745</w:t>
      </w:r>
    </w:p>
    <w:p w14:paraId="3461DA19" w14:textId="77777777" w:rsidR="00A3076F" w:rsidRDefault="00A3076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[20]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Sutisna, Nadia Wirdha., Effane, A. (2022). Manajemen Sarana Dan Prasarana.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Karimah Tauhid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1</w:t>
      </w:r>
      <w:r w:rsidR="00F820A2" w:rsidRPr="00B07532">
        <w:rPr>
          <w:rFonts w:cs="Times New Roman"/>
          <w:noProof/>
          <w:sz w:val="20"/>
          <w:szCs w:val="20"/>
        </w:rPr>
        <w:t>(2), 226–</w:t>
      </w:r>
    </w:p>
    <w:p w14:paraId="3A0DAF54" w14:textId="101F658E" w:rsidR="00F820A2" w:rsidRPr="00B07532" w:rsidRDefault="00A3076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233. https://doi.org/10.32520/afkar.v6i1.190</w:t>
      </w:r>
    </w:p>
    <w:p w14:paraId="32457A78" w14:textId="77777777" w:rsidR="00A3076F" w:rsidRDefault="00A3076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>[21]</w:t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Utomo, S. T. (2020). Inovasi Kurikulum Dalam Dimensi Tahapan Pengembangan Kurikulum Pendidikan </w:t>
      </w:r>
    </w:p>
    <w:p w14:paraId="6D9FE2DE" w14:textId="77777777" w:rsidR="00A3076F" w:rsidRDefault="00A3076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 xml:space="preserve">Agama Islam.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Journal of Research and Thought on Islamic Education (JRTIE)</w:t>
      </w:r>
      <w:r w:rsidR="00F820A2" w:rsidRPr="00B07532">
        <w:rPr>
          <w:rFonts w:cs="Times New Roman"/>
          <w:noProof/>
          <w:sz w:val="20"/>
          <w:szCs w:val="20"/>
        </w:rPr>
        <w:t xml:space="preserve">, </w:t>
      </w:r>
      <w:r w:rsidR="00F820A2" w:rsidRPr="00B07532">
        <w:rPr>
          <w:rFonts w:cs="Times New Roman"/>
          <w:i/>
          <w:iCs/>
          <w:noProof/>
          <w:sz w:val="20"/>
          <w:szCs w:val="20"/>
        </w:rPr>
        <w:t>3</w:t>
      </w:r>
      <w:r w:rsidR="00F820A2" w:rsidRPr="00B07532">
        <w:rPr>
          <w:rFonts w:cs="Times New Roman"/>
          <w:noProof/>
          <w:sz w:val="20"/>
          <w:szCs w:val="20"/>
        </w:rPr>
        <w:t xml:space="preserve">(1), 19–38. </w:t>
      </w:r>
    </w:p>
    <w:p w14:paraId="3A0C0B13" w14:textId="5985E146" w:rsidR="00F820A2" w:rsidRPr="00B07532" w:rsidRDefault="00A3076F" w:rsidP="001A42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480" w:hanging="480"/>
        <w:rPr>
          <w:rFonts w:cs="Times New Roman"/>
          <w:noProof/>
          <w:sz w:val="20"/>
          <w:szCs w:val="20"/>
        </w:rPr>
      </w:pPr>
      <w:r>
        <w:rPr>
          <w:rFonts w:cs="Times New Roman"/>
          <w:noProof/>
          <w:sz w:val="20"/>
          <w:szCs w:val="20"/>
        </w:rPr>
        <w:tab/>
      </w:r>
      <w:r>
        <w:rPr>
          <w:rFonts w:cs="Times New Roman"/>
          <w:noProof/>
          <w:sz w:val="20"/>
          <w:szCs w:val="20"/>
        </w:rPr>
        <w:tab/>
      </w:r>
      <w:r w:rsidR="00F820A2" w:rsidRPr="00B07532">
        <w:rPr>
          <w:rFonts w:cs="Times New Roman"/>
          <w:noProof/>
          <w:sz w:val="20"/>
          <w:szCs w:val="20"/>
        </w:rPr>
        <w:t>https://doi.org/10.24260/jrtie.v3i1.1570</w:t>
      </w:r>
    </w:p>
    <w:p w14:paraId="51632F49" w14:textId="36BDA943" w:rsidR="002638D2" w:rsidRDefault="00F820A2" w:rsidP="001A42DA">
      <w:pPr>
        <w:tabs>
          <w:tab w:val="left" w:pos="567"/>
          <w:tab w:val="left" w:pos="851"/>
          <w:tab w:val="left" w:pos="1134"/>
        </w:tabs>
        <w:spacing w:line="240" w:lineRule="auto"/>
        <w:ind w:left="480" w:hanging="480"/>
        <w:rPr>
          <w:rFonts w:asciiTheme="majorBidi" w:hAnsiTheme="majorBidi" w:cstheme="majorBidi"/>
          <w:noProof/>
          <w:sz w:val="20"/>
          <w:szCs w:val="20"/>
        </w:rPr>
      </w:pPr>
      <w:r w:rsidRPr="00B07532">
        <w:rPr>
          <w:rFonts w:asciiTheme="majorBidi" w:hAnsiTheme="majorBidi" w:cstheme="majorBidi"/>
          <w:noProof/>
          <w:sz w:val="20"/>
          <w:szCs w:val="20"/>
        </w:rPr>
        <w:fldChar w:fldCharType="end"/>
      </w:r>
    </w:p>
    <w:sectPr w:rsidR="002638D2" w:rsidSect="00525D29">
      <w:headerReference w:type="default" r:id="rId9"/>
      <w:pgSz w:w="11907" w:h="16840" w:code="9"/>
      <w:pgMar w:top="1701" w:right="1134" w:bottom="1134" w:left="14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D7C25" w14:textId="77777777" w:rsidR="00256C91" w:rsidRDefault="00256C91" w:rsidP="005953B8">
      <w:pPr>
        <w:spacing w:line="240" w:lineRule="auto"/>
      </w:pPr>
      <w:r>
        <w:separator/>
      </w:r>
    </w:p>
  </w:endnote>
  <w:endnote w:type="continuationSeparator" w:id="0">
    <w:p w14:paraId="3DED35D1" w14:textId="77777777" w:rsidR="00256C91" w:rsidRDefault="00256C91" w:rsidP="00595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2CA95" w14:textId="77777777" w:rsidR="00256C91" w:rsidRDefault="00256C91" w:rsidP="005953B8">
      <w:pPr>
        <w:spacing w:line="240" w:lineRule="auto"/>
      </w:pPr>
      <w:r>
        <w:separator/>
      </w:r>
    </w:p>
  </w:footnote>
  <w:footnote w:type="continuationSeparator" w:id="0">
    <w:p w14:paraId="7325A428" w14:textId="77777777" w:rsidR="00256C91" w:rsidRDefault="00256C91" w:rsidP="005953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58439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0A891A" w14:textId="45B75F3A" w:rsidR="005953B8" w:rsidRDefault="005953B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33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93E28C" w14:textId="77777777" w:rsidR="005953B8" w:rsidRDefault="005953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AE6"/>
    <w:multiLevelType w:val="hybridMultilevel"/>
    <w:tmpl w:val="E0D85F0C"/>
    <w:lvl w:ilvl="0" w:tplc="C52EF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378E4"/>
    <w:multiLevelType w:val="hybridMultilevel"/>
    <w:tmpl w:val="97367272"/>
    <w:lvl w:ilvl="0" w:tplc="E8D8587E">
      <w:start w:val="1"/>
      <w:numFmt w:val="lowerLetter"/>
      <w:lvlText w:val="%1."/>
      <w:lvlJc w:val="left"/>
      <w:pPr>
        <w:ind w:left="48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200" w:hanging="360"/>
      </w:pPr>
    </w:lvl>
    <w:lvl w:ilvl="2" w:tplc="0421001B" w:tentative="1">
      <w:start w:val="1"/>
      <w:numFmt w:val="lowerRoman"/>
      <w:lvlText w:val="%3."/>
      <w:lvlJc w:val="right"/>
      <w:pPr>
        <w:ind w:left="1920" w:hanging="180"/>
      </w:pPr>
    </w:lvl>
    <w:lvl w:ilvl="3" w:tplc="0421000F" w:tentative="1">
      <w:start w:val="1"/>
      <w:numFmt w:val="decimal"/>
      <w:lvlText w:val="%4."/>
      <w:lvlJc w:val="left"/>
      <w:pPr>
        <w:ind w:left="2640" w:hanging="360"/>
      </w:pPr>
    </w:lvl>
    <w:lvl w:ilvl="4" w:tplc="04210019" w:tentative="1">
      <w:start w:val="1"/>
      <w:numFmt w:val="lowerLetter"/>
      <w:lvlText w:val="%5."/>
      <w:lvlJc w:val="left"/>
      <w:pPr>
        <w:ind w:left="3360" w:hanging="360"/>
      </w:pPr>
    </w:lvl>
    <w:lvl w:ilvl="5" w:tplc="0421001B" w:tentative="1">
      <w:start w:val="1"/>
      <w:numFmt w:val="lowerRoman"/>
      <w:lvlText w:val="%6."/>
      <w:lvlJc w:val="right"/>
      <w:pPr>
        <w:ind w:left="4080" w:hanging="180"/>
      </w:pPr>
    </w:lvl>
    <w:lvl w:ilvl="6" w:tplc="0421000F" w:tentative="1">
      <w:start w:val="1"/>
      <w:numFmt w:val="decimal"/>
      <w:lvlText w:val="%7."/>
      <w:lvlJc w:val="left"/>
      <w:pPr>
        <w:ind w:left="4800" w:hanging="360"/>
      </w:pPr>
    </w:lvl>
    <w:lvl w:ilvl="7" w:tplc="04210019" w:tentative="1">
      <w:start w:val="1"/>
      <w:numFmt w:val="lowerLetter"/>
      <w:lvlText w:val="%8."/>
      <w:lvlJc w:val="left"/>
      <w:pPr>
        <w:ind w:left="5520" w:hanging="360"/>
      </w:pPr>
    </w:lvl>
    <w:lvl w:ilvl="8" w:tplc="0421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6FA5079"/>
    <w:multiLevelType w:val="hybridMultilevel"/>
    <w:tmpl w:val="E28A81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43868"/>
    <w:multiLevelType w:val="hybridMultilevel"/>
    <w:tmpl w:val="B680E808"/>
    <w:lvl w:ilvl="0" w:tplc="DA2200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246B5"/>
    <w:multiLevelType w:val="hybridMultilevel"/>
    <w:tmpl w:val="5BBCD73E"/>
    <w:lvl w:ilvl="0" w:tplc="3B0CA3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5A6DCD"/>
    <w:multiLevelType w:val="hybridMultilevel"/>
    <w:tmpl w:val="7A7EBD42"/>
    <w:lvl w:ilvl="0" w:tplc="CE566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CD53A4"/>
    <w:multiLevelType w:val="hybridMultilevel"/>
    <w:tmpl w:val="4E8CC0C8"/>
    <w:lvl w:ilvl="0" w:tplc="4F222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3A5A6F"/>
    <w:multiLevelType w:val="hybridMultilevel"/>
    <w:tmpl w:val="E1ECA846"/>
    <w:lvl w:ilvl="0" w:tplc="810AE3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80"/>
    <w:rsid w:val="00000CB2"/>
    <w:rsid w:val="00007B90"/>
    <w:rsid w:val="000107BC"/>
    <w:rsid w:val="00013E8E"/>
    <w:rsid w:val="00033C2D"/>
    <w:rsid w:val="00034499"/>
    <w:rsid w:val="00036C73"/>
    <w:rsid w:val="0004038E"/>
    <w:rsid w:val="0004505F"/>
    <w:rsid w:val="00046995"/>
    <w:rsid w:val="00047971"/>
    <w:rsid w:val="000504BC"/>
    <w:rsid w:val="00050F19"/>
    <w:rsid w:val="00055F7E"/>
    <w:rsid w:val="0006035A"/>
    <w:rsid w:val="00061BBF"/>
    <w:rsid w:val="0008392F"/>
    <w:rsid w:val="00083A13"/>
    <w:rsid w:val="00083FC5"/>
    <w:rsid w:val="00091FBA"/>
    <w:rsid w:val="000A3AE4"/>
    <w:rsid w:val="000A5492"/>
    <w:rsid w:val="000A7437"/>
    <w:rsid w:val="000B5052"/>
    <w:rsid w:val="000B7DD9"/>
    <w:rsid w:val="000C5B03"/>
    <w:rsid w:val="000C6999"/>
    <w:rsid w:val="001024CD"/>
    <w:rsid w:val="001125B1"/>
    <w:rsid w:val="001133CB"/>
    <w:rsid w:val="00116799"/>
    <w:rsid w:val="00122F4F"/>
    <w:rsid w:val="0012775C"/>
    <w:rsid w:val="00134935"/>
    <w:rsid w:val="0013621D"/>
    <w:rsid w:val="001411D6"/>
    <w:rsid w:val="00142262"/>
    <w:rsid w:val="00146E54"/>
    <w:rsid w:val="00152DED"/>
    <w:rsid w:val="001636B6"/>
    <w:rsid w:val="0016647B"/>
    <w:rsid w:val="00170ACD"/>
    <w:rsid w:val="001728B2"/>
    <w:rsid w:val="0017301E"/>
    <w:rsid w:val="00181BA7"/>
    <w:rsid w:val="00191448"/>
    <w:rsid w:val="001A1307"/>
    <w:rsid w:val="001A42DA"/>
    <w:rsid w:val="001A7DEF"/>
    <w:rsid w:val="001B23C3"/>
    <w:rsid w:val="001B7A6F"/>
    <w:rsid w:val="001C104D"/>
    <w:rsid w:val="001D08B2"/>
    <w:rsid w:val="001D1D3C"/>
    <w:rsid w:val="001D4793"/>
    <w:rsid w:val="001D7352"/>
    <w:rsid w:val="001D79D9"/>
    <w:rsid w:val="001E7F33"/>
    <w:rsid w:val="001F04BB"/>
    <w:rsid w:val="001F1CD7"/>
    <w:rsid w:val="001F6810"/>
    <w:rsid w:val="00202210"/>
    <w:rsid w:val="002132E7"/>
    <w:rsid w:val="002140F6"/>
    <w:rsid w:val="00223ABB"/>
    <w:rsid w:val="002251E4"/>
    <w:rsid w:val="00247524"/>
    <w:rsid w:val="002475F1"/>
    <w:rsid w:val="002518EA"/>
    <w:rsid w:val="0025238C"/>
    <w:rsid w:val="00252FA5"/>
    <w:rsid w:val="00256C91"/>
    <w:rsid w:val="002632B9"/>
    <w:rsid w:val="002633F8"/>
    <w:rsid w:val="002638D2"/>
    <w:rsid w:val="002677A1"/>
    <w:rsid w:val="0027054E"/>
    <w:rsid w:val="00272354"/>
    <w:rsid w:val="00273FA0"/>
    <w:rsid w:val="0027434B"/>
    <w:rsid w:val="00276C90"/>
    <w:rsid w:val="00292D21"/>
    <w:rsid w:val="00297745"/>
    <w:rsid w:val="002A2699"/>
    <w:rsid w:val="002A42AA"/>
    <w:rsid w:val="002A5679"/>
    <w:rsid w:val="002B1504"/>
    <w:rsid w:val="002B5FCD"/>
    <w:rsid w:val="002C0F82"/>
    <w:rsid w:val="002C7417"/>
    <w:rsid w:val="002D341C"/>
    <w:rsid w:val="002D508F"/>
    <w:rsid w:val="002E4986"/>
    <w:rsid w:val="002E4C2B"/>
    <w:rsid w:val="002F7D04"/>
    <w:rsid w:val="0030058E"/>
    <w:rsid w:val="00303B50"/>
    <w:rsid w:val="00306806"/>
    <w:rsid w:val="00314621"/>
    <w:rsid w:val="00317811"/>
    <w:rsid w:val="00321D2D"/>
    <w:rsid w:val="00323390"/>
    <w:rsid w:val="00324272"/>
    <w:rsid w:val="00324A16"/>
    <w:rsid w:val="00324DE3"/>
    <w:rsid w:val="0032576D"/>
    <w:rsid w:val="003328D2"/>
    <w:rsid w:val="0034255F"/>
    <w:rsid w:val="00360625"/>
    <w:rsid w:val="00371988"/>
    <w:rsid w:val="00376F7F"/>
    <w:rsid w:val="003810B9"/>
    <w:rsid w:val="00382698"/>
    <w:rsid w:val="00387226"/>
    <w:rsid w:val="00395408"/>
    <w:rsid w:val="00395C6B"/>
    <w:rsid w:val="00396190"/>
    <w:rsid w:val="003A52E4"/>
    <w:rsid w:val="003A60DA"/>
    <w:rsid w:val="003B1B2B"/>
    <w:rsid w:val="003C6D1F"/>
    <w:rsid w:val="003D7607"/>
    <w:rsid w:val="003E3087"/>
    <w:rsid w:val="003F362B"/>
    <w:rsid w:val="003F6A0B"/>
    <w:rsid w:val="004005C4"/>
    <w:rsid w:val="00403192"/>
    <w:rsid w:val="00404BC6"/>
    <w:rsid w:val="00410F59"/>
    <w:rsid w:val="00412350"/>
    <w:rsid w:val="00412D4A"/>
    <w:rsid w:val="00412F21"/>
    <w:rsid w:val="00413D38"/>
    <w:rsid w:val="004155E4"/>
    <w:rsid w:val="00415EE9"/>
    <w:rsid w:val="00417B57"/>
    <w:rsid w:val="00420964"/>
    <w:rsid w:val="00432DFE"/>
    <w:rsid w:val="004330E0"/>
    <w:rsid w:val="004335D7"/>
    <w:rsid w:val="0043566E"/>
    <w:rsid w:val="004379F6"/>
    <w:rsid w:val="00441BF5"/>
    <w:rsid w:val="0044226A"/>
    <w:rsid w:val="00445083"/>
    <w:rsid w:val="00454417"/>
    <w:rsid w:val="004549D9"/>
    <w:rsid w:val="00457B2B"/>
    <w:rsid w:val="004715FC"/>
    <w:rsid w:val="00475350"/>
    <w:rsid w:val="00475C4B"/>
    <w:rsid w:val="00490720"/>
    <w:rsid w:val="004A3C9A"/>
    <w:rsid w:val="004B2FE8"/>
    <w:rsid w:val="004B6D89"/>
    <w:rsid w:val="004C081F"/>
    <w:rsid w:val="004D0000"/>
    <w:rsid w:val="004D068D"/>
    <w:rsid w:val="004D22A3"/>
    <w:rsid w:val="004D6DFF"/>
    <w:rsid w:val="004D71E1"/>
    <w:rsid w:val="004D72FD"/>
    <w:rsid w:val="004F3D6F"/>
    <w:rsid w:val="004F7F03"/>
    <w:rsid w:val="005011A3"/>
    <w:rsid w:val="005059B5"/>
    <w:rsid w:val="0051281E"/>
    <w:rsid w:val="005168DF"/>
    <w:rsid w:val="005173D6"/>
    <w:rsid w:val="00517468"/>
    <w:rsid w:val="00523361"/>
    <w:rsid w:val="00525D29"/>
    <w:rsid w:val="00536D10"/>
    <w:rsid w:val="00540129"/>
    <w:rsid w:val="0054560E"/>
    <w:rsid w:val="00556D1E"/>
    <w:rsid w:val="005620BC"/>
    <w:rsid w:val="00563F93"/>
    <w:rsid w:val="00571C5D"/>
    <w:rsid w:val="00574830"/>
    <w:rsid w:val="0057557E"/>
    <w:rsid w:val="00576E66"/>
    <w:rsid w:val="00590082"/>
    <w:rsid w:val="00591B0D"/>
    <w:rsid w:val="005953B8"/>
    <w:rsid w:val="00596889"/>
    <w:rsid w:val="005A1197"/>
    <w:rsid w:val="005A6747"/>
    <w:rsid w:val="005B1AD1"/>
    <w:rsid w:val="005B31E9"/>
    <w:rsid w:val="005C31B1"/>
    <w:rsid w:val="005D0CCB"/>
    <w:rsid w:val="005D5146"/>
    <w:rsid w:val="005E2379"/>
    <w:rsid w:val="005E421A"/>
    <w:rsid w:val="005F0732"/>
    <w:rsid w:val="005F6B2C"/>
    <w:rsid w:val="005F788F"/>
    <w:rsid w:val="005F797E"/>
    <w:rsid w:val="00600B83"/>
    <w:rsid w:val="006060CC"/>
    <w:rsid w:val="00620603"/>
    <w:rsid w:val="00625235"/>
    <w:rsid w:val="0063368C"/>
    <w:rsid w:val="006340A8"/>
    <w:rsid w:val="00634A2E"/>
    <w:rsid w:val="006368E8"/>
    <w:rsid w:val="00636AAE"/>
    <w:rsid w:val="006436E4"/>
    <w:rsid w:val="00645E67"/>
    <w:rsid w:val="0065534C"/>
    <w:rsid w:val="006635D1"/>
    <w:rsid w:val="006717E4"/>
    <w:rsid w:val="0068550C"/>
    <w:rsid w:val="006867F5"/>
    <w:rsid w:val="00692CA4"/>
    <w:rsid w:val="006951CB"/>
    <w:rsid w:val="006A3CB5"/>
    <w:rsid w:val="006A4E8D"/>
    <w:rsid w:val="006B281E"/>
    <w:rsid w:val="006C1183"/>
    <w:rsid w:val="006C227F"/>
    <w:rsid w:val="006C2CB1"/>
    <w:rsid w:val="006C69C6"/>
    <w:rsid w:val="006D71AA"/>
    <w:rsid w:val="006E0F36"/>
    <w:rsid w:val="006E17E6"/>
    <w:rsid w:val="006E23CB"/>
    <w:rsid w:val="006E78F1"/>
    <w:rsid w:val="006F3026"/>
    <w:rsid w:val="00701732"/>
    <w:rsid w:val="00711AAD"/>
    <w:rsid w:val="007215D5"/>
    <w:rsid w:val="0073015F"/>
    <w:rsid w:val="00731A7E"/>
    <w:rsid w:val="00737B31"/>
    <w:rsid w:val="007464D9"/>
    <w:rsid w:val="0075239C"/>
    <w:rsid w:val="00756840"/>
    <w:rsid w:val="00756BC1"/>
    <w:rsid w:val="007603B8"/>
    <w:rsid w:val="00760A65"/>
    <w:rsid w:val="007652AE"/>
    <w:rsid w:val="0076760A"/>
    <w:rsid w:val="00773743"/>
    <w:rsid w:val="00776EF1"/>
    <w:rsid w:val="00787ADA"/>
    <w:rsid w:val="00787B35"/>
    <w:rsid w:val="00791976"/>
    <w:rsid w:val="00793DF2"/>
    <w:rsid w:val="00794572"/>
    <w:rsid w:val="007C36E0"/>
    <w:rsid w:val="007C3C71"/>
    <w:rsid w:val="007D7BB0"/>
    <w:rsid w:val="007E436E"/>
    <w:rsid w:val="007E589A"/>
    <w:rsid w:val="007F1D5C"/>
    <w:rsid w:val="007F29FB"/>
    <w:rsid w:val="007F6893"/>
    <w:rsid w:val="00800FAC"/>
    <w:rsid w:val="008071E7"/>
    <w:rsid w:val="00814B17"/>
    <w:rsid w:val="00817567"/>
    <w:rsid w:val="008177B5"/>
    <w:rsid w:val="00821C8A"/>
    <w:rsid w:val="00824A92"/>
    <w:rsid w:val="00827888"/>
    <w:rsid w:val="00833CCF"/>
    <w:rsid w:val="00834A49"/>
    <w:rsid w:val="0083623A"/>
    <w:rsid w:val="008435FD"/>
    <w:rsid w:val="00852AE8"/>
    <w:rsid w:val="008545D2"/>
    <w:rsid w:val="00854C14"/>
    <w:rsid w:val="00856B4E"/>
    <w:rsid w:val="00872528"/>
    <w:rsid w:val="008732E2"/>
    <w:rsid w:val="00873C77"/>
    <w:rsid w:val="0088170A"/>
    <w:rsid w:val="00885B50"/>
    <w:rsid w:val="008924D2"/>
    <w:rsid w:val="008A2333"/>
    <w:rsid w:val="008A5B34"/>
    <w:rsid w:val="008B33BA"/>
    <w:rsid w:val="008B40CB"/>
    <w:rsid w:val="008B4659"/>
    <w:rsid w:val="008B72D1"/>
    <w:rsid w:val="008C13F4"/>
    <w:rsid w:val="008C143D"/>
    <w:rsid w:val="008D290D"/>
    <w:rsid w:val="008D342D"/>
    <w:rsid w:val="008D74CF"/>
    <w:rsid w:val="008E0074"/>
    <w:rsid w:val="008E2C38"/>
    <w:rsid w:val="008F7166"/>
    <w:rsid w:val="00901999"/>
    <w:rsid w:val="0090528B"/>
    <w:rsid w:val="009142E2"/>
    <w:rsid w:val="00934341"/>
    <w:rsid w:val="00936648"/>
    <w:rsid w:val="0094020A"/>
    <w:rsid w:val="0094743C"/>
    <w:rsid w:val="0095068D"/>
    <w:rsid w:val="00955F77"/>
    <w:rsid w:val="00956385"/>
    <w:rsid w:val="00960F90"/>
    <w:rsid w:val="00961B19"/>
    <w:rsid w:val="009640DB"/>
    <w:rsid w:val="00975102"/>
    <w:rsid w:val="00976696"/>
    <w:rsid w:val="00985842"/>
    <w:rsid w:val="009902A3"/>
    <w:rsid w:val="00994440"/>
    <w:rsid w:val="00995998"/>
    <w:rsid w:val="0099772F"/>
    <w:rsid w:val="009A1790"/>
    <w:rsid w:val="009A3870"/>
    <w:rsid w:val="009A6A2A"/>
    <w:rsid w:val="009A706A"/>
    <w:rsid w:val="009B2BD1"/>
    <w:rsid w:val="009B2E09"/>
    <w:rsid w:val="009B33DB"/>
    <w:rsid w:val="009B49F1"/>
    <w:rsid w:val="009B54C5"/>
    <w:rsid w:val="009C091D"/>
    <w:rsid w:val="009C0D8C"/>
    <w:rsid w:val="009C28E7"/>
    <w:rsid w:val="009D13F6"/>
    <w:rsid w:val="009D1C29"/>
    <w:rsid w:val="009D1F23"/>
    <w:rsid w:val="009D2C68"/>
    <w:rsid w:val="009E0C4E"/>
    <w:rsid w:val="009E14E8"/>
    <w:rsid w:val="009E5B7D"/>
    <w:rsid w:val="009E6F0F"/>
    <w:rsid w:val="009E77E9"/>
    <w:rsid w:val="009F4C59"/>
    <w:rsid w:val="00A1117C"/>
    <w:rsid w:val="00A11181"/>
    <w:rsid w:val="00A114CB"/>
    <w:rsid w:val="00A1335D"/>
    <w:rsid w:val="00A14BC9"/>
    <w:rsid w:val="00A1720C"/>
    <w:rsid w:val="00A21364"/>
    <w:rsid w:val="00A22164"/>
    <w:rsid w:val="00A3076F"/>
    <w:rsid w:val="00A344F5"/>
    <w:rsid w:val="00A36984"/>
    <w:rsid w:val="00A40D0B"/>
    <w:rsid w:val="00A410B6"/>
    <w:rsid w:val="00A511B6"/>
    <w:rsid w:val="00A52305"/>
    <w:rsid w:val="00A527F8"/>
    <w:rsid w:val="00A53578"/>
    <w:rsid w:val="00A540C6"/>
    <w:rsid w:val="00A562F2"/>
    <w:rsid w:val="00A5718F"/>
    <w:rsid w:val="00A621CA"/>
    <w:rsid w:val="00A65B31"/>
    <w:rsid w:val="00A67D87"/>
    <w:rsid w:val="00A805CB"/>
    <w:rsid w:val="00A92B81"/>
    <w:rsid w:val="00A934CE"/>
    <w:rsid w:val="00A9569F"/>
    <w:rsid w:val="00AB3F75"/>
    <w:rsid w:val="00AC31B9"/>
    <w:rsid w:val="00AC38DB"/>
    <w:rsid w:val="00AC4B23"/>
    <w:rsid w:val="00AC7D45"/>
    <w:rsid w:val="00AD19F9"/>
    <w:rsid w:val="00AD4E07"/>
    <w:rsid w:val="00AD6CB0"/>
    <w:rsid w:val="00AE5842"/>
    <w:rsid w:val="00AF4344"/>
    <w:rsid w:val="00AF72C4"/>
    <w:rsid w:val="00B01F10"/>
    <w:rsid w:val="00B07532"/>
    <w:rsid w:val="00B10AD4"/>
    <w:rsid w:val="00B1377A"/>
    <w:rsid w:val="00B40540"/>
    <w:rsid w:val="00B45C37"/>
    <w:rsid w:val="00B7584F"/>
    <w:rsid w:val="00B84CB4"/>
    <w:rsid w:val="00B8655B"/>
    <w:rsid w:val="00B869BD"/>
    <w:rsid w:val="00B86DA2"/>
    <w:rsid w:val="00BA2328"/>
    <w:rsid w:val="00BA4412"/>
    <w:rsid w:val="00BB3084"/>
    <w:rsid w:val="00BB52A4"/>
    <w:rsid w:val="00BC310D"/>
    <w:rsid w:val="00BC44B7"/>
    <w:rsid w:val="00BE45D8"/>
    <w:rsid w:val="00BF2914"/>
    <w:rsid w:val="00BF5272"/>
    <w:rsid w:val="00BF7FF8"/>
    <w:rsid w:val="00C00D3F"/>
    <w:rsid w:val="00C03764"/>
    <w:rsid w:val="00C03F09"/>
    <w:rsid w:val="00C317CC"/>
    <w:rsid w:val="00C437E4"/>
    <w:rsid w:val="00C53D7E"/>
    <w:rsid w:val="00C53FD8"/>
    <w:rsid w:val="00C5479D"/>
    <w:rsid w:val="00C56159"/>
    <w:rsid w:val="00C60B83"/>
    <w:rsid w:val="00C61A57"/>
    <w:rsid w:val="00C70D29"/>
    <w:rsid w:val="00C76589"/>
    <w:rsid w:val="00C77438"/>
    <w:rsid w:val="00C778E5"/>
    <w:rsid w:val="00C8209C"/>
    <w:rsid w:val="00C87980"/>
    <w:rsid w:val="00C92025"/>
    <w:rsid w:val="00C92C6B"/>
    <w:rsid w:val="00CA6118"/>
    <w:rsid w:val="00CB021E"/>
    <w:rsid w:val="00CB0D9D"/>
    <w:rsid w:val="00CB6CB3"/>
    <w:rsid w:val="00CC7624"/>
    <w:rsid w:val="00CD1E8D"/>
    <w:rsid w:val="00CE1764"/>
    <w:rsid w:val="00CE3A49"/>
    <w:rsid w:val="00CF2D8C"/>
    <w:rsid w:val="00CF689A"/>
    <w:rsid w:val="00CF6D40"/>
    <w:rsid w:val="00D15368"/>
    <w:rsid w:val="00D20872"/>
    <w:rsid w:val="00D23A8B"/>
    <w:rsid w:val="00D25915"/>
    <w:rsid w:val="00D27680"/>
    <w:rsid w:val="00D327AE"/>
    <w:rsid w:val="00D341AB"/>
    <w:rsid w:val="00D35F07"/>
    <w:rsid w:val="00D438DD"/>
    <w:rsid w:val="00D45FD6"/>
    <w:rsid w:val="00D4604C"/>
    <w:rsid w:val="00D51C36"/>
    <w:rsid w:val="00D52219"/>
    <w:rsid w:val="00D53724"/>
    <w:rsid w:val="00D54496"/>
    <w:rsid w:val="00D6024F"/>
    <w:rsid w:val="00D63D7D"/>
    <w:rsid w:val="00D72910"/>
    <w:rsid w:val="00D74068"/>
    <w:rsid w:val="00D74DBE"/>
    <w:rsid w:val="00D75F39"/>
    <w:rsid w:val="00D768D1"/>
    <w:rsid w:val="00D8479E"/>
    <w:rsid w:val="00D9144A"/>
    <w:rsid w:val="00D93054"/>
    <w:rsid w:val="00D9390E"/>
    <w:rsid w:val="00D95837"/>
    <w:rsid w:val="00DA0A25"/>
    <w:rsid w:val="00DA23F8"/>
    <w:rsid w:val="00DA52E5"/>
    <w:rsid w:val="00DA58AD"/>
    <w:rsid w:val="00DB20DA"/>
    <w:rsid w:val="00DB21FA"/>
    <w:rsid w:val="00DB2FBD"/>
    <w:rsid w:val="00DB79DC"/>
    <w:rsid w:val="00DC0075"/>
    <w:rsid w:val="00DC2DDE"/>
    <w:rsid w:val="00DC416E"/>
    <w:rsid w:val="00DC48D5"/>
    <w:rsid w:val="00DD2EA0"/>
    <w:rsid w:val="00DD56A7"/>
    <w:rsid w:val="00DD76AF"/>
    <w:rsid w:val="00DE39A3"/>
    <w:rsid w:val="00DF277B"/>
    <w:rsid w:val="00DF5684"/>
    <w:rsid w:val="00DF7DF8"/>
    <w:rsid w:val="00E001D1"/>
    <w:rsid w:val="00E016CA"/>
    <w:rsid w:val="00E01C3D"/>
    <w:rsid w:val="00E22EE1"/>
    <w:rsid w:val="00E23138"/>
    <w:rsid w:val="00E23F22"/>
    <w:rsid w:val="00E24901"/>
    <w:rsid w:val="00E27A3A"/>
    <w:rsid w:val="00E333D1"/>
    <w:rsid w:val="00E4515C"/>
    <w:rsid w:val="00E451EB"/>
    <w:rsid w:val="00E4597F"/>
    <w:rsid w:val="00E509DB"/>
    <w:rsid w:val="00E514ED"/>
    <w:rsid w:val="00E60A58"/>
    <w:rsid w:val="00E60C33"/>
    <w:rsid w:val="00E61298"/>
    <w:rsid w:val="00E626E0"/>
    <w:rsid w:val="00E6513A"/>
    <w:rsid w:val="00E73210"/>
    <w:rsid w:val="00E73825"/>
    <w:rsid w:val="00E745DD"/>
    <w:rsid w:val="00E74FBB"/>
    <w:rsid w:val="00E75D00"/>
    <w:rsid w:val="00E8319C"/>
    <w:rsid w:val="00E8466D"/>
    <w:rsid w:val="00E85EBF"/>
    <w:rsid w:val="00E90813"/>
    <w:rsid w:val="00E9720E"/>
    <w:rsid w:val="00EA795C"/>
    <w:rsid w:val="00EB2F63"/>
    <w:rsid w:val="00EC2DA7"/>
    <w:rsid w:val="00EC63B7"/>
    <w:rsid w:val="00EC6802"/>
    <w:rsid w:val="00ED103B"/>
    <w:rsid w:val="00ED1400"/>
    <w:rsid w:val="00EE45B4"/>
    <w:rsid w:val="00EF5E3E"/>
    <w:rsid w:val="00EF734E"/>
    <w:rsid w:val="00F0139E"/>
    <w:rsid w:val="00F07E39"/>
    <w:rsid w:val="00F11C63"/>
    <w:rsid w:val="00F13C5E"/>
    <w:rsid w:val="00F22D08"/>
    <w:rsid w:val="00F25A2C"/>
    <w:rsid w:val="00F3746C"/>
    <w:rsid w:val="00F37670"/>
    <w:rsid w:val="00F413CA"/>
    <w:rsid w:val="00F50A84"/>
    <w:rsid w:val="00F559AA"/>
    <w:rsid w:val="00F710C7"/>
    <w:rsid w:val="00F73416"/>
    <w:rsid w:val="00F737D5"/>
    <w:rsid w:val="00F74FF6"/>
    <w:rsid w:val="00F80134"/>
    <w:rsid w:val="00F820A2"/>
    <w:rsid w:val="00F94B32"/>
    <w:rsid w:val="00F94D2F"/>
    <w:rsid w:val="00F95CE2"/>
    <w:rsid w:val="00F9630A"/>
    <w:rsid w:val="00FA26E6"/>
    <w:rsid w:val="00FA6E46"/>
    <w:rsid w:val="00FC6CA9"/>
    <w:rsid w:val="00FD05B7"/>
    <w:rsid w:val="00FD081B"/>
    <w:rsid w:val="00FE430D"/>
    <w:rsid w:val="00FE5C98"/>
    <w:rsid w:val="00FE78D5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A2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670"/>
    <w:pPr>
      <w:spacing w:after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A706A"/>
    <w:pPr>
      <w:keepNext/>
      <w:keepLines/>
      <w:jc w:val="center"/>
      <w:outlineLvl w:val="1"/>
    </w:pPr>
    <w:rPr>
      <w:rFonts w:eastAsiaTheme="majorEastAsia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5272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8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4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40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4068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068"/>
    <w:rPr>
      <w:b/>
      <w:bCs/>
      <w:sz w:val="20"/>
      <w:szCs w:val="20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B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B7D"/>
    <w:rPr>
      <w:rFonts w:ascii="Tahoma" w:hAnsi="Tahoma" w:cs="Tahoma"/>
      <w:sz w:val="16"/>
      <w:szCs w:val="16"/>
      <w:lang w:val="id-ID"/>
    </w:rPr>
  </w:style>
  <w:style w:type="character" w:customStyle="1" w:styleId="sw">
    <w:name w:val="sw"/>
    <w:basedOn w:val="DefaultParagraphFont"/>
    <w:rsid w:val="00047971"/>
  </w:style>
  <w:style w:type="paragraph" w:styleId="NoSpacing">
    <w:name w:val="No Spacing"/>
    <w:uiPriority w:val="1"/>
    <w:qFormat/>
    <w:rsid w:val="000603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21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457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907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9A706A"/>
    <w:rPr>
      <w:rFonts w:ascii="Times New Roman" w:eastAsiaTheme="majorEastAsia" w:hAnsi="Times New Roman" w:cstheme="majorBidi"/>
      <w:b/>
      <w:bCs/>
      <w:sz w:val="20"/>
      <w:szCs w:val="20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BF5272"/>
    <w:rPr>
      <w:rFonts w:ascii="Times New Roman" w:eastAsiaTheme="majorEastAsia" w:hAnsi="Times New Roman" w:cstheme="majorBidi"/>
      <w:b/>
      <w:sz w:val="24"/>
      <w:szCs w:val="24"/>
      <w:lang w:val="id-ID"/>
    </w:rPr>
  </w:style>
  <w:style w:type="paragraph" w:styleId="NormalWeb">
    <w:name w:val="Normal (Web)"/>
    <w:basedOn w:val="Normal"/>
    <w:uiPriority w:val="99"/>
    <w:rsid w:val="009A706A"/>
    <w:pPr>
      <w:suppressAutoHyphens/>
      <w:spacing w:before="280" w:after="119" w:line="240" w:lineRule="auto"/>
      <w:jc w:val="left"/>
    </w:pPr>
    <w:rPr>
      <w:rFonts w:eastAsia="Times New Roman" w:cs="Times New Roman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953B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3B8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5953B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3B8"/>
    <w:rPr>
      <w:rFonts w:ascii="Times New Roman" w:hAnsi="Times New Roman"/>
      <w:sz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670"/>
    <w:pPr>
      <w:spacing w:after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A706A"/>
    <w:pPr>
      <w:keepNext/>
      <w:keepLines/>
      <w:jc w:val="center"/>
      <w:outlineLvl w:val="1"/>
    </w:pPr>
    <w:rPr>
      <w:rFonts w:eastAsiaTheme="majorEastAsia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F5272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8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40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40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4068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0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068"/>
    <w:rPr>
      <w:b/>
      <w:bCs/>
      <w:sz w:val="20"/>
      <w:szCs w:val="20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B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B7D"/>
    <w:rPr>
      <w:rFonts w:ascii="Tahoma" w:hAnsi="Tahoma" w:cs="Tahoma"/>
      <w:sz w:val="16"/>
      <w:szCs w:val="16"/>
      <w:lang w:val="id-ID"/>
    </w:rPr>
  </w:style>
  <w:style w:type="character" w:customStyle="1" w:styleId="sw">
    <w:name w:val="sw"/>
    <w:basedOn w:val="DefaultParagraphFont"/>
    <w:rsid w:val="00047971"/>
  </w:style>
  <w:style w:type="paragraph" w:styleId="NoSpacing">
    <w:name w:val="No Spacing"/>
    <w:uiPriority w:val="1"/>
    <w:qFormat/>
    <w:rsid w:val="000603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216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457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907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9A706A"/>
    <w:rPr>
      <w:rFonts w:ascii="Times New Roman" w:eastAsiaTheme="majorEastAsia" w:hAnsi="Times New Roman" w:cstheme="majorBidi"/>
      <w:b/>
      <w:bCs/>
      <w:sz w:val="20"/>
      <w:szCs w:val="20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BF5272"/>
    <w:rPr>
      <w:rFonts w:ascii="Times New Roman" w:eastAsiaTheme="majorEastAsia" w:hAnsi="Times New Roman" w:cstheme="majorBidi"/>
      <w:b/>
      <w:sz w:val="24"/>
      <w:szCs w:val="24"/>
      <w:lang w:val="id-ID"/>
    </w:rPr>
  </w:style>
  <w:style w:type="paragraph" w:styleId="NormalWeb">
    <w:name w:val="Normal (Web)"/>
    <w:basedOn w:val="Normal"/>
    <w:uiPriority w:val="99"/>
    <w:rsid w:val="009A706A"/>
    <w:pPr>
      <w:suppressAutoHyphens/>
      <w:spacing w:before="280" w:after="119" w:line="240" w:lineRule="auto"/>
      <w:jc w:val="left"/>
    </w:pPr>
    <w:rPr>
      <w:rFonts w:eastAsia="Times New Roman" w:cs="Times New Roman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953B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3B8"/>
    <w:rPr>
      <w:rFonts w:ascii="Times New Roman" w:hAnsi="Times New Roman"/>
      <w:sz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5953B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3B8"/>
    <w:rPr>
      <w:rFonts w:ascii="Times New Roman" w:hAnsi="Times New Roman"/>
      <w:sz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9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B98EA446-C733-4F42-8CEA-7945D07B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ACER</cp:lastModifiedBy>
  <cp:revision>237</cp:revision>
  <cp:lastPrinted>2024-08-08T04:19:00Z</cp:lastPrinted>
  <dcterms:created xsi:type="dcterms:W3CDTF">2024-01-03T12:27:00Z</dcterms:created>
  <dcterms:modified xsi:type="dcterms:W3CDTF">2024-08-10T16:16:00Z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6th/7th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4th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3a1b6e96-5679-3483-92ac-a3b9bd848eab</vt:lpwstr>
  </property>
  <property fmtid="{D5CDD505-2E9C-101B-9397-08002B2CF9AE}" pid="24" name="Mendeley Citation Style_1">
    <vt:lpwstr>http://www.zotero.org/styles/apa</vt:lpwstr>
  </property>
</Properties>
</file>