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69A40D5" w14:textId="77777777" w:rsidR="00B841FC" w:rsidRPr="008D5C01" w:rsidRDefault="00B841FC" w:rsidP="008D5C01">
      <w:pPr>
        <w:pStyle w:val="JSKReferenceItem"/>
        <w:numPr>
          <w:ilvl w:val="0"/>
          <w:numId w:val="0"/>
        </w:numPr>
        <w:jc w:val="left"/>
        <w:rPr>
          <w:b/>
          <w:sz w:val="20"/>
          <w:szCs w:val="20"/>
          <w:lang w:val="en-US"/>
        </w:rPr>
      </w:pPr>
    </w:p>
    <w:p w14:paraId="16B627D6" w14:textId="77777777" w:rsidR="00B841FC" w:rsidRPr="008D5C01" w:rsidRDefault="00B841FC" w:rsidP="00C1643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</w:p>
    <w:p w14:paraId="65230B57" w14:textId="77777777" w:rsidR="00B841FC" w:rsidRPr="008D5C01" w:rsidRDefault="00B841FC" w:rsidP="00F641CB">
      <w:pPr>
        <w:pStyle w:val="JSKReferenceItem"/>
        <w:numPr>
          <w:ilvl w:val="0"/>
          <w:numId w:val="25"/>
        </w:numPr>
        <w:jc w:val="left"/>
        <w:rPr>
          <w:b/>
          <w:sz w:val="20"/>
          <w:szCs w:val="20"/>
          <w:lang w:val="en-US"/>
        </w:rPr>
      </w:pPr>
      <w:proofErr w:type="spellStart"/>
      <w:r w:rsidRPr="008D5C01">
        <w:rPr>
          <w:b/>
          <w:sz w:val="20"/>
          <w:szCs w:val="20"/>
          <w:lang w:val="en-US"/>
        </w:rPr>
        <w:t>Uji</w:t>
      </w:r>
      <w:proofErr w:type="spellEnd"/>
      <w:r w:rsidRPr="008D5C01">
        <w:rPr>
          <w:b/>
          <w:sz w:val="20"/>
          <w:szCs w:val="20"/>
          <w:lang w:val="en-US"/>
        </w:rPr>
        <w:t xml:space="preserve"> </w:t>
      </w:r>
      <w:proofErr w:type="spellStart"/>
      <w:r w:rsidRPr="008D5C01">
        <w:rPr>
          <w:b/>
          <w:sz w:val="20"/>
          <w:szCs w:val="20"/>
          <w:lang w:val="en-US"/>
        </w:rPr>
        <w:t>Normalitas</w:t>
      </w:r>
      <w:proofErr w:type="spellEnd"/>
    </w:p>
    <w:p w14:paraId="0C76F734" w14:textId="77777777" w:rsidR="00B841FC" w:rsidRPr="008D5C01" w:rsidRDefault="00B841FC" w:rsidP="00C1643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</w:p>
    <w:tbl>
      <w:tblPr>
        <w:tblW w:w="3828" w:type="dxa"/>
        <w:jc w:val="center"/>
        <w:tblLook w:val="04A0" w:firstRow="1" w:lastRow="0" w:firstColumn="1" w:lastColumn="0" w:noHBand="0" w:noVBand="1"/>
      </w:tblPr>
      <w:tblGrid>
        <w:gridCol w:w="1276"/>
        <w:gridCol w:w="1005"/>
        <w:gridCol w:w="1547"/>
      </w:tblGrid>
      <w:tr w:rsidR="00B841FC" w:rsidRPr="008D5C01" w14:paraId="63991618" w14:textId="77777777" w:rsidTr="008D5C01">
        <w:trPr>
          <w:trHeight w:val="315"/>
          <w:jc w:val="center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F63D43" w14:textId="77777777" w:rsidR="00B841FC" w:rsidRPr="008D5C01" w:rsidRDefault="00B841FC" w:rsidP="00C1643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One-Sample Kolmogorov-Smirnov Test</w:t>
            </w:r>
          </w:p>
        </w:tc>
      </w:tr>
      <w:tr w:rsidR="00B841FC" w:rsidRPr="008D5C01" w14:paraId="67D9B5A1" w14:textId="77777777" w:rsidTr="008D5C01">
        <w:trPr>
          <w:trHeight w:val="525"/>
          <w:jc w:val="center"/>
        </w:trPr>
        <w:tc>
          <w:tcPr>
            <w:tcW w:w="22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02F17FFF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54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05C814FC" w14:textId="77777777" w:rsidR="00B841FC" w:rsidRPr="008D5C01" w:rsidRDefault="00B841FC" w:rsidP="00C1643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Unstandardized Residual</w:t>
            </w:r>
          </w:p>
        </w:tc>
      </w:tr>
      <w:tr w:rsidR="00B841FC" w:rsidRPr="008D5C01" w14:paraId="28AD1F5E" w14:textId="77777777" w:rsidTr="008D5C01">
        <w:trPr>
          <w:trHeight w:val="315"/>
          <w:jc w:val="center"/>
        </w:trPr>
        <w:tc>
          <w:tcPr>
            <w:tcW w:w="228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619C729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N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5FA26BE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247</w:t>
            </w:r>
          </w:p>
        </w:tc>
      </w:tr>
      <w:tr w:rsidR="00B841FC" w:rsidRPr="008D5C01" w14:paraId="3B743ABF" w14:textId="77777777" w:rsidTr="008D5C01">
        <w:trPr>
          <w:trHeight w:val="300"/>
          <w:jc w:val="center"/>
        </w:trPr>
        <w:tc>
          <w:tcPr>
            <w:tcW w:w="1314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hideMark/>
          </w:tcPr>
          <w:p w14:paraId="1499128C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Normal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Parameters</w:t>
            </w:r>
            <w:r w:rsidRPr="008D5C01">
              <w:rPr>
                <w:color w:val="000000"/>
                <w:sz w:val="20"/>
                <w:szCs w:val="20"/>
                <w:vertAlign w:val="superscript"/>
                <w:lang w:val="en-US" w:eastAsia="en-US"/>
              </w:rPr>
              <w:t>a,b</w:t>
            </w:r>
            <w:proofErr w:type="spellEnd"/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F693D94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Mean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36C43DD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,0000000</w:t>
            </w:r>
          </w:p>
        </w:tc>
      </w:tr>
      <w:tr w:rsidR="00B841FC" w:rsidRPr="008D5C01" w14:paraId="5F3CD353" w14:textId="77777777" w:rsidTr="008D5C01">
        <w:trPr>
          <w:trHeight w:val="480"/>
          <w:jc w:val="center"/>
        </w:trPr>
        <w:tc>
          <w:tcPr>
            <w:tcW w:w="131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14:paraId="74FE7378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0A0CABD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Std. Deviation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38E9027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4,09598054</w:t>
            </w:r>
          </w:p>
        </w:tc>
      </w:tr>
      <w:tr w:rsidR="00B841FC" w:rsidRPr="008D5C01" w14:paraId="3CC5A172" w14:textId="77777777" w:rsidTr="008D5C01">
        <w:trPr>
          <w:trHeight w:val="300"/>
          <w:jc w:val="center"/>
        </w:trPr>
        <w:tc>
          <w:tcPr>
            <w:tcW w:w="1314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auto"/>
            <w:hideMark/>
          </w:tcPr>
          <w:p w14:paraId="3B8408F8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Most Extreme Differences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358E88F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Absolute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4DEA752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,037</w:t>
            </w:r>
          </w:p>
        </w:tc>
      </w:tr>
      <w:tr w:rsidR="00B841FC" w:rsidRPr="008D5C01" w14:paraId="73B97BA2" w14:textId="77777777" w:rsidTr="008D5C01">
        <w:trPr>
          <w:trHeight w:val="300"/>
          <w:jc w:val="center"/>
        </w:trPr>
        <w:tc>
          <w:tcPr>
            <w:tcW w:w="131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14:paraId="04CF7626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5F43A37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Positive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56A227A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,033</w:t>
            </w:r>
          </w:p>
        </w:tc>
      </w:tr>
      <w:tr w:rsidR="00B841FC" w:rsidRPr="008D5C01" w14:paraId="6D37B17A" w14:textId="77777777" w:rsidTr="008D5C01">
        <w:trPr>
          <w:trHeight w:val="300"/>
          <w:jc w:val="center"/>
        </w:trPr>
        <w:tc>
          <w:tcPr>
            <w:tcW w:w="131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14:paraId="2DC8E379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ECB68E9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Negative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C845EDB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-,037</w:t>
            </w:r>
          </w:p>
        </w:tc>
      </w:tr>
      <w:tr w:rsidR="00B841FC" w:rsidRPr="008D5C01" w14:paraId="75F08C36" w14:textId="77777777" w:rsidTr="008D5C01">
        <w:trPr>
          <w:trHeight w:val="300"/>
          <w:jc w:val="center"/>
        </w:trPr>
        <w:tc>
          <w:tcPr>
            <w:tcW w:w="2281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CA07ED3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Test Statistic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42E0E8B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,037</w:t>
            </w:r>
          </w:p>
        </w:tc>
      </w:tr>
      <w:tr w:rsidR="00B841FC" w:rsidRPr="008D5C01" w14:paraId="71E27947" w14:textId="77777777" w:rsidTr="008D5C01">
        <w:trPr>
          <w:trHeight w:val="315"/>
          <w:jc w:val="center"/>
        </w:trPr>
        <w:tc>
          <w:tcPr>
            <w:tcW w:w="228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283FE9C8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Asymp</w:t>
            </w:r>
            <w:proofErr w:type="spell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. Sig. (2-tailed)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6F8625E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,200</w:t>
            </w:r>
            <w:r w:rsidRPr="008D5C01">
              <w:rPr>
                <w:color w:val="000000"/>
                <w:sz w:val="20"/>
                <w:szCs w:val="20"/>
                <w:vertAlign w:val="superscript"/>
                <w:lang w:val="en-US" w:eastAsia="en-US"/>
              </w:rPr>
              <w:t>c,d</w:t>
            </w:r>
          </w:p>
        </w:tc>
      </w:tr>
      <w:tr w:rsidR="00B841FC" w:rsidRPr="008D5C01" w14:paraId="55FF6FF9" w14:textId="77777777" w:rsidTr="008D5C01">
        <w:trPr>
          <w:trHeight w:val="315"/>
          <w:jc w:val="center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37D6D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a. Test distribution is Normal.</w:t>
            </w:r>
          </w:p>
        </w:tc>
      </w:tr>
      <w:tr w:rsidR="00B841FC" w:rsidRPr="008D5C01" w14:paraId="5E168FDA" w14:textId="77777777" w:rsidTr="008D5C01">
        <w:trPr>
          <w:trHeight w:val="300"/>
          <w:jc w:val="center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79832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b. Calculated from data.</w:t>
            </w:r>
          </w:p>
        </w:tc>
      </w:tr>
      <w:tr w:rsidR="00B841FC" w:rsidRPr="008D5C01" w14:paraId="770E86E0" w14:textId="77777777" w:rsidTr="008D5C01">
        <w:trPr>
          <w:trHeight w:val="300"/>
          <w:jc w:val="center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99884C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proofErr w:type="gram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c</w:t>
            </w:r>
            <w:proofErr w:type="gram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. Lilliefors Significance Correction.</w:t>
            </w:r>
          </w:p>
        </w:tc>
      </w:tr>
      <w:tr w:rsidR="00B841FC" w:rsidRPr="008D5C01" w14:paraId="100E97EE" w14:textId="77777777" w:rsidTr="008D5C01">
        <w:trPr>
          <w:trHeight w:val="300"/>
          <w:jc w:val="center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93338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d. This is a lower bound of the true significance.</w:t>
            </w:r>
          </w:p>
        </w:tc>
      </w:tr>
    </w:tbl>
    <w:p w14:paraId="1AE73BDD" w14:textId="77777777" w:rsidR="00B841FC" w:rsidRPr="008D5C01" w:rsidRDefault="00B841FC" w:rsidP="00C16431">
      <w:pPr>
        <w:pStyle w:val="JSKReferenceItem"/>
        <w:numPr>
          <w:ilvl w:val="0"/>
          <w:numId w:val="0"/>
        </w:numPr>
        <w:jc w:val="left"/>
        <w:rPr>
          <w:b/>
          <w:sz w:val="20"/>
          <w:szCs w:val="20"/>
          <w:lang w:val="en-US"/>
        </w:rPr>
      </w:pPr>
    </w:p>
    <w:p w14:paraId="10951B7B" w14:textId="77777777" w:rsidR="008D5C01" w:rsidRPr="008D5C01" w:rsidRDefault="008D5C01" w:rsidP="008D5C01">
      <w:pPr>
        <w:ind w:left="1440" w:firstLine="720"/>
        <w:jc w:val="both"/>
        <w:rPr>
          <w:sz w:val="20"/>
          <w:szCs w:val="20"/>
          <w:lang w:val="en-US"/>
        </w:rPr>
      </w:pPr>
      <w:proofErr w:type="spellStart"/>
      <w:r w:rsidRPr="008D5C01">
        <w:rPr>
          <w:sz w:val="20"/>
          <w:szCs w:val="20"/>
          <w:lang w:val="en-US"/>
        </w:rPr>
        <w:t>Adapun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kriteria</w:t>
      </w:r>
      <w:proofErr w:type="spellEnd"/>
      <w:r w:rsidRPr="008D5C01">
        <w:rPr>
          <w:sz w:val="20"/>
          <w:szCs w:val="20"/>
          <w:lang w:val="en-US"/>
        </w:rPr>
        <w:t xml:space="preserve"> untuk </w:t>
      </w:r>
      <w:proofErr w:type="spellStart"/>
      <w:r w:rsidRPr="008D5C01">
        <w:rPr>
          <w:sz w:val="20"/>
          <w:szCs w:val="20"/>
          <w:lang w:val="en-US"/>
        </w:rPr>
        <w:t>sebuah</w:t>
      </w:r>
      <w:proofErr w:type="spellEnd"/>
      <w:r w:rsidRPr="008D5C01">
        <w:rPr>
          <w:sz w:val="20"/>
          <w:szCs w:val="20"/>
          <w:lang w:val="en-US"/>
        </w:rPr>
        <w:t xml:space="preserve"> data dapat </w:t>
      </w:r>
      <w:proofErr w:type="spellStart"/>
      <w:r w:rsidRPr="008D5C01">
        <w:rPr>
          <w:sz w:val="20"/>
          <w:szCs w:val="20"/>
          <w:lang w:val="en-US"/>
        </w:rPr>
        <w:t>dikatakan</w:t>
      </w:r>
      <w:proofErr w:type="spellEnd"/>
      <w:r w:rsidRPr="008D5C01">
        <w:rPr>
          <w:sz w:val="20"/>
          <w:szCs w:val="20"/>
          <w:lang w:val="en-US"/>
        </w:rPr>
        <w:t xml:space="preserve"> normal </w:t>
      </w:r>
      <w:proofErr w:type="spellStart"/>
      <w:r w:rsidRPr="008D5C01">
        <w:rPr>
          <w:sz w:val="20"/>
          <w:szCs w:val="20"/>
          <w:lang w:val="en-US"/>
        </w:rPr>
        <w:t>adalah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nilai</w:t>
      </w:r>
      <w:proofErr w:type="spellEnd"/>
      <w:r w:rsidRPr="008D5C01">
        <w:rPr>
          <w:sz w:val="20"/>
          <w:szCs w:val="20"/>
          <w:lang w:val="en-US"/>
        </w:rPr>
        <w:t xml:space="preserve"> p-value &gt; 0</w:t>
      </w:r>
      <w:proofErr w:type="gramStart"/>
      <w:r w:rsidRPr="008D5C01">
        <w:rPr>
          <w:sz w:val="20"/>
          <w:szCs w:val="20"/>
          <w:lang w:val="en-US"/>
        </w:rPr>
        <w:t>,05</w:t>
      </w:r>
      <w:proofErr w:type="gram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Berdasarkan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hasil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uji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normalitas</w:t>
      </w:r>
      <w:proofErr w:type="spellEnd"/>
      <w:r w:rsidRPr="008D5C01">
        <w:rPr>
          <w:sz w:val="20"/>
          <w:szCs w:val="20"/>
          <w:lang w:val="en-US"/>
        </w:rPr>
        <w:t xml:space="preserve"> residual </w:t>
      </w:r>
      <w:proofErr w:type="spellStart"/>
      <w:r w:rsidRPr="008D5C01">
        <w:rPr>
          <w:sz w:val="20"/>
          <w:szCs w:val="20"/>
          <w:lang w:val="en-US"/>
        </w:rPr>
        <w:t>dengan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metode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kolmogorov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smirnov</w:t>
      </w:r>
      <w:proofErr w:type="spellEnd"/>
      <w:r w:rsidRPr="008D5C01">
        <w:rPr>
          <w:sz w:val="20"/>
          <w:szCs w:val="20"/>
          <w:lang w:val="en-US"/>
        </w:rPr>
        <w:t xml:space="preserve"> yang </w:t>
      </w:r>
      <w:proofErr w:type="spellStart"/>
      <w:r w:rsidRPr="008D5C01">
        <w:rPr>
          <w:sz w:val="20"/>
          <w:szCs w:val="20"/>
          <w:lang w:val="en-US"/>
        </w:rPr>
        <w:t>telah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dilakukan</w:t>
      </w:r>
      <w:proofErr w:type="spellEnd"/>
      <w:r w:rsidRPr="008D5C01">
        <w:rPr>
          <w:sz w:val="20"/>
          <w:szCs w:val="20"/>
          <w:lang w:val="en-US"/>
        </w:rPr>
        <w:t xml:space="preserve">, </w:t>
      </w:r>
      <w:proofErr w:type="spellStart"/>
      <w:r w:rsidRPr="008D5C01">
        <w:rPr>
          <w:sz w:val="20"/>
          <w:szCs w:val="20"/>
          <w:lang w:val="en-US"/>
        </w:rPr>
        <w:t>maka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ditemukan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bahwa</w:t>
      </w:r>
      <w:proofErr w:type="spellEnd"/>
      <w:r w:rsidRPr="008D5C01">
        <w:rPr>
          <w:sz w:val="20"/>
          <w:szCs w:val="20"/>
          <w:lang w:val="en-US"/>
        </w:rPr>
        <w:t xml:space="preserve"> residual data </w:t>
      </w:r>
      <w:proofErr w:type="spellStart"/>
      <w:r w:rsidRPr="008D5C01">
        <w:rPr>
          <w:sz w:val="20"/>
          <w:szCs w:val="20"/>
          <w:lang w:val="en-US"/>
        </w:rPr>
        <w:t>terdistribusi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secara</w:t>
      </w:r>
      <w:proofErr w:type="spellEnd"/>
      <w:r w:rsidRPr="008D5C01">
        <w:rPr>
          <w:sz w:val="20"/>
          <w:szCs w:val="20"/>
          <w:lang w:val="en-US"/>
        </w:rPr>
        <w:t xml:space="preserve"> normal (p-value=.200). </w:t>
      </w:r>
      <w:proofErr w:type="spellStart"/>
      <w:r w:rsidRPr="008D5C01">
        <w:rPr>
          <w:sz w:val="20"/>
          <w:szCs w:val="20"/>
          <w:lang w:val="en-US"/>
        </w:rPr>
        <w:t>Bedasarkan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hasil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tersebut</w:t>
      </w:r>
      <w:proofErr w:type="spellEnd"/>
      <w:r w:rsidRPr="008D5C01">
        <w:rPr>
          <w:sz w:val="20"/>
          <w:szCs w:val="20"/>
          <w:lang w:val="en-US"/>
        </w:rPr>
        <w:t xml:space="preserve">, </w:t>
      </w:r>
      <w:proofErr w:type="spellStart"/>
      <w:r w:rsidRPr="008D5C01">
        <w:rPr>
          <w:sz w:val="20"/>
          <w:szCs w:val="20"/>
          <w:lang w:val="en-US"/>
        </w:rPr>
        <w:t>maka</w:t>
      </w:r>
      <w:proofErr w:type="spellEnd"/>
      <w:r w:rsidRPr="008D5C01">
        <w:rPr>
          <w:sz w:val="20"/>
          <w:szCs w:val="20"/>
          <w:lang w:val="en-US"/>
        </w:rPr>
        <w:t xml:space="preserve"> dapat </w:t>
      </w:r>
      <w:proofErr w:type="spellStart"/>
      <w:r w:rsidRPr="008D5C01">
        <w:rPr>
          <w:sz w:val="20"/>
          <w:szCs w:val="20"/>
          <w:lang w:val="en-US"/>
        </w:rPr>
        <w:t>disimpulkan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bahwa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asumsi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normalitas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telah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terpenuhi</w:t>
      </w:r>
      <w:proofErr w:type="spellEnd"/>
      <w:r w:rsidRPr="008D5C01">
        <w:rPr>
          <w:sz w:val="20"/>
          <w:szCs w:val="20"/>
          <w:lang w:val="en-US"/>
        </w:rPr>
        <w:t>.</w:t>
      </w:r>
    </w:p>
    <w:p w14:paraId="33F03BD1" w14:textId="77777777" w:rsidR="00B841FC" w:rsidRPr="008D5C01" w:rsidRDefault="00B841FC" w:rsidP="00C1643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</w:p>
    <w:p w14:paraId="2233930D" w14:textId="77777777" w:rsidR="00B841FC" w:rsidRPr="008D5C01" w:rsidRDefault="00B841FC" w:rsidP="00F641CB">
      <w:pPr>
        <w:pStyle w:val="JSKReferenceItem"/>
        <w:numPr>
          <w:ilvl w:val="0"/>
          <w:numId w:val="25"/>
        </w:numPr>
        <w:jc w:val="left"/>
        <w:rPr>
          <w:b/>
          <w:sz w:val="20"/>
          <w:szCs w:val="20"/>
          <w:lang w:val="en-US"/>
        </w:rPr>
      </w:pPr>
      <w:proofErr w:type="spellStart"/>
      <w:r w:rsidRPr="008D5C01">
        <w:rPr>
          <w:b/>
          <w:sz w:val="20"/>
          <w:szCs w:val="20"/>
          <w:lang w:val="en-US"/>
        </w:rPr>
        <w:t>Uji</w:t>
      </w:r>
      <w:proofErr w:type="spellEnd"/>
      <w:r w:rsidRPr="008D5C01">
        <w:rPr>
          <w:b/>
          <w:sz w:val="20"/>
          <w:szCs w:val="20"/>
          <w:lang w:val="en-US"/>
        </w:rPr>
        <w:t xml:space="preserve"> </w:t>
      </w:r>
      <w:proofErr w:type="spellStart"/>
      <w:r w:rsidRPr="008D5C01">
        <w:rPr>
          <w:b/>
          <w:sz w:val="20"/>
          <w:szCs w:val="20"/>
          <w:lang w:val="en-US"/>
        </w:rPr>
        <w:t>Linieritas</w:t>
      </w:r>
      <w:proofErr w:type="spellEnd"/>
    </w:p>
    <w:p w14:paraId="2F9D1032" w14:textId="77777777" w:rsidR="00B841FC" w:rsidRPr="008D5C01" w:rsidRDefault="00B841FC" w:rsidP="00C1643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</w:p>
    <w:tbl>
      <w:tblPr>
        <w:tblW w:w="8023" w:type="dxa"/>
        <w:tblInd w:w="1418" w:type="dxa"/>
        <w:tblLook w:val="04A0" w:firstRow="1" w:lastRow="0" w:firstColumn="1" w:lastColumn="0" w:noHBand="0" w:noVBand="1"/>
      </w:tblPr>
      <w:tblGrid>
        <w:gridCol w:w="1227"/>
        <w:gridCol w:w="916"/>
        <w:gridCol w:w="1183"/>
        <w:gridCol w:w="967"/>
        <w:gridCol w:w="948"/>
        <w:gridCol w:w="955"/>
        <w:gridCol w:w="953"/>
        <w:gridCol w:w="949"/>
      </w:tblGrid>
      <w:tr w:rsidR="00B841FC" w:rsidRPr="008D5C01" w14:paraId="3DF01C8B" w14:textId="77777777" w:rsidTr="00C16431">
        <w:trPr>
          <w:trHeight w:val="315"/>
        </w:trPr>
        <w:tc>
          <w:tcPr>
            <w:tcW w:w="80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32A07" w14:textId="77777777" w:rsidR="00B841FC" w:rsidRPr="008D5C01" w:rsidRDefault="00B841FC" w:rsidP="00C1643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ANOVA Table</w:t>
            </w:r>
          </w:p>
        </w:tc>
      </w:tr>
      <w:tr w:rsidR="00B841FC" w:rsidRPr="008D5C01" w14:paraId="1DDF79E5" w14:textId="77777777" w:rsidTr="00C16431">
        <w:trPr>
          <w:trHeight w:val="525"/>
        </w:trPr>
        <w:tc>
          <w:tcPr>
            <w:tcW w:w="325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3F83DDB5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6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D4118" w14:textId="77777777" w:rsidR="00B841FC" w:rsidRPr="008D5C01" w:rsidRDefault="00B841FC" w:rsidP="00C1643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Sum of Squares</w:t>
            </w:r>
          </w:p>
        </w:tc>
        <w:tc>
          <w:tcPr>
            <w:tcW w:w="94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7157B" w14:textId="77777777" w:rsidR="00B841FC" w:rsidRPr="008D5C01" w:rsidRDefault="00B841FC" w:rsidP="00C1643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df</w:t>
            </w:r>
            <w:proofErr w:type="spellEnd"/>
          </w:p>
        </w:tc>
        <w:tc>
          <w:tcPr>
            <w:tcW w:w="9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FC868" w14:textId="77777777" w:rsidR="00B841FC" w:rsidRPr="008D5C01" w:rsidRDefault="00B841FC" w:rsidP="00C1643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Mean Square</w:t>
            </w:r>
          </w:p>
        </w:tc>
        <w:tc>
          <w:tcPr>
            <w:tcW w:w="95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80484" w14:textId="77777777" w:rsidR="00B841FC" w:rsidRPr="008D5C01" w:rsidRDefault="00B841FC" w:rsidP="00C1643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F</w:t>
            </w:r>
          </w:p>
        </w:tc>
        <w:tc>
          <w:tcPr>
            <w:tcW w:w="94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75321869" w14:textId="77777777" w:rsidR="00B841FC" w:rsidRPr="008D5C01" w:rsidRDefault="00B841FC" w:rsidP="00C1643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Sig.</w:t>
            </w:r>
          </w:p>
        </w:tc>
      </w:tr>
      <w:tr w:rsidR="00B841FC" w:rsidRPr="008D5C01" w14:paraId="0809ABDA" w14:textId="77777777" w:rsidTr="00C16431">
        <w:trPr>
          <w:trHeight w:val="525"/>
        </w:trPr>
        <w:tc>
          <w:tcPr>
            <w:tcW w:w="1177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hideMark/>
          </w:tcPr>
          <w:p w14:paraId="21540283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Kepatuhan</w:t>
            </w:r>
            <w:proofErr w:type="spell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Terhadap</w:t>
            </w:r>
            <w:proofErr w:type="spell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 Tata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Tertib</w:t>
            </w:r>
            <w:proofErr w:type="spell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 *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Konformitas</w:t>
            </w:r>
            <w:proofErr w:type="spell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Teman</w:t>
            </w:r>
            <w:proofErr w:type="spell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Sebaya</w:t>
            </w:r>
            <w:proofErr w:type="spellEnd"/>
          </w:p>
        </w:tc>
        <w:tc>
          <w:tcPr>
            <w:tcW w:w="9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EF11789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Between Groups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220A23B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(Combined)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FCABDD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1513,035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5A35FF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31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D64303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48,808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D5BFF4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2,868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831C2C4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,000</w:t>
            </w:r>
          </w:p>
        </w:tc>
      </w:tr>
      <w:tr w:rsidR="00B841FC" w:rsidRPr="008D5C01" w14:paraId="528D3B6F" w14:textId="77777777" w:rsidTr="00C16431">
        <w:trPr>
          <w:trHeight w:val="495"/>
        </w:trPr>
        <w:tc>
          <w:tcPr>
            <w:tcW w:w="117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76128B15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6E8A02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BB13F6C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Linearity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DB0421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552,109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3A1D10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79B5B1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552,109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3C4110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32,438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498BCBB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,000</w:t>
            </w:r>
          </w:p>
        </w:tc>
      </w:tr>
      <w:tr w:rsidR="00B841FC" w:rsidRPr="008D5C01" w14:paraId="29E476A0" w14:textId="77777777" w:rsidTr="00C16431">
        <w:trPr>
          <w:trHeight w:val="720"/>
        </w:trPr>
        <w:tc>
          <w:tcPr>
            <w:tcW w:w="117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0F2DE193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E338C7B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4AA140D8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Deviation from Linearity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41898B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960,927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4662A1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4278C1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32,031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1F5BC8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1,882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210CF11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,006</w:t>
            </w:r>
          </w:p>
        </w:tc>
      </w:tr>
      <w:tr w:rsidR="00B841FC" w:rsidRPr="008D5C01" w14:paraId="1604C4A2" w14:textId="77777777" w:rsidTr="00C16431">
        <w:trPr>
          <w:trHeight w:val="720"/>
        </w:trPr>
        <w:tc>
          <w:tcPr>
            <w:tcW w:w="117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3CA79B7C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074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0504C934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Within Groups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A78B9C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3659,402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A3B098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215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BA97A7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17,020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58B2D2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5D0CAE6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B841FC" w:rsidRPr="008D5C01" w14:paraId="17661CB8" w14:textId="77777777" w:rsidTr="00C16431">
        <w:trPr>
          <w:trHeight w:val="315"/>
        </w:trPr>
        <w:tc>
          <w:tcPr>
            <w:tcW w:w="117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4FF82C01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074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7EBD0231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Total</w:t>
            </w:r>
          </w:p>
        </w:tc>
        <w:tc>
          <w:tcPr>
            <w:tcW w:w="967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0A1E38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5172,437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360D1C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246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A19894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674275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16D4112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</w:tbl>
    <w:p w14:paraId="649A0597" w14:textId="6B632AF9" w:rsidR="00B841FC" w:rsidRPr="008D5C01" w:rsidRDefault="00B841FC" w:rsidP="008D5C01">
      <w:pPr>
        <w:pStyle w:val="JSKReferenceItem"/>
        <w:numPr>
          <w:ilvl w:val="0"/>
          <w:numId w:val="0"/>
        </w:numPr>
        <w:jc w:val="left"/>
        <w:rPr>
          <w:b/>
          <w:sz w:val="20"/>
          <w:szCs w:val="20"/>
          <w:lang w:val="en-US"/>
        </w:rPr>
      </w:pPr>
    </w:p>
    <w:p w14:paraId="5674907C" w14:textId="26320EB2" w:rsidR="008D5C01" w:rsidRDefault="008D5C01" w:rsidP="008D5C01">
      <w:pPr>
        <w:pStyle w:val="JSKReferenceItem"/>
        <w:numPr>
          <w:ilvl w:val="0"/>
          <w:numId w:val="0"/>
        </w:numPr>
        <w:jc w:val="left"/>
        <w:rPr>
          <w:b/>
          <w:sz w:val="20"/>
          <w:szCs w:val="20"/>
          <w:lang w:val="en-US"/>
        </w:rPr>
      </w:pPr>
    </w:p>
    <w:p w14:paraId="696A796F" w14:textId="39C57763" w:rsidR="008D5C01" w:rsidRDefault="008D5C01" w:rsidP="008D5C01">
      <w:pPr>
        <w:pStyle w:val="JSKReferenceItem"/>
        <w:numPr>
          <w:ilvl w:val="0"/>
          <w:numId w:val="0"/>
        </w:numPr>
        <w:jc w:val="left"/>
        <w:rPr>
          <w:b/>
          <w:sz w:val="20"/>
          <w:szCs w:val="20"/>
          <w:lang w:val="en-US"/>
        </w:rPr>
      </w:pPr>
    </w:p>
    <w:p w14:paraId="6781F5AB" w14:textId="30FA9C82" w:rsidR="008D5C01" w:rsidRDefault="008D5C01" w:rsidP="008D5C01">
      <w:pPr>
        <w:pStyle w:val="JSKReferenceItem"/>
        <w:numPr>
          <w:ilvl w:val="0"/>
          <w:numId w:val="0"/>
        </w:numPr>
        <w:jc w:val="left"/>
        <w:rPr>
          <w:b/>
          <w:sz w:val="20"/>
          <w:szCs w:val="20"/>
          <w:lang w:val="en-US"/>
        </w:rPr>
      </w:pPr>
    </w:p>
    <w:p w14:paraId="1952E711" w14:textId="5E211936" w:rsidR="008D5C01" w:rsidRDefault="008D5C01" w:rsidP="008D5C01">
      <w:pPr>
        <w:pStyle w:val="JSKReferenceItem"/>
        <w:numPr>
          <w:ilvl w:val="0"/>
          <w:numId w:val="0"/>
        </w:numPr>
        <w:jc w:val="left"/>
        <w:rPr>
          <w:b/>
          <w:sz w:val="20"/>
          <w:szCs w:val="20"/>
          <w:lang w:val="en-US"/>
        </w:rPr>
      </w:pPr>
    </w:p>
    <w:p w14:paraId="36D1100C" w14:textId="77777777" w:rsidR="008D5C01" w:rsidRPr="008D5C01" w:rsidRDefault="008D5C01" w:rsidP="008D5C01">
      <w:pPr>
        <w:pStyle w:val="JSKReferenceItem"/>
        <w:numPr>
          <w:ilvl w:val="0"/>
          <w:numId w:val="0"/>
        </w:numPr>
        <w:jc w:val="left"/>
        <w:rPr>
          <w:b/>
          <w:sz w:val="20"/>
          <w:szCs w:val="20"/>
          <w:lang w:val="en-US"/>
        </w:rPr>
      </w:pPr>
    </w:p>
    <w:p w14:paraId="03D56387" w14:textId="77777777" w:rsidR="00B841FC" w:rsidRPr="008D5C01" w:rsidRDefault="00B841FC" w:rsidP="00C1643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</w:p>
    <w:tbl>
      <w:tblPr>
        <w:tblW w:w="7959" w:type="dxa"/>
        <w:tblInd w:w="1418" w:type="dxa"/>
        <w:tblLook w:val="04A0" w:firstRow="1" w:lastRow="0" w:firstColumn="1" w:lastColumn="0" w:noHBand="0" w:noVBand="1"/>
      </w:tblPr>
      <w:tblGrid>
        <w:gridCol w:w="1083"/>
        <w:gridCol w:w="916"/>
        <w:gridCol w:w="1183"/>
        <w:gridCol w:w="967"/>
        <w:gridCol w:w="957"/>
        <w:gridCol w:w="959"/>
        <w:gridCol w:w="958"/>
        <w:gridCol w:w="957"/>
      </w:tblGrid>
      <w:tr w:rsidR="00B841FC" w:rsidRPr="008D5C01" w14:paraId="4074EEDD" w14:textId="77777777" w:rsidTr="00C16431">
        <w:trPr>
          <w:trHeight w:val="525"/>
        </w:trPr>
        <w:tc>
          <w:tcPr>
            <w:tcW w:w="79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57D436" w14:textId="77777777" w:rsidR="00B841FC" w:rsidRPr="008D5C01" w:rsidRDefault="00B841FC" w:rsidP="00C16431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lastRenderedPageBreak/>
              <w:t>ANOVA Table</w:t>
            </w:r>
          </w:p>
        </w:tc>
      </w:tr>
      <w:tr w:rsidR="00B841FC" w:rsidRPr="008D5C01" w14:paraId="6563F9C5" w14:textId="77777777" w:rsidTr="00C16431">
        <w:trPr>
          <w:trHeight w:val="525"/>
        </w:trPr>
        <w:tc>
          <w:tcPr>
            <w:tcW w:w="316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60FC668E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6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7405C" w14:textId="77777777" w:rsidR="00B841FC" w:rsidRPr="008D5C01" w:rsidRDefault="00B841FC" w:rsidP="00C1643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Sum of Squares</w:t>
            </w:r>
          </w:p>
        </w:tc>
        <w:tc>
          <w:tcPr>
            <w:tcW w:w="95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CDD0B" w14:textId="77777777" w:rsidR="00B841FC" w:rsidRPr="008D5C01" w:rsidRDefault="00B841FC" w:rsidP="00C1643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df</w:t>
            </w:r>
            <w:proofErr w:type="spellEnd"/>
          </w:p>
        </w:tc>
        <w:tc>
          <w:tcPr>
            <w:tcW w:w="95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8BDBE" w14:textId="77777777" w:rsidR="00B841FC" w:rsidRPr="008D5C01" w:rsidRDefault="00B841FC" w:rsidP="00C1643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Mean Square</w:t>
            </w:r>
          </w:p>
        </w:tc>
        <w:tc>
          <w:tcPr>
            <w:tcW w:w="95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41E8F" w14:textId="77777777" w:rsidR="00B841FC" w:rsidRPr="008D5C01" w:rsidRDefault="00B841FC" w:rsidP="00C1643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F</w:t>
            </w:r>
          </w:p>
        </w:tc>
        <w:tc>
          <w:tcPr>
            <w:tcW w:w="95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71550314" w14:textId="77777777" w:rsidR="00B841FC" w:rsidRPr="008D5C01" w:rsidRDefault="00B841FC" w:rsidP="00C1643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Sig.</w:t>
            </w:r>
          </w:p>
        </w:tc>
      </w:tr>
      <w:tr w:rsidR="00B841FC" w:rsidRPr="008D5C01" w14:paraId="4911A5D6" w14:textId="77777777" w:rsidTr="00C16431">
        <w:trPr>
          <w:trHeight w:val="495"/>
        </w:trPr>
        <w:tc>
          <w:tcPr>
            <w:tcW w:w="1087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hideMark/>
          </w:tcPr>
          <w:p w14:paraId="4771DCCC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Kepatuhan</w:t>
            </w:r>
            <w:proofErr w:type="spell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Terhadap</w:t>
            </w:r>
            <w:proofErr w:type="spell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 Tata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Tertib</w:t>
            </w:r>
            <w:proofErr w:type="spell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 *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Kontrol</w:t>
            </w:r>
            <w:proofErr w:type="spell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Diri</w:t>
            </w:r>
            <w:proofErr w:type="spellEnd"/>
          </w:p>
        </w:tc>
        <w:tc>
          <w:tcPr>
            <w:tcW w:w="9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6305CF7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Between Groups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86B6E49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(Combined)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72B86B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1140,011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19A8CE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6DA8B2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38,000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EDA7E8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2,036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04F30D9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,002</w:t>
            </w:r>
          </w:p>
        </w:tc>
      </w:tr>
      <w:tr w:rsidR="00B841FC" w:rsidRPr="008D5C01" w14:paraId="45FC0FB6" w14:textId="77777777" w:rsidTr="00C16431">
        <w:trPr>
          <w:trHeight w:val="720"/>
        </w:trPr>
        <w:tc>
          <w:tcPr>
            <w:tcW w:w="108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4513D4A4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D15F83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F49E675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Linearity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1ABD05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463,916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D22A3B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AAE2DD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463,916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CE126C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24,850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8A5A6C8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,000</w:t>
            </w:r>
          </w:p>
        </w:tc>
      </w:tr>
      <w:tr w:rsidR="00B841FC" w:rsidRPr="008D5C01" w14:paraId="33FC705A" w14:textId="77777777" w:rsidTr="00C16431">
        <w:trPr>
          <w:trHeight w:val="720"/>
        </w:trPr>
        <w:tc>
          <w:tcPr>
            <w:tcW w:w="108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71F396C6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EC2C15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0763E8BD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Deviation from Linearity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E45C99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676,095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C12D6D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F89241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23,314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F916B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1,249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14A8C7D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,188</w:t>
            </w:r>
          </w:p>
        </w:tc>
      </w:tr>
      <w:tr w:rsidR="00B841FC" w:rsidRPr="008D5C01" w14:paraId="62A77B14" w14:textId="77777777" w:rsidTr="00C16431">
        <w:trPr>
          <w:trHeight w:val="315"/>
        </w:trPr>
        <w:tc>
          <w:tcPr>
            <w:tcW w:w="108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766EF779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074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1A18C170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Within Groups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C1AF7E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4032,426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764B65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216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371445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18,669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1165D8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67CF3F2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B841FC" w:rsidRPr="008D5C01" w14:paraId="7BDCC9C1" w14:textId="77777777" w:rsidTr="00C16431">
        <w:trPr>
          <w:trHeight w:val="330"/>
        </w:trPr>
        <w:tc>
          <w:tcPr>
            <w:tcW w:w="108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4E29AB3F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074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2F9B68D4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Total</w:t>
            </w:r>
          </w:p>
        </w:tc>
        <w:tc>
          <w:tcPr>
            <w:tcW w:w="967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1157CA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5172,437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61EB39" w14:textId="77777777" w:rsidR="00B841FC" w:rsidRPr="008D5C01" w:rsidRDefault="00B841FC" w:rsidP="00C16431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246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89D9DF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783CFE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1C8B537" w14:textId="77777777" w:rsidR="00B841FC" w:rsidRPr="008D5C01" w:rsidRDefault="00B841FC" w:rsidP="00C16431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</w:tbl>
    <w:p w14:paraId="6034FBF4" w14:textId="77777777" w:rsidR="00B841FC" w:rsidRPr="008D5C01" w:rsidRDefault="00B841FC" w:rsidP="00C16431">
      <w:pPr>
        <w:pStyle w:val="JSKReferenceItem"/>
        <w:numPr>
          <w:ilvl w:val="0"/>
          <w:numId w:val="0"/>
        </w:numPr>
        <w:jc w:val="left"/>
        <w:rPr>
          <w:b/>
          <w:sz w:val="20"/>
          <w:szCs w:val="20"/>
          <w:lang w:val="en-US"/>
        </w:rPr>
      </w:pPr>
    </w:p>
    <w:p w14:paraId="6BB2AFCE" w14:textId="3C7E1D24" w:rsidR="00B841FC" w:rsidRPr="008D5C01" w:rsidRDefault="008D5C01" w:rsidP="008D5C01">
      <w:pPr>
        <w:pStyle w:val="JSKReferenceItem"/>
        <w:numPr>
          <w:ilvl w:val="0"/>
          <w:numId w:val="0"/>
        </w:numPr>
        <w:ind w:left="1440" w:firstLine="720"/>
        <w:rPr>
          <w:sz w:val="20"/>
          <w:szCs w:val="20"/>
          <w:lang w:val="en-US"/>
        </w:rPr>
      </w:pPr>
      <w:proofErr w:type="spellStart"/>
      <w:r w:rsidRPr="008D5C01">
        <w:rPr>
          <w:sz w:val="20"/>
          <w:szCs w:val="20"/>
          <w:lang w:val="en-US"/>
        </w:rPr>
        <w:t>Berdasarkan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hasil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analisis</w:t>
      </w:r>
      <w:proofErr w:type="spellEnd"/>
      <w:r w:rsidRPr="008D5C01">
        <w:rPr>
          <w:sz w:val="20"/>
          <w:szCs w:val="20"/>
          <w:lang w:val="en-US"/>
        </w:rPr>
        <w:t xml:space="preserve"> yang </w:t>
      </w:r>
      <w:proofErr w:type="spellStart"/>
      <w:r w:rsidRPr="008D5C01">
        <w:rPr>
          <w:sz w:val="20"/>
          <w:szCs w:val="20"/>
          <w:lang w:val="en-US"/>
        </w:rPr>
        <w:t>telah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dilakukan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pada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tabel</w:t>
      </w:r>
      <w:proofErr w:type="spellEnd"/>
      <w:r w:rsidRPr="008D5C01">
        <w:rPr>
          <w:sz w:val="20"/>
          <w:szCs w:val="20"/>
          <w:lang w:val="en-US"/>
        </w:rPr>
        <w:t xml:space="preserve"> 3 </w:t>
      </w:r>
      <w:proofErr w:type="spellStart"/>
      <w:r w:rsidRPr="008D5C01">
        <w:rPr>
          <w:sz w:val="20"/>
          <w:szCs w:val="20"/>
          <w:lang w:val="en-US"/>
        </w:rPr>
        <w:t>diketahui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bahwa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nilai</w:t>
      </w:r>
      <w:proofErr w:type="spellEnd"/>
      <w:r w:rsidRPr="008D5C01">
        <w:rPr>
          <w:sz w:val="20"/>
          <w:szCs w:val="20"/>
          <w:lang w:val="en-US"/>
        </w:rPr>
        <w:t xml:space="preserve"> Sig Deviation Linearity = 0,006 &lt; 0</w:t>
      </w:r>
      <w:proofErr w:type="gramStart"/>
      <w:r w:rsidRPr="008D5C01">
        <w:rPr>
          <w:sz w:val="20"/>
          <w:szCs w:val="20"/>
          <w:lang w:val="en-US"/>
        </w:rPr>
        <w:t>,05</w:t>
      </w:r>
      <w:proofErr w:type="gram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dan</w:t>
      </w:r>
      <w:proofErr w:type="spellEnd"/>
      <w:r w:rsidRPr="008D5C01">
        <w:rPr>
          <w:sz w:val="20"/>
          <w:szCs w:val="20"/>
          <w:lang w:val="en-US"/>
        </w:rPr>
        <w:t xml:space="preserve"> Sig. Linearity = 0,000 &lt; 0,05, </w:t>
      </w:r>
      <w:proofErr w:type="spellStart"/>
      <w:r w:rsidRPr="008D5C01">
        <w:rPr>
          <w:sz w:val="20"/>
          <w:szCs w:val="20"/>
          <w:lang w:val="en-US"/>
        </w:rPr>
        <w:t>maka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ditemukan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bahwa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terdapat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hubungan</w:t>
      </w:r>
      <w:proofErr w:type="spellEnd"/>
      <w:r w:rsidRPr="008D5C01">
        <w:rPr>
          <w:sz w:val="20"/>
          <w:szCs w:val="20"/>
          <w:lang w:val="en-US"/>
        </w:rPr>
        <w:t xml:space="preserve"> linear </w:t>
      </w:r>
      <w:proofErr w:type="spellStart"/>
      <w:r w:rsidRPr="008D5C01">
        <w:rPr>
          <w:sz w:val="20"/>
          <w:szCs w:val="20"/>
          <w:lang w:val="en-US"/>
        </w:rPr>
        <w:t>antara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konformitas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teman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sebaya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dengan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kepatuhan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terhadap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tata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tertib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siswa</w:t>
      </w:r>
      <w:proofErr w:type="spellEnd"/>
      <w:r w:rsidRPr="008D5C01">
        <w:rPr>
          <w:sz w:val="20"/>
          <w:szCs w:val="20"/>
          <w:lang w:val="en-US"/>
        </w:rPr>
        <w:t xml:space="preserve">. </w:t>
      </w:r>
      <w:proofErr w:type="spellStart"/>
      <w:r w:rsidRPr="008D5C01">
        <w:rPr>
          <w:sz w:val="20"/>
          <w:szCs w:val="20"/>
          <w:lang w:val="en-US"/>
        </w:rPr>
        <w:t>Berdasarkan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tabel</w:t>
      </w:r>
      <w:proofErr w:type="spellEnd"/>
      <w:r w:rsidRPr="008D5C01">
        <w:rPr>
          <w:sz w:val="20"/>
          <w:szCs w:val="20"/>
          <w:lang w:val="en-US"/>
        </w:rPr>
        <w:t xml:space="preserve"> 4 </w:t>
      </w:r>
      <w:proofErr w:type="spellStart"/>
      <w:r w:rsidRPr="008D5C01">
        <w:rPr>
          <w:sz w:val="20"/>
          <w:szCs w:val="20"/>
          <w:lang w:val="en-US"/>
        </w:rPr>
        <w:t>diketahui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bahwa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nilai</w:t>
      </w:r>
      <w:proofErr w:type="spellEnd"/>
      <w:r w:rsidRPr="008D5C01">
        <w:rPr>
          <w:sz w:val="20"/>
          <w:szCs w:val="20"/>
          <w:lang w:val="en-US"/>
        </w:rPr>
        <w:t xml:space="preserve"> Sig Deviation Linearity = 0,188 &gt; 0</w:t>
      </w:r>
      <w:proofErr w:type="gramStart"/>
      <w:r w:rsidRPr="008D5C01">
        <w:rPr>
          <w:sz w:val="20"/>
          <w:szCs w:val="20"/>
          <w:lang w:val="en-US"/>
        </w:rPr>
        <w:t>,05</w:t>
      </w:r>
      <w:proofErr w:type="gram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dan</w:t>
      </w:r>
      <w:proofErr w:type="spellEnd"/>
      <w:r w:rsidRPr="008D5C01">
        <w:rPr>
          <w:sz w:val="20"/>
          <w:szCs w:val="20"/>
          <w:lang w:val="en-US"/>
        </w:rPr>
        <w:t xml:space="preserve"> Sig. Linearity = 0.000 &lt; 0,05, </w:t>
      </w:r>
      <w:proofErr w:type="spellStart"/>
      <w:r w:rsidRPr="008D5C01">
        <w:rPr>
          <w:sz w:val="20"/>
          <w:szCs w:val="20"/>
          <w:lang w:val="en-US"/>
        </w:rPr>
        <w:t>maka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ditemukan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bahwa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terdapat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hubungan</w:t>
      </w:r>
      <w:proofErr w:type="spellEnd"/>
      <w:r w:rsidRPr="008D5C01">
        <w:rPr>
          <w:sz w:val="20"/>
          <w:szCs w:val="20"/>
          <w:lang w:val="en-US"/>
        </w:rPr>
        <w:t xml:space="preserve"> linear </w:t>
      </w:r>
      <w:proofErr w:type="spellStart"/>
      <w:r w:rsidRPr="008D5C01">
        <w:rPr>
          <w:sz w:val="20"/>
          <w:szCs w:val="20"/>
          <w:lang w:val="en-US"/>
        </w:rPr>
        <w:t>antara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kontrol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diri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kepatuhan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terhadap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tata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tertib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siswa</w:t>
      </w:r>
      <w:proofErr w:type="spellEnd"/>
      <w:r w:rsidRPr="008D5C01">
        <w:rPr>
          <w:sz w:val="20"/>
          <w:szCs w:val="20"/>
          <w:lang w:val="en-US"/>
        </w:rPr>
        <w:t xml:space="preserve">.  Dari </w:t>
      </w:r>
      <w:proofErr w:type="spellStart"/>
      <w:r w:rsidRPr="008D5C01">
        <w:rPr>
          <w:sz w:val="20"/>
          <w:szCs w:val="20"/>
          <w:lang w:val="en-US"/>
        </w:rPr>
        <w:t>hasil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keduanya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dimana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nilai</w:t>
      </w:r>
      <w:proofErr w:type="spellEnd"/>
      <w:r w:rsidRPr="008D5C01">
        <w:rPr>
          <w:sz w:val="20"/>
          <w:szCs w:val="20"/>
          <w:lang w:val="en-US"/>
        </w:rPr>
        <w:t xml:space="preserve"> (sig &lt; 0</w:t>
      </w:r>
      <w:proofErr w:type="gramStart"/>
      <w:r w:rsidRPr="008D5C01">
        <w:rPr>
          <w:sz w:val="20"/>
          <w:szCs w:val="20"/>
          <w:lang w:val="en-US"/>
        </w:rPr>
        <w:t>,05</w:t>
      </w:r>
      <w:proofErr w:type="gramEnd"/>
      <w:r w:rsidRPr="008D5C01">
        <w:rPr>
          <w:sz w:val="20"/>
          <w:szCs w:val="20"/>
          <w:lang w:val="en-US"/>
        </w:rPr>
        <w:t xml:space="preserve">) </w:t>
      </w:r>
      <w:proofErr w:type="spellStart"/>
      <w:r w:rsidRPr="008D5C01">
        <w:rPr>
          <w:sz w:val="20"/>
          <w:szCs w:val="20"/>
          <w:lang w:val="en-US"/>
        </w:rPr>
        <w:t>maka</w:t>
      </w:r>
      <w:proofErr w:type="spellEnd"/>
      <w:r w:rsidRPr="008D5C01">
        <w:rPr>
          <w:sz w:val="20"/>
          <w:szCs w:val="20"/>
          <w:lang w:val="en-US"/>
        </w:rPr>
        <w:t xml:space="preserve">, </w:t>
      </w:r>
      <w:proofErr w:type="spellStart"/>
      <w:r w:rsidRPr="008D5C01">
        <w:rPr>
          <w:sz w:val="20"/>
          <w:szCs w:val="20"/>
          <w:lang w:val="en-US"/>
        </w:rPr>
        <w:t>dari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hasil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tersebut</w:t>
      </w:r>
      <w:proofErr w:type="spellEnd"/>
      <w:r w:rsidRPr="008D5C01">
        <w:rPr>
          <w:sz w:val="20"/>
          <w:szCs w:val="20"/>
          <w:lang w:val="en-US"/>
        </w:rPr>
        <w:t xml:space="preserve"> dapat </w:t>
      </w:r>
      <w:proofErr w:type="spellStart"/>
      <w:r w:rsidRPr="008D5C01">
        <w:rPr>
          <w:sz w:val="20"/>
          <w:szCs w:val="20"/>
          <w:lang w:val="en-US"/>
        </w:rPr>
        <w:t>disimpulkan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bahwa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asumsi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linearitas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telah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terpenuhi</w:t>
      </w:r>
      <w:proofErr w:type="spellEnd"/>
      <w:r w:rsidRPr="008D5C01">
        <w:rPr>
          <w:sz w:val="20"/>
          <w:szCs w:val="20"/>
          <w:lang w:val="en-US"/>
        </w:rPr>
        <w:t>.</w:t>
      </w:r>
    </w:p>
    <w:p w14:paraId="410F6ED1" w14:textId="77777777" w:rsidR="00B841FC" w:rsidRPr="008D5C01" w:rsidRDefault="00B841FC" w:rsidP="00C16431">
      <w:pPr>
        <w:pStyle w:val="Body"/>
        <w:ind w:firstLine="0"/>
        <w:rPr>
          <w:lang w:val="en-US"/>
        </w:rPr>
      </w:pPr>
    </w:p>
    <w:p w14:paraId="081B20DF" w14:textId="77777777" w:rsidR="00B841FC" w:rsidRPr="008D5C01" w:rsidRDefault="00B841FC" w:rsidP="00C16431">
      <w:pPr>
        <w:pStyle w:val="ListParagraph"/>
        <w:numPr>
          <w:ilvl w:val="0"/>
          <w:numId w:val="25"/>
        </w:numPr>
        <w:jc w:val="both"/>
        <w:rPr>
          <w:b/>
          <w:bCs/>
          <w:sz w:val="20"/>
          <w:szCs w:val="20"/>
          <w:lang w:val="en-ID"/>
        </w:rPr>
      </w:pPr>
      <w:proofErr w:type="spellStart"/>
      <w:r w:rsidRPr="008D5C01">
        <w:rPr>
          <w:b/>
          <w:bCs/>
          <w:sz w:val="20"/>
          <w:szCs w:val="20"/>
          <w:lang w:val="en-ID"/>
        </w:rPr>
        <w:t>Uji</w:t>
      </w:r>
      <w:proofErr w:type="spellEnd"/>
      <w:r w:rsidRPr="008D5C01">
        <w:rPr>
          <w:b/>
          <w:bCs/>
          <w:sz w:val="20"/>
          <w:szCs w:val="20"/>
          <w:lang w:val="en-ID"/>
        </w:rPr>
        <w:t xml:space="preserve"> </w:t>
      </w:r>
      <w:proofErr w:type="spellStart"/>
      <w:r w:rsidRPr="008D5C01">
        <w:rPr>
          <w:b/>
          <w:bCs/>
          <w:sz w:val="20"/>
          <w:szCs w:val="20"/>
          <w:lang w:val="en-ID"/>
        </w:rPr>
        <w:t>Multikolinearitas</w:t>
      </w:r>
      <w:proofErr w:type="spellEnd"/>
    </w:p>
    <w:p w14:paraId="13C8AF6E" w14:textId="77777777" w:rsidR="00B841FC" w:rsidRPr="008D5C01" w:rsidRDefault="00B841FC" w:rsidP="00C16431">
      <w:pPr>
        <w:jc w:val="both"/>
        <w:rPr>
          <w:b/>
          <w:bCs/>
          <w:sz w:val="20"/>
          <w:szCs w:val="20"/>
          <w:lang w:val="en-ID"/>
        </w:rPr>
      </w:pPr>
    </w:p>
    <w:p w14:paraId="14FECD14" w14:textId="77777777" w:rsidR="00B841FC" w:rsidRPr="008D5C01" w:rsidRDefault="00B841FC" w:rsidP="00C16431">
      <w:pPr>
        <w:jc w:val="both"/>
        <w:rPr>
          <w:b/>
          <w:bCs/>
          <w:sz w:val="20"/>
          <w:szCs w:val="20"/>
          <w:lang w:val="en-ID"/>
        </w:rPr>
      </w:pPr>
    </w:p>
    <w:tbl>
      <w:tblPr>
        <w:tblW w:w="8075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316"/>
        <w:gridCol w:w="1389"/>
        <w:gridCol w:w="977"/>
        <w:gridCol w:w="8"/>
        <w:gridCol w:w="716"/>
        <w:gridCol w:w="1275"/>
        <w:gridCol w:w="850"/>
        <w:gridCol w:w="567"/>
        <w:gridCol w:w="1118"/>
        <w:gridCol w:w="15"/>
        <w:gridCol w:w="825"/>
        <w:gridCol w:w="19"/>
      </w:tblGrid>
      <w:tr w:rsidR="00B841FC" w:rsidRPr="008D5C01" w14:paraId="5406A349" w14:textId="77777777" w:rsidTr="00C16431">
        <w:trPr>
          <w:gridAfter w:val="1"/>
          <w:wAfter w:w="19" w:type="dxa"/>
          <w:trHeight w:val="300"/>
        </w:trPr>
        <w:tc>
          <w:tcPr>
            <w:tcW w:w="805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0E4200" w14:textId="77777777" w:rsidR="00B841FC" w:rsidRPr="008D5C01" w:rsidRDefault="00B841FC" w:rsidP="00C16431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proofErr w:type="spellStart"/>
            <w:r w:rsidRPr="008D5C01">
              <w:rPr>
                <w:b/>
                <w:bCs/>
                <w:sz w:val="20"/>
                <w:szCs w:val="20"/>
                <w:lang w:val="en-ID" w:eastAsia="en-ID"/>
              </w:rPr>
              <w:t>Coefficients</w:t>
            </w:r>
            <w:r w:rsidRPr="008D5C01">
              <w:rPr>
                <w:b/>
                <w:bCs/>
                <w:sz w:val="20"/>
                <w:szCs w:val="20"/>
                <w:vertAlign w:val="superscript"/>
                <w:lang w:val="en-ID" w:eastAsia="en-ID"/>
              </w:rPr>
              <w:t>a</w:t>
            </w:r>
            <w:proofErr w:type="spellEnd"/>
          </w:p>
        </w:tc>
      </w:tr>
      <w:tr w:rsidR="00B841FC" w:rsidRPr="008D5C01" w14:paraId="34B130F3" w14:textId="77777777" w:rsidTr="00C16431">
        <w:trPr>
          <w:gridAfter w:val="1"/>
          <w:wAfter w:w="19" w:type="dxa"/>
          <w:trHeight w:val="534"/>
        </w:trPr>
        <w:tc>
          <w:tcPr>
            <w:tcW w:w="170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B30495" w14:textId="77777777" w:rsidR="00B841FC" w:rsidRPr="008D5C01" w:rsidRDefault="00B841FC" w:rsidP="00C16431">
            <w:pPr>
              <w:suppressAutoHyphens w:val="0"/>
              <w:jc w:val="both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Model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C39288" w14:textId="77777777" w:rsidR="00B841FC" w:rsidRPr="008D5C01" w:rsidRDefault="00B841FC" w:rsidP="00C16431">
            <w:pPr>
              <w:suppressAutoHyphens w:val="0"/>
              <w:jc w:val="both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Unstandardized Coefficients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D95369" w14:textId="77777777" w:rsidR="00B841FC" w:rsidRPr="008D5C01" w:rsidRDefault="00B841FC" w:rsidP="00C16431">
            <w:pPr>
              <w:suppressAutoHyphens w:val="0"/>
              <w:jc w:val="both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Standardized Coefficients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619B1E" w14:textId="77777777" w:rsidR="00B841FC" w:rsidRPr="008D5C01" w:rsidRDefault="00B841FC" w:rsidP="00C16431">
            <w:pPr>
              <w:suppressAutoHyphens w:val="0"/>
              <w:jc w:val="both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t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889BAC" w14:textId="77777777" w:rsidR="00B841FC" w:rsidRPr="008D5C01" w:rsidRDefault="00B841FC" w:rsidP="00C16431">
            <w:pPr>
              <w:suppressAutoHyphens w:val="0"/>
              <w:jc w:val="both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Sig.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C90427" w14:textId="77777777" w:rsidR="00B841FC" w:rsidRPr="008D5C01" w:rsidRDefault="00B841FC" w:rsidP="00C16431">
            <w:pPr>
              <w:suppressAutoHyphens w:val="0"/>
              <w:jc w:val="both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Collinearity Statistics</w:t>
            </w:r>
          </w:p>
        </w:tc>
      </w:tr>
      <w:tr w:rsidR="00B841FC" w:rsidRPr="008D5C01" w14:paraId="201FB124" w14:textId="77777777" w:rsidTr="00C16431">
        <w:trPr>
          <w:gridAfter w:val="1"/>
          <w:wAfter w:w="19" w:type="dxa"/>
          <w:trHeight w:val="495"/>
        </w:trPr>
        <w:tc>
          <w:tcPr>
            <w:tcW w:w="170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CAF9985" w14:textId="77777777" w:rsidR="00B841FC" w:rsidRPr="008D5C01" w:rsidRDefault="00B841FC" w:rsidP="00C16431">
            <w:pPr>
              <w:suppressAutoHyphens w:val="0"/>
              <w:jc w:val="both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A1427B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B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80473F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Std. Error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39F835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Beta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F3C532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E0F4FE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238857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Tolerance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326A2A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VIF</w:t>
            </w:r>
          </w:p>
        </w:tc>
      </w:tr>
      <w:tr w:rsidR="00B841FC" w:rsidRPr="008D5C01" w14:paraId="7B03D2E8" w14:textId="77777777" w:rsidTr="00C16431">
        <w:trPr>
          <w:trHeight w:val="480"/>
        </w:trPr>
        <w:tc>
          <w:tcPr>
            <w:tcW w:w="3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DB6A6C" w14:textId="77777777" w:rsidR="00B841FC" w:rsidRPr="008D5C01" w:rsidRDefault="00B841FC" w:rsidP="00C16431">
            <w:pPr>
              <w:suppressAutoHyphens w:val="0"/>
              <w:jc w:val="both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8EA1DA" w14:textId="77777777" w:rsidR="00B841FC" w:rsidRPr="008D5C01" w:rsidRDefault="00B841FC" w:rsidP="00C16431">
            <w:pPr>
              <w:suppressAutoHyphens w:val="0"/>
              <w:jc w:val="both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(Constant)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E40255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43,163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3A646C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3,704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2B7281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D48E97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11,654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6EF486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,000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A77EF5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BE8BBD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</w:p>
        </w:tc>
      </w:tr>
      <w:tr w:rsidR="00B841FC" w:rsidRPr="008D5C01" w14:paraId="68A8B5D7" w14:textId="77777777" w:rsidTr="00C16431">
        <w:trPr>
          <w:trHeight w:val="480"/>
        </w:trPr>
        <w:tc>
          <w:tcPr>
            <w:tcW w:w="3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BF1B38" w14:textId="77777777" w:rsidR="00B841FC" w:rsidRPr="008D5C01" w:rsidRDefault="00B841FC" w:rsidP="00C16431">
            <w:pPr>
              <w:suppressAutoHyphens w:val="0"/>
              <w:jc w:val="both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8426CF" w14:textId="77777777" w:rsidR="00B841FC" w:rsidRPr="008D5C01" w:rsidRDefault="00B841FC" w:rsidP="00C16431">
            <w:pPr>
              <w:suppressAutoHyphens w:val="0"/>
              <w:jc w:val="both"/>
              <w:rPr>
                <w:sz w:val="20"/>
                <w:szCs w:val="20"/>
                <w:lang w:val="en-ID" w:eastAsia="en-ID"/>
              </w:rPr>
            </w:pPr>
            <w:proofErr w:type="spellStart"/>
            <w:r w:rsidRPr="008D5C01">
              <w:rPr>
                <w:sz w:val="20"/>
                <w:szCs w:val="20"/>
                <w:lang w:val="en-ID" w:eastAsia="en-ID"/>
              </w:rPr>
              <w:t>Konformitas</w:t>
            </w:r>
            <w:proofErr w:type="spellEnd"/>
            <w:r w:rsidRPr="008D5C01">
              <w:rPr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8D5C01">
              <w:rPr>
                <w:sz w:val="20"/>
                <w:szCs w:val="20"/>
                <w:lang w:val="en-ID" w:eastAsia="en-ID"/>
              </w:rPr>
              <w:t>Teman</w:t>
            </w:r>
            <w:proofErr w:type="spellEnd"/>
            <w:r w:rsidRPr="008D5C01">
              <w:rPr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8D5C01">
              <w:rPr>
                <w:sz w:val="20"/>
                <w:szCs w:val="20"/>
                <w:lang w:val="en-ID" w:eastAsia="en-ID"/>
              </w:rPr>
              <w:t>Sebaya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D1A985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,270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8611062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,046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BE5ADD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,335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B0B343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5,863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DA0F85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,000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9236A9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,999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47C6F6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1,001</w:t>
            </w:r>
          </w:p>
        </w:tc>
      </w:tr>
      <w:tr w:rsidR="00B841FC" w:rsidRPr="008D5C01" w14:paraId="76901891" w14:textId="77777777" w:rsidTr="00C16431">
        <w:trPr>
          <w:trHeight w:val="480"/>
        </w:trPr>
        <w:tc>
          <w:tcPr>
            <w:tcW w:w="3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54D74B" w14:textId="77777777" w:rsidR="00B841FC" w:rsidRPr="008D5C01" w:rsidRDefault="00B841FC" w:rsidP="00C16431">
            <w:pPr>
              <w:suppressAutoHyphens w:val="0"/>
              <w:jc w:val="both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D41815" w14:textId="77777777" w:rsidR="00B841FC" w:rsidRPr="008D5C01" w:rsidRDefault="00B841FC" w:rsidP="00C16431">
            <w:pPr>
              <w:suppressAutoHyphens w:val="0"/>
              <w:jc w:val="both"/>
              <w:rPr>
                <w:sz w:val="20"/>
                <w:szCs w:val="20"/>
                <w:lang w:val="en-ID" w:eastAsia="en-ID"/>
              </w:rPr>
            </w:pPr>
            <w:proofErr w:type="spellStart"/>
            <w:r w:rsidRPr="008D5C01">
              <w:rPr>
                <w:sz w:val="20"/>
                <w:szCs w:val="20"/>
                <w:lang w:val="en-ID" w:eastAsia="en-ID"/>
              </w:rPr>
              <w:t>Kontrol</w:t>
            </w:r>
            <w:proofErr w:type="spellEnd"/>
            <w:r w:rsidRPr="008D5C01">
              <w:rPr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8D5C01">
              <w:rPr>
                <w:sz w:val="20"/>
                <w:szCs w:val="20"/>
                <w:lang w:val="en-ID" w:eastAsia="en-ID"/>
              </w:rPr>
              <w:t>Diri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ACD48B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,241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629629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,045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278F8B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,309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BA8981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5,400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3A1B0B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,000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2C2E2A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,999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F3F1CD" w14:textId="77777777" w:rsidR="00B841FC" w:rsidRPr="008D5C01" w:rsidRDefault="00B841FC" w:rsidP="00C16431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>1,001</w:t>
            </w:r>
          </w:p>
        </w:tc>
      </w:tr>
      <w:tr w:rsidR="00B841FC" w:rsidRPr="008D5C01" w14:paraId="7C09F886" w14:textId="77777777" w:rsidTr="00C16431">
        <w:trPr>
          <w:gridAfter w:val="1"/>
          <w:wAfter w:w="19" w:type="dxa"/>
          <w:trHeight w:val="300"/>
        </w:trPr>
        <w:tc>
          <w:tcPr>
            <w:tcW w:w="805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B5D60" w14:textId="77777777" w:rsidR="00B841FC" w:rsidRPr="008D5C01" w:rsidRDefault="00B841FC" w:rsidP="00C16431">
            <w:pPr>
              <w:suppressAutoHyphens w:val="0"/>
              <w:jc w:val="both"/>
              <w:rPr>
                <w:sz w:val="20"/>
                <w:szCs w:val="20"/>
                <w:lang w:val="en-ID" w:eastAsia="en-ID"/>
              </w:rPr>
            </w:pPr>
            <w:r w:rsidRPr="008D5C01">
              <w:rPr>
                <w:sz w:val="20"/>
                <w:szCs w:val="20"/>
                <w:lang w:val="en-ID" w:eastAsia="en-ID"/>
              </w:rPr>
              <w:t xml:space="preserve">a. Dependent Variable: </w:t>
            </w:r>
            <w:proofErr w:type="spellStart"/>
            <w:r w:rsidRPr="008D5C01">
              <w:rPr>
                <w:sz w:val="20"/>
                <w:szCs w:val="20"/>
                <w:lang w:val="en-ID" w:eastAsia="en-ID"/>
              </w:rPr>
              <w:t>Kepatuhan</w:t>
            </w:r>
            <w:proofErr w:type="spellEnd"/>
            <w:r w:rsidRPr="008D5C01">
              <w:rPr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8D5C01">
              <w:rPr>
                <w:sz w:val="20"/>
                <w:szCs w:val="20"/>
                <w:lang w:val="en-ID" w:eastAsia="en-ID"/>
              </w:rPr>
              <w:t>Terhadap</w:t>
            </w:r>
            <w:proofErr w:type="spellEnd"/>
            <w:r w:rsidRPr="008D5C01">
              <w:rPr>
                <w:sz w:val="20"/>
                <w:szCs w:val="20"/>
                <w:lang w:val="en-ID" w:eastAsia="en-ID"/>
              </w:rPr>
              <w:t xml:space="preserve"> Tata </w:t>
            </w:r>
            <w:proofErr w:type="spellStart"/>
            <w:r w:rsidRPr="008D5C01">
              <w:rPr>
                <w:sz w:val="20"/>
                <w:szCs w:val="20"/>
                <w:lang w:val="en-ID" w:eastAsia="en-ID"/>
              </w:rPr>
              <w:t>Tertib</w:t>
            </w:r>
            <w:proofErr w:type="spellEnd"/>
          </w:p>
        </w:tc>
      </w:tr>
    </w:tbl>
    <w:p w14:paraId="259025EA" w14:textId="71362BB0" w:rsidR="00B841FC" w:rsidRDefault="00B841FC" w:rsidP="00C16431">
      <w:pPr>
        <w:pStyle w:val="JSKReferenceItem"/>
        <w:numPr>
          <w:ilvl w:val="0"/>
          <w:numId w:val="0"/>
        </w:numPr>
        <w:jc w:val="left"/>
        <w:rPr>
          <w:b/>
          <w:sz w:val="20"/>
          <w:szCs w:val="20"/>
          <w:lang w:val="en-US"/>
        </w:rPr>
      </w:pPr>
    </w:p>
    <w:p w14:paraId="4636FC11" w14:textId="1EA48422" w:rsidR="008D5C01" w:rsidRDefault="008D5C01" w:rsidP="008D5C01">
      <w:pPr>
        <w:pStyle w:val="JSKReferenceItem"/>
        <w:numPr>
          <w:ilvl w:val="0"/>
          <w:numId w:val="0"/>
        </w:numPr>
        <w:ind w:left="1440" w:firstLine="720"/>
        <w:rPr>
          <w:sz w:val="20"/>
          <w:szCs w:val="20"/>
          <w:lang w:val="en-US"/>
        </w:rPr>
      </w:pPr>
      <w:proofErr w:type="spellStart"/>
      <w:r w:rsidRPr="008D5C01">
        <w:rPr>
          <w:sz w:val="20"/>
          <w:szCs w:val="20"/>
          <w:lang w:val="en-US"/>
        </w:rPr>
        <w:t>Berdasarkan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uji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multikolinearitas</w:t>
      </w:r>
      <w:proofErr w:type="spellEnd"/>
      <w:r w:rsidRPr="008D5C01">
        <w:rPr>
          <w:sz w:val="20"/>
          <w:szCs w:val="20"/>
          <w:lang w:val="en-US"/>
        </w:rPr>
        <w:t xml:space="preserve"> yang </w:t>
      </w:r>
      <w:proofErr w:type="spellStart"/>
      <w:r w:rsidRPr="008D5C01">
        <w:rPr>
          <w:sz w:val="20"/>
          <w:szCs w:val="20"/>
          <w:lang w:val="en-US"/>
        </w:rPr>
        <w:t>telah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dilakukan</w:t>
      </w:r>
      <w:proofErr w:type="spellEnd"/>
      <w:r w:rsidRPr="008D5C01">
        <w:rPr>
          <w:sz w:val="20"/>
          <w:szCs w:val="20"/>
          <w:lang w:val="en-US"/>
        </w:rPr>
        <w:t xml:space="preserve">, </w:t>
      </w:r>
      <w:proofErr w:type="spellStart"/>
      <w:r w:rsidRPr="008D5C01">
        <w:rPr>
          <w:sz w:val="20"/>
          <w:szCs w:val="20"/>
          <w:lang w:val="en-US"/>
        </w:rPr>
        <w:t>maka</w:t>
      </w:r>
      <w:proofErr w:type="spellEnd"/>
      <w:r w:rsidRPr="008D5C01">
        <w:rPr>
          <w:sz w:val="20"/>
          <w:szCs w:val="20"/>
          <w:lang w:val="en-US"/>
        </w:rPr>
        <w:t xml:space="preserve"> dapat </w:t>
      </w:r>
      <w:proofErr w:type="spellStart"/>
      <w:r w:rsidRPr="008D5C01">
        <w:rPr>
          <w:sz w:val="20"/>
          <w:szCs w:val="20"/>
          <w:lang w:val="en-US"/>
        </w:rPr>
        <w:t>ditemukan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bahwa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nilai</w:t>
      </w:r>
      <w:proofErr w:type="spellEnd"/>
      <w:r w:rsidRPr="008D5C01">
        <w:rPr>
          <w:sz w:val="20"/>
          <w:szCs w:val="20"/>
          <w:lang w:val="en-US"/>
        </w:rPr>
        <w:t xml:space="preserve"> VIF &lt; 10 (VIF=1.001) </w:t>
      </w:r>
      <w:proofErr w:type="spellStart"/>
      <w:r w:rsidRPr="008D5C01">
        <w:rPr>
          <w:sz w:val="20"/>
          <w:szCs w:val="20"/>
          <w:lang w:val="en-US"/>
        </w:rPr>
        <w:t>dan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nilai</w:t>
      </w:r>
      <w:proofErr w:type="spellEnd"/>
      <w:r w:rsidRPr="008D5C01">
        <w:rPr>
          <w:sz w:val="20"/>
          <w:szCs w:val="20"/>
          <w:lang w:val="en-US"/>
        </w:rPr>
        <w:t xml:space="preserve"> Tolerance (T) </w:t>
      </w:r>
      <w:proofErr w:type="spellStart"/>
      <w:r w:rsidRPr="008D5C01">
        <w:rPr>
          <w:sz w:val="20"/>
          <w:szCs w:val="20"/>
          <w:lang w:val="en-US"/>
        </w:rPr>
        <w:t>sebesar</w:t>
      </w:r>
      <w:proofErr w:type="spellEnd"/>
      <w:r w:rsidRPr="008D5C01">
        <w:rPr>
          <w:sz w:val="20"/>
          <w:szCs w:val="20"/>
          <w:lang w:val="en-US"/>
        </w:rPr>
        <w:t xml:space="preserve"> 0,999 &gt; 0</w:t>
      </w:r>
      <w:proofErr w:type="gramStart"/>
      <w:r w:rsidRPr="008D5C01">
        <w:rPr>
          <w:sz w:val="20"/>
          <w:szCs w:val="20"/>
          <w:lang w:val="en-US"/>
        </w:rPr>
        <w:t>,10</w:t>
      </w:r>
      <w:proofErr w:type="gramEnd"/>
      <w:r w:rsidRPr="008D5C01">
        <w:rPr>
          <w:sz w:val="20"/>
          <w:szCs w:val="20"/>
          <w:lang w:val="en-US"/>
        </w:rPr>
        <w:t xml:space="preserve">. </w:t>
      </w:r>
      <w:proofErr w:type="spellStart"/>
      <w:r w:rsidRPr="008D5C01">
        <w:rPr>
          <w:sz w:val="20"/>
          <w:szCs w:val="20"/>
          <w:lang w:val="en-US"/>
        </w:rPr>
        <w:t>Berdasarkan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hasil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tersebut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maka</w:t>
      </w:r>
      <w:proofErr w:type="spellEnd"/>
      <w:r w:rsidRPr="008D5C01">
        <w:rPr>
          <w:sz w:val="20"/>
          <w:szCs w:val="20"/>
          <w:lang w:val="en-US"/>
        </w:rPr>
        <w:t xml:space="preserve"> dapat </w:t>
      </w:r>
      <w:proofErr w:type="spellStart"/>
      <w:r w:rsidRPr="008D5C01">
        <w:rPr>
          <w:sz w:val="20"/>
          <w:szCs w:val="20"/>
          <w:lang w:val="en-US"/>
        </w:rPr>
        <w:t>ditentukan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bahwa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uji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asumsi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multikolinearitas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telah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terpenuhi</w:t>
      </w:r>
      <w:proofErr w:type="spellEnd"/>
      <w:r w:rsidRPr="008D5C01">
        <w:rPr>
          <w:sz w:val="20"/>
          <w:szCs w:val="20"/>
          <w:lang w:val="en-US"/>
        </w:rPr>
        <w:t>.</w:t>
      </w:r>
    </w:p>
    <w:p w14:paraId="286DCF90" w14:textId="7DD11E9F" w:rsidR="008D5C01" w:rsidRDefault="008D5C01" w:rsidP="008D5C01">
      <w:pPr>
        <w:pStyle w:val="JSKReferenceItem"/>
        <w:numPr>
          <w:ilvl w:val="0"/>
          <w:numId w:val="0"/>
        </w:numPr>
        <w:ind w:left="1440" w:firstLine="720"/>
        <w:rPr>
          <w:sz w:val="20"/>
          <w:szCs w:val="20"/>
          <w:lang w:val="en-US"/>
        </w:rPr>
      </w:pPr>
    </w:p>
    <w:p w14:paraId="5A90A462" w14:textId="0AEDE8C6" w:rsidR="008D5C01" w:rsidRDefault="008D5C01" w:rsidP="008D5C01">
      <w:pPr>
        <w:pStyle w:val="JSKReferenceItem"/>
        <w:numPr>
          <w:ilvl w:val="0"/>
          <w:numId w:val="0"/>
        </w:numPr>
        <w:ind w:left="1440" w:firstLine="720"/>
        <w:rPr>
          <w:sz w:val="20"/>
          <w:szCs w:val="20"/>
          <w:lang w:val="en-US"/>
        </w:rPr>
      </w:pPr>
    </w:p>
    <w:p w14:paraId="64079831" w14:textId="5EFB5946" w:rsidR="008D5C01" w:rsidRDefault="008D5C01" w:rsidP="008D5C01">
      <w:pPr>
        <w:pStyle w:val="JSKReferenceItem"/>
        <w:numPr>
          <w:ilvl w:val="0"/>
          <w:numId w:val="0"/>
        </w:numPr>
        <w:ind w:left="1440" w:firstLine="720"/>
        <w:rPr>
          <w:sz w:val="20"/>
          <w:szCs w:val="20"/>
          <w:lang w:val="en-US"/>
        </w:rPr>
      </w:pPr>
    </w:p>
    <w:p w14:paraId="6B9CCC7C" w14:textId="31DAE88B" w:rsidR="008D5C01" w:rsidRDefault="008D5C01" w:rsidP="008D5C01">
      <w:pPr>
        <w:pStyle w:val="JSKReferenceItem"/>
        <w:numPr>
          <w:ilvl w:val="0"/>
          <w:numId w:val="0"/>
        </w:numPr>
        <w:ind w:left="1440" w:firstLine="720"/>
        <w:rPr>
          <w:sz w:val="20"/>
          <w:szCs w:val="20"/>
          <w:lang w:val="en-US"/>
        </w:rPr>
      </w:pPr>
    </w:p>
    <w:p w14:paraId="3617FD9B" w14:textId="3DA5848C" w:rsidR="008D5C01" w:rsidRDefault="008D5C01" w:rsidP="008D5C01">
      <w:pPr>
        <w:pStyle w:val="JSKReferenceItem"/>
        <w:numPr>
          <w:ilvl w:val="0"/>
          <w:numId w:val="0"/>
        </w:numPr>
        <w:ind w:left="1440" w:firstLine="720"/>
        <w:rPr>
          <w:sz w:val="20"/>
          <w:szCs w:val="20"/>
          <w:lang w:val="en-US"/>
        </w:rPr>
      </w:pPr>
    </w:p>
    <w:p w14:paraId="11DAC5B4" w14:textId="1CFAC277" w:rsidR="008D5C01" w:rsidRDefault="008D5C01" w:rsidP="008D5C01">
      <w:pPr>
        <w:pStyle w:val="JSKReferenceItem"/>
        <w:numPr>
          <w:ilvl w:val="0"/>
          <w:numId w:val="0"/>
        </w:numPr>
        <w:ind w:left="1440" w:firstLine="720"/>
        <w:rPr>
          <w:sz w:val="20"/>
          <w:szCs w:val="20"/>
          <w:lang w:val="en-US"/>
        </w:rPr>
      </w:pPr>
    </w:p>
    <w:p w14:paraId="5B030B8C" w14:textId="004B3989" w:rsidR="008D5C01" w:rsidRDefault="008D5C01" w:rsidP="008D5C01">
      <w:pPr>
        <w:pStyle w:val="JSKReferenceItem"/>
        <w:numPr>
          <w:ilvl w:val="0"/>
          <w:numId w:val="0"/>
        </w:numPr>
        <w:ind w:left="1440" w:firstLine="720"/>
        <w:rPr>
          <w:sz w:val="20"/>
          <w:szCs w:val="20"/>
          <w:lang w:val="en-US"/>
        </w:rPr>
      </w:pPr>
    </w:p>
    <w:p w14:paraId="60EAEE25" w14:textId="772978E0" w:rsidR="008D5C01" w:rsidRDefault="008D5C01" w:rsidP="008D5C01">
      <w:pPr>
        <w:pStyle w:val="JSKReferenceItem"/>
        <w:numPr>
          <w:ilvl w:val="0"/>
          <w:numId w:val="0"/>
        </w:numPr>
        <w:ind w:left="1440" w:firstLine="720"/>
        <w:rPr>
          <w:sz w:val="20"/>
          <w:szCs w:val="20"/>
          <w:lang w:val="en-US"/>
        </w:rPr>
      </w:pPr>
    </w:p>
    <w:p w14:paraId="0D0F30EC" w14:textId="2B4C9739" w:rsidR="008D5C01" w:rsidRDefault="008D5C01" w:rsidP="008D5C01">
      <w:pPr>
        <w:pStyle w:val="JSKReferenceItem"/>
        <w:numPr>
          <w:ilvl w:val="0"/>
          <w:numId w:val="0"/>
        </w:numPr>
        <w:ind w:left="1440" w:firstLine="720"/>
        <w:rPr>
          <w:sz w:val="20"/>
          <w:szCs w:val="20"/>
          <w:lang w:val="en-US"/>
        </w:rPr>
      </w:pPr>
    </w:p>
    <w:p w14:paraId="345229BE" w14:textId="25186BB6" w:rsidR="008D5C01" w:rsidRDefault="008D5C01" w:rsidP="008D5C01">
      <w:pPr>
        <w:pStyle w:val="JSKReferenceItem"/>
        <w:numPr>
          <w:ilvl w:val="0"/>
          <w:numId w:val="0"/>
        </w:numPr>
        <w:ind w:left="1440" w:firstLine="720"/>
        <w:rPr>
          <w:sz w:val="20"/>
          <w:szCs w:val="20"/>
          <w:lang w:val="en-US"/>
        </w:rPr>
      </w:pPr>
    </w:p>
    <w:p w14:paraId="34E8F9DD" w14:textId="38A8242F" w:rsidR="008D5C01" w:rsidRDefault="008D5C01" w:rsidP="008D5C01">
      <w:pPr>
        <w:pStyle w:val="JSKReferenceItem"/>
        <w:numPr>
          <w:ilvl w:val="0"/>
          <w:numId w:val="0"/>
        </w:numPr>
        <w:ind w:left="1440" w:firstLine="720"/>
        <w:rPr>
          <w:sz w:val="20"/>
          <w:szCs w:val="20"/>
          <w:lang w:val="en-US"/>
        </w:rPr>
      </w:pPr>
    </w:p>
    <w:p w14:paraId="2580F3AC" w14:textId="77777777" w:rsidR="008D5C01" w:rsidRPr="008D5C01" w:rsidRDefault="008D5C01" w:rsidP="008D5C01">
      <w:pPr>
        <w:pStyle w:val="JSKReferenceItem"/>
        <w:numPr>
          <w:ilvl w:val="0"/>
          <w:numId w:val="0"/>
        </w:numPr>
        <w:ind w:left="1440" w:firstLine="720"/>
        <w:rPr>
          <w:sz w:val="20"/>
          <w:szCs w:val="20"/>
          <w:lang w:val="en-US"/>
        </w:rPr>
      </w:pPr>
    </w:p>
    <w:p w14:paraId="260B57F4" w14:textId="77777777" w:rsidR="00B841FC" w:rsidRPr="008D5C01" w:rsidRDefault="00B841FC" w:rsidP="00C16431">
      <w:pPr>
        <w:pStyle w:val="ListParagraph"/>
        <w:numPr>
          <w:ilvl w:val="0"/>
          <w:numId w:val="25"/>
        </w:numPr>
        <w:jc w:val="both"/>
        <w:rPr>
          <w:b/>
          <w:bCs/>
          <w:sz w:val="20"/>
          <w:szCs w:val="20"/>
          <w:lang w:val="en-ID"/>
        </w:rPr>
      </w:pPr>
      <w:proofErr w:type="spellStart"/>
      <w:r w:rsidRPr="008D5C01">
        <w:rPr>
          <w:b/>
          <w:bCs/>
          <w:sz w:val="20"/>
          <w:szCs w:val="20"/>
          <w:lang w:val="en-ID"/>
        </w:rPr>
        <w:lastRenderedPageBreak/>
        <w:t>Uji</w:t>
      </w:r>
      <w:proofErr w:type="spellEnd"/>
      <w:r w:rsidRPr="008D5C01">
        <w:rPr>
          <w:b/>
          <w:bCs/>
          <w:sz w:val="20"/>
          <w:szCs w:val="20"/>
          <w:lang w:val="en-ID"/>
        </w:rPr>
        <w:t xml:space="preserve"> </w:t>
      </w:r>
      <w:proofErr w:type="spellStart"/>
      <w:r w:rsidRPr="008D5C01">
        <w:rPr>
          <w:b/>
          <w:bCs/>
          <w:sz w:val="20"/>
          <w:szCs w:val="20"/>
          <w:lang w:val="en-ID"/>
        </w:rPr>
        <w:t>Heterokedastisitas</w:t>
      </w:r>
      <w:proofErr w:type="spellEnd"/>
    </w:p>
    <w:p w14:paraId="1C39EC3B" w14:textId="77777777" w:rsidR="00B841FC" w:rsidRPr="008D5C01" w:rsidRDefault="00B841FC" w:rsidP="00C1643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  <w:r w:rsidRPr="008D5C01">
        <w:rPr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63872" behindDoc="1" locked="0" layoutInCell="1" allowOverlap="1" wp14:anchorId="42CFD4A8" wp14:editId="3A1E197B">
            <wp:simplePos x="0" y="0"/>
            <wp:positionH relativeFrom="margin">
              <wp:align>center</wp:align>
            </wp:positionH>
            <wp:positionV relativeFrom="paragraph">
              <wp:posOffset>128504</wp:posOffset>
            </wp:positionV>
            <wp:extent cx="2769870" cy="2219325"/>
            <wp:effectExtent l="0" t="0" r="0" b="9525"/>
            <wp:wrapTight wrapText="bothSides">
              <wp:wrapPolygon edited="0">
                <wp:start x="0" y="0"/>
                <wp:lineTo x="0" y="21507"/>
                <wp:lineTo x="21392" y="21507"/>
                <wp:lineTo x="21392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987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285CEF" w14:textId="77777777" w:rsidR="00B841FC" w:rsidRPr="008D5C01" w:rsidRDefault="00B841FC" w:rsidP="00C1643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</w:p>
    <w:p w14:paraId="2882444C" w14:textId="77777777" w:rsidR="00B841FC" w:rsidRPr="008D5C01" w:rsidRDefault="00B841FC" w:rsidP="00C1643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</w:p>
    <w:p w14:paraId="2882DAAC" w14:textId="77777777" w:rsidR="00B841FC" w:rsidRPr="008D5C01" w:rsidRDefault="00B841FC" w:rsidP="00C1643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</w:p>
    <w:p w14:paraId="3F0BC1C4" w14:textId="77777777" w:rsidR="00B841FC" w:rsidRPr="008D5C01" w:rsidRDefault="00B841FC" w:rsidP="00C1643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</w:p>
    <w:p w14:paraId="41154868" w14:textId="77777777" w:rsidR="00B841FC" w:rsidRPr="008D5C01" w:rsidRDefault="00B841FC" w:rsidP="00C1643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</w:p>
    <w:p w14:paraId="68878D34" w14:textId="77777777" w:rsidR="00B841FC" w:rsidRPr="008D5C01" w:rsidRDefault="00B841FC" w:rsidP="00C1643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</w:p>
    <w:p w14:paraId="3340F269" w14:textId="77777777" w:rsidR="00B841FC" w:rsidRPr="008D5C01" w:rsidRDefault="00B841FC" w:rsidP="00C1643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</w:p>
    <w:p w14:paraId="5DA07CE9" w14:textId="4ACAF5D5" w:rsidR="00B841FC" w:rsidRPr="008D5C01" w:rsidRDefault="008D5C01" w:rsidP="00C1643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  <w:r>
        <w:rPr>
          <w:b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745C577" wp14:editId="1FCB4EF3">
                <wp:simplePos x="0" y="0"/>
                <wp:positionH relativeFrom="column">
                  <wp:posOffset>1837055</wp:posOffset>
                </wp:positionH>
                <wp:positionV relativeFrom="paragraph">
                  <wp:posOffset>81915</wp:posOffset>
                </wp:positionV>
                <wp:extent cx="2522220" cy="9525"/>
                <wp:effectExtent l="0" t="0" r="3048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222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B9B7EB" id="Straight Connector 4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5pt,6.45pt" to="343.2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" strokecolor="#ed7d31 [3205]" strokeweight=".5pt">
                <v:stroke joinstyle="miter"/>
              </v:line>
            </w:pict>
          </mc:Fallback>
        </mc:AlternateContent>
      </w:r>
    </w:p>
    <w:p w14:paraId="70E4DD85" w14:textId="77777777" w:rsidR="00B841FC" w:rsidRPr="008D5C01" w:rsidRDefault="00B841FC" w:rsidP="00C1643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</w:p>
    <w:p w14:paraId="17132038" w14:textId="77777777" w:rsidR="00B841FC" w:rsidRPr="008D5C01" w:rsidRDefault="00B841FC" w:rsidP="00C1643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</w:p>
    <w:p w14:paraId="53C7C335" w14:textId="77777777" w:rsidR="00B841FC" w:rsidRPr="008D5C01" w:rsidRDefault="00B841FC" w:rsidP="00C1643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</w:p>
    <w:p w14:paraId="3198B14E" w14:textId="77777777" w:rsidR="00B841FC" w:rsidRPr="008D5C01" w:rsidRDefault="00B841FC" w:rsidP="00C1643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</w:p>
    <w:p w14:paraId="49D6CA23" w14:textId="18B47C86" w:rsidR="00B841FC" w:rsidRDefault="00B841FC" w:rsidP="00C1643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</w:p>
    <w:p w14:paraId="5F19E65D" w14:textId="210DC3BC" w:rsidR="008D5C01" w:rsidRDefault="008D5C01" w:rsidP="00C1643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</w:p>
    <w:p w14:paraId="281AC3BD" w14:textId="603A519A" w:rsidR="008D5C01" w:rsidRDefault="008D5C01" w:rsidP="00C1643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</w:p>
    <w:p w14:paraId="38595A1C" w14:textId="3E9C20D2" w:rsidR="008D5C01" w:rsidRDefault="008D5C01" w:rsidP="00C1643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</w:p>
    <w:p w14:paraId="4A507308" w14:textId="57443FCD" w:rsidR="008D5C01" w:rsidRPr="008D5C01" w:rsidRDefault="008D5C01" w:rsidP="008D5C01">
      <w:pPr>
        <w:pStyle w:val="JSKReferenceItem"/>
        <w:numPr>
          <w:ilvl w:val="0"/>
          <w:numId w:val="0"/>
        </w:numPr>
        <w:ind w:left="1440" w:firstLine="720"/>
        <w:rPr>
          <w:sz w:val="20"/>
          <w:szCs w:val="20"/>
          <w:lang w:val="en-US"/>
        </w:rPr>
      </w:pPr>
      <w:proofErr w:type="spellStart"/>
      <w:r w:rsidRPr="008D5C01">
        <w:rPr>
          <w:sz w:val="20"/>
          <w:szCs w:val="20"/>
          <w:lang w:val="en-US"/>
        </w:rPr>
        <w:t>Be</w:t>
      </w:r>
      <w:r>
        <w:rPr>
          <w:sz w:val="20"/>
          <w:szCs w:val="20"/>
          <w:lang w:val="en-US"/>
        </w:rPr>
        <w:t>r</w:t>
      </w:r>
      <w:r w:rsidRPr="008D5C01">
        <w:rPr>
          <w:sz w:val="20"/>
          <w:szCs w:val="20"/>
          <w:lang w:val="en-US"/>
        </w:rPr>
        <w:t>dasarkan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grafik</w:t>
      </w:r>
      <w:proofErr w:type="spellEnd"/>
      <w:r w:rsidRPr="008D5C01">
        <w:rPr>
          <w:sz w:val="20"/>
          <w:szCs w:val="20"/>
          <w:lang w:val="en-US"/>
        </w:rPr>
        <w:t xml:space="preserve">, </w:t>
      </w:r>
      <w:proofErr w:type="spellStart"/>
      <w:r w:rsidRPr="008D5C01">
        <w:rPr>
          <w:sz w:val="20"/>
          <w:szCs w:val="20"/>
          <w:lang w:val="en-US"/>
        </w:rPr>
        <w:t>maka</w:t>
      </w:r>
      <w:proofErr w:type="spellEnd"/>
      <w:r w:rsidRPr="008D5C01">
        <w:rPr>
          <w:sz w:val="20"/>
          <w:szCs w:val="20"/>
          <w:lang w:val="en-US"/>
        </w:rPr>
        <w:t xml:space="preserve"> dapat </w:t>
      </w:r>
      <w:proofErr w:type="spellStart"/>
      <w:r w:rsidRPr="008D5C01">
        <w:rPr>
          <w:sz w:val="20"/>
          <w:szCs w:val="20"/>
          <w:lang w:val="en-US"/>
        </w:rPr>
        <w:t>ditemukan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bahwa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titik-titik</w:t>
      </w:r>
      <w:proofErr w:type="spellEnd"/>
      <w:r w:rsidRPr="008D5C01">
        <w:rPr>
          <w:sz w:val="20"/>
          <w:szCs w:val="20"/>
          <w:lang w:val="en-US"/>
        </w:rPr>
        <w:t xml:space="preserve"> scatter plot </w:t>
      </w:r>
      <w:proofErr w:type="spellStart"/>
      <w:r w:rsidRPr="008D5C01">
        <w:rPr>
          <w:sz w:val="20"/>
          <w:szCs w:val="20"/>
          <w:lang w:val="en-US"/>
        </w:rPr>
        <w:t>menyebar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kesegala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arah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merata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pada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titik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atas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sumbu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titik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bawah</w:t>
      </w:r>
      <w:proofErr w:type="spellEnd"/>
      <w:r w:rsidRPr="008D5C01">
        <w:rPr>
          <w:sz w:val="20"/>
          <w:szCs w:val="20"/>
          <w:lang w:val="en-US"/>
        </w:rPr>
        <w:t xml:space="preserve"> Y. </w:t>
      </w:r>
      <w:proofErr w:type="spellStart"/>
      <w:r w:rsidRPr="008D5C01">
        <w:rPr>
          <w:sz w:val="20"/>
          <w:szCs w:val="20"/>
          <w:lang w:val="en-US"/>
        </w:rPr>
        <w:t>Bedasarkan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hasil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tesebut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maka</w:t>
      </w:r>
      <w:proofErr w:type="spellEnd"/>
      <w:r w:rsidRPr="008D5C01">
        <w:rPr>
          <w:sz w:val="20"/>
          <w:szCs w:val="20"/>
          <w:lang w:val="en-US"/>
        </w:rPr>
        <w:t xml:space="preserve"> dapat </w:t>
      </w:r>
      <w:proofErr w:type="spellStart"/>
      <w:r w:rsidRPr="008D5C01">
        <w:rPr>
          <w:sz w:val="20"/>
          <w:szCs w:val="20"/>
          <w:lang w:val="en-US"/>
        </w:rPr>
        <w:t>disimpulkan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bahwa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uji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Heterokedastisitas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telah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terpenuhi</w:t>
      </w:r>
      <w:proofErr w:type="spellEnd"/>
      <w:r w:rsidRPr="008D5C01">
        <w:rPr>
          <w:sz w:val="20"/>
          <w:szCs w:val="20"/>
          <w:lang w:val="en-US"/>
        </w:rPr>
        <w:t>.</w:t>
      </w:r>
    </w:p>
    <w:p w14:paraId="50158186" w14:textId="0A8994FA" w:rsidR="00B841FC" w:rsidRPr="008D5C01" w:rsidRDefault="00B841FC" w:rsidP="008D5C01">
      <w:pPr>
        <w:pStyle w:val="JSKReferenceItem"/>
        <w:numPr>
          <w:ilvl w:val="0"/>
          <w:numId w:val="0"/>
        </w:numPr>
        <w:ind w:left="432" w:hanging="432"/>
        <w:rPr>
          <w:b/>
          <w:sz w:val="20"/>
          <w:szCs w:val="20"/>
          <w:lang w:val="en-US"/>
        </w:rPr>
      </w:pPr>
    </w:p>
    <w:p w14:paraId="6416BF3B" w14:textId="67F79A2F" w:rsidR="00B841FC" w:rsidRDefault="00B841FC" w:rsidP="00F641CB">
      <w:pPr>
        <w:pStyle w:val="JSKReferenceItem"/>
        <w:numPr>
          <w:ilvl w:val="0"/>
          <w:numId w:val="25"/>
        </w:numPr>
        <w:jc w:val="left"/>
        <w:rPr>
          <w:b/>
          <w:sz w:val="20"/>
          <w:szCs w:val="20"/>
          <w:lang w:val="en-US"/>
        </w:rPr>
      </w:pPr>
      <w:proofErr w:type="spellStart"/>
      <w:r w:rsidRPr="008D5C01">
        <w:rPr>
          <w:b/>
          <w:sz w:val="20"/>
          <w:szCs w:val="20"/>
          <w:lang w:val="en-US"/>
        </w:rPr>
        <w:t>Uji</w:t>
      </w:r>
      <w:proofErr w:type="spellEnd"/>
      <w:r w:rsidRPr="008D5C01">
        <w:rPr>
          <w:b/>
          <w:sz w:val="20"/>
          <w:szCs w:val="20"/>
          <w:lang w:val="en-US"/>
        </w:rPr>
        <w:t xml:space="preserve"> </w:t>
      </w:r>
      <w:proofErr w:type="spellStart"/>
      <w:r w:rsidRPr="008D5C01">
        <w:rPr>
          <w:b/>
          <w:sz w:val="20"/>
          <w:szCs w:val="20"/>
          <w:lang w:val="en-US"/>
        </w:rPr>
        <w:t>Hipotesis</w:t>
      </w:r>
      <w:proofErr w:type="spellEnd"/>
    </w:p>
    <w:p w14:paraId="20E2E9DF" w14:textId="77777777" w:rsidR="008D5C01" w:rsidRPr="008D5C01" w:rsidRDefault="008D5C01" w:rsidP="008D5C01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</w:p>
    <w:tbl>
      <w:tblPr>
        <w:tblW w:w="8481" w:type="dxa"/>
        <w:tblInd w:w="1393" w:type="dxa"/>
        <w:tblLook w:val="04A0" w:firstRow="1" w:lastRow="0" w:firstColumn="1" w:lastColumn="0" w:noHBand="0" w:noVBand="1"/>
      </w:tblPr>
      <w:tblGrid>
        <w:gridCol w:w="740"/>
        <w:gridCol w:w="1105"/>
        <w:gridCol w:w="966"/>
        <w:gridCol w:w="939"/>
        <w:gridCol w:w="916"/>
        <w:gridCol w:w="862"/>
        <w:gridCol w:w="851"/>
        <w:gridCol w:w="567"/>
        <w:gridCol w:w="708"/>
        <w:gridCol w:w="827"/>
      </w:tblGrid>
      <w:tr w:rsidR="00B841FC" w:rsidRPr="008D5C01" w14:paraId="0C1AB33C" w14:textId="77777777" w:rsidTr="008D5C01">
        <w:trPr>
          <w:trHeight w:val="315"/>
        </w:trPr>
        <w:tc>
          <w:tcPr>
            <w:tcW w:w="84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31432" w14:textId="77777777" w:rsidR="00B841FC" w:rsidRPr="008D5C01" w:rsidRDefault="00B841FC" w:rsidP="005117B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Model </w:t>
            </w:r>
            <w:proofErr w:type="spellStart"/>
            <w:r w:rsidRPr="008D5C0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Summary</w:t>
            </w:r>
            <w:r w:rsidRPr="008D5C01">
              <w:rPr>
                <w:b/>
                <w:bCs/>
                <w:color w:val="000000"/>
                <w:sz w:val="20"/>
                <w:szCs w:val="20"/>
                <w:vertAlign w:val="superscript"/>
                <w:lang w:val="en-US" w:eastAsia="en-US"/>
              </w:rPr>
              <w:t>b</w:t>
            </w:r>
            <w:proofErr w:type="spellEnd"/>
          </w:p>
        </w:tc>
      </w:tr>
      <w:tr w:rsidR="00B841FC" w:rsidRPr="008D5C01" w14:paraId="14F2401E" w14:textId="77777777" w:rsidTr="008D5C01">
        <w:trPr>
          <w:trHeight w:val="315"/>
        </w:trPr>
        <w:tc>
          <w:tcPr>
            <w:tcW w:w="74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775ABBF1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Model</w:t>
            </w:r>
          </w:p>
        </w:tc>
        <w:tc>
          <w:tcPr>
            <w:tcW w:w="110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900C3" w14:textId="77777777" w:rsidR="00B841FC" w:rsidRPr="008D5C01" w:rsidRDefault="00B841FC" w:rsidP="008D5C0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R</w:t>
            </w:r>
          </w:p>
        </w:tc>
        <w:tc>
          <w:tcPr>
            <w:tcW w:w="966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F2E8D" w14:textId="77777777" w:rsidR="00B841FC" w:rsidRPr="008D5C01" w:rsidRDefault="00B841FC" w:rsidP="008D5C0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R Square</w:t>
            </w:r>
          </w:p>
        </w:tc>
        <w:tc>
          <w:tcPr>
            <w:tcW w:w="939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9BED9" w14:textId="77777777" w:rsidR="00B841FC" w:rsidRPr="008D5C01" w:rsidRDefault="00B841FC" w:rsidP="005117BA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Adjusted R Square</w:t>
            </w:r>
          </w:p>
        </w:tc>
        <w:tc>
          <w:tcPr>
            <w:tcW w:w="916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B6CC4" w14:textId="77777777" w:rsidR="00B841FC" w:rsidRPr="008D5C01" w:rsidRDefault="00B841FC" w:rsidP="005117BA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Std. Error of the Estimate</w:t>
            </w:r>
          </w:p>
        </w:tc>
        <w:tc>
          <w:tcPr>
            <w:tcW w:w="3815" w:type="dxa"/>
            <w:gridSpan w:val="5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4E685E30" w14:textId="77777777" w:rsidR="00B841FC" w:rsidRPr="008D5C01" w:rsidRDefault="00B841FC" w:rsidP="005117BA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Change Statistics</w:t>
            </w:r>
          </w:p>
        </w:tc>
      </w:tr>
      <w:tr w:rsidR="00B841FC" w:rsidRPr="008D5C01" w14:paraId="244EED9D" w14:textId="77777777" w:rsidTr="008D5C01">
        <w:trPr>
          <w:trHeight w:val="510"/>
        </w:trPr>
        <w:tc>
          <w:tcPr>
            <w:tcW w:w="74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C92773F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10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09F57625" w14:textId="77777777" w:rsidR="00B841FC" w:rsidRPr="008D5C01" w:rsidRDefault="00B841FC" w:rsidP="008D5C0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66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28C21D25" w14:textId="77777777" w:rsidR="00B841FC" w:rsidRPr="008D5C01" w:rsidRDefault="00B841FC" w:rsidP="008D5C0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39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39E4D4A8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16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1ABEFE0F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554CD" w14:textId="77777777" w:rsidR="00B841FC" w:rsidRPr="008D5C01" w:rsidRDefault="00B841FC" w:rsidP="005117BA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R Square Change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2FDA9" w14:textId="77777777" w:rsidR="00B841FC" w:rsidRPr="008D5C01" w:rsidRDefault="00B841FC" w:rsidP="005117BA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F Change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A1748" w14:textId="77777777" w:rsidR="00B841FC" w:rsidRPr="008D5C01" w:rsidRDefault="00B841FC" w:rsidP="005117BA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df1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C0BA9" w14:textId="77777777" w:rsidR="00B841FC" w:rsidRPr="008D5C01" w:rsidRDefault="00B841FC" w:rsidP="005117BA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df2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12781875" w14:textId="77777777" w:rsidR="00B841FC" w:rsidRPr="008D5C01" w:rsidRDefault="00B841FC" w:rsidP="005117BA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Sig. F Change</w:t>
            </w:r>
          </w:p>
        </w:tc>
      </w:tr>
      <w:tr w:rsidR="00B841FC" w:rsidRPr="008D5C01" w14:paraId="7B98C713" w14:textId="77777777" w:rsidTr="008D5C01">
        <w:trPr>
          <w:trHeight w:val="330"/>
        </w:trPr>
        <w:tc>
          <w:tcPr>
            <w:tcW w:w="7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14:paraId="02FE60DA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D6433D" w14:textId="77777777" w:rsidR="00B841FC" w:rsidRPr="008D5C01" w:rsidRDefault="00B841FC" w:rsidP="008D5C0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,450</w:t>
            </w:r>
            <w:r w:rsidRPr="008D5C01">
              <w:rPr>
                <w:color w:val="000000"/>
                <w:sz w:val="20"/>
                <w:szCs w:val="20"/>
                <w:vertAlign w:val="superscript"/>
                <w:lang w:val="en-US" w:eastAsia="en-US"/>
              </w:rPr>
              <w:t>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DE7644" w14:textId="77777777" w:rsidR="00B841FC" w:rsidRPr="008D5C01" w:rsidRDefault="00B841FC" w:rsidP="008D5C0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,202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6C1041" w14:textId="77777777" w:rsidR="00B841FC" w:rsidRPr="008D5C01" w:rsidRDefault="00B841FC" w:rsidP="005117B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,196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B869B2" w14:textId="77777777" w:rsidR="00B841FC" w:rsidRPr="008D5C01" w:rsidRDefault="00B841FC" w:rsidP="005117B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4,113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BBDAF0" w14:textId="77777777" w:rsidR="00B841FC" w:rsidRPr="008D5C01" w:rsidRDefault="00B841FC" w:rsidP="005117B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,202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CAD3AC" w14:textId="77777777" w:rsidR="00B841FC" w:rsidRPr="008D5C01" w:rsidRDefault="00B841FC" w:rsidP="005117B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30,899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2746F2" w14:textId="77777777" w:rsidR="00B841FC" w:rsidRPr="008D5C01" w:rsidRDefault="00B841FC" w:rsidP="005117B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D9AD79" w14:textId="77777777" w:rsidR="00B841FC" w:rsidRPr="008D5C01" w:rsidRDefault="00B841FC" w:rsidP="005117B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244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AE0C2A9" w14:textId="77777777" w:rsidR="00B841FC" w:rsidRPr="008D5C01" w:rsidRDefault="00B841FC" w:rsidP="005117B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,000</w:t>
            </w:r>
          </w:p>
        </w:tc>
      </w:tr>
      <w:tr w:rsidR="00B841FC" w:rsidRPr="008D5C01" w14:paraId="18D0F298" w14:textId="77777777" w:rsidTr="008D5C01">
        <w:trPr>
          <w:trHeight w:val="315"/>
        </w:trPr>
        <w:tc>
          <w:tcPr>
            <w:tcW w:w="84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A2382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a. Predictors: (Constant),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Kontrol</w:t>
            </w:r>
            <w:proofErr w:type="spell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Diri</w:t>
            </w:r>
            <w:proofErr w:type="spell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Konformitas</w:t>
            </w:r>
            <w:proofErr w:type="spell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Teman</w:t>
            </w:r>
            <w:proofErr w:type="spell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Sebaya</w:t>
            </w:r>
            <w:proofErr w:type="spellEnd"/>
          </w:p>
        </w:tc>
      </w:tr>
      <w:tr w:rsidR="00B841FC" w:rsidRPr="008D5C01" w14:paraId="0809F066" w14:textId="77777777" w:rsidTr="008D5C01">
        <w:trPr>
          <w:trHeight w:val="300"/>
        </w:trPr>
        <w:tc>
          <w:tcPr>
            <w:tcW w:w="84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765D2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b. Dependent Variable: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Kepatuhan</w:t>
            </w:r>
            <w:proofErr w:type="spell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Terhadap</w:t>
            </w:r>
            <w:proofErr w:type="spell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 Tata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Tertib</w:t>
            </w:r>
            <w:proofErr w:type="spellEnd"/>
          </w:p>
        </w:tc>
      </w:tr>
      <w:tr w:rsidR="00B841FC" w:rsidRPr="008D5C01" w14:paraId="3BEB4969" w14:textId="77777777" w:rsidTr="008D5C01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83AFF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BF61E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C08E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0DFC7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5A71D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EADD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6E658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9171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B5CDE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668B2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</w:tr>
      <w:tr w:rsidR="00B841FC" w:rsidRPr="008D5C01" w14:paraId="055E98CC" w14:textId="77777777" w:rsidTr="008D5C01">
        <w:trPr>
          <w:trHeight w:val="315"/>
        </w:trPr>
        <w:tc>
          <w:tcPr>
            <w:tcW w:w="63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C0554" w14:textId="77777777" w:rsidR="00B841FC" w:rsidRPr="008D5C01" w:rsidRDefault="00B841FC" w:rsidP="005117B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8D5C01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ANOVA</w:t>
            </w:r>
            <w:r w:rsidRPr="008D5C01">
              <w:rPr>
                <w:b/>
                <w:bCs/>
                <w:color w:val="000000"/>
                <w:sz w:val="20"/>
                <w:szCs w:val="20"/>
                <w:vertAlign w:val="superscript"/>
                <w:lang w:val="en-US" w:eastAsia="en-US"/>
              </w:rPr>
              <w:t>a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54C98" w14:textId="77777777" w:rsidR="00B841FC" w:rsidRPr="008D5C01" w:rsidRDefault="00B841FC" w:rsidP="005117B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83E55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C17ED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</w:tr>
      <w:tr w:rsidR="00B841FC" w:rsidRPr="008D5C01" w14:paraId="277CCDA4" w14:textId="77777777" w:rsidTr="008D5C01">
        <w:trPr>
          <w:trHeight w:val="525"/>
        </w:trPr>
        <w:tc>
          <w:tcPr>
            <w:tcW w:w="184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19187858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Model</w:t>
            </w:r>
          </w:p>
        </w:tc>
        <w:tc>
          <w:tcPr>
            <w:tcW w:w="96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D7E37" w14:textId="77777777" w:rsidR="00B841FC" w:rsidRPr="008D5C01" w:rsidRDefault="00B841FC" w:rsidP="005117BA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Sum of Squares</w:t>
            </w:r>
          </w:p>
        </w:tc>
        <w:tc>
          <w:tcPr>
            <w:tcW w:w="93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FF14E" w14:textId="77777777" w:rsidR="00B841FC" w:rsidRPr="008D5C01" w:rsidRDefault="00B841FC" w:rsidP="005117BA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df</w:t>
            </w:r>
            <w:proofErr w:type="spellEnd"/>
          </w:p>
        </w:tc>
        <w:tc>
          <w:tcPr>
            <w:tcW w:w="91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8F157" w14:textId="77777777" w:rsidR="00B841FC" w:rsidRPr="008D5C01" w:rsidRDefault="00B841FC" w:rsidP="005117BA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Mean Square</w:t>
            </w:r>
          </w:p>
        </w:tc>
        <w:tc>
          <w:tcPr>
            <w:tcW w:w="86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F4C54" w14:textId="77777777" w:rsidR="00B841FC" w:rsidRPr="008D5C01" w:rsidRDefault="00B841FC" w:rsidP="005117BA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F</w:t>
            </w:r>
          </w:p>
        </w:tc>
        <w:tc>
          <w:tcPr>
            <w:tcW w:w="85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3B40156C" w14:textId="77777777" w:rsidR="00B841FC" w:rsidRPr="008D5C01" w:rsidRDefault="00B841FC" w:rsidP="005117BA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Sig.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2A116" w14:textId="77777777" w:rsidR="00B841FC" w:rsidRPr="008D5C01" w:rsidRDefault="00B841FC" w:rsidP="005117BA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7C18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79EA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</w:tr>
      <w:tr w:rsidR="00B841FC" w:rsidRPr="008D5C01" w14:paraId="44F5C276" w14:textId="77777777" w:rsidTr="008D5C01">
        <w:trPr>
          <w:trHeight w:val="495"/>
        </w:trPr>
        <w:tc>
          <w:tcPr>
            <w:tcW w:w="740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14:paraId="79E9D8ED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B33FFD3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Regression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EA01B8" w14:textId="77777777" w:rsidR="00B841FC" w:rsidRPr="008D5C01" w:rsidRDefault="00B841FC" w:rsidP="005117B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1045,281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50AEF0" w14:textId="77777777" w:rsidR="00B841FC" w:rsidRPr="008D5C01" w:rsidRDefault="00B841FC" w:rsidP="005117B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53DE6B" w14:textId="77777777" w:rsidR="00B841FC" w:rsidRPr="008D5C01" w:rsidRDefault="00B841FC" w:rsidP="005117B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522,641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886F4F" w14:textId="77777777" w:rsidR="00B841FC" w:rsidRPr="008D5C01" w:rsidRDefault="00B841FC" w:rsidP="005117B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30,899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B230BA3" w14:textId="77777777" w:rsidR="00B841FC" w:rsidRPr="008D5C01" w:rsidRDefault="00B841FC" w:rsidP="005117B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,000</w:t>
            </w:r>
            <w:r w:rsidRPr="008D5C01">
              <w:rPr>
                <w:color w:val="000000"/>
                <w:sz w:val="20"/>
                <w:szCs w:val="20"/>
                <w:vertAlign w:val="superscript"/>
                <w:lang w:val="en-US" w:eastAsia="en-US"/>
              </w:rPr>
              <w:t>b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21FD8" w14:textId="77777777" w:rsidR="00B841FC" w:rsidRPr="008D5C01" w:rsidRDefault="00B841FC" w:rsidP="005117B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C5AB6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EFA1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</w:tr>
      <w:tr w:rsidR="00B841FC" w:rsidRPr="008D5C01" w14:paraId="57E1E124" w14:textId="77777777" w:rsidTr="008D5C01">
        <w:trPr>
          <w:trHeight w:val="300"/>
        </w:trPr>
        <w:tc>
          <w:tcPr>
            <w:tcW w:w="7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233213F1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333CDAE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Residual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6670D8" w14:textId="77777777" w:rsidR="00B841FC" w:rsidRPr="008D5C01" w:rsidRDefault="00B841FC" w:rsidP="005117B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4127,156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03BFC6" w14:textId="77777777" w:rsidR="00B841FC" w:rsidRPr="008D5C01" w:rsidRDefault="00B841FC" w:rsidP="005117B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244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E0D657" w14:textId="77777777" w:rsidR="00B841FC" w:rsidRPr="008D5C01" w:rsidRDefault="00B841FC" w:rsidP="005117B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16,915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8B7F0E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695FF72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59D91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AA5E9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9437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</w:tr>
      <w:tr w:rsidR="00B841FC" w:rsidRPr="008D5C01" w14:paraId="20BE1931" w14:textId="77777777" w:rsidTr="008D5C01">
        <w:trPr>
          <w:trHeight w:val="315"/>
        </w:trPr>
        <w:tc>
          <w:tcPr>
            <w:tcW w:w="7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0F8706C9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4A1C054A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Total</w:t>
            </w:r>
          </w:p>
        </w:tc>
        <w:tc>
          <w:tcPr>
            <w:tcW w:w="96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03D188" w14:textId="77777777" w:rsidR="00B841FC" w:rsidRPr="008D5C01" w:rsidRDefault="00B841FC" w:rsidP="005117B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5172,437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8A2C98" w14:textId="77777777" w:rsidR="00B841FC" w:rsidRPr="008D5C01" w:rsidRDefault="00B841FC" w:rsidP="005117B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246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DD830E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F9A6FF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8886898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4E88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A3E6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2AF5B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</w:tr>
      <w:tr w:rsidR="00B841FC" w:rsidRPr="008D5C01" w14:paraId="06D9FD69" w14:textId="77777777" w:rsidTr="008D5C01">
        <w:trPr>
          <w:trHeight w:val="315"/>
        </w:trPr>
        <w:tc>
          <w:tcPr>
            <w:tcW w:w="63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92C31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a. Dependent Variable: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Kepatuhan</w:t>
            </w:r>
            <w:proofErr w:type="spell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Terhadap</w:t>
            </w:r>
            <w:proofErr w:type="spell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 Tata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Tertib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20E7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143C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D253B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</w:tr>
      <w:tr w:rsidR="00B841FC" w:rsidRPr="008D5C01" w14:paraId="41CAEBBB" w14:textId="77777777" w:rsidTr="008D5C01">
        <w:trPr>
          <w:trHeight w:val="300"/>
        </w:trPr>
        <w:tc>
          <w:tcPr>
            <w:tcW w:w="63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B68BA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b. Predictors: (Constant),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Kontrol</w:t>
            </w:r>
            <w:proofErr w:type="spell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Diri</w:t>
            </w:r>
            <w:proofErr w:type="spell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Konformitas</w:t>
            </w:r>
            <w:proofErr w:type="spell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Teman</w:t>
            </w:r>
            <w:proofErr w:type="spellEnd"/>
            <w:r w:rsidRPr="008D5C01">
              <w:rPr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D5C01">
              <w:rPr>
                <w:color w:val="000000"/>
                <w:sz w:val="20"/>
                <w:szCs w:val="20"/>
                <w:lang w:val="en-US" w:eastAsia="en-US"/>
              </w:rPr>
              <w:t>Sebaya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DA1A1" w14:textId="77777777" w:rsidR="00B841FC" w:rsidRPr="008D5C01" w:rsidRDefault="00B841FC" w:rsidP="005117BA">
            <w:pPr>
              <w:suppressAutoHyphens w:val="0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E7349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96A2C" w14:textId="77777777" w:rsidR="00B841FC" w:rsidRPr="008D5C01" w:rsidRDefault="00B841FC" w:rsidP="005117B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</w:tr>
    </w:tbl>
    <w:p w14:paraId="699140D5" w14:textId="77777777" w:rsidR="006E7FE1" w:rsidRDefault="006E7FE1" w:rsidP="008D5C01">
      <w:pPr>
        <w:pStyle w:val="JSKReferenceItem"/>
        <w:numPr>
          <w:ilvl w:val="0"/>
          <w:numId w:val="0"/>
        </w:numPr>
        <w:ind w:left="1418"/>
        <w:rPr>
          <w:sz w:val="20"/>
          <w:szCs w:val="20"/>
          <w:lang w:val="en-US"/>
        </w:rPr>
      </w:pPr>
    </w:p>
    <w:p w14:paraId="20C2454B" w14:textId="0FF5F3A8" w:rsidR="00B841FC" w:rsidRPr="008D5C01" w:rsidRDefault="008D5C01" w:rsidP="006E7FE1">
      <w:pPr>
        <w:pStyle w:val="JSKReferenceItem"/>
        <w:numPr>
          <w:ilvl w:val="0"/>
          <w:numId w:val="0"/>
        </w:numPr>
        <w:ind w:left="1440" w:firstLine="720"/>
        <w:rPr>
          <w:sz w:val="20"/>
          <w:szCs w:val="20"/>
          <w:lang w:val="en-US"/>
        </w:rPr>
      </w:pPr>
      <w:proofErr w:type="spellStart"/>
      <w:r w:rsidRPr="008D5C01">
        <w:rPr>
          <w:sz w:val="20"/>
          <w:szCs w:val="20"/>
          <w:lang w:val="en-US"/>
        </w:rPr>
        <w:t>Bedasarkan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hasil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uji</w:t>
      </w:r>
      <w:proofErr w:type="spellEnd"/>
      <w:r w:rsidRPr="008D5C01">
        <w:rPr>
          <w:sz w:val="20"/>
          <w:szCs w:val="20"/>
          <w:lang w:val="en-US"/>
        </w:rPr>
        <w:t xml:space="preserve"> F yang </w:t>
      </w:r>
      <w:proofErr w:type="spellStart"/>
      <w:r w:rsidRPr="008D5C01">
        <w:rPr>
          <w:sz w:val="20"/>
          <w:szCs w:val="20"/>
          <w:lang w:val="en-US"/>
        </w:rPr>
        <w:t>telah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dilakukan</w:t>
      </w:r>
      <w:proofErr w:type="spellEnd"/>
      <w:r w:rsidRPr="008D5C01">
        <w:rPr>
          <w:sz w:val="20"/>
          <w:szCs w:val="20"/>
          <w:lang w:val="en-US"/>
        </w:rPr>
        <w:t xml:space="preserve">, </w:t>
      </w:r>
      <w:proofErr w:type="spellStart"/>
      <w:r w:rsidRPr="008D5C01">
        <w:rPr>
          <w:sz w:val="20"/>
          <w:szCs w:val="20"/>
          <w:lang w:val="en-US"/>
        </w:rPr>
        <w:t>maka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ditemukan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bahwa</w:t>
      </w:r>
      <w:proofErr w:type="spellEnd"/>
      <w:r w:rsidRPr="008D5C01">
        <w:rPr>
          <w:sz w:val="20"/>
          <w:szCs w:val="20"/>
          <w:lang w:val="en-US"/>
        </w:rPr>
        <w:t xml:space="preserve"> model </w:t>
      </w:r>
      <w:proofErr w:type="spellStart"/>
      <w:r w:rsidRPr="008D5C01">
        <w:rPr>
          <w:sz w:val="20"/>
          <w:szCs w:val="20"/>
          <w:lang w:val="en-US"/>
        </w:rPr>
        <w:t>regresi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konformitas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teman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sebaya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kontrol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diri</w:t>
      </w:r>
      <w:proofErr w:type="spellEnd"/>
      <w:r w:rsidRPr="008D5C01">
        <w:rPr>
          <w:sz w:val="20"/>
          <w:szCs w:val="20"/>
          <w:lang w:val="en-US"/>
        </w:rPr>
        <w:t xml:space="preserve"> dapat </w:t>
      </w:r>
      <w:proofErr w:type="spellStart"/>
      <w:r w:rsidRPr="008D5C01">
        <w:rPr>
          <w:sz w:val="20"/>
          <w:szCs w:val="20"/>
          <w:lang w:val="en-US"/>
        </w:rPr>
        <w:t>berpengaruh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secara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signifikan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dengan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kepatuhan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terhadap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tata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tertib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dari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siswa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pada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populasi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penelitian</w:t>
      </w:r>
      <w:proofErr w:type="spellEnd"/>
      <w:r w:rsidRPr="008D5C01">
        <w:rPr>
          <w:sz w:val="20"/>
          <w:szCs w:val="20"/>
          <w:lang w:val="en-US"/>
        </w:rPr>
        <w:t xml:space="preserve">. </w:t>
      </w:r>
      <w:proofErr w:type="spellStart"/>
      <w:r w:rsidRPr="008D5C01">
        <w:rPr>
          <w:sz w:val="20"/>
          <w:szCs w:val="20"/>
          <w:lang w:val="en-US"/>
        </w:rPr>
        <w:t>Berdasarkan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tabel</w:t>
      </w:r>
      <w:proofErr w:type="spellEnd"/>
      <w:r w:rsidRPr="008D5C01">
        <w:rPr>
          <w:sz w:val="20"/>
          <w:szCs w:val="20"/>
          <w:lang w:val="en-US"/>
        </w:rPr>
        <w:t xml:space="preserve"> 6 </w:t>
      </w:r>
      <w:proofErr w:type="spellStart"/>
      <w:r w:rsidRPr="008D5C01">
        <w:rPr>
          <w:sz w:val="20"/>
          <w:szCs w:val="20"/>
          <w:lang w:val="en-US"/>
        </w:rPr>
        <w:t>hasil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hipotesis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diketahui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bahwa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nilai</w:t>
      </w:r>
      <w:proofErr w:type="spellEnd"/>
      <w:r w:rsidRPr="008D5C01">
        <w:rPr>
          <w:sz w:val="20"/>
          <w:szCs w:val="20"/>
          <w:lang w:val="en-US"/>
        </w:rPr>
        <w:t xml:space="preserve"> R = 0,450 </w:t>
      </w:r>
      <w:proofErr w:type="spellStart"/>
      <w:r w:rsidRPr="008D5C01">
        <w:rPr>
          <w:sz w:val="20"/>
          <w:szCs w:val="20"/>
          <w:lang w:val="en-US"/>
        </w:rPr>
        <w:t>dan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nilai</w:t>
      </w:r>
      <w:proofErr w:type="spellEnd"/>
      <w:r w:rsidRPr="008D5C01">
        <w:rPr>
          <w:sz w:val="20"/>
          <w:szCs w:val="20"/>
          <w:lang w:val="en-US"/>
        </w:rPr>
        <w:t xml:space="preserve"> F = 30,899, p-value. 0,000 &lt; 0</w:t>
      </w:r>
      <w:proofErr w:type="gramStart"/>
      <w:r w:rsidRPr="008D5C01">
        <w:rPr>
          <w:sz w:val="20"/>
          <w:szCs w:val="20"/>
          <w:lang w:val="en-US"/>
        </w:rPr>
        <w:t>,05</w:t>
      </w:r>
      <w:proofErr w:type="gramEnd"/>
      <w:r w:rsidRPr="008D5C01">
        <w:rPr>
          <w:sz w:val="20"/>
          <w:szCs w:val="20"/>
          <w:lang w:val="en-US"/>
        </w:rPr>
        <w:t xml:space="preserve">. </w:t>
      </w:r>
      <w:proofErr w:type="spellStart"/>
      <w:r w:rsidRPr="008D5C01">
        <w:rPr>
          <w:sz w:val="20"/>
          <w:szCs w:val="20"/>
          <w:lang w:val="en-US"/>
        </w:rPr>
        <w:t>Berdasarkan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hasil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tersebut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maka</w:t>
      </w:r>
      <w:proofErr w:type="spellEnd"/>
      <w:r w:rsidRPr="008D5C01">
        <w:rPr>
          <w:sz w:val="20"/>
          <w:szCs w:val="20"/>
          <w:lang w:val="en-US"/>
        </w:rPr>
        <w:t xml:space="preserve"> dapat </w:t>
      </w:r>
      <w:proofErr w:type="spellStart"/>
      <w:r w:rsidRPr="008D5C01">
        <w:rPr>
          <w:sz w:val="20"/>
          <w:szCs w:val="20"/>
          <w:lang w:val="en-US"/>
        </w:rPr>
        <w:t>disimpulkan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bahwa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hipotesis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penelitian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konformitas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teman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sebaya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kontrol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diri</w:t>
      </w:r>
      <w:proofErr w:type="spellEnd"/>
      <w:r w:rsidRPr="008D5C01">
        <w:rPr>
          <w:sz w:val="20"/>
          <w:szCs w:val="20"/>
          <w:lang w:val="en-US"/>
        </w:rPr>
        <w:t xml:space="preserve"> dapat </w:t>
      </w:r>
      <w:proofErr w:type="spellStart"/>
      <w:r w:rsidRPr="008D5C01">
        <w:rPr>
          <w:sz w:val="20"/>
          <w:szCs w:val="20"/>
          <w:lang w:val="en-US"/>
        </w:rPr>
        <w:t>berpengaruh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secara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signifikan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dengan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kepatuhan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proofErr w:type="gramStart"/>
      <w:r w:rsidRPr="008D5C01">
        <w:rPr>
          <w:sz w:val="20"/>
          <w:szCs w:val="20"/>
          <w:lang w:val="en-US"/>
        </w:rPr>
        <w:t>terhadap</w:t>
      </w:r>
      <w:proofErr w:type="spellEnd"/>
      <w:r w:rsidRPr="008D5C01">
        <w:rPr>
          <w:sz w:val="20"/>
          <w:szCs w:val="20"/>
          <w:lang w:val="en-US"/>
        </w:rPr>
        <w:t xml:space="preserve">  </w:t>
      </w:r>
      <w:proofErr w:type="spellStart"/>
      <w:r w:rsidRPr="008D5C01">
        <w:rPr>
          <w:sz w:val="20"/>
          <w:szCs w:val="20"/>
          <w:lang w:val="en-US"/>
        </w:rPr>
        <w:t>tata</w:t>
      </w:r>
      <w:proofErr w:type="spellEnd"/>
      <w:proofErr w:type="gram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tertib</w:t>
      </w:r>
      <w:proofErr w:type="spellEnd"/>
      <w:r w:rsidRPr="008D5C01">
        <w:rPr>
          <w:sz w:val="20"/>
          <w:szCs w:val="20"/>
          <w:lang w:val="en-US"/>
        </w:rPr>
        <w:t xml:space="preserve"> dapat </w:t>
      </w:r>
      <w:proofErr w:type="spellStart"/>
      <w:r w:rsidRPr="008D5C01">
        <w:rPr>
          <w:sz w:val="20"/>
          <w:szCs w:val="20"/>
          <w:lang w:val="en-US"/>
        </w:rPr>
        <w:t>terbukti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benar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sehingga</w:t>
      </w:r>
      <w:proofErr w:type="spellEnd"/>
      <w:r w:rsidRPr="008D5C01">
        <w:rPr>
          <w:sz w:val="20"/>
          <w:szCs w:val="20"/>
          <w:lang w:val="en-US"/>
        </w:rPr>
        <w:t xml:space="preserve"> H1 dapat </w:t>
      </w:r>
      <w:proofErr w:type="spellStart"/>
      <w:r w:rsidRPr="008D5C01">
        <w:rPr>
          <w:sz w:val="20"/>
          <w:szCs w:val="20"/>
          <w:lang w:val="en-US"/>
        </w:rPr>
        <w:t>diterima</w:t>
      </w:r>
      <w:proofErr w:type="spellEnd"/>
      <w:r w:rsidRPr="008D5C01">
        <w:rPr>
          <w:sz w:val="20"/>
          <w:szCs w:val="20"/>
          <w:lang w:val="en-US"/>
        </w:rPr>
        <w:t xml:space="preserve">. </w:t>
      </w:r>
      <w:proofErr w:type="spellStart"/>
      <w:r w:rsidRPr="008D5C01">
        <w:rPr>
          <w:sz w:val="20"/>
          <w:szCs w:val="20"/>
          <w:lang w:val="en-US"/>
        </w:rPr>
        <w:t>Selanjutnya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hasil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sumbangan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efektif</w:t>
      </w:r>
      <w:proofErr w:type="spellEnd"/>
      <w:r w:rsidRPr="008D5C01">
        <w:rPr>
          <w:sz w:val="20"/>
          <w:szCs w:val="20"/>
          <w:lang w:val="en-US"/>
        </w:rPr>
        <w:t xml:space="preserve"> yang </w:t>
      </w:r>
      <w:proofErr w:type="spellStart"/>
      <w:r w:rsidRPr="008D5C01">
        <w:rPr>
          <w:sz w:val="20"/>
          <w:szCs w:val="20"/>
          <w:lang w:val="en-US"/>
        </w:rPr>
        <w:t>diberikan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konformitas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teman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sebaya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kontrol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diri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dengan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kepatuhan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terhadap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tata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tertib</w:t>
      </w:r>
      <w:proofErr w:type="spellEnd"/>
      <w:r w:rsidRPr="008D5C01">
        <w:rPr>
          <w:sz w:val="20"/>
          <w:szCs w:val="20"/>
          <w:lang w:val="en-US"/>
        </w:rPr>
        <w:t xml:space="preserve"> dapat </w:t>
      </w:r>
      <w:proofErr w:type="spellStart"/>
      <w:r w:rsidRPr="008D5C01">
        <w:rPr>
          <w:sz w:val="20"/>
          <w:szCs w:val="20"/>
          <w:lang w:val="en-US"/>
        </w:rPr>
        <w:t>dinilai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dari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nilai</w:t>
      </w:r>
      <w:proofErr w:type="spellEnd"/>
      <w:r w:rsidRPr="008D5C01">
        <w:rPr>
          <w:sz w:val="20"/>
          <w:szCs w:val="20"/>
          <w:lang w:val="en-US"/>
        </w:rPr>
        <w:t xml:space="preserve"> R2 = 0,202 </w:t>
      </w:r>
      <w:proofErr w:type="spellStart"/>
      <w:r w:rsidRPr="008D5C01">
        <w:rPr>
          <w:sz w:val="20"/>
          <w:szCs w:val="20"/>
          <w:lang w:val="en-US"/>
        </w:rPr>
        <w:t>atau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jika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dipersentasekan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maka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menjadi</w:t>
      </w:r>
      <w:proofErr w:type="spellEnd"/>
      <w:r w:rsidRPr="008D5C01">
        <w:rPr>
          <w:sz w:val="20"/>
          <w:szCs w:val="20"/>
          <w:lang w:val="en-US"/>
        </w:rPr>
        <w:t xml:space="preserve"> 20</w:t>
      </w:r>
      <w:proofErr w:type="gramStart"/>
      <w:r w:rsidRPr="008D5C01">
        <w:rPr>
          <w:sz w:val="20"/>
          <w:szCs w:val="20"/>
          <w:lang w:val="en-US"/>
        </w:rPr>
        <w:t>,2</w:t>
      </w:r>
      <w:proofErr w:type="gramEnd"/>
      <w:r w:rsidRPr="008D5C01">
        <w:rPr>
          <w:sz w:val="20"/>
          <w:szCs w:val="20"/>
          <w:lang w:val="en-US"/>
        </w:rPr>
        <w:t xml:space="preserve">%. </w:t>
      </w:r>
      <w:proofErr w:type="spellStart"/>
      <w:r w:rsidRPr="008D5C01">
        <w:rPr>
          <w:sz w:val="20"/>
          <w:szCs w:val="20"/>
          <w:lang w:val="en-US"/>
        </w:rPr>
        <w:t>Maka</w:t>
      </w:r>
      <w:proofErr w:type="spellEnd"/>
      <w:r w:rsidRPr="008D5C01">
        <w:rPr>
          <w:sz w:val="20"/>
          <w:szCs w:val="20"/>
          <w:lang w:val="en-US"/>
        </w:rPr>
        <w:t xml:space="preserve">, dapat </w:t>
      </w:r>
      <w:proofErr w:type="spellStart"/>
      <w:r w:rsidRPr="008D5C01">
        <w:rPr>
          <w:sz w:val="20"/>
          <w:szCs w:val="20"/>
          <w:lang w:val="en-US"/>
        </w:rPr>
        <w:t>dikatakan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bahwa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sekitar</w:t>
      </w:r>
      <w:proofErr w:type="spellEnd"/>
      <w:r w:rsidRPr="008D5C01">
        <w:rPr>
          <w:sz w:val="20"/>
          <w:szCs w:val="20"/>
          <w:lang w:val="en-US"/>
        </w:rPr>
        <w:t xml:space="preserve"> 79</w:t>
      </w:r>
      <w:proofErr w:type="gramStart"/>
      <w:r w:rsidRPr="008D5C01">
        <w:rPr>
          <w:sz w:val="20"/>
          <w:szCs w:val="20"/>
          <w:lang w:val="en-US"/>
        </w:rPr>
        <w:t>,8</w:t>
      </w:r>
      <w:proofErr w:type="gramEnd"/>
      <w:r w:rsidRPr="008D5C01">
        <w:rPr>
          <w:sz w:val="20"/>
          <w:szCs w:val="20"/>
          <w:lang w:val="en-US"/>
        </w:rPr>
        <w:t xml:space="preserve">% </w:t>
      </w:r>
      <w:proofErr w:type="spellStart"/>
      <w:r w:rsidRPr="008D5C01">
        <w:rPr>
          <w:sz w:val="20"/>
          <w:szCs w:val="20"/>
          <w:lang w:val="en-US"/>
        </w:rPr>
        <w:t>fenomena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lastRenderedPageBreak/>
        <w:t>kepatuhan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terhadap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tata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tertib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pada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sampel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penelitian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dipengaruhi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oleh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faktor</w:t>
      </w:r>
      <w:proofErr w:type="spellEnd"/>
      <w:r w:rsidRPr="008D5C01">
        <w:rPr>
          <w:sz w:val="20"/>
          <w:szCs w:val="20"/>
          <w:lang w:val="en-US"/>
        </w:rPr>
        <w:t xml:space="preserve"> lain yang </w:t>
      </w:r>
      <w:proofErr w:type="spellStart"/>
      <w:r w:rsidRPr="008D5C01">
        <w:rPr>
          <w:sz w:val="20"/>
          <w:szCs w:val="20"/>
          <w:lang w:val="en-US"/>
        </w:rPr>
        <w:t>berada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diluar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variabel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konformitas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teman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sebaya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dan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kontrol</w:t>
      </w:r>
      <w:proofErr w:type="spellEnd"/>
      <w:r w:rsidRPr="008D5C01">
        <w:rPr>
          <w:sz w:val="20"/>
          <w:szCs w:val="20"/>
          <w:lang w:val="en-US"/>
        </w:rPr>
        <w:t xml:space="preserve"> </w:t>
      </w:r>
      <w:proofErr w:type="spellStart"/>
      <w:r w:rsidRPr="008D5C01">
        <w:rPr>
          <w:sz w:val="20"/>
          <w:szCs w:val="20"/>
          <w:lang w:val="en-US"/>
        </w:rPr>
        <w:t>diri</w:t>
      </w:r>
      <w:proofErr w:type="spellEnd"/>
      <w:r w:rsidRPr="008D5C01">
        <w:rPr>
          <w:sz w:val="20"/>
          <w:szCs w:val="20"/>
          <w:lang w:val="en-US"/>
        </w:rPr>
        <w:t>.</w:t>
      </w:r>
    </w:p>
    <w:p w14:paraId="57E91859" w14:textId="77777777" w:rsidR="00B841FC" w:rsidRPr="008D5C01" w:rsidRDefault="00B841FC" w:rsidP="00C16431">
      <w:pPr>
        <w:pStyle w:val="JSKReferenceItem"/>
        <w:numPr>
          <w:ilvl w:val="0"/>
          <w:numId w:val="0"/>
        </w:numPr>
        <w:ind w:left="432" w:hanging="432"/>
        <w:jc w:val="left"/>
        <w:rPr>
          <w:b/>
          <w:sz w:val="20"/>
          <w:szCs w:val="20"/>
          <w:lang w:val="en-US"/>
        </w:rPr>
      </w:pPr>
    </w:p>
    <w:p w14:paraId="245800D3" w14:textId="77777777" w:rsidR="00B841FC" w:rsidRPr="008D5C01" w:rsidRDefault="00B841FC" w:rsidP="00F641CB">
      <w:pPr>
        <w:pStyle w:val="JSKReferenceItem"/>
        <w:numPr>
          <w:ilvl w:val="0"/>
          <w:numId w:val="25"/>
        </w:numPr>
        <w:jc w:val="left"/>
        <w:rPr>
          <w:b/>
          <w:sz w:val="20"/>
          <w:szCs w:val="20"/>
          <w:lang w:val="en-US"/>
        </w:rPr>
      </w:pPr>
      <w:proofErr w:type="spellStart"/>
      <w:r w:rsidRPr="008D5C01">
        <w:rPr>
          <w:b/>
          <w:sz w:val="20"/>
          <w:szCs w:val="20"/>
          <w:lang w:val="en-US"/>
        </w:rPr>
        <w:t>Uji</w:t>
      </w:r>
      <w:proofErr w:type="spellEnd"/>
      <w:r w:rsidRPr="008D5C01">
        <w:rPr>
          <w:b/>
          <w:sz w:val="20"/>
          <w:szCs w:val="20"/>
          <w:lang w:val="en-US"/>
        </w:rPr>
        <w:t xml:space="preserve"> </w:t>
      </w:r>
      <w:proofErr w:type="spellStart"/>
      <w:r w:rsidRPr="008D5C01">
        <w:rPr>
          <w:b/>
          <w:sz w:val="20"/>
          <w:szCs w:val="20"/>
          <w:lang w:val="en-US"/>
        </w:rPr>
        <w:t>Persamaan</w:t>
      </w:r>
      <w:proofErr w:type="spellEnd"/>
      <w:r w:rsidRPr="008D5C01">
        <w:rPr>
          <w:b/>
          <w:sz w:val="20"/>
          <w:szCs w:val="20"/>
          <w:lang w:val="en-US"/>
        </w:rPr>
        <w:t xml:space="preserve"> </w:t>
      </w:r>
      <w:proofErr w:type="spellStart"/>
      <w:r w:rsidRPr="008D5C01">
        <w:rPr>
          <w:b/>
          <w:sz w:val="20"/>
          <w:szCs w:val="20"/>
          <w:lang w:val="en-US"/>
        </w:rPr>
        <w:t>Regresi</w:t>
      </w:r>
      <w:proofErr w:type="spellEnd"/>
    </w:p>
    <w:p w14:paraId="5F24671B" w14:textId="77777777" w:rsidR="00B841FC" w:rsidRPr="008D5C01" w:rsidRDefault="00B841FC" w:rsidP="005117BA">
      <w:pPr>
        <w:pStyle w:val="JSKReferenceItem"/>
        <w:numPr>
          <w:ilvl w:val="0"/>
          <w:numId w:val="0"/>
        </w:numPr>
        <w:ind w:left="1440"/>
        <w:jc w:val="left"/>
        <w:rPr>
          <w:b/>
          <w:sz w:val="20"/>
          <w:szCs w:val="20"/>
          <w:lang w:val="en-US"/>
        </w:rPr>
      </w:pPr>
    </w:p>
    <w:tbl>
      <w:tblPr>
        <w:tblW w:w="7819" w:type="dxa"/>
        <w:tblInd w:w="1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0"/>
        <w:gridCol w:w="1559"/>
        <w:gridCol w:w="1701"/>
        <w:gridCol w:w="1276"/>
        <w:gridCol w:w="1293"/>
      </w:tblGrid>
      <w:tr w:rsidR="00B841FC" w:rsidRPr="008D5C01" w14:paraId="0EF108B8" w14:textId="77777777" w:rsidTr="005117BA">
        <w:trPr>
          <w:trHeight w:val="600"/>
        </w:trPr>
        <w:tc>
          <w:tcPr>
            <w:tcW w:w="1990" w:type="dxa"/>
            <w:shd w:val="clear" w:color="auto" w:fill="auto"/>
            <w:vAlign w:val="center"/>
            <w:hideMark/>
          </w:tcPr>
          <w:p w14:paraId="12946974" w14:textId="77777777" w:rsidR="00B841FC" w:rsidRPr="008D5C01" w:rsidRDefault="00B841FC" w:rsidP="00F438E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D5C0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VARIABEL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29E372B" w14:textId="77777777" w:rsidR="00B841FC" w:rsidRPr="008D5C01" w:rsidRDefault="00B841FC" w:rsidP="00F438E9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D5C0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KOEFISIEN REGRESI (BETA)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AB75704" w14:textId="77777777" w:rsidR="00B841FC" w:rsidRPr="008D5C01" w:rsidRDefault="00B841FC" w:rsidP="00F438E9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D5C0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KOEFIESIEN KORELASI (</w:t>
            </w:r>
            <w:proofErr w:type="spellStart"/>
            <w:r w:rsidRPr="008D5C0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Rxy</w:t>
            </w:r>
            <w:proofErr w:type="spellEnd"/>
            <w:r w:rsidRPr="008D5C0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69231F6" w14:textId="77777777" w:rsidR="00B841FC" w:rsidRPr="008D5C01" w:rsidRDefault="00B841FC" w:rsidP="00F438E9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8D5C0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R SQUARE</w:t>
            </w:r>
          </w:p>
        </w:tc>
        <w:tc>
          <w:tcPr>
            <w:tcW w:w="1293" w:type="dxa"/>
            <w:shd w:val="clear" w:color="auto" w:fill="auto"/>
            <w:vAlign w:val="center"/>
            <w:hideMark/>
          </w:tcPr>
          <w:p w14:paraId="0193675D" w14:textId="77777777" w:rsidR="00B841FC" w:rsidRPr="008D5C01" w:rsidRDefault="00B841FC" w:rsidP="00F438E9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8D5C0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Sumbangan</w:t>
            </w:r>
            <w:proofErr w:type="spellEnd"/>
            <w:r w:rsidRPr="008D5C0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8D5C0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Efektif</w:t>
            </w:r>
            <w:proofErr w:type="spellEnd"/>
          </w:p>
        </w:tc>
      </w:tr>
      <w:tr w:rsidR="00B841FC" w:rsidRPr="008D5C01" w14:paraId="70DA9C99" w14:textId="77777777" w:rsidTr="005117BA">
        <w:trPr>
          <w:trHeight w:val="300"/>
        </w:trPr>
        <w:tc>
          <w:tcPr>
            <w:tcW w:w="1990" w:type="dxa"/>
            <w:shd w:val="clear" w:color="auto" w:fill="auto"/>
            <w:noWrap/>
            <w:vAlign w:val="bottom"/>
            <w:hideMark/>
          </w:tcPr>
          <w:p w14:paraId="4FE83B95" w14:textId="77777777" w:rsidR="00B841FC" w:rsidRPr="008D5C01" w:rsidRDefault="00B841FC" w:rsidP="00F438E9">
            <w:pPr>
              <w:suppressAutoHyphens w:val="0"/>
              <w:jc w:val="both"/>
              <w:rPr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8D5C01">
              <w:rPr>
                <w:bCs/>
                <w:color w:val="000000"/>
                <w:sz w:val="20"/>
                <w:szCs w:val="20"/>
                <w:lang w:val="en-ID" w:eastAsia="en-ID"/>
              </w:rPr>
              <w:t>Konformitas</w:t>
            </w:r>
            <w:proofErr w:type="spellEnd"/>
            <w:r w:rsidRPr="008D5C01">
              <w:rPr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8D5C01">
              <w:rPr>
                <w:bCs/>
                <w:color w:val="000000"/>
                <w:sz w:val="20"/>
                <w:szCs w:val="20"/>
                <w:lang w:val="en-ID" w:eastAsia="en-ID"/>
              </w:rPr>
              <w:t>Teman</w:t>
            </w:r>
            <w:proofErr w:type="spellEnd"/>
            <w:r w:rsidRPr="008D5C01">
              <w:rPr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8D5C01">
              <w:rPr>
                <w:bCs/>
                <w:color w:val="000000"/>
                <w:sz w:val="20"/>
                <w:szCs w:val="20"/>
                <w:lang w:val="en-ID" w:eastAsia="en-ID"/>
              </w:rPr>
              <w:t>Sebaya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42A613" w14:textId="77777777" w:rsidR="00B841FC" w:rsidRPr="008D5C01" w:rsidRDefault="00B841FC" w:rsidP="00F438E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5C01">
              <w:rPr>
                <w:color w:val="000000"/>
                <w:sz w:val="20"/>
                <w:szCs w:val="20"/>
                <w:lang w:val="en-ID" w:eastAsia="en-ID"/>
              </w:rPr>
              <w:t>0,270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E9E817" w14:textId="77777777" w:rsidR="00B841FC" w:rsidRPr="008D5C01" w:rsidRDefault="00B841FC" w:rsidP="00F438E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5C01">
              <w:rPr>
                <w:color w:val="000000"/>
                <w:sz w:val="20"/>
                <w:szCs w:val="20"/>
                <w:lang w:val="en-ID" w:eastAsia="en-ID"/>
              </w:rPr>
              <w:t>0,327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679953F" w14:textId="77777777" w:rsidR="00B841FC" w:rsidRPr="008D5C01" w:rsidRDefault="00B841FC" w:rsidP="00F438E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5C01">
              <w:rPr>
                <w:color w:val="000000"/>
                <w:sz w:val="20"/>
                <w:szCs w:val="20"/>
                <w:lang w:val="en-ID" w:eastAsia="en-ID"/>
              </w:rPr>
              <w:t>0,202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14:paraId="715F5206" w14:textId="77777777" w:rsidR="00B841FC" w:rsidRPr="008D5C01" w:rsidRDefault="00B841FC" w:rsidP="00F438E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5C01">
              <w:rPr>
                <w:color w:val="000000"/>
                <w:sz w:val="20"/>
                <w:szCs w:val="20"/>
                <w:lang w:val="en-ID" w:eastAsia="en-ID"/>
              </w:rPr>
              <w:t>8,83%</w:t>
            </w:r>
          </w:p>
        </w:tc>
      </w:tr>
      <w:tr w:rsidR="00B841FC" w:rsidRPr="008D5C01" w14:paraId="7D08D350" w14:textId="77777777" w:rsidTr="005117BA">
        <w:trPr>
          <w:trHeight w:val="300"/>
        </w:trPr>
        <w:tc>
          <w:tcPr>
            <w:tcW w:w="1990" w:type="dxa"/>
            <w:shd w:val="clear" w:color="auto" w:fill="auto"/>
            <w:noWrap/>
            <w:vAlign w:val="bottom"/>
            <w:hideMark/>
          </w:tcPr>
          <w:p w14:paraId="0DB6937E" w14:textId="77777777" w:rsidR="00B841FC" w:rsidRPr="008D5C01" w:rsidRDefault="00B841FC" w:rsidP="00F438E9">
            <w:pPr>
              <w:suppressAutoHyphens w:val="0"/>
              <w:jc w:val="both"/>
              <w:rPr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8D5C01">
              <w:rPr>
                <w:bCs/>
                <w:color w:val="000000"/>
                <w:sz w:val="20"/>
                <w:szCs w:val="20"/>
                <w:lang w:val="en-ID" w:eastAsia="en-ID"/>
              </w:rPr>
              <w:t>Kontrol</w:t>
            </w:r>
            <w:proofErr w:type="spellEnd"/>
            <w:r w:rsidRPr="008D5C01">
              <w:rPr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8D5C01">
              <w:rPr>
                <w:bCs/>
                <w:color w:val="000000"/>
                <w:sz w:val="20"/>
                <w:szCs w:val="20"/>
                <w:lang w:val="en-ID" w:eastAsia="en-ID"/>
              </w:rPr>
              <w:t>Diri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4510A2" w14:textId="77777777" w:rsidR="00B841FC" w:rsidRPr="008D5C01" w:rsidRDefault="00B841FC" w:rsidP="00F438E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5C01">
              <w:rPr>
                <w:color w:val="000000"/>
                <w:sz w:val="20"/>
                <w:szCs w:val="20"/>
                <w:lang w:val="en-ID" w:eastAsia="en-ID"/>
              </w:rPr>
              <w:t>0,241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9BD1BE" w14:textId="77777777" w:rsidR="00B841FC" w:rsidRPr="008D5C01" w:rsidRDefault="00B841FC" w:rsidP="00F438E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5C01">
              <w:rPr>
                <w:color w:val="000000"/>
                <w:sz w:val="20"/>
                <w:szCs w:val="20"/>
                <w:lang w:val="en-ID" w:eastAsia="en-ID"/>
              </w:rPr>
              <w:t>0,299</w:t>
            </w:r>
          </w:p>
        </w:tc>
        <w:tc>
          <w:tcPr>
            <w:tcW w:w="1276" w:type="dxa"/>
            <w:vMerge/>
            <w:vAlign w:val="center"/>
            <w:hideMark/>
          </w:tcPr>
          <w:p w14:paraId="48CA5D62" w14:textId="77777777" w:rsidR="00B841FC" w:rsidRPr="008D5C01" w:rsidRDefault="00B841FC" w:rsidP="00F438E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14:paraId="166D6001" w14:textId="77777777" w:rsidR="00B841FC" w:rsidRPr="008D5C01" w:rsidRDefault="00B841FC" w:rsidP="00F438E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8D5C01">
              <w:rPr>
                <w:color w:val="000000"/>
                <w:sz w:val="20"/>
                <w:szCs w:val="20"/>
                <w:lang w:val="en-ID" w:eastAsia="en-ID"/>
              </w:rPr>
              <w:t>7,21%</w:t>
            </w:r>
          </w:p>
        </w:tc>
      </w:tr>
    </w:tbl>
    <w:p w14:paraId="569F92CE" w14:textId="77777777" w:rsidR="00B841FC" w:rsidRPr="008D5C01" w:rsidRDefault="00B841FC" w:rsidP="005117BA">
      <w:pPr>
        <w:pStyle w:val="JSKReferenceItem"/>
        <w:numPr>
          <w:ilvl w:val="0"/>
          <w:numId w:val="0"/>
        </w:numPr>
        <w:ind w:left="432" w:hanging="432"/>
        <w:jc w:val="left"/>
        <w:rPr>
          <w:b/>
          <w:sz w:val="20"/>
          <w:szCs w:val="20"/>
          <w:lang w:val="en-US"/>
        </w:rPr>
      </w:pPr>
    </w:p>
    <w:p w14:paraId="4497E40E" w14:textId="5F19D6D6" w:rsidR="00B841FC" w:rsidRDefault="006E7FE1" w:rsidP="006E7FE1">
      <w:pPr>
        <w:pStyle w:val="JSKReferenceItem"/>
        <w:numPr>
          <w:ilvl w:val="0"/>
          <w:numId w:val="0"/>
        </w:numPr>
        <w:ind w:left="1440" w:firstLine="720"/>
        <w:rPr>
          <w:sz w:val="20"/>
          <w:szCs w:val="20"/>
          <w:lang w:val="en-US"/>
        </w:rPr>
      </w:pPr>
      <w:proofErr w:type="spellStart"/>
      <w:r w:rsidRPr="006E7FE1">
        <w:rPr>
          <w:sz w:val="20"/>
          <w:szCs w:val="20"/>
          <w:lang w:val="en-US"/>
        </w:rPr>
        <w:t>Menunjukkan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hasil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bahwa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konformitas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teman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sebaya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memiliki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sumbangan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efektif</w:t>
      </w:r>
      <w:proofErr w:type="spellEnd"/>
      <w:r w:rsidRPr="006E7FE1">
        <w:rPr>
          <w:sz w:val="20"/>
          <w:szCs w:val="20"/>
          <w:lang w:val="en-US"/>
        </w:rPr>
        <w:t xml:space="preserve"> 8</w:t>
      </w:r>
      <w:proofErr w:type="gramStart"/>
      <w:r w:rsidRPr="006E7FE1">
        <w:rPr>
          <w:sz w:val="20"/>
          <w:szCs w:val="20"/>
          <w:lang w:val="en-US"/>
        </w:rPr>
        <w:t>,83</w:t>
      </w:r>
      <w:proofErr w:type="gramEnd"/>
      <w:r w:rsidRPr="006E7FE1">
        <w:rPr>
          <w:sz w:val="20"/>
          <w:szCs w:val="20"/>
          <w:lang w:val="en-US"/>
        </w:rPr>
        <w:t xml:space="preserve"> % </w:t>
      </w:r>
      <w:proofErr w:type="spellStart"/>
      <w:r w:rsidRPr="006E7FE1">
        <w:rPr>
          <w:sz w:val="20"/>
          <w:szCs w:val="20"/>
          <w:lang w:val="en-US"/>
        </w:rPr>
        <w:t>pada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variabel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kepatuhan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terhadap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tata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tertib</w:t>
      </w:r>
      <w:proofErr w:type="spellEnd"/>
      <w:r w:rsidRPr="006E7FE1">
        <w:rPr>
          <w:sz w:val="20"/>
          <w:szCs w:val="20"/>
          <w:lang w:val="en-US"/>
        </w:rPr>
        <w:t xml:space="preserve">. </w:t>
      </w:r>
      <w:proofErr w:type="spellStart"/>
      <w:r w:rsidRPr="006E7FE1">
        <w:rPr>
          <w:sz w:val="20"/>
          <w:szCs w:val="20"/>
          <w:lang w:val="en-US"/>
        </w:rPr>
        <w:t>Kemudian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uji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hipotesis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ketiga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adanya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pengaruh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kontrol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diri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dengan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kepatuhan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terhadap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tata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tertib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sekolah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pada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siswa</w:t>
      </w:r>
      <w:proofErr w:type="spellEnd"/>
      <w:r w:rsidRPr="006E7FE1">
        <w:rPr>
          <w:sz w:val="20"/>
          <w:szCs w:val="20"/>
          <w:lang w:val="en-US"/>
        </w:rPr>
        <w:t xml:space="preserve"> SMK X di </w:t>
      </w:r>
      <w:proofErr w:type="spellStart"/>
      <w:r w:rsidRPr="006E7FE1">
        <w:rPr>
          <w:sz w:val="20"/>
          <w:szCs w:val="20"/>
          <w:lang w:val="en-US"/>
        </w:rPr>
        <w:t>Nganjuk</w:t>
      </w:r>
      <w:proofErr w:type="spellEnd"/>
      <w:r w:rsidRPr="006E7FE1">
        <w:rPr>
          <w:sz w:val="20"/>
          <w:szCs w:val="20"/>
          <w:lang w:val="en-US"/>
        </w:rPr>
        <w:t xml:space="preserve">. </w:t>
      </w:r>
      <w:proofErr w:type="spellStart"/>
      <w:r w:rsidRPr="006E7FE1">
        <w:rPr>
          <w:sz w:val="20"/>
          <w:szCs w:val="20"/>
          <w:lang w:val="en-US"/>
        </w:rPr>
        <w:t>Hasil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pada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tabel</w:t>
      </w:r>
      <w:proofErr w:type="spellEnd"/>
      <w:r w:rsidRPr="006E7FE1">
        <w:rPr>
          <w:sz w:val="20"/>
          <w:szCs w:val="20"/>
          <w:lang w:val="en-US"/>
        </w:rPr>
        <w:t xml:space="preserve"> 8 </w:t>
      </w:r>
      <w:proofErr w:type="spellStart"/>
      <w:r w:rsidRPr="006E7FE1">
        <w:rPr>
          <w:sz w:val="20"/>
          <w:szCs w:val="20"/>
          <w:lang w:val="en-US"/>
        </w:rPr>
        <w:t>menunjukkan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bahwa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sumbangan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efektif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kontrol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diri</w:t>
      </w:r>
      <w:proofErr w:type="spellEnd"/>
      <w:r w:rsidRPr="006E7FE1">
        <w:rPr>
          <w:sz w:val="20"/>
          <w:szCs w:val="20"/>
          <w:lang w:val="en-US"/>
        </w:rPr>
        <w:t xml:space="preserve"> 7</w:t>
      </w:r>
      <w:proofErr w:type="gramStart"/>
      <w:r w:rsidRPr="006E7FE1">
        <w:rPr>
          <w:sz w:val="20"/>
          <w:szCs w:val="20"/>
          <w:lang w:val="en-US"/>
        </w:rPr>
        <w:t>,21</w:t>
      </w:r>
      <w:proofErr w:type="gramEnd"/>
      <w:r w:rsidRPr="006E7FE1">
        <w:rPr>
          <w:sz w:val="20"/>
          <w:szCs w:val="20"/>
          <w:lang w:val="en-US"/>
        </w:rPr>
        <w:t xml:space="preserve">% </w:t>
      </w:r>
      <w:proofErr w:type="spellStart"/>
      <w:r w:rsidRPr="006E7FE1">
        <w:rPr>
          <w:sz w:val="20"/>
          <w:szCs w:val="20"/>
          <w:lang w:val="en-US"/>
        </w:rPr>
        <w:t>terhadap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variabel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kepatuhan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terhadap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tata</w:t>
      </w:r>
      <w:proofErr w:type="spellEnd"/>
      <w:r w:rsidRPr="006E7FE1">
        <w:rPr>
          <w:sz w:val="20"/>
          <w:szCs w:val="20"/>
          <w:lang w:val="en-US"/>
        </w:rPr>
        <w:t xml:space="preserve"> </w:t>
      </w:r>
      <w:proofErr w:type="spellStart"/>
      <w:r w:rsidRPr="006E7FE1">
        <w:rPr>
          <w:sz w:val="20"/>
          <w:szCs w:val="20"/>
          <w:lang w:val="en-US"/>
        </w:rPr>
        <w:t>tertib</w:t>
      </w:r>
      <w:proofErr w:type="spellEnd"/>
      <w:r w:rsidRPr="006E7FE1">
        <w:rPr>
          <w:sz w:val="20"/>
          <w:szCs w:val="20"/>
          <w:lang w:val="en-US"/>
        </w:rPr>
        <w:t>.</w:t>
      </w:r>
    </w:p>
    <w:p w14:paraId="7D53CA79" w14:textId="77777777" w:rsidR="006E7FE1" w:rsidRPr="006E7FE1" w:rsidRDefault="006E7FE1" w:rsidP="006E7FE1">
      <w:pPr>
        <w:pStyle w:val="JSKReferenceItem"/>
        <w:numPr>
          <w:ilvl w:val="0"/>
          <w:numId w:val="0"/>
        </w:numPr>
        <w:ind w:left="1440" w:firstLine="720"/>
        <w:rPr>
          <w:sz w:val="20"/>
          <w:szCs w:val="20"/>
          <w:lang w:val="en-US"/>
        </w:rPr>
      </w:pPr>
      <w:bookmarkStart w:id="0" w:name="_GoBack"/>
      <w:bookmarkEnd w:id="0"/>
    </w:p>
    <w:sectPr w:rsidR="006E7FE1" w:rsidRPr="006E7FE1" w:rsidSect="00C37E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701" w:right="1134" w:bottom="1701" w:left="1412" w:header="1134" w:footer="720" w:gutter="0"/>
      <w:cols w:space="28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615F4" w14:textId="77777777" w:rsidR="00572DB6" w:rsidRDefault="00572DB6" w:rsidP="0083285D">
      <w:r>
        <w:separator/>
      </w:r>
    </w:p>
  </w:endnote>
  <w:endnote w:type="continuationSeparator" w:id="0">
    <w:p w14:paraId="4F60E730" w14:textId="77777777" w:rsidR="00572DB6" w:rsidRDefault="00572DB6" w:rsidP="00832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0A624" w14:textId="77777777" w:rsidR="000E2F93" w:rsidRPr="0083285D" w:rsidRDefault="000E2F93" w:rsidP="005F248D">
    <w:pPr>
      <w:pStyle w:val="JSKReferenceItem"/>
      <w:numPr>
        <w:ilvl w:val="0"/>
        <w:numId w:val="0"/>
      </w:numPr>
      <w:ind w:left="432"/>
      <w:jc w:val="center"/>
      <w:rPr>
        <w:sz w:val="14"/>
      </w:rPr>
    </w:pPr>
    <w:r w:rsidRPr="0083285D">
      <w:rPr>
        <w:sz w:val="14"/>
      </w:rPr>
      <w:t>Copyright © 2018 Author [s]. This is an open-access article distributed under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the terms of the Creative Commons Attribution License (CC BY). The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use, distribution or reproduction in other forums is permitted, provided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the original author(s) and the copyright owner(s) are credited and that the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original publication in this journal is cited, in accordance with accepted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academic practice. No use, distribution or reproduction is permitted which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does not comply with these terms.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5CD40" w14:textId="77777777" w:rsidR="000E2F93" w:rsidRPr="0083285D" w:rsidRDefault="000E2F93" w:rsidP="0083285D">
    <w:pPr>
      <w:pStyle w:val="JSKReferenceItem"/>
      <w:numPr>
        <w:ilvl w:val="0"/>
        <w:numId w:val="0"/>
      </w:numPr>
      <w:ind w:left="432"/>
      <w:jc w:val="center"/>
      <w:rPr>
        <w:sz w:val="14"/>
      </w:rPr>
    </w:pPr>
    <w:r w:rsidRPr="0083285D">
      <w:rPr>
        <w:sz w:val="14"/>
      </w:rPr>
      <w:t xml:space="preserve">Copyright © </w:t>
    </w:r>
    <w:r w:rsidRPr="0083285D">
      <w:rPr>
        <w:sz w:val="14"/>
      </w:rPr>
      <w:t>2018 Author [s]. This is an open-access article distributed under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the terms of the Creative Commons Attribution License (CC BY). The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use, distribution or reproduction in other forums is permitted, provided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the original author(s) and the copyright owner(s) are credited and that the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original publication in this journal is cited, in accordance with accepted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academic practice. No use, distribution or reproduction is permitted which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does not comply with these terms.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5B77D" w14:textId="77777777" w:rsidR="000E2F93" w:rsidRPr="000660A9" w:rsidRDefault="000E2F93" w:rsidP="000660A9">
    <w:pPr>
      <w:pStyle w:val="Footer"/>
      <w:jc w:val="center"/>
      <w:rPr>
        <w:rFonts w:asciiTheme="minorHAnsi" w:hAnsiTheme="minorHAnsi" w:cstheme="minorHAnsi"/>
        <w:sz w:val="16"/>
        <w:szCs w:val="16"/>
      </w:rPr>
    </w:pPr>
    <w:r w:rsidRPr="000660A9">
      <w:rPr>
        <w:rFonts w:asciiTheme="minorHAnsi" w:hAnsiTheme="minorHAnsi" w:cstheme="minorHAnsi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F4A31" w14:textId="77777777" w:rsidR="00572DB6" w:rsidRDefault="00572DB6" w:rsidP="0083285D">
      <w:r>
        <w:separator/>
      </w:r>
    </w:p>
  </w:footnote>
  <w:footnote w:type="continuationSeparator" w:id="0">
    <w:p w14:paraId="174993DE" w14:textId="77777777" w:rsidR="00572DB6" w:rsidRDefault="00572DB6" w:rsidP="00832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46577" w14:textId="0F8BE789" w:rsidR="000E2F93" w:rsidRPr="000660A9" w:rsidRDefault="000E2F93" w:rsidP="00F93AEF">
    <w:pPr>
      <w:pStyle w:val="Header"/>
      <w:pBdr>
        <w:bottom w:val="single" w:sz="4" w:space="1" w:color="D9D9D9"/>
      </w:pBdr>
      <w:rPr>
        <w:rFonts w:asciiTheme="minorHAnsi" w:hAnsiTheme="minorHAnsi" w:cstheme="minorHAnsi"/>
        <w:b/>
        <w:bCs/>
      </w:rPr>
    </w:pPr>
    <w:r>
      <w:fldChar w:fldCharType="begin"/>
    </w:r>
    <w:r>
      <w:instrText xml:space="preserve"> PAGE   \* MERGEFORMAT </w:instrText>
    </w:r>
    <w:r>
      <w:fldChar w:fldCharType="separate"/>
    </w:r>
    <w:r w:rsidR="006E7FE1" w:rsidRPr="006E7FE1">
      <w:rPr>
        <w:b/>
        <w:bCs/>
        <w:noProof/>
      </w:rPr>
      <w:t>2</w:t>
    </w:r>
    <w:r>
      <w:rPr>
        <w:b/>
        <w:bCs/>
        <w:noProof/>
      </w:rPr>
      <w:fldChar w:fldCharType="end"/>
    </w:r>
    <w:r>
      <w:rPr>
        <w:b/>
        <w:bCs/>
      </w:rPr>
      <w:t xml:space="preserve"> | </w:t>
    </w:r>
    <w:r w:rsidRPr="000660A9">
      <w:rPr>
        <w:rFonts w:asciiTheme="minorHAnsi" w:hAnsiTheme="minorHAnsi" w:cstheme="minorHAnsi"/>
        <w:color w:val="7F7F7F"/>
        <w:spacing w:val="60"/>
      </w:rPr>
      <w:t>Page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FC17E" w14:textId="441A71ED" w:rsidR="000E2F93" w:rsidRDefault="000E2F93" w:rsidP="00F93AEF">
    <w:pPr>
      <w:pStyle w:val="Header"/>
      <w:pBdr>
        <w:bottom w:val="single" w:sz="4" w:space="1" w:color="D9D9D9"/>
      </w:pBdr>
      <w:jc w:val="right"/>
      <w:rPr>
        <w:b/>
        <w:bCs/>
      </w:rPr>
    </w:pPr>
    <w:r w:rsidRPr="00F93AEF">
      <w:rPr>
        <w:color w:val="7F7F7F"/>
        <w:spacing w:val="60"/>
      </w:rPr>
      <w:t>Page</w:t>
    </w:r>
    <w:r>
      <w:t xml:space="preserve"> | </w:t>
    </w:r>
    <w:r>
      <w:fldChar w:fldCharType="begin"/>
    </w:r>
    <w:r>
      <w:instrText xml:space="preserve"> PAGE   \* MERGEFORMAT </w:instrText>
    </w:r>
    <w:r>
      <w:fldChar w:fldCharType="separate"/>
    </w:r>
    <w:r w:rsidR="006E7FE1" w:rsidRPr="006E7FE1">
      <w:rPr>
        <w:b/>
        <w:bCs/>
        <w:noProof/>
      </w:rPr>
      <w:t>1</w:t>
    </w:r>
    <w:r>
      <w:rPr>
        <w:b/>
        <w:bCs/>
        <w:noProof/>
      </w:rPr>
      <w:fldChar w:fldCharType="end"/>
    </w:r>
  </w:p>
  <w:p w14:paraId="691EF4B5" w14:textId="77777777" w:rsidR="000E2F93" w:rsidRDefault="000E2F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C397F" w14:textId="77777777" w:rsidR="000E2F93" w:rsidRPr="00DA01B7" w:rsidRDefault="000E2F93" w:rsidP="00DA01B7">
    <w:pPr>
      <w:pStyle w:val="Header"/>
      <w:pBdr>
        <w:bottom w:val="single" w:sz="4" w:space="1" w:color="D9D9D9"/>
      </w:pBdr>
      <w:jc w:val="right"/>
      <w:rPr>
        <w:b/>
        <w:bCs/>
      </w:rPr>
    </w:pPr>
    <w:r w:rsidRPr="005F248D">
      <w:rPr>
        <w:color w:val="7F7F7F"/>
        <w:spacing w:val="60"/>
      </w:rPr>
      <w:t>Page</w:t>
    </w:r>
    <w:r>
      <w:t xml:space="preserve"> </w:t>
    </w:r>
    <w:r>
      <w:t xml:space="preserve">| </w:t>
    </w:r>
    <w:r>
      <w:fldChar w:fldCharType="begin"/>
    </w:r>
    <w:r>
      <w:instrText xml:space="preserve"> PAGE   \* MERGEFORMAT </w:instrText>
    </w:r>
    <w:r>
      <w:fldChar w:fldCharType="separate"/>
    </w:r>
    <w:r w:rsidRPr="00B1302B">
      <w:rPr>
        <w:b/>
        <w:bCs/>
        <w:noProof/>
      </w:rPr>
      <w:t>1</w:t>
    </w:r>
    <w:r>
      <w:rPr>
        <w:b/>
        <w:bCs/>
        <w:noProof/>
      </w:rPr>
      <w:fldChar w:fldCharType="end"/>
    </w:r>
  </w:p>
  <w:p w14:paraId="65C6B372" w14:textId="77777777" w:rsidR="000E2F93" w:rsidRDefault="000E2F9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/>
      </w:rPr>
    </w:lvl>
  </w:abstractNum>
  <w:abstractNum w:abstractNumId="2" w15:restartNumberingAfterBreak="0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3" w15:restartNumberingAfterBreak="0">
    <w:nsid w:val="00000004"/>
    <w:multiLevelType w:val="multi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cs="Times New Roman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/>
        <w:sz w:val="16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894E4D"/>
    <w:multiLevelType w:val="hybridMultilevel"/>
    <w:tmpl w:val="45A8D3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BE04BF"/>
    <w:multiLevelType w:val="hybridMultilevel"/>
    <w:tmpl w:val="46C0C3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128BD"/>
    <w:multiLevelType w:val="hybridMultilevel"/>
    <w:tmpl w:val="18D286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47A5D"/>
    <w:multiLevelType w:val="hybridMultilevel"/>
    <w:tmpl w:val="D874981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A7B69"/>
    <w:multiLevelType w:val="hybridMultilevel"/>
    <w:tmpl w:val="5E36AA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B5295"/>
    <w:multiLevelType w:val="hybridMultilevel"/>
    <w:tmpl w:val="C5E6B920"/>
    <w:lvl w:ilvl="0" w:tplc="0409000F">
      <w:start w:val="1"/>
      <w:numFmt w:val="decimal"/>
      <w:lvlText w:val="%1."/>
      <w:lvlJc w:val="left"/>
      <w:pPr>
        <w:ind w:left="2592" w:hanging="360"/>
      </w:pPr>
    </w:lvl>
    <w:lvl w:ilvl="1" w:tplc="04090019" w:tentative="1">
      <w:start w:val="1"/>
      <w:numFmt w:val="lowerLetter"/>
      <w:lvlText w:val="%2."/>
      <w:lvlJc w:val="left"/>
      <w:pPr>
        <w:ind w:left="3312" w:hanging="360"/>
      </w:pPr>
    </w:lvl>
    <w:lvl w:ilvl="2" w:tplc="0409001B" w:tentative="1">
      <w:start w:val="1"/>
      <w:numFmt w:val="lowerRoman"/>
      <w:lvlText w:val="%3."/>
      <w:lvlJc w:val="right"/>
      <w:pPr>
        <w:ind w:left="4032" w:hanging="180"/>
      </w:pPr>
    </w:lvl>
    <w:lvl w:ilvl="3" w:tplc="0409000F" w:tentative="1">
      <w:start w:val="1"/>
      <w:numFmt w:val="decimal"/>
      <w:lvlText w:val="%4."/>
      <w:lvlJc w:val="left"/>
      <w:pPr>
        <w:ind w:left="4752" w:hanging="360"/>
      </w:pPr>
    </w:lvl>
    <w:lvl w:ilvl="4" w:tplc="04090019" w:tentative="1">
      <w:start w:val="1"/>
      <w:numFmt w:val="lowerLetter"/>
      <w:lvlText w:val="%5."/>
      <w:lvlJc w:val="left"/>
      <w:pPr>
        <w:ind w:left="5472" w:hanging="360"/>
      </w:pPr>
    </w:lvl>
    <w:lvl w:ilvl="5" w:tplc="0409001B" w:tentative="1">
      <w:start w:val="1"/>
      <w:numFmt w:val="lowerRoman"/>
      <w:lvlText w:val="%6."/>
      <w:lvlJc w:val="right"/>
      <w:pPr>
        <w:ind w:left="6192" w:hanging="180"/>
      </w:pPr>
    </w:lvl>
    <w:lvl w:ilvl="6" w:tplc="0409000F" w:tentative="1">
      <w:start w:val="1"/>
      <w:numFmt w:val="decimal"/>
      <w:lvlText w:val="%7."/>
      <w:lvlJc w:val="left"/>
      <w:pPr>
        <w:ind w:left="6912" w:hanging="360"/>
      </w:pPr>
    </w:lvl>
    <w:lvl w:ilvl="7" w:tplc="04090019" w:tentative="1">
      <w:start w:val="1"/>
      <w:numFmt w:val="lowerLetter"/>
      <w:lvlText w:val="%8."/>
      <w:lvlJc w:val="left"/>
      <w:pPr>
        <w:ind w:left="7632" w:hanging="360"/>
      </w:pPr>
    </w:lvl>
    <w:lvl w:ilvl="8" w:tplc="0409001B" w:tentative="1">
      <w:start w:val="1"/>
      <w:numFmt w:val="lowerRoman"/>
      <w:lvlText w:val="%9."/>
      <w:lvlJc w:val="right"/>
      <w:pPr>
        <w:ind w:left="8352" w:hanging="180"/>
      </w:pPr>
    </w:lvl>
  </w:abstractNum>
  <w:abstractNum w:abstractNumId="10" w15:restartNumberingAfterBreak="0">
    <w:nsid w:val="26C80691"/>
    <w:multiLevelType w:val="hybridMultilevel"/>
    <w:tmpl w:val="385462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C4166"/>
    <w:multiLevelType w:val="hybridMultilevel"/>
    <w:tmpl w:val="CCAC9C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742C6"/>
    <w:multiLevelType w:val="hybridMultilevel"/>
    <w:tmpl w:val="D9A2AE2A"/>
    <w:lvl w:ilvl="0" w:tplc="04090015">
      <w:start w:val="1"/>
      <w:numFmt w:val="upperLetter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3" w15:restartNumberingAfterBreak="0">
    <w:nsid w:val="35A251C8"/>
    <w:multiLevelType w:val="hybridMultilevel"/>
    <w:tmpl w:val="37C041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3414A2A"/>
    <w:multiLevelType w:val="hybridMultilevel"/>
    <w:tmpl w:val="32A2C36C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56922FE"/>
    <w:multiLevelType w:val="hybridMultilevel"/>
    <w:tmpl w:val="5FEA216E"/>
    <w:lvl w:ilvl="0" w:tplc="04090015">
      <w:start w:val="1"/>
      <w:numFmt w:val="upperLetter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5108592A"/>
    <w:multiLevelType w:val="hybridMultilevel"/>
    <w:tmpl w:val="C20009E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30F2CD6"/>
    <w:multiLevelType w:val="hybridMultilevel"/>
    <w:tmpl w:val="8F40360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332251"/>
    <w:multiLevelType w:val="hybridMultilevel"/>
    <w:tmpl w:val="A482A8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9C0EA3"/>
    <w:multiLevelType w:val="hybridMultilevel"/>
    <w:tmpl w:val="90E65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925449"/>
    <w:multiLevelType w:val="hybridMultilevel"/>
    <w:tmpl w:val="68088B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FA17B0D"/>
    <w:multiLevelType w:val="hybridMultilevel"/>
    <w:tmpl w:val="45A8D3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94131A7"/>
    <w:multiLevelType w:val="hybridMultilevel"/>
    <w:tmpl w:val="605867F2"/>
    <w:lvl w:ilvl="0" w:tplc="38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2D5F2F"/>
    <w:multiLevelType w:val="hybridMultilevel"/>
    <w:tmpl w:val="C952DCA8"/>
    <w:lvl w:ilvl="0" w:tplc="04090015">
      <w:start w:val="1"/>
      <w:numFmt w:val="upperLetter"/>
      <w:lvlText w:val="%1."/>
      <w:lvlJc w:val="left"/>
      <w:pPr>
        <w:ind w:left="1872" w:hanging="360"/>
      </w:pPr>
    </w:lvl>
    <w:lvl w:ilvl="1" w:tplc="04090019">
      <w:start w:val="1"/>
      <w:numFmt w:val="lowerLetter"/>
      <w:lvlText w:val="%2."/>
      <w:lvlJc w:val="left"/>
      <w:pPr>
        <w:ind w:left="2592" w:hanging="360"/>
      </w:pPr>
    </w:lvl>
    <w:lvl w:ilvl="2" w:tplc="0409001B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24" w15:restartNumberingAfterBreak="0">
    <w:nsid w:val="70CC0079"/>
    <w:multiLevelType w:val="hybridMultilevel"/>
    <w:tmpl w:val="91D8A78E"/>
    <w:lvl w:ilvl="0" w:tplc="0409000F">
      <w:start w:val="1"/>
      <w:numFmt w:val="decimal"/>
      <w:lvlText w:val="%1."/>
      <w:lvlJc w:val="left"/>
      <w:pPr>
        <w:ind w:left="2592" w:hanging="360"/>
      </w:pPr>
    </w:lvl>
    <w:lvl w:ilvl="1" w:tplc="04090019" w:tentative="1">
      <w:start w:val="1"/>
      <w:numFmt w:val="lowerLetter"/>
      <w:lvlText w:val="%2."/>
      <w:lvlJc w:val="left"/>
      <w:pPr>
        <w:ind w:left="3312" w:hanging="360"/>
      </w:pPr>
    </w:lvl>
    <w:lvl w:ilvl="2" w:tplc="0409001B" w:tentative="1">
      <w:start w:val="1"/>
      <w:numFmt w:val="lowerRoman"/>
      <w:lvlText w:val="%3."/>
      <w:lvlJc w:val="right"/>
      <w:pPr>
        <w:ind w:left="4032" w:hanging="180"/>
      </w:pPr>
    </w:lvl>
    <w:lvl w:ilvl="3" w:tplc="0409000F" w:tentative="1">
      <w:start w:val="1"/>
      <w:numFmt w:val="decimal"/>
      <w:lvlText w:val="%4."/>
      <w:lvlJc w:val="left"/>
      <w:pPr>
        <w:ind w:left="4752" w:hanging="360"/>
      </w:pPr>
    </w:lvl>
    <w:lvl w:ilvl="4" w:tplc="04090019" w:tentative="1">
      <w:start w:val="1"/>
      <w:numFmt w:val="lowerLetter"/>
      <w:lvlText w:val="%5."/>
      <w:lvlJc w:val="left"/>
      <w:pPr>
        <w:ind w:left="5472" w:hanging="360"/>
      </w:pPr>
    </w:lvl>
    <w:lvl w:ilvl="5" w:tplc="0409001B" w:tentative="1">
      <w:start w:val="1"/>
      <w:numFmt w:val="lowerRoman"/>
      <w:lvlText w:val="%6."/>
      <w:lvlJc w:val="right"/>
      <w:pPr>
        <w:ind w:left="6192" w:hanging="180"/>
      </w:pPr>
    </w:lvl>
    <w:lvl w:ilvl="6" w:tplc="0409000F" w:tentative="1">
      <w:start w:val="1"/>
      <w:numFmt w:val="decimal"/>
      <w:lvlText w:val="%7."/>
      <w:lvlJc w:val="left"/>
      <w:pPr>
        <w:ind w:left="6912" w:hanging="360"/>
      </w:pPr>
    </w:lvl>
    <w:lvl w:ilvl="7" w:tplc="04090019" w:tentative="1">
      <w:start w:val="1"/>
      <w:numFmt w:val="lowerLetter"/>
      <w:lvlText w:val="%8."/>
      <w:lvlJc w:val="left"/>
      <w:pPr>
        <w:ind w:left="7632" w:hanging="360"/>
      </w:pPr>
    </w:lvl>
    <w:lvl w:ilvl="8" w:tplc="0409001B" w:tentative="1">
      <w:start w:val="1"/>
      <w:numFmt w:val="lowerRoman"/>
      <w:lvlText w:val="%9."/>
      <w:lvlJc w:val="right"/>
      <w:pPr>
        <w:ind w:left="8352" w:hanging="180"/>
      </w:pPr>
    </w:lvl>
  </w:abstractNum>
  <w:abstractNum w:abstractNumId="25" w15:restartNumberingAfterBreak="0">
    <w:nsid w:val="721301CA"/>
    <w:multiLevelType w:val="hybridMultilevel"/>
    <w:tmpl w:val="F73EB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41B03"/>
    <w:multiLevelType w:val="hybridMultilevel"/>
    <w:tmpl w:val="A482A8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9429D8"/>
    <w:multiLevelType w:val="hybridMultilevel"/>
    <w:tmpl w:val="043AA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33A6E"/>
    <w:multiLevelType w:val="hybridMultilevel"/>
    <w:tmpl w:val="78861EB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492BB3"/>
    <w:multiLevelType w:val="hybridMultilevel"/>
    <w:tmpl w:val="86DE9AC8"/>
    <w:lvl w:ilvl="0" w:tplc="3809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DBA12D6"/>
    <w:multiLevelType w:val="hybridMultilevel"/>
    <w:tmpl w:val="B8B6B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820918"/>
    <w:multiLevelType w:val="hybridMultilevel"/>
    <w:tmpl w:val="A482A8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635269"/>
    <w:multiLevelType w:val="hybridMultilevel"/>
    <w:tmpl w:val="ACFE19F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7"/>
  </w:num>
  <w:num w:numId="7">
    <w:abstractNumId w:val="14"/>
  </w:num>
  <w:num w:numId="8">
    <w:abstractNumId w:val="17"/>
  </w:num>
  <w:num w:numId="9">
    <w:abstractNumId w:val="29"/>
  </w:num>
  <w:num w:numId="10">
    <w:abstractNumId w:val="19"/>
  </w:num>
  <w:num w:numId="11">
    <w:abstractNumId w:val="6"/>
  </w:num>
  <w:num w:numId="12">
    <w:abstractNumId w:val="22"/>
  </w:num>
  <w:num w:numId="13">
    <w:abstractNumId w:val="18"/>
  </w:num>
  <w:num w:numId="14">
    <w:abstractNumId w:val="5"/>
  </w:num>
  <w:num w:numId="15">
    <w:abstractNumId w:val="8"/>
  </w:num>
  <w:num w:numId="16">
    <w:abstractNumId w:val="12"/>
  </w:num>
  <w:num w:numId="17">
    <w:abstractNumId w:val="15"/>
  </w:num>
  <w:num w:numId="18">
    <w:abstractNumId w:val="23"/>
  </w:num>
  <w:num w:numId="19">
    <w:abstractNumId w:val="24"/>
  </w:num>
  <w:num w:numId="20">
    <w:abstractNumId w:val="9"/>
  </w:num>
  <w:num w:numId="21">
    <w:abstractNumId w:val="28"/>
  </w:num>
  <w:num w:numId="22">
    <w:abstractNumId w:val="21"/>
  </w:num>
  <w:num w:numId="23">
    <w:abstractNumId w:val="4"/>
  </w:num>
  <w:num w:numId="24">
    <w:abstractNumId w:val="16"/>
  </w:num>
  <w:num w:numId="25">
    <w:abstractNumId w:val="13"/>
  </w:num>
  <w:num w:numId="26">
    <w:abstractNumId w:val="31"/>
  </w:num>
  <w:num w:numId="27">
    <w:abstractNumId w:val="26"/>
  </w:num>
  <w:num w:numId="28">
    <w:abstractNumId w:val="32"/>
  </w:num>
  <w:num w:numId="29">
    <w:abstractNumId w:val="20"/>
  </w:num>
  <w:num w:numId="30">
    <w:abstractNumId w:val="11"/>
  </w:num>
  <w:num w:numId="31">
    <w:abstractNumId w:val="30"/>
  </w:num>
  <w:num w:numId="32">
    <w:abstractNumId w:val="25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6F0"/>
    <w:rsid w:val="00004348"/>
    <w:rsid w:val="00006139"/>
    <w:rsid w:val="0001140C"/>
    <w:rsid w:val="00014EA5"/>
    <w:rsid w:val="00033063"/>
    <w:rsid w:val="000376C2"/>
    <w:rsid w:val="0004672D"/>
    <w:rsid w:val="00051297"/>
    <w:rsid w:val="000534B5"/>
    <w:rsid w:val="000611BE"/>
    <w:rsid w:val="000660A9"/>
    <w:rsid w:val="00066F09"/>
    <w:rsid w:val="00093833"/>
    <w:rsid w:val="000B526B"/>
    <w:rsid w:val="000B6831"/>
    <w:rsid w:val="000D2CB7"/>
    <w:rsid w:val="000D37A0"/>
    <w:rsid w:val="000E2F93"/>
    <w:rsid w:val="000E2FC0"/>
    <w:rsid w:val="000E730F"/>
    <w:rsid w:val="001164EF"/>
    <w:rsid w:val="00121364"/>
    <w:rsid w:val="00130BBD"/>
    <w:rsid w:val="00130D7C"/>
    <w:rsid w:val="00137007"/>
    <w:rsid w:val="00141E30"/>
    <w:rsid w:val="00142445"/>
    <w:rsid w:val="00143095"/>
    <w:rsid w:val="00150734"/>
    <w:rsid w:val="00155F4D"/>
    <w:rsid w:val="00157016"/>
    <w:rsid w:val="00164B18"/>
    <w:rsid w:val="00165B60"/>
    <w:rsid w:val="00174E27"/>
    <w:rsid w:val="00175D3F"/>
    <w:rsid w:val="00175D93"/>
    <w:rsid w:val="00177C5E"/>
    <w:rsid w:val="00193530"/>
    <w:rsid w:val="001A5E1B"/>
    <w:rsid w:val="001A699F"/>
    <w:rsid w:val="001B15BB"/>
    <w:rsid w:val="001B3B5F"/>
    <w:rsid w:val="001B55F1"/>
    <w:rsid w:val="001B6347"/>
    <w:rsid w:val="001C0CAA"/>
    <w:rsid w:val="001C0DF7"/>
    <w:rsid w:val="001C1846"/>
    <w:rsid w:val="001C5925"/>
    <w:rsid w:val="001E7A51"/>
    <w:rsid w:val="00216D8F"/>
    <w:rsid w:val="00221CD5"/>
    <w:rsid w:val="0022351F"/>
    <w:rsid w:val="002320DD"/>
    <w:rsid w:val="002356B1"/>
    <w:rsid w:val="00242434"/>
    <w:rsid w:val="00242981"/>
    <w:rsid w:val="00244EF4"/>
    <w:rsid w:val="00250F5C"/>
    <w:rsid w:val="00255EA5"/>
    <w:rsid w:val="00257636"/>
    <w:rsid w:val="002577D0"/>
    <w:rsid w:val="00265D29"/>
    <w:rsid w:val="00271F63"/>
    <w:rsid w:val="00275187"/>
    <w:rsid w:val="00283145"/>
    <w:rsid w:val="00283C7F"/>
    <w:rsid w:val="00286685"/>
    <w:rsid w:val="002946FD"/>
    <w:rsid w:val="002A20A1"/>
    <w:rsid w:val="002A7F0A"/>
    <w:rsid w:val="002C15A6"/>
    <w:rsid w:val="002C35FA"/>
    <w:rsid w:val="002C4CF9"/>
    <w:rsid w:val="002C4D7C"/>
    <w:rsid w:val="002D21E0"/>
    <w:rsid w:val="002D2716"/>
    <w:rsid w:val="002D6671"/>
    <w:rsid w:val="002E3547"/>
    <w:rsid w:val="002F22FF"/>
    <w:rsid w:val="002F7FC1"/>
    <w:rsid w:val="00321842"/>
    <w:rsid w:val="00321CA5"/>
    <w:rsid w:val="00324B35"/>
    <w:rsid w:val="00330C84"/>
    <w:rsid w:val="00333034"/>
    <w:rsid w:val="00334895"/>
    <w:rsid w:val="00337975"/>
    <w:rsid w:val="00351DE1"/>
    <w:rsid w:val="00353491"/>
    <w:rsid w:val="0035527A"/>
    <w:rsid w:val="0035652F"/>
    <w:rsid w:val="003704A4"/>
    <w:rsid w:val="00371C26"/>
    <w:rsid w:val="0039452E"/>
    <w:rsid w:val="00395C1B"/>
    <w:rsid w:val="003A1461"/>
    <w:rsid w:val="003A358C"/>
    <w:rsid w:val="003A371A"/>
    <w:rsid w:val="003A5EA1"/>
    <w:rsid w:val="003A7C46"/>
    <w:rsid w:val="003C10F5"/>
    <w:rsid w:val="003C6E29"/>
    <w:rsid w:val="003D48E6"/>
    <w:rsid w:val="003E5BB9"/>
    <w:rsid w:val="003E6515"/>
    <w:rsid w:val="003F27BB"/>
    <w:rsid w:val="003F4555"/>
    <w:rsid w:val="00402C33"/>
    <w:rsid w:val="00403566"/>
    <w:rsid w:val="00403F0A"/>
    <w:rsid w:val="00405051"/>
    <w:rsid w:val="004110F9"/>
    <w:rsid w:val="00413CE4"/>
    <w:rsid w:val="00417E37"/>
    <w:rsid w:val="004345C5"/>
    <w:rsid w:val="00436776"/>
    <w:rsid w:val="00453139"/>
    <w:rsid w:val="00460EF8"/>
    <w:rsid w:val="004653E1"/>
    <w:rsid w:val="004719DD"/>
    <w:rsid w:val="00476DDC"/>
    <w:rsid w:val="0048188C"/>
    <w:rsid w:val="00486D4C"/>
    <w:rsid w:val="00487351"/>
    <w:rsid w:val="004901C5"/>
    <w:rsid w:val="00496624"/>
    <w:rsid w:val="004B07E3"/>
    <w:rsid w:val="004B3505"/>
    <w:rsid w:val="004B69CE"/>
    <w:rsid w:val="004C0619"/>
    <w:rsid w:val="004C3CBE"/>
    <w:rsid w:val="004D1DF8"/>
    <w:rsid w:val="004E4353"/>
    <w:rsid w:val="00500BD9"/>
    <w:rsid w:val="00501100"/>
    <w:rsid w:val="005051A3"/>
    <w:rsid w:val="005117BA"/>
    <w:rsid w:val="00521675"/>
    <w:rsid w:val="00524D82"/>
    <w:rsid w:val="005312EE"/>
    <w:rsid w:val="005445F6"/>
    <w:rsid w:val="00545BBE"/>
    <w:rsid w:val="0055351D"/>
    <w:rsid w:val="005539E8"/>
    <w:rsid w:val="00564144"/>
    <w:rsid w:val="00572DB6"/>
    <w:rsid w:val="0057314A"/>
    <w:rsid w:val="0057406F"/>
    <w:rsid w:val="0058604D"/>
    <w:rsid w:val="00596E2A"/>
    <w:rsid w:val="005A3C6D"/>
    <w:rsid w:val="005B0521"/>
    <w:rsid w:val="005B765C"/>
    <w:rsid w:val="005B7DE1"/>
    <w:rsid w:val="005C08F3"/>
    <w:rsid w:val="005C0D01"/>
    <w:rsid w:val="005D0804"/>
    <w:rsid w:val="005D09A4"/>
    <w:rsid w:val="005D1C6D"/>
    <w:rsid w:val="005E3353"/>
    <w:rsid w:val="005E7E97"/>
    <w:rsid w:val="005F0EF2"/>
    <w:rsid w:val="005F248D"/>
    <w:rsid w:val="005F4353"/>
    <w:rsid w:val="005F4CCD"/>
    <w:rsid w:val="00611299"/>
    <w:rsid w:val="00613ACA"/>
    <w:rsid w:val="0062200F"/>
    <w:rsid w:val="00623927"/>
    <w:rsid w:val="00623AF8"/>
    <w:rsid w:val="00624C3A"/>
    <w:rsid w:val="0063097C"/>
    <w:rsid w:val="00635BC2"/>
    <w:rsid w:val="0064235C"/>
    <w:rsid w:val="00644C2A"/>
    <w:rsid w:val="00650254"/>
    <w:rsid w:val="0065250F"/>
    <w:rsid w:val="00656B55"/>
    <w:rsid w:val="0066463F"/>
    <w:rsid w:val="00672070"/>
    <w:rsid w:val="00672E43"/>
    <w:rsid w:val="0067316B"/>
    <w:rsid w:val="0067458E"/>
    <w:rsid w:val="006833D7"/>
    <w:rsid w:val="00686FE7"/>
    <w:rsid w:val="00694D5F"/>
    <w:rsid w:val="006950A3"/>
    <w:rsid w:val="006A06E3"/>
    <w:rsid w:val="006A1B00"/>
    <w:rsid w:val="006A75D9"/>
    <w:rsid w:val="006B3340"/>
    <w:rsid w:val="006B4C05"/>
    <w:rsid w:val="006B6869"/>
    <w:rsid w:val="006C0E8E"/>
    <w:rsid w:val="006C15E8"/>
    <w:rsid w:val="006C7A28"/>
    <w:rsid w:val="006C7F9E"/>
    <w:rsid w:val="006D0562"/>
    <w:rsid w:val="006D30B2"/>
    <w:rsid w:val="006D4728"/>
    <w:rsid w:val="006E014D"/>
    <w:rsid w:val="006E5D27"/>
    <w:rsid w:val="006E75C2"/>
    <w:rsid w:val="006E7FE1"/>
    <w:rsid w:val="006F2848"/>
    <w:rsid w:val="006F6C9F"/>
    <w:rsid w:val="0070095E"/>
    <w:rsid w:val="00701B09"/>
    <w:rsid w:val="00710D5C"/>
    <w:rsid w:val="0071201E"/>
    <w:rsid w:val="007148B8"/>
    <w:rsid w:val="0072107A"/>
    <w:rsid w:val="007245AE"/>
    <w:rsid w:val="00733EA3"/>
    <w:rsid w:val="007436BF"/>
    <w:rsid w:val="007525F2"/>
    <w:rsid w:val="007601A1"/>
    <w:rsid w:val="00770540"/>
    <w:rsid w:val="00772152"/>
    <w:rsid w:val="007908CC"/>
    <w:rsid w:val="00791B13"/>
    <w:rsid w:val="00792F94"/>
    <w:rsid w:val="007A1361"/>
    <w:rsid w:val="007E75D4"/>
    <w:rsid w:val="007E7D5E"/>
    <w:rsid w:val="007F5AFD"/>
    <w:rsid w:val="007F69FE"/>
    <w:rsid w:val="00800C32"/>
    <w:rsid w:val="00806C5A"/>
    <w:rsid w:val="00807EC4"/>
    <w:rsid w:val="00825C64"/>
    <w:rsid w:val="0083285D"/>
    <w:rsid w:val="008427CC"/>
    <w:rsid w:val="008428E2"/>
    <w:rsid w:val="00846B74"/>
    <w:rsid w:val="00851CC4"/>
    <w:rsid w:val="00862C2E"/>
    <w:rsid w:val="0086405C"/>
    <w:rsid w:val="00864C17"/>
    <w:rsid w:val="00864F47"/>
    <w:rsid w:val="008718F6"/>
    <w:rsid w:val="0087229D"/>
    <w:rsid w:val="0087690F"/>
    <w:rsid w:val="0088510E"/>
    <w:rsid w:val="00886CAC"/>
    <w:rsid w:val="00886F2E"/>
    <w:rsid w:val="00890DF1"/>
    <w:rsid w:val="0089290B"/>
    <w:rsid w:val="00893DB8"/>
    <w:rsid w:val="008942B6"/>
    <w:rsid w:val="00896EE2"/>
    <w:rsid w:val="00897EA7"/>
    <w:rsid w:val="008A0A53"/>
    <w:rsid w:val="008A18E3"/>
    <w:rsid w:val="008A1948"/>
    <w:rsid w:val="008B13C1"/>
    <w:rsid w:val="008B4D62"/>
    <w:rsid w:val="008B63C3"/>
    <w:rsid w:val="008C0F9E"/>
    <w:rsid w:val="008C45E6"/>
    <w:rsid w:val="008C5501"/>
    <w:rsid w:val="008D5C01"/>
    <w:rsid w:val="008F5874"/>
    <w:rsid w:val="0090091E"/>
    <w:rsid w:val="009032BE"/>
    <w:rsid w:val="00921B66"/>
    <w:rsid w:val="0092251A"/>
    <w:rsid w:val="00933BFC"/>
    <w:rsid w:val="009352D0"/>
    <w:rsid w:val="00937D92"/>
    <w:rsid w:val="00953349"/>
    <w:rsid w:val="00953F53"/>
    <w:rsid w:val="00963F61"/>
    <w:rsid w:val="009640A8"/>
    <w:rsid w:val="009711AB"/>
    <w:rsid w:val="00972DA3"/>
    <w:rsid w:val="00992DDC"/>
    <w:rsid w:val="00996D66"/>
    <w:rsid w:val="00997AC0"/>
    <w:rsid w:val="00997EEF"/>
    <w:rsid w:val="009A75C8"/>
    <w:rsid w:val="009C02C0"/>
    <w:rsid w:val="009C363A"/>
    <w:rsid w:val="009D0430"/>
    <w:rsid w:val="009D0EE0"/>
    <w:rsid w:val="009D1771"/>
    <w:rsid w:val="009E0F6C"/>
    <w:rsid w:val="009F02B5"/>
    <w:rsid w:val="009F2939"/>
    <w:rsid w:val="009F51A4"/>
    <w:rsid w:val="00A02FDB"/>
    <w:rsid w:val="00A07C59"/>
    <w:rsid w:val="00A145C0"/>
    <w:rsid w:val="00A153E4"/>
    <w:rsid w:val="00A23FBF"/>
    <w:rsid w:val="00A25C99"/>
    <w:rsid w:val="00A34D4E"/>
    <w:rsid w:val="00A50B93"/>
    <w:rsid w:val="00A6260A"/>
    <w:rsid w:val="00A63164"/>
    <w:rsid w:val="00A664F7"/>
    <w:rsid w:val="00A75D81"/>
    <w:rsid w:val="00A93E6B"/>
    <w:rsid w:val="00AA0994"/>
    <w:rsid w:val="00AA4820"/>
    <w:rsid w:val="00AC0002"/>
    <w:rsid w:val="00AC410D"/>
    <w:rsid w:val="00AD1759"/>
    <w:rsid w:val="00AD36A1"/>
    <w:rsid w:val="00AD75D1"/>
    <w:rsid w:val="00AE5257"/>
    <w:rsid w:val="00AE5E4A"/>
    <w:rsid w:val="00B03823"/>
    <w:rsid w:val="00B114CE"/>
    <w:rsid w:val="00B169A6"/>
    <w:rsid w:val="00B24CFD"/>
    <w:rsid w:val="00B34808"/>
    <w:rsid w:val="00B34B77"/>
    <w:rsid w:val="00B34E24"/>
    <w:rsid w:val="00B41E5F"/>
    <w:rsid w:val="00B61D46"/>
    <w:rsid w:val="00B76236"/>
    <w:rsid w:val="00B76DC3"/>
    <w:rsid w:val="00B805AC"/>
    <w:rsid w:val="00B81CA6"/>
    <w:rsid w:val="00B81FCA"/>
    <w:rsid w:val="00B841FC"/>
    <w:rsid w:val="00B91D84"/>
    <w:rsid w:val="00B92767"/>
    <w:rsid w:val="00BA3B8B"/>
    <w:rsid w:val="00BA5A08"/>
    <w:rsid w:val="00BA6283"/>
    <w:rsid w:val="00BB348A"/>
    <w:rsid w:val="00BC49FF"/>
    <w:rsid w:val="00BD03C4"/>
    <w:rsid w:val="00BD17A3"/>
    <w:rsid w:val="00BD1DCB"/>
    <w:rsid w:val="00BD52DA"/>
    <w:rsid w:val="00BD6593"/>
    <w:rsid w:val="00BE1FE3"/>
    <w:rsid w:val="00BE601F"/>
    <w:rsid w:val="00BE6CB7"/>
    <w:rsid w:val="00BF1503"/>
    <w:rsid w:val="00C00934"/>
    <w:rsid w:val="00C01B0D"/>
    <w:rsid w:val="00C03722"/>
    <w:rsid w:val="00C05F78"/>
    <w:rsid w:val="00C1064F"/>
    <w:rsid w:val="00C11AF5"/>
    <w:rsid w:val="00C16431"/>
    <w:rsid w:val="00C1731A"/>
    <w:rsid w:val="00C23E0A"/>
    <w:rsid w:val="00C25528"/>
    <w:rsid w:val="00C2639E"/>
    <w:rsid w:val="00C3027B"/>
    <w:rsid w:val="00C35232"/>
    <w:rsid w:val="00C37E94"/>
    <w:rsid w:val="00C40BE2"/>
    <w:rsid w:val="00C40E64"/>
    <w:rsid w:val="00C53029"/>
    <w:rsid w:val="00C5378F"/>
    <w:rsid w:val="00C6599D"/>
    <w:rsid w:val="00C716F0"/>
    <w:rsid w:val="00C722A8"/>
    <w:rsid w:val="00C74B3A"/>
    <w:rsid w:val="00C75E74"/>
    <w:rsid w:val="00C85001"/>
    <w:rsid w:val="00C918F4"/>
    <w:rsid w:val="00C93E2B"/>
    <w:rsid w:val="00C9553B"/>
    <w:rsid w:val="00CA0A23"/>
    <w:rsid w:val="00CA1AA3"/>
    <w:rsid w:val="00CA2ABD"/>
    <w:rsid w:val="00CA2DBE"/>
    <w:rsid w:val="00CA4D06"/>
    <w:rsid w:val="00CA5343"/>
    <w:rsid w:val="00CA7EBE"/>
    <w:rsid w:val="00CB6655"/>
    <w:rsid w:val="00CC003B"/>
    <w:rsid w:val="00CD515E"/>
    <w:rsid w:val="00CE1B95"/>
    <w:rsid w:val="00CF0047"/>
    <w:rsid w:val="00CF044E"/>
    <w:rsid w:val="00CF2AA4"/>
    <w:rsid w:val="00CF5D20"/>
    <w:rsid w:val="00D01D50"/>
    <w:rsid w:val="00D061F8"/>
    <w:rsid w:val="00D10209"/>
    <w:rsid w:val="00D12677"/>
    <w:rsid w:val="00D170F6"/>
    <w:rsid w:val="00D23D93"/>
    <w:rsid w:val="00D33C92"/>
    <w:rsid w:val="00D420EC"/>
    <w:rsid w:val="00D43BB7"/>
    <w:rsid w:val="00D47C50"/>
    <w:rsid w:val="00D54DEE"/>
    <w:rsid w:val="00D72265"/>
    <w:rsid w:val="00D74892"/>
    <w:rsid w:val="00D76588"/>
    <w:rsid w:val="00D7786C"/>
    <w:rsid w:val="00D8181E"/>
    <w:rsid w:val="00D9415A"/>
    <w:rsid w:val="00D95484"/>
    <w:rsid w:val="00DA01B7"/>
    <w:rsid w:val="00DA45EE"/>
    <w:rsid w:val="00DA7DC4"/>
    <w:rsid w:val="00DB272A"/>
    <w:rsid w:val="00DB48D5"/>
    <w:rsid w:val="00DC3BB2"/>
    <w:rsid w:val="00DE31C1"/>
    <w:rsid w:val="00DE4A3E"/>
    <w:rsid w:val="00DE746D"/>
    <w:rsid w:val="00DF0A5D"/>
    <w:rsid w:val="00DF2ABB"/>
    <w:rsid w:val="00E00E72"/>
    <w:rsid w:val="00E01113"/>
    <w:rsid w:val="00E011CF"/>
    <w:rsid w:val="00E07894"/>
    <w:rsid w:val="00E07DA8"/>
    <w:rsid w:val="00E11AC2"/>
    <w:rsid w:val="00E11F32"/>
    <w:rsid w:val="00E14263"/>
    <w:rsid w:val="00E23F22"/>
    <w:rsid w:val="00E24628"/>
    <w:rsid w:val="00E2739E"/>
    <w:rsid w:val="00E31D21"/>
    <w:rsid w:val="00E31F73"/>
    <w:rsid w:val="00E34156"/>
    <w:rsid w:val="00E40EF8"/>
    <w:rsid w:val="00E47027"/>
    <w:rsid w:val="00E4772C"/>
    <w:rsid w:val="00E56453"/>
    <w:rsid w:val="00E65186"/>
    <w:rsid w:val="00E701C8"/>
    <w:rsid w:val="00E73BC0"/>
    <w:rsid w:val="00E7568F"/>
    <w:rsid w:val="00E8038D"/>
    <w:rsid w:val="00E80E0A"/>
    <w:rsid w:val="00E848A9"/>
    <w:rsid w:val="00E97D12"/>
    <w:rsid w:val="00EA471B"/>
    <w:rsid w:val="00EA5AF5"/>
    <w:rsid w:val="00EB1C4B"/>
    <w:rsid w:val="00EB7942"/>
    <w:rsid w:val="00ED432E"/>
    <w:rsid w:val="00EE2BC3"/>
    <w:rsid w:val="00EE37D8"/>
    <w:rsid w:val="00EE767B"/>
    <w:rsid w:val="00EE7773"/>
    <w:rsid w:val="00EF2E52"/>
    <w:rsid w:val="00EF7CE1"/>
    <w:rsid w:val="00F01452"/>
    <w:rsid w:val="00F01A67"/>
    <w:rsid w:val="00F16827"/>
    <w:rsid w:val="00F17A61"/>
    <w:rsid w:val="00F20426"/>
    <w:rsid w:val="00F23349"/>
    <w:rsid w:val="00F2355E"/>
    <w:rsid w:val="00F247CA"/>
    <w:rsid w:val="00F251DF"/>
    <w:rsid w:val="00F2600B"/>
    <w:rsid w:val="00F2605F"/>
    <w:rsid w:val="00F31FE6"/>
    <w:rsid w:val="00F33C3D"/>
    <w:rsid w:val="00F438E9"/>
    <w:rsid w:val="00F50023"/>
    <w:rsid w:val="00F52FE0"/>
    <w:rsid w:val="00F54A2D"/>
    <w:rsid w:val="00F5727A"/>
    <w:rsid w:val="00F641CB"/>
    <w:rsid w:val="00F65646"/>
    <w:rsid w:val="00F73915"/>
    <w:rsid w:val="00F80CAA"/>
    <w:rsid w:val="00F81441"/>
    <w:rsid w:val="00F8317E"/>
    <w:rsid w:val="00F83BAE"/>
    <w:rsid w:val="00F87FC1"/>
    <w:rsid w:val="00F90F23"/>
    <w:rsid w:val="00F93AEF"/>
    <w:rsid w:val="00FA4C9D"/>
    <w:rsid w:val="00FB328E"/>
    <w:rsid w:val="00FC301E"/>
    <w:rsid w:val="00FC57D5"/>
    <w:rsid w:val="00FC7DE5"/>
    <w:rsid w:val="00FD65DB"/>
    <w:rsid w:val="00FD6980"/>
    <w:rsid w:val="00FE3676"/>
    <w:rsid w:val="00FE3FD9"/>
    <w:rsid w:val="00FE58AF"/>
    <w:rsid w:val="00FE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5EBEF87"/>
  <w15:docId w15:val="{7E8F7FD4-4E86-4F70-BA09-350C4D703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90F"/>
    <w:pPr>
      <w:suppressAutoHyphens/>
    </w:pPr>
    <w:rPr>
      <w:sz w:val="24"/>
      <w:szCs w:val="24"/>
      <w:lang w:val="id-ID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i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FootnoteCharacters">
    <w:name w:val="Footnote Characters"/>
    <w:rPr>
      <w:vertAlign w:val="superscript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WW8Num21z0">
    <w:name w:val="WW8Num21z0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rPr>
      <w:rFonts w:ascii="Symbol" w:eastAsia="SimSun" w:hAnsi="Symbol"/>
      <w:sz w:val="16"/>
      <w:szCs w:val="24"/>
    </w:rPr>
  </w:style>
  <w:style w:type="character" w:styleId="Emphasis">
    <w:name w:val="Emphasis"/>
    <w:uiPriority w:val="20"/>
    <w:qFormat/>
    <w:rPr>
      <w:i/>
      <w:iCs/>
    </w:rPr>
  </w:style>
  <w:style w:type="paragraph" w:customStyle="1" w:styleId="Heading">
    <w:name w:val="Heading"/>
    <w:basedOn w:val="Normal"/>
    <w:next w:val="Subtitle"/>
    <w:pPr>
      <w:jc w:val="center"/>
    </w:pPr>
    <w:rPr>
      <w:rFonts w:cs="Arial"/>
      <w:b/>
      <w:bCs/>
      <w:kern w:val="1"/>
      <w:sz w:val="32"/>
      <w:szCs w:val="32"/>
    </w:rPr>
  </w:style>
  <w:style w:type="paragraph" w:styleId="Subtitle">
    <w:name w:val="Subtitle"/>
    <w:basedOn w:val="Normal"/>
    <w:next w:val="BodyText"/>
    <w:qFormat/>
    <w:pPr>
      <w:spacing w:after="60"/>
      <w:jc w:val="center"/>
    </w:pPr>
    <w:rPr>
      <w:rFonts w:ascii="Arial" w:hAnsi="Arial" w:cs="Arial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odyTextIndent">
    <w:name w:val="Body Text Indent"/>
    <w:basedOn w:val="Normal"/>
    <w:pPr>
      <w:ind w:firstLine="567"/>
      <w:jc w:val="both"/>
    </w:pPr>
    <w:rPr>
      <w:sz w:val="20"/>
      <w:szCs w:val="20"/>
    </w:rPr>
  </w:style>
  <w:style w:type="paragraph" w:styleId="BodyTextIndent2">
    <w:name w:val="Body Text Indent 2"/>
    <w:basedOn w:val="Normal"/>
    <w:pPr>
      <w:ind w:left="567" w:hanging="567"/>
      <w:jc w:val="both"/>
    </w:pPr>
    <w:rPr>
      <w:sz w:val="20"/>
      <w:szCs w:val="20"/>
    </w:rPr>
  </w:style>
  <w:style w:type="paragraph" w:customStyle="1" w:styleId="Equation">
    <w:name w:val="Equation"/>
    <w:basedOn w:val="BodyTextIndent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pPr>
      <w:ind w:firstLine="288"/>
    </w:pPr>
  </w:style>
  <w:style w:type="paragraph" w:customStyle="1" w:styleId="BodyAbstract">
    <w:name w:val="Body Abstract"/>
    <w:basedOn w:val="Heading1"/>
    <w:pPr>
      <w:numPr>
        <w:numId w:val="0"/>
      </w:numPr>
      <w:ind w:left="567" w:right="567"/>
    </w:pPr>
    <w:rPr>
      <w:b w:val="0"/>
      <w:i/>
    </w:rPr>
  </w:style>
  <w:style w:type="paragraph" w:styleId="FootnoteText">
    <w:name w:val="footnote text"/>
    <w:basedOn w:val="Normal"/>
    <w:rPr>
      <w:sz w:val="20"/>
      <w:szCs w:val="20"/>
    </w:rPr>
  </w:style>
  <w:style w:type="paragraph" w:customStyle="1" w:styleId="StyleTitle">
    <w:name w:val="Style Title"/>
    <w:basedOn w:val="Heading"/>
    <w:rPr>
      <w:sz w:val="24"/>
    </w:rPr>
  </w:style>
  <w:style w:type="paragraph" w:styleId="NormalWeb">
    <w:name w:val="Normal (Web)"/>
    <w:basedOn w:val="Normal"/>
    <w:uiPriority w:val="99"/>
    <w:pPr>
      <w:spacing w:before="280" w:after="119"/>
    </w:pPr>
  </w:style>
  <w:style w:type="paragraph" w:customStyle="1" w:styleId="Author">
    <w:name w:val="Author"/>
    <w:basedOn w:val="Normal"/>
    <w:pPr>
      <w:jc w:val="center"/>
    </w:pPr>
    <w:rPr>
      <w:b/>
    </w:rPr>
  </w:style>
  <w:style w:type="paragraph" w:customStyle="1" w:styleId="AbstractTitle">
    <w:name w:val="Abstract Title"/>
    <w:basedOn w:val="Normal"/>
    <w:pPr>
      <w:jc w:val="center"/>
    </w:pPr>
    <w:rPr>
      <w:b/>
      <w:sz w:val="20"/>
      <w:szCs w:val="20"/>
    </w:rPr>
  </w:style>
  <w:style w:type="paragraph" w:customStyle="1" w:styleId="FrameContents">
    <w:name w:val="Frame Contents"/>
    <w:basedOn w:val="Normal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pPr>
      <w:numPr>
        <w:numId w:val="3"/>
      </w:numPr>
      <w:snapToGrid w:val="0"/>
      <w:jc w:val="both"/>
    </w:pPr>
    <w:rPr>
      <w:sz w:val="16"/>
    </w:rPr>
  </w:style>
  <w:style w:type="paragraph" w:customStyle="1" w:styleId="JSKParagraph">
    <w:name w:val="JSK Paragraph"/>
    <w:basedOn w:val="Normal"/>
    <w:pPr>
      <w:snapToGrid w:val="0"/>
      <w:ind w:firstLine="216"/>
      <w:jc w:val="both"/>
    </w:pPr>
    <w:rPr>
      <w:sz w:val="20"/>
    </w:rPr>
  </w:style>
  <w:style w:type="paragraph" w:customStyle="1" w:styleId="Gambar">
    <w:name w:val="Gambar"/>
    <w:basedOn w:val="Caption"/>
  </w:style>
  <w:style w:type="paragraph" w:customStyle="1" w:styleId="Tabel">
    <w:name w:val="Tabel"/>
    <w:basedOn w:val="Caption"/>
  </w:style>
  <w:style w:type="paragraph" w:styleId="Header">
    <w:name w:val="header"/>
    <w:basedOn w:val="Normal"/>
    <w:link w:val="HeaderChar"/>
    <w:uiPriority w:val="99"/>
    <w:unhideWhenUsed/>
    <w:rsid w:val="0083285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3285D"/>
    <w:rPr>
      <w:sz w:val="24"/>
      <w:szCs w:val="24"/>
      <w:lang w:val="id-ID" w:eastAsia="zh-CN"/>
    </w:rPr>
  </w:style>
  <w:style w:type="paragraph" w:styleId="Footer">
    <w:name w:val="footer"/>
    <w:basedOn w:val="Normal"/>
    <w:link w:val="FooterChar"/>
    <w:uiPriority w:val="99"/>
    <w:unhideWhenUsed/>
    <w:rsid w:val="008328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3285D"/>
    <w:rPr>
      <w:sz w:val="24"/>
      <w:szCs w:val="24"/>
      <w:lang w:val="id-ID" w:eastAsia="zh-CN"/>
    </w:rPr>
  </w:style>
  <w:style w:type="paragraph" w:styleId="ListParagraph">
    <w:name w:val="List Paragraph"/>
    <w:basedOn w:val="Normal"/>
    <w:uiPriority w:val="34"/>
    <w:qFormat/>
    <w:rsid w:val="006C7A28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745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7458E"/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B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B95"/>
    <w:rPr>
      <w:rFonts w:ascii="Tahoma" w:hAnsi="Tahoma" w:cs="Tahoma"/>
      <w:sz w:val="16"/>
      <w:szCs w:val="16"/>
      <w:lang w:val="id-ID" w:eastAsia="zh-CN"/>
    </w:rPr>
  </w:style>
  <w:style w:type="table" w:styleId="TableGrid">
    <w:name w:val="Table Grid"/>
    <w:basedOn w:val="TableNormal"/>
    <w:uiPriority w:val="39"/>
    <w:rsid w:val="00EE2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213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1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1364"/>
    <w:rPr>
      <w:lang w:val="id-ID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1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1364"/>
    <w:rPr>
      <w:b/>
      <w:bCs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8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80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0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3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9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87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00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9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64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5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29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0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2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35BB2-D8CD-433B-AA4E-CCC5E2FBF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3049</TotalTime>
  <Pages>4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Petunjuk Penulisan dan Kirim Artikel Jurnal Teknologi dan Sistem Komputer</vt:lpstr>
    </vt:vector>
  </TitlesOfParts>
  <Company/>
  <LinksUpToDate>false</LinksUpToDate>
  <CharactersWithSpaces>5267</CharactersWithSpaces>
  <SharedDoc>false</SharedDoc>
  <HLinks>
    <vt:vector size="12" baseType="variant">
      <vt:variant>
        <vt:i4>393222</vt:i4>
      </vt:variant>
      <vt:variant>
        <vt:i4>12</vt:i4>
      </vt:variant>
      <vt:variant>
        <vt:i4>0</vt:i4>
      </vt:variant>
      <vt:variant>
        <vt:i4>5</vt:i4>
      </vt:variant>
      <vt:variant>
        <vt:lpwstr>http://doi.org/10.21070/jihr.v4i1.843</vt:lpwstr>
      </vt:variant>
      <vt:variant>
        <vt:lpwstr/>
      </vt:variant>
      <vt:variant>
        <vt:i4>2752546</vt:i4>
      </vt:variant>
      <vt:variant>
        <vt:i4>9</vt:i4>
      </vt:variant>
      <vt:variant>
        <vt:i4>0</vt:i4>
      </vt:variant>
      <vt:variant>
        <vt:i4>5</vt:i4>
      </vt:variant>
      <vt:variant>
        <vt:lpwstr>https://portal.issn.org/resource/ISSN/2615-6180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Petunjuk Penulisan dan Kirim Artikel Jurnal Teknologi dan Sistem Komputer</dc:title>
  <dc:creator>Reviewer</dc:creator>
  <cp:lastModifiedBy>Dita Natasya</cp:lastModifiedBy>
  <cp:revision>36</cp:revision>
  <cp:lastPrinted>2024-08-07T21:53:00Z</cp:lastPrinted>
  <dcterms:created xsi:type="dcterms:W3CDTF">2024-08-04T08:27:00Z</dcterms:created>
  <dcterms:modified xsi:type="dcterms:W3CDTF">2024-08-12T09:37:00Z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12th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caf360aa-518e-3afa-972f-749dc8f802b8</vt:lpwstr>
  </property>
  <property fmtid="{D5CDD505-2E9C-101B-9397-08002B2CF9AE}" pid="24" name="Mendeley Citation Style_1">
    <vt:lpwstr>http://www.zotero.org/styles/ieee</vt:lpwstr>
  </property>
  <property fmtid="{D5CDD505-2E9C-101B-9397-08002B2CF9AE}" pid="25" name="GrammarlyDocumentId">
    <vt:lpwstr>fa4818662fdf4473047df549a24351dcfc3541b0d08d6cba67978d8afcd99be0</vt:lpwstr>
  </property>
</Properties>
</file>