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A4C330A" w14:textId="77777777" w:rsidR="008167A2" w:rsidRDefault="008167A2" w:rsidP="008167A2">
      <w:pPr>
        <w:widowControl w:val="0"/>
        <w:pBdr>
          <w:top w:val="nil"/>
          <w:left w:val="nil"/>
          <w:bottom w:val="nil"/>
          <w:right w:val="nil"/>
          <w:between w:val="nil"/>
        </w:pBdr>
        <w:spacing w:line="276" w:lineRule="auto"/>
      </w:pPr>
    </w:p>
    <w:p w14:paraId="784EC5DF" w14:textId="726B9C91" w:rsidR="008167A2" w:rsidRPr="00425B43" w:rsidRDefault="008167A2" w:rsidP="00425B43">
      <w:pPr>
        <w:pBdr>
          <w:top w:val="nil"/>
          <w:left w:val="nil"/>
          <w:bottom w:val="nil"/>
          <w:right w:val="nil"/>
          <w:between w:val="nil"/>
        </w:pBdr>
        <w:ind w:left="851"/>
        <w:jc w:val="both"/>
        <w:rPr>
          <w:b/>
          <w:color w:val="000000"/>
          <w:sz w:val="28"/>
          <w:szCs w:val="28"/>
        </w:rPr>
      </w:pPr>
      <w:r w:rsidRPr="00425B43">
        <w:rPr>
          <w:b/>
          <w:color w:val="000000"/>
          <w:sz w:val="28"/>
          <w:szCs w:val="28"/>
        </w:rPr>
        <w:t>The Influence of Family Harmony and Self</w:t>
      </w:r>
      <w:r w:rsidR="00DE7162">
        <w:rPr>
          <w:b/>
          <w:color w:val="000000"/>
          <w:sz w:val="28"/>
          <w:szCs w:val="28"/>
        </w:rPr>
        <w:t xml:space="preserve"> </w:t>
      </w:r>
      <w:r w:rsidRPr="00425B43">
        <w:rPr>
          <w:b/>
          <w:color w:val="000000"/>
          <w:sz w:val="28"/>
          <w:szCs w:val="28"/>
        </w:rPr>
        <w:t xml:space="preserve">Regulation on </w:t>
      </w:r>
      <w:r w:rsidR="00DE7162" w:rsidRPr="00425B43">
        <w:rPr>
          <w:b/>
          <w:color w:val="000000"/>
          <w:sz w:val="28"/>
          <w:szCs w:val="28"/>
        </w:rPr>
        <w:t xml:space="preserve">the </w:t>
      </w:r>
      <w:r w:rsidRPr="00425B43">
        <w:rPr>
          <w:b/>
          <w:color w:val="000000"/>
          <w:sz w:val="28"/>
          <w:szCs w:val="28"/>
        </w:rPr>
        <w:t>Learning Motivation of MTs. Fadllillah Students</w:t>
      </w:r>
    </w:p>
    <w:p w14:paraId="0109E18B" w14:textId="49038F14" w:rsidR="008167A2" w:rsidRPr="00425B43" w:rsidRDefault="008167A2" w:rsidP="00425B43">
      <w:pPr>
        <w:pBdr>
          <w:top w:val="nil"/>
          <w:left w:val="nil"/>
          <w:bottom w:val="nil"/>
          <w:right w:val="nil"/>
          <w:between w:val="nil"/>
        </w:pBdr>
        <w:ind w:left="851"/>
        <w:jc w:val="both"/>
        <w:rPr>
          <w:b/>
          <w:color w:val="000000"/>
          <w:sz w:val="28"/>
          <w:szCs w:val="28"/>
        </w:rPr>
      </w:pPr>
      <w:r w:rsidRPr="00425B43">
        <w:rPr>
          <w:b/>
          <w:color w:val="000000"/>
          <w:sz w:val="28"/>
          <w:szCs w:val="28"/>
        </w:rPr>
        <w:t xml:space="preserve">Pengaruh Keharmonisan Keluarga dan Regulasi Diri </w:t>
      </w:r>
      <w:r w:rsidR="00DE7162" w:rsidRPr="00425B43">
        <w:rPr>
          <w:b/>
          <w:color w:val="000000"/>
          <w:sz w:val="28"/>
          <w:szCs w:val="28"/>
        </w:rPr>
        <w:t xml:space="preserve">terhadap </w:t>
      </w:r>
      <w:r w:rsidRPr="00425B43">
        <w:rPr>
          <w:b/>
          <w:color w:val="000000"/>
          <w:sz w:val="28"/>
          <w:szCs w:val="28"/>
        </w:rPr>
        <w:t>Motivasi Belajar Siswa MTs Fadllillah</w:t>
      </w:r>
    </w:p>
    <w:p w14:paraId="731E49C4" w14:textId="77777777" w:rsidR="008167A2" w:rsidRDefault="008167A2" w:rsidP="008167A2">
      <w:pPr>
        <w:rPr>
          <w:sz w:val="20"/>
          <w:szCs w:val="20"/>
        </w:rPr>
      </w:pPr>
    </w:p>
    <w:p w14:paraId="6C00CDDA" w14:textId="77777777" w:rsidR="008167A2" w:rsidRDefault="008167A2" w:rsidP="008167A2">
      <w:pPr>
        <w:pBdr>
          <w:top w:val="nil"/>
          <w:left w:val="nil"/>
          <w:bottom w:val="nil"/>
          <w:right w:val="nil"/>
          <w:between w:val="nil"/>
        </w:pBdr>
        <w:spacing w:after="115"/>
        <w:ind w:left="851"/>
        <w:rPr>
          <w:b/>
          <w:color w:val="000000"/>
        </w:rPr>
      </w:pPr>
      <w:bookmarkStart w:id="0" w:name="_Hlk172156756"/>
      <w:r>
        <w:rPr>
          <w:color w:val="000000"/>
          <w:sz w:val="20"/>
          <w:szCs w:val="20"/>
          <w:lang w:eastAsia="en-ID"/>
        </w:rPr>
        <w:t>Maulidia Bati Awwahah</w:t>
      </w:r>
      <w:r>
        <w:rPr>
          <w:color w:val="000000"/>
          <w:sz w:val="20"/>
          <w:szCs w:val="20"/>
          <w:vertAlign w:val="superscript"/>
        </w:rPr>
        <w:t xml:space="preserve"> 1)</w:t>
      </w:r>
      <w:r>
        <w:rPr>
          <w:color w:val="000000"/>
          <w:sz w:val="20"/>
          <w:szCs w:val="20"/>
        </w:rPr>
        <w:t xml:space="preserve">, </w:t>
      </w:r>
      <w:r>
        <w:rPr>
          <w:color w:val="000000"/>
          <w:sz w:val="20"/>
          <w:szCs w:val="20"/>
          <w:lang w:eastAsia="en-ID"/>
        </w:rPr>
        <w:t>Eko Hardi Ansyah</w:t>
      </w:r>
      <w:r>
        <w:rPr>
          <w:color w:val="000000"/>
          <w:sz w:val="20"/>
          <w:szCs w:val="20"/>
        </w:rPr>
        <w:t xml:space="preserve"> </w:t>
      </w:r>
      <w:r>
        <w:rPr>
          <w:color w:val="000000"/>
          <w:sz w:val="20"/>
          <w:szCs w:val="20"/>
          <w:vertAlign w:val="superscript"/>
        </w:rPr>
        <w:t>*,2)</w:t>
      </w:r>
      <w:r>
        <w:rPr>
          <w:color w:val="000000"/>
          <w:sz w:val="20"/>
          <w:szCs w:val="20"/>
        </w:rPr>
        <w:t xml:space="preserve">  </w:t>
      </w:r>
    </w:p>
    <w:p w14:paraId="75E60DEB" w14:textId="77777777" w:rsidR="008167A2" w:rsidRDefault="008167A2" w:rsidP="00425B43">
      <w:pPr>
        <w:ind w:left="851"/>
      </w:pPr>
      <w:bookmarkStart w:id="1" w:name="_heading=h.gjdgxs" w:colFirst="0" w:colLast="0"/>
      <w:bookmarkEnd w:id="1"/>
      <w:r>
        <w:rPr>
          <w:sz w:val="20"/>
          <w:szCs w:val="20"/>
          <w:vertAlign w:val="superscript"/>
        </w:rPr>
        <w:t>1)</w:t>
      </w:r>
      <w:r w:rsidRPr="00425B43">
        <w:rPr>
          <w:color w:val="000000"/>
          <w:sz w:val="20"/>
          <w:szCs w:val="20"/>
        </w:rPr>
        <w:t>Program</w:t>
      </w:r>
      <w:r>
        <w:rPr>
          <w:sz w:val="20"/>
          <w:szCs w:val="20"/>
        </w:rPr>
        <w:t xml:space="preserve"> Studi Psikologi, Universitas Muhammadiyah Sidoarjo, Indonesia</w:t>
      </w:r>
    </w:p>
    <w:p w14:paraId="15B0D59A" w14:textId="77777777" w:rsidR="008167A2" w:rsidRDefault="008167A2" w:rsidP="008167A2">
      <w:pPr>
        <w:ind w:left="851"/>
      </w:pPr>
      <w:r>
        <w:rPr>
          <w:sz w:val="20"/>
          <w:szCs w:val="20"/>
          <w:vertAlign w:val="superscript"/>
        </w:rPr>
        <w:t>2)</w:t>
      </w:r>
      <w:r>
        <w:rPr>
          <w:sz w:val="20"/>
          <w:szCs w:val="20"/>
        </w:rPr>
        <w:t xml:space="preserve"> Program Studi Psikologi, Universitas Muhammadiyah Sidoarjo, Indonesia</w:t>
      </w:r>
    </w:p>
    <w:p w14:paraId="3BFF37B5" w14:textId="34805D5A" w:rsidR="008167A2" w:rsidRDefault="008167A2" w:rsidP="008167A2">
      <w:pPr>
        <w:ind w:left="851"/>
        <w:rPr>
          <w:sz w:val="20"/>
          <w:szCs w:val="20"/>
        </w:rPr>
      </w:pPr>
      <w:r>
        <w:rPr>
          <w:sz w:val="20"/>
          <w:szCs w:val="20"/>
        </w:rPr>
        <w:t xml:space="preserve">*Email Penulis Korespondensi: </w:t>
      </w:r>
      <w:r w:rsidR="00000000">
        <w:fldChar w:fldCharType="begin"/>
      </w:r>
      <w:r w:rsidR="00000000">
        <w:instrText>HYPERLINK "mailto:ekohardi1@umsida.ac.id"</w:instrText>
      </w:r>
      <w:r w:rsidR="00000000">
        <w:fldChar w:fldCharType="separate"/>
      </w:r>
      <w:r w:rsidRPr="00425B43">
        <w:rPr>
          <w:sz w:val="20"/>
          <w:szCs w:val="20"/>
        </w:rPr>
        <w:t>ekohardi1@umsida.ac.id</w:t>
      </w:r>
      <w:r w:rsidR="00000000">
        <w:rPr>
          <w:sz w:val="20"/>
          <w:szCs w:val="20"/>
        </w:rPr>
        <w:fldChar w:fldCharType="end"/>
      </w:r>
      <w:bookmarkEnd w:id="0"/>
    </w:p>
    <w:p w14:paraId="4908EE86" w14:textId="77777777" w:rsidR="008167A2" w:rsidRPr="00425B43" w:rsidRDefault="008167A2" w:rsidP="00425B43">
      <w:pPr>
        <w:rPr>
          <w:i/>
          <w:sz w:val="20"/>
          <w:szCs w:val="20"/>
        </w:rPr>
      </w:pPr>
    </w:p>
    <w:p w14:paraId="5B914F13" w14:textId="2CBE6C2A" w:rsidR="008167A2" w:rsidRDefault="008167A2" w:rsidP="008167A2">
      <w:pPr>
        <w:keepNext/>
        <w:pBdr>
          <w:top w:val="nil"/>
          <w:left w:val="nil"/>
          <w:bottom w:val="nil"/>
          <w:right w:val="nil"/>
          <w:between w:val="nil"/>
        </w:pBdr>
        <w:ind w:right="4" w:hanging="567"/>
        <w:jc w:val="both"/>
        <w:rPr>
          <w:i/>
          <w:smallCaps/>
          <w:color w:val="000000"/>
          <w:sz w:val="20"/>
          <w:szCs w:val="20"/>
        </w:rPr>
      </w:pPr>
      <w:r>
        <w:rPr>
          <w:b/>
          <w:i/>
          <w:color w:val="000000"/>
          <w:sz w:val="20"/>
          <w:szCs w:val="20"/>
        </w:rPr>
        <w:t>Abstract</w:t>
      </w:r>
      <w:r>
        <w:rPr>
          <w:i/>
          <w:color w:val="000000"/>
          <w:sz w:val="20"/>
          <w:szCs w:val="20"/>
        </w:rPr>
        <w:t xml:space="preserve">. </w:t>
      </w:r>
      <w:r w:rsidR="0033048B" w:rsidRPr="0033048B">
        <w:rPr>
          <w:i/>
          <w:iCs/>
          <w:color w:val="000000"/>
          <w:sz w:val="20"/>
          <w:szCs w:val="20"/>
          <w:lang w:val="en-ID" w:eastAsia="en-ID"/>
        </w:rPr>
        <w:t xml:space="preserve">Education is the main foundation in forming quality individuals and society. In the educational context, student learning motivation is the main key in achieving academic success. Motivation to learn is not just an internal drive to learn, but is also influenced by various external factors, including the family environment and the individual's ability to regulate themselves (self-regulation). This research aims to determine the influence of family harmony and self-regulation on students' learning motivation. Quantitative research methods were used by taking samples of middle school students. This research was conducted at MTs. </w:t>
      </w:r>
      <w:proofErr w:type="spellStart"/>
      <w:r w:rsidR="0033048B" w:rsidRPr="0033048B">
        <w:rPr>
          <w:i/>
          <w:iCs/>
          <w:color w:val="000000"/>
          <w:sz w:val="20"/>
          <w:szCs w:val="20"/>
          <w:lang w:val="en-ID" w:eastAsia="en-ID"/>
        </w:rPr>
        <w:t>Fadllillah</w:t>
      </w:r>
      <w:proofErr w:type="spellEnd"/>
      <w:r w:rsidR="0033048B" w:rsidRPr="0033048B">
        <w:rPr>
          <w:i/>
          <w:iCs/>
          <w:color w:val="000000"/>
          <w:sz w:val="20"/>
          <w:szCs w:val="20"/>
          <w:lang w:val="en-ID" w:eastAsia="en-ID"/>
        </w:rPr>
        <w:t xml:space="preserve"> with a population of 558 students. The sample in this study was 228 teenage students taken using accidental sampling technique. Data was obtained by dividing three scales, namely the 28-item family harmony scale with a reliability value of 0.856, the 38-item self-regulation scale with a reliability value of 0.789, and the 15-item learning motivation scale with a reliability value of 0.801. Data analysis in this study used multiple linear regression statistical analysis techniques from JASP software. This technique is used to determine whether there is an influence between family harmony and self-regulation on student learning motivation. The research results show an F value = 118.209 and a p value of 0.001 &lt; 0.05 so that there is a significant influence between family harmony and self-regulation on student learning motivation</w:t>
      </w:r>
      <w:r w:rsidR="0033048B">
        <w:rPr>
          <w:i/>
          <w:iCs/>
          <w:color w:val="000000"/>
          <w:sz w:val="20"/>
          <w:szCs w:val="20"/>
          <w:lang w:val="en-ID" w:eastAsia="en-ID"/>
        </w:rPr>
        <w:t>.</w:t>
      </w:r>
    </w:p>
    <w:p w14:paraId="70936224" w14:textId="77777777" w:rsidR="008167A2" w:rsidRDefault="008167A2" w:rsidP="008167A2">
      <w:pPr>
        <w:keepNext/>
        <w:pBdr>
          <w:top w:val="nil"/>
          <w:left w:val="nil"/>
          <w:bottom w:val="nil"/>
          <w:right w:val="nil"/>
          <w:between w:val="nil"/>
        </w:pBdr>
        <w:spacing w:before="58"/>
        <w:ind w:right="4" w:hanging="567"/>
        <w:jc w:val="both"/>
        <w:rPr>
          <w:i/>
          <w:smallCaps/>
          <w:color w:val="000000"/>
          <w:sz w:val="20"/>
          <w:szCs w:val="20"/>
        </w:rPr>
      </w:pPr>
      <w:r>
        <w:rPr>
          <w:b/>
          <w:i/>
          <w:color w:val="000000"/>
          <w:sz w:val="20"/>
          <w:szCs w:val="20"/>
        </w:rPr>
        <w:t xml:space="preserve">Keywords - </w:t>
      </w:r>
      <w:r w:rsidRPr="00440EA5">
        <w:rPr>
          <w:i/>
          <w:iCs/>
          <w:color w:val="000000"/>
          <w:sz w:val="20"/>
          <w:szCs w:val="20"/>
          <w:lang w:val="en-ID" w:eastAsia="en-ID"/>
        </w:rPr>
        <w:t xml:space="preserve">influence; family harmony; </w:t>
      </w:r>
      <w:proofErr w:type="spellStart"/>
      <w:r w:rsidRPr="00440EA5">
        <w:rPr>
          <w:i/>
          <w:iCs/>
          <w:color w:val="000000"/>
          <w:sz w:val="20"/>
          <w:szCs w:val="20"/>
          <w:lang w:val="en-ID" w:eastAsia="en-ID"/>
        </w:rPr>
        <w:t>self regulation</w:t>
      </w:r>
      <w:proofErr w:type="spellEnd"/>
      <w:r w:rsidRPr="00440EA5">
        <w:rPr>
          <w:i/>
          <w:iCs/>
          <w:color w:val="000000"/>
          <w:sz w:val="20"/>
          <w:szCs w:val="20"/>
          <w:lang w:val="en-ID" w:eastAsia="en-ID"/>
        </w:rPr>
        <w:t>; learning motivation; students; linear regression</w:t>
      </w:r>
    </w:p>
    <w:p w14:paraId="612901E7" w14:textId="77777777" w:rsidR="008167A2" w:rsidRDefault="008167A2" w:rsidP="00425B43">
      <w:pPr>
        <w:tabs>
          <w:tab w:val="left" w:pos="0"/>
        </w:tabs>
        <w:ind w:right="4"/>
        <w:rPr>
          <w:b/>
          <w:i/>
        </w:rPr>
      </w:pPr>
    </w:p>
    <w:p w14:paraId="7D3ADA73" w14:textId="19ECC737" w:rsidR="008167A2" w:rsidRDefault="008167A2" w:rsidP="008167A2">
      <w:pPr>
        <w:keepNext/>
        <w:pBdr>
          <w:top w:val="nil"/>
          <w:left w:val="nil"/>
          <w:bottom w:val="nil"/>
          <w:right w:val="nil"/>
          <w:between w:val="nil"/>
        </w:pBdr>
        <w:ind w:right="4" w:hanging="567"/>
        <w:jc w:val="both"/>
        <w:rPr>
          <w:i/>
          <w:smallCaps/>
          <w:color w:val="000000"/>
          <w:sz w:val="20"/>
          <w:szCs w:val="20"/>
        </w:rPr>
      </w:pPr>
      <w:r>
        <w:rPr>
          <w:b/>
          <w:i/>
          <w:color w:val="000000"/>
          <w:sz w:val="20"/>
          <w:szCs w:val="20"/>
        </w:rPr>
        <w:t>Abstrak</w:t>
      </w:r>
      <w:r>
        <w:rPr>
          <w:i/>
          <w:color w:val="000000"/>
          <w:sz w:val="20"/>
          <w:szCs w:val="20"/>
        </w:rPr>
        <w:t xml:space="preserve">. </w:t>
      </w:r>
      <w:r w:rsidRPr="00440EA5">
        <w:rPr>
          <w:i/>
          <w:iCs/>
          <w:color w:val="000000"/>
          <w:sz w:val="20"/>
          <w:szCs w:val="20"/>
          <w:lang w:val="en-ID" w:eastAsia="en-ID"/>
        </w:rPr>
        <w:t xml:space="preserve">Pendidikan merupakan fondasi utama dalam membentuk individu dan masyarakat yang berkualitas. Dalam konteks pendidikan, motivasi belajar siswa menjadi kunci utama dalam mencapai kesuksesan akademik. Motivasi belajar bukan hanya </w:t>
      </w:r>
      <w:r w:rsidRPr="006A4251">
        <w:rPr>
          <w:i/>
          <w:iCs/>
          <w:color w:val="000000"/>
          <w:sz w:val="20"/>
          <w:szCs w:val="20"/>
          <w:lang w:val="en-ID" w:eastAsia="en-ID"/>
        </w:rPr>
        <w:t>sek</w:t>
      </w:r>
      <w:r w:rsidR="00D56E3E" w:rsidRPr="006A4251">
        <w:rPr>
          <w:i/>
          <w:iCs/>
          <w:color w:val="000000"/>
          <w:sz w:val="20"/>
          <w:szCs w:val="20"/>
          <w:lang w:val="en-ID" w:eastAsia="en-ID"/>
        </w:rPr>
        <w:t>e</w:t>
      </w:r>
      <w:r w:rsidRPr="006A4251">
        <w:rPr>
          <w:i/>
          <w:iCs/>
          <w:color w:val="000000"/>
          <w:sz w:val="20"/>
          <w:szCs w:val="20"/>
          <w:lang w:val="en-ID" w:eastAsia="en-ID"/>
        </w:rPr>
        <w:t>dar</w:t>
      </w:r>
      <w:r w:rsidRPr="00440EA5">
        <w:rPr>
          <w:i/>
          <w:iCs/>
          <w:color w:val="000000"/>
          <w:sz w:val="20"/>
          <w:szCs w:val="20"/>
          <w:lang w:val="en-ID" w:eastAsia="en-ID"/>
        </w:rPr>
        <w:t xml:space="preserve"> dorongan internal untuk belajar, tetapi juga dipengaruhi oleh berbagai faktor eksternal, termasuk lingkungan keluarga dan kemampuan individu dalam mengatur diri (regulasi diri). </w:t>
      </w:r>
      <w:r w:rsidRPr="006A4251">
        <w:rPr>
          <w:i/>
          <w:iCs/>
          <w:color w:val="000000"/>
          <w:sz w:val="20"/>
          <w:szCs w:val="20"/>
          <w:lang w:val="en-ID" w:eastAsia="en-ID"/>
        </w:rPr>
        <w:t>Penelitian ini</w:t>
      </w:r>
      <w:r w:rsidR="00BF0380" w:rsidRPr="006A4251">
        <w:rPr>
          <w:i/>
          <w:iCs/>
          <w:color w:val="000000"/>
          <w:sz w:val="20"/>
          <w:szCs w:val="20"/>
          <w:lang w:val="en-ID" w:eastAsia="en-ID"/>
        </w:rPr>
        <w:t xml:space="preserve"> bertujuan untuk mengetahui pe</w:t>
      </w:r>
      <w:r w:rsidR="00B27F57" w:rsidRPr="006A4251">
        <w:rPr>
          <w:i/>
          <w:iCs/>
          <w:color w:val="000000"/>
          <w:sz w:val="20"/>
          <w:szCs w:val="20"/>
          <w:lang w:val="en-ID" w:eastAsia="en-ID"/>
        </w:rPr>
        <w:t>ngaruh</w:t>
      </w:r>
      <w:r w:rsidRPr="00440EA5">
        <w:rPr>
          <w:i/>
          <w:iCs/>
          <w:color w:val="000000"/>
          <w:sz w:val="20"/>
          <w:szCs w:val="20"/>
          <w:lang w:val="en-ID" w:eastAsia="en-ID"/>
        </w:rPr>
        <w:t xml:space="preserve"> keharmonisan keluarga dan regulasi diri terhadap motivasi belajar siswa. Metode penelitian kuantitatif digunakan dengan mengambil sampel siswa sekolah menengah. Penelitian ini dilakukan di MTs. </w:t>
      </w:r>
      <w:proofErr w:type="spellStart"/>
      <w:r w:rsidRPr="00440EA5">
        <w:rPr>
          <w:i/>
          <w:iCs/>
          <w:color w:val="000000"/>
          <w:sz w:val="20"/>
          <w:szCs w:val="20"/>
          <w:lang w:val="en-ID" w:eastAsia="en-ID"/>
        </w:rPr>
        <w:t>Fadllillah</w:t>
      </w:r>
      <w:proofErr w:type="spellEnd"/>
      <w:r w:rsidRPr="00440EA5">
        <w:rPr>
          <w:i/>
          <w:iCs/>
          <w:color w:val="000000"/>
          <w:sz w:val="20"/>
          <w:szCs w:val="20"/>
          <w:lang w:val="en-ID" w:eastAsia="en-ID"/>
        </w:rPr>
        <w:t xml:space="preserve"> </w:t>
      </w:r>
      <w:proofErr w:type="spellStart"/>
      <w:r w:rsidRPr="00440EA5">
        <w:rPr>
          <w:i/>
          <w:iCs/>
          <w:color w:val="000000"/>
          <w:sz w:val="20"/>
          <w:szCs w:val="20"/>
          <w:lang w:val="en-ID" w:eastAsia="en-ID"/>
        </w:rPr>
        <w:t>dengan</w:t>
      </w:r>
      <w:proofErr w:type="spellEnd"/>
      <w:r w:rsidRPr="00440EA5">
        <w:rPr>
          <w:i/>
          <w:iCs/>
          <w:color w:val="000000"/>
          <w:sz w:val="20"/>
          <w:szCs w:val="20"/>
          <w:lang w:val="en-ID" w:eastAsia="en-ID"/>
        </w:rPr>
        <w:t xml:space="preserve"> </w:t>
      </w:r>
      <w:proofErr w:type="spellStart"/>
      <w:r w:rsidRPr="00440EA5">
        <w:rPr>
          <w:i/>
          <w:iCs/>
          <w:color w:val="000000"/>
          <w:sz w:val="20"/>
          <w:szCs w:val="20"/>
          <w:lang w:val="en-ID" w:eastAsia="en-ID"/>
        </w:rPr>
        <w:t>populasi</w:t>
      </w:r>
      <w:proofErr w:type="spellEnd"/>
      <w:r w:rsidRPr="00440EA5">
        <w:rPr>
          <w:i/>
          <w:iCs/>
          <w:color w:val="000000"/>
          <w:sz w:val="20"/>
          <w:szCs w:val="20"/>
          <w:lang w:val="en-ID" w:eastAsia="en-ID"/>
        </w:rPr>
        <w:t xml:space="preserve"> 558 siswa. Sampel dalam penelitian ini berjumlah 228 siswa remaja yang diambil dengan menggunakan teknik accidental sampling. Data diperoleh melalui pembagian tiga </w:t>
      </w:r>
      <w:proofErr w:type="spellStart"/>
      <w:r w:rsidRPr="00440EA5">
        <w:rPr>
          <w:i/>
          <w:iCs/>
          <w:color w:val="000000"/>
          <w:sz w:val="20"/>
          <w:szCs w:val="20"/>
          <w:lang w:val="en-ID" w:eastAsia="en-ID"/>
        </w:rPr>
        <w:t>skala</w:t>
      </w:r>
      <w:proofErr w:type="spellEnd"/>
      <w:r w:rsidRPr="00440EA5">
        <w:rPr>
          <w:i/>
          <w:iCs/>
          <w:color w:val="000000"/>
          <w:sz w:val="20"/>
          <w:szCs w:val="20"/>
          <w:lang w:val="en-ID" w:eastAsia="en-ID"/>
        </w:rPr>
        <w:t xml:space="preserve"> </w:t>
      </w:r>
      <w:proofErr w:type="spellStart"/>
      <w:r w:rsidRPr="00440EA5">
        <w:rPr>
          <w:i/>
          <w:iCs/>
          <w:color w:val="000000"/>
          <w:sz w:val="20"/>
          <w:szCs w:val="20"/>
          <w:lang w:val="en-ID" w:eastAsia="en-ID"/>
        </w:rPr>
        <w:t>yaitu</w:t>
      </w:r>
      <w:proofErr w:type="spellEnd"/>
      <w:r w:rsidRPr="00440EA5">
        <w:rPr>
          <w:i/>
          <w:iCs/>
          <w:color w:val="000000"/>
          <w:sz w:val="20"/>
          <w:szCs w:val="20"/>
          <w:lang w:val="en-ID" w:eastAsia="en-ID"/>
        </w:rPr>
        <w:t xml:space="preserve"> 28 </w:t>
      </w:r>
      <w:proofErr w:type="spellStart"/>
      <w:r w:rsidRPr="00440EA5">
        <w:rPr>
          <w:i/>
          <w:iCs/>
          <w:color w:val="000000"/>
          <w:sz w:val="20"/>
          <w:szCs w:val="20"/>
          <w:lang w:val="en-ID" w:eastAsia="en-ID"/>
        </w:rPr>
        <w:t>aitem</w:t>
      </w:r>
      <w:proofErr w:type="spellEnd"/>
      <w:r w:rsidRPr="00440EA5">
        <w:rPr>
          <w:i/>
          <w:iCs/>
          <w:color w:val="000000"/>
          <w:sz w:val="20"/>
          <w:szCs w:val="20"/>
          <w:lang w:val="en-ID" w:eastAsia="en-ID"/>
        </w:rPr>
        <w:t xml:space="preserve"> </w:t>
      </w:r>
      <w:proofErr w:type="spellStart"/>
      <w:r w:rsidRPr="00440EA5">
        <w:rPr>
          <w:i/>
          <w:iCs/>
          <w:color w:val="000000"/>
          <w:sz w:val="20"/>
          <w:szCs w:val="20"/>
          <w:lang w:val="en-ID" w:eastAsia="en-ID"/>
        </w:rPr>
        <w:t>skala</w:t>
      </w:r>
      <w:proofErr w:type="spellEnd"/>
      <w:r w:rsidRPr="00440EA5">
        <w:rPr>
          <w:i/>
          <w:iCs/>
          <w:color w:val="000000"/>
          <w:sz w:val="20"/>
          <w:szCs w:val="20"/>
          <w:lang w:val="en-ID" w:eastAsia="en-ID"/>
        </w:rPr>
        <w:t xml:space="preserve"> </w:t>
      </w:r>
      <w:proofErr w:type="spellStart"/>
      <w:r w:rsidRPr="00440EA5">
        <w:rPr>
          <w:i/>
          <w:iCs/>
          <w:color w:val="000000"/>
          <w:sz w:val="20"/>
          <w:szCs w:val="20"/>
          <w:lang w:val="en-ID" w:eastAsia="en-ID"/>
        </w:rPr>
        <w:t>keharmonisan</w:t>
      </w:r>
      <w:proofErr w:type="spellEnd"/>
      <w:r w:rsidRPr="00440EA5">
        <w:rPr>
          <w:i/>
          <w:iCs/>
          <w:color w:val="000000"/>
          <w:sz w:val="20"/>
          <w:szCs w:val="20"/>
          <w:lang w:val="en-ID" w:eastAsia="en-ID"/>
        </w:rPr>
        <w:t xml:space="preserve"> </w:t>
      </w:r>
      <w:proofErr w:type="spellStart"/>
      <w:r w:rsidRPr="00440EA5">
        <w:rPr>
          <w:i/>
          <w:iCs/>
          <w:color w:val="000000"/>
          <w:sz w:val="20"/>
          <w:szCs w:val="20"/>
          <w:lang w:val="en-ID" w:eastAsia="en-ID"/>
        </w:rPr>
        <w:t>keluarga</w:t>
      </w:r>
      <w:proofErr w:type="spellEnd"/>
      <w:r w:rsidR="00BF0380">
        <w:rPr>
          <w:i/>
          <w:iCs/>
          <w:color w:val="000000"/>
          <w:sz w:val="20"/>
          <w:szCs w:val="20"/>
          <w:lang w:val="en-ID" w:eastAsia="en-ID"/>
        </w:rPr>
        <w:t xml:space="preserve"> </w:t>
      </w:r>
      <w:r w:rsidR="00BF0380" w:rsidRPr="006A4251">
        <w:rPr>
          <w:i/>
          <w:iCs/>
          <w:color w:val="000000"/>
          <w:sz w:val="20"/>
          <w:szCs w:val="20"/>
          <w:lang w:val="en-ID" w:eastAsia="en-ID"/>
        </w:rPr>
        <w:t xml:space="preserve">dengan nilai reliabilitas </w:t>
      </w:r>
      <w:proofErr w:type="spellStart"/>
      <w:r w:rsidR="00BF0380" w:rsidRPr="006A4251">
        <w:rPr>
          <w:i/>
          <w:iCs/>
          <w:color w:val="000000"/>
          <w:sz w:val="20"/>
          <w:szCs w:val="20"/>
          <w:lang w:val="en-ID" w:eastAsia="en-ID"/>
        </w:rPr>
        <w:t>sebesar</w:t>
      </w:r>
      <w:proofErr w:type="spellEnd"/>
      <w:r w:rsidR="00BF0380" w:rsidRPr="006A4251">
        <w:rPr>
          <w:i/>
          <w:iCs/>
          <w:color w:val="000000"/>
          <w:sz w:val="20"/>
          <w:szCs w:val="20"/>
          <w:lang w:val="en-ID" w:eastAsia="en-ID"/>
        </w:rPr>
        <w:t xml:space="preserve"> 0,856</w:t>
      </w:r>
      <w:r w:rsidRPr="00440EA5">
        <w:rPr>
          <w:i/>
          <w:iCs/>
          <w:color w:val="000000"/>
          <w:sz w:val="20"/>
          <w:szCs w:val="20"/>
          <w:lang w:val="en-ID" w:eastAsia="en-ID"/>
        </w:rPr>
        <w:t xml:space="preserve">, 38 </w:t>
      </w:r>
      <w:proofErr w:type="spellStart"/>
      <w:r w:rsidRPr="00440EA5">
        <w:rPr>
          <w:i/>
          <w:iCs/>
          <w:color w:val="000000"/>
          <w:sz w:val="20"/>
          <w:szCs w:val="20"/>
          <w:lang w:val="en-ID" w:eastAsia="en-ID"/>
        </w:rPr>
        <w:t>aitem</w:t>
      </w:r>
      <w:proofErr w:type="spellEnd"/>
      <w:r w:rsidRPr="00440EA5">
        <w:rPr>
          <w:i/>
          <w:iCs/>
          <w:color w:val="000000"/>
          <w:sz w:val="20"/>
          <w:szCs w:val="20"/>
          <w:lang w:val="en-ID" w:eastAsia="en-ID"/>
        </w:rPr>
        <w:t xml:space="preserve"> </w:t>
      </w:r>
      <w:proofErr w:type="spellStart"/>
      <w:r w:rsidRPr="00440EA5">
        <w:rPr>
          <w:i/>
          <w:iCs/>
          <w:color w:val="000000"/>
          <w:sz w:val="20"/>
          <w:szCs w:val="20"/>
          <w:lang w:val="en-ID" w:eastAsia="en-ID"/>
        </w:rPr>
        <w:t>skala</w:t>
      </w:r>
      <w:proofErr w:type="spellEnd"/>
      <w:r w:rsidRPr="00440EA5">
        <w:rPr>
          <w:i/>
          <w:iCs/>
          <w:color w:val="000000"/>
          <w:sz w:val="20"/>
          <w:szCs w:val="20"/>
          <w:lang w:val="en-ID" w:eastAsia="en-ID"/>
        </w:rPr>
        <w:t xml:space="preserve"> </w:t>
      </w:r>
      <w:proofErr w:type="spellStart"/>
      <w:r w:rsidRPr="00440EA5">
        <w:rPr>
          <w:i/>
          <w:iCs/>
          <w:color w:val="000000"/>
          <w:sz w:val="20"/>
          <w:szCs w:val="20"/>
          <w:lang w:val="en-ID" w:eastAsia="en-ID"/>
        </w:rPr>
        <w:t>regulasi</w:t>
      </w:r>
      <w:proofErr w:type="spellEnd"/>
      <w:r w:rsidRPr="00440EA5">
        <w:rPr>
          <w:i/>
          <w:iCs/>
          <w:color w:val="000000"/>
          <w:sz w:val="20"/>
          <w:szCs w:val="20"/>
          <w:lang w:val="en-ID" w:eastAsia="en-ID"/>
        </w:rPr>
        <w:t xml:space="preserve"> </w:t>
      </w:r>
      <w:proofErr w:type="spellStart"/>
      <w:r w:rsidRPr="00440EA5">
        <w:rPr>
          <w:i/>
          <w:iCs/>
          <w:color w:val="000000"/>
          <w:sz w:val="20"/>
          <w:szCs w:val="20"/>
          <w:lang w:val="en-ID" w:eastAsia="en-ID"/>
        </w:rPr>
        <w:t>diri</w:t>
      </w:r>
      <w:proofErr w:type="spellEnd"/>
      <w:r w:rsidR="00BF0380">
        <w:rPr>
          <w:i/>
          <w:iCs/>
          <w:color w:val="000000"/>
          <w:sz w:val="20"/>
          <w:szCs w:val="20"/>
          <w:lang w:val="en-ID" w:eastAsia="en-ID"/>
        </w:rPr>
        <w:t xml:space="preserve"> </w:t>
      </w:r>
      <w:r w:rsidR="00BF0380" w:rsidRPr="006A4251">
        <w:rPr>
          <w:i/>
          <w:iCs/>
          <w:color w:val="000000"/>
          <w:sz w:val="20"/>
          <w:szCs w:val="20"/>
          <w:lang w:val="en-ID" w:eastAsia="en-ID"/>
        </w:rPr>
        <w:t xml:space="preserve">dengan nilai reliabilitas sebesar </w:t>
      </w:r>
      <w:r w:rsidR="00E711E6" w:rsidRPr="006A4251">
        <w:rPr>
          <w:i/>
          <w:iCs/>
          <w:color w:val="000000"/>
          <w:sz w:val="20"/>
          <w:szCs w:val="20"/>
          <w:lang w:val="en-ID" w:eastAsia="en-ID"/>
        </w:rPr>
        <w:t>0,789</w:t>
      </w:r>
      <w:r w:rsidRPr="00440EA5">
        <w:rPr>
          <w:i/>
          <w:iCs/>
          <w:color w:val="000000"/>
          <w:sz w:val="20"/>
          <w:szCs w:val="20"/>
          <w:lang w:val="en-ID" w:eastAsia="en-ID"/>
        </w:rPr>
        <w:t xml:space="preserve">, dan 15 </w:t>
      </w:r>
      <w:proofErr w:type="spellStart"/>
      <w:r w:rsidRPr="00440EA5">
        <w:rPr>
          <w:i/>
          <w:iCs/>
          <w:color w:val="000000"/>
          <w:sz w:val="20"/>
          <w:szCs w:val="20"/>
          <w:lang w:val="en-ID" w:eastAsia="en-ID"/>
        </w:rPr>
        <w:t>aitem</w:t>
      </w:r>
      <w:proofErr w:type="spellEnd"/>
      <w:r w:rsidRPr="00440EA5">
        <w:rPr>
          <w:i/>
          <w:iCs/>
          <w:color w:val="000000"/>
          <w:sz w:val="20"/>
          <w:szCs w:val="20"/>
          <w:lang w:val="en-ID" w:eastAsia="en-ID"/>
        </w:rPr>
        <w:t xml:space="preserve"> </w:t>
      </w:r>
      <w:proofErr w:type="spellStart"/>
      <w:r w:rsidRPr="00440EA5">
        <w:rPr>
          <w:i/>
          <w:iCs/>
          <w:color w:val="000000"/>
          <w:sz w:val="20"/>
          <w:szCs w:val="20"/>
          <w:lang w:val="en-ID" w:eastAsia="en-ID"/>
        </w:rPr>
        <w:t>skala</w:t>
      </w:r>
      <w:proofErr w:type="spellEnd"/>
      <w:r w:rsidRPr="00440EA5">
        <w:rPr>
          <w:i/>
          <w:iCs/>
          <w:color w:val="000000"/>
          <w:sz w:val="20"/>
          <w:szCs w:val="20"/>
          <w:lang w:val="en-ID" w:eastAsia="en-ID"/>
        </w:rPr>
        <w:t xml:space="preserve"> </w:t>
      </w:r>
      <w:proofErr w:type="spellStart"/>
      <w:r w:rsidRPr="00440EA5">
        <w:rPr>
          <w:i/>
          <w:iCs/>
          <w:color w:val="000000"/>
          <w:sz w:val="20"/>
          <w:szCs w:val="20"/>
          <w:lang w:val="en-ID" w:eastAsia="en-ID"/>
        </w:rPr>
        <w:t>motivasi</w:t>
      </w:r>
      <w:proofErr w:type="spellEnd"/>
      <w:r w:rsidRPr="00440EA5">
        <w:rPr>
          <w:i/>
          <w:iCs/>
          <w:color w:val="000000"/>
          <w:sz w:val="20"/>
          <w:szCs w:val="20"/>
          <w:lang w:val="en-ID" w:eastAsia="en-ID"/>
        </w:rPr>
        <w:t xml:space="preserve"> </w:t>
      </w:r>
      <w:proofErr w:type="spellStart"/>
      <w:r w:rsidRPr="00440EA5">
        <w:rPr>
          <w:i/>
          <w:iCs/>
          <w:color w:val="000000"/>
          <w:sz w:val="20"/>
          <w:szCs w:val="20"/>
          <w:lang w:val="en-ID" w:eastAsia="en-ID"/>
        </w:rPr>
        <w:t>belajar</w:t>
      </w:r>
      <w:proofErr w:type="spellEnd"/>
      <w:r w:rsidR="00E711E6">
        <w:rPr>
          <w:i/>
          <w:iCs/>
          <w:color w:val="000000"/>
          <w:sz w:val="20"/>
          <w:szCs w:val="20"/>
          <w:lang w:val="en-ID" w:eastAsia="en-ID"/>
        </w:rPr>
        <w:t xml:space="preserve"> </w:t>
      </w:r>
      <w:r w:rsidR="00E711E6" w:rsidRPr="006A4251">
        <w:rPr>
          <w:i/>
          <w:iCs/>
          <w:color w:val="000000"/>
          <w:sz w:val="20"/>
          <w:szCs w:val="20"/>
          <w:lang w:val="en-ID" w:eastAsia="en-ID"/>
        </w:rPr>
        <w:t>dengan nilai reliabilitas sebesar 0,801</w:t>
      </w:r>
      <w:r w:rsidRPr="00440EA5">
        <w:rPr>
          <w:i/>
          <w:iCs/>
          <w:color w:val="000000"/>
          <w:sz w:val="20"/>
          <w:szCs w:val="20"/>
          <w:lang w:val="en-ID" w:eastAsia="en-ID"/>
        </w:rPr>
        <w:t xml:space="preserve">. Analisis data pada penelitian ini menggunakan teknik analisis statistik regresi linier berganda dari software JASP. Teknik ini digunakan untuk mengetahui apakah ada </w:t>
      </w:r>
      <w:r w:rsidR="00E711E6" w:rsidRPr="006A4251">
        <w:rPr>
          <w:i/>
          <w:iCs/>
          <w:color w:val="000000"/>
          <w:sz w:val="20"/>
          <w:szCs w:val="20"/>
          <w:lang w:val="en-ID" w:eastAsia="en-ID"/>
        </w:rPr>
        <w:t>pengaruh</w:t>
      </w:r>
      <w:r w:rsidRPr="00440EA5">
        <w:rPr>
          <w:i/>
          <w:iCs/>
          <w:color w:val="000000"/>
          <w:sz w:val="20"/>
          <w:szCs w:val="20"/>
          <w:lang w:val="en-ID" w:eastAsia="en-ID"/>
        </w:rPr>
        <w:t xml:space="preserve"> antara keharmonisan keluarga dan regulasi diri </w:t>
      </w:r>
      <w:r w:rsidR="006A56D7" w:rsidRPr="006A4251">
        <w:rPr>
          <w:i/>
          <w:iCs/>
          <w:color w:val="000000"/>
          <w:sz w:val="20"/>
          <w:szCs w:val="20"/>
          <w:lang w:val="en-ID" w:eastAsia="en-ID"/>
        </w:rPr>
        <w:t>terhadap</w:t>
      </w:r>
      <w:r w:rsidRPr="00440EA5">
        <w:rPr>
          <w:i/>
          <w:iCs/>
          <w:color w:val="000000"/>
          <w:sz w:val="20"/>
          <w:szCs w:val="20"/>
          <w:lang w:val="en-ID" w:eastAsia="en-ID"/>
        </w:rPr>
        <w:t xml:space="preserve"> motivasi belajar siswa. Hasil penelitian menunjukkan </w:t>
      </w:r>
      <w:proofErr w:type="gramStart"/>
      <w:r w:rsidRPr="00440EA5">
        <w:rPr>
          <w:i/>
          <w:iCs/>
          <w:color w:val="000000"/>
          <w:sz w:val="20"/>
          <w:szCs w:val="20"/>
          <w:lang w:val="en-ID" w:eastAsia="en-ID"/>
        </w:rPr>
        <w:t xml:space="preserve">nilai </w:t>
      </w:r>
      <w:r w:rsidR="006A56D7">
        <w:rPr>
          <w:i/>
          <w:iCs/>
          <w:color w:val="000000"/>
          <w:sz w:val="20"/>
          <w:szCs w:val="20"/>
          <w:lang w:val="en-ID" w:eastAsia="en-ID"/>
        </w:rPr>
        <w:t xml:space="preserve"> F</w:t>
      </w:r>
      <w:proofErr w:type="gramEnd"/>
      <w:r w:rsidR="006A56D7">
        <w:rPr>
          <w:i/>
          <w:iCs/>
          <w:color w:val="000000"/>
          <w:sz w:val="20"/>
          <w:szCs w:val="20"/>
          <w:lang w:val="en-ID" w:eastAsia="en-ID"/>
        </w:rPr>
        <w:t xml:space="preserve">=118,209 dan nilai </w:t>
      </w:r>
      <w:r w:rsidRPr="00440EA5">
        <w:rPr>
          <w:i/>
          <w:iCs/>
          <w:color w:val="000000"/>
          <w:sz w:val="20"/>
          <w:szCs w:val="20"/>
          <w:lang w:val="en-ID" w:eastAsia="en-ID"/>
        </w:rPr>
        <w:t xml:space="preserve">p value sebesar 0,001 &lt; 0,05 sehingga terdapat </w:t>
      </w:r>
      <w:r w:rsidR="00E711E6" w:rsidRPr="006A4251">
        <w:rPr>
          <w:i/>
          <w:iCs/>
          <w:color w:val="000000"/>
          <w:sz w:val="20"/>
          <w:szCs w:val="20"/>
          <w:lang w:val="en-ID" w:eastAsia="en-ID"/>
        </w:rPr>
        <w:t>pengaruh</w:t>
      </w:r>
      <w:r w:rsidRPr="00440EA5">
        <w:rPr>
          <w:i/>
          <w:iCs/>
          <w:color w:val="000000"/>
          <w:sz w:val="20"/>
          <w:szCs w:val="20"/>
          <w:lang w:val="en-ID" w:eastAsia="en-ID"/>
        </w:rPr>
        <w:t xml:space="preserve"> yang signifikan antara keharmonisan keluarga dan regulasi diri </w:t>
      </w:r>
      <w:r w:rsidR="006A56D7" w:rsidRPr="006A4251">
        <w:rPr>
          <w:i/>
          <w:iCs/>
          <w:color w:val="000000"/>
          <w:sz w:val="20"/>
          <w:szCs w:val="20"/>
          <w:lang w:val="en-ID" w:eastAsia="en-ID"/>
        </w:rPr>
        <w:t>terhadap</w:t>
      </w:r>
      <w:r w:rsidRPr="00440EA5">
        <w:rPr>
          <w:i/>
          <w:iCs/>
          <w:color w:val="000000"/>
          <w:sz w:val="20"/>
          <w:szCs w:val="20"/>
          <w:lang w:val="en-ID" w:eastAsia="en-ID"/>
        </w:rPr>
        <w:t xml:space="preserve"> motivasi belajar siswa.</w:t>
      </w:r>
    </w:p>
    <w:p w14:paraId="24AC8214" w14:textId="7799CE0B" w:rsidR="008A52B5" w:rsidRPr="00425B43" w:rsidRDefault="008167A2" w:rsidP="00425B43">
      <w:pPr>
        <w:keepNext/>
        <w:pBdr>
          <w:top w:val="nil"/>
          <w:left w:val="nil"/>
          <w:bottom w:val="nil"/>
          <w:right w:val="nil"/>
          <w:between w:val="nil"/>
        </w:pBdr>
        <w:spacing w:before="58"/>
        <w:ind w:right="4" w:hanging="567"/>
        <w:jc w:val="both"/>
        <w:rPr>
          <w:i/>
          <w:iCs/>
          <w:color w:val="000000"/>
          <w:sz w:val="20"/>
          <w:szCs w:val="20"/>
          <w:lang w:val="en-ID" w:eastAsia="en-ID"/>
        </w:rPr>
      </w:pPr>
      <w:r>
        <w:rPr>
          <w:b/>
          <w:i/>
          <w:color w:val="000000"/>
          <w:sz w:val="20"/>
          <w:szCs w:val="20"/>
        </w:rPr>
        <w:t xml:space="preserve">Kata Kunci - </w:t>
      </w:r>
      <w:r w:rsidRPr="00440EA5">
        <w:rPr>
          <w:i/>
          <w:iCs/>
          <w:color w:val="000000"/>
          <w:sz w:val="20"/>
          <w:szCs w:val="20"/>
          <w:lang w:val="en-ID" w:eastAsia="en-ID"/>
        </w:rPr>
        <w:t>pengaruh; keharmonisan keluarga; regulasi diri; motivasi belajar; siswa; regresi linier</w:t>
      </w:r>
    </w:p>
    <w:p w14:paraId="1F63E21D" w14:textId="77777777" w:rsidR="00425B43" w:rsidRDefault="00425B43" w:rsidP="00425B43">
      <w:pPr>
        <w:pStyle w:val="Heading1"/>
        <w:rPr>
          <w:sz w:val="24"/>
          <w:szCs w:val="24"/>
        </w:rPr>
      </w:pPr>
      <w:r>
        <w:rPr>
          <w:sz w:val="24"/>
          <w:szCs w:val="24"/>
        </w:rPr>
        <w:t xml:space="preserve">I. Pendahuluan </w:t>
      </w:r>
    </w:p>
    <w:p w14:paraId="0682D2E9" w14:textId="5BC5F42D" w:rsidR="008167A2" w:rsidRPr="006A4251" w:rsidRDefault="00F7585C" w:rsidP="00D56E3E">
      <w:pPr>
        <w:pBdr>
          <w:top w:val="nil"/>
          <w:left w:val="nil"/>
          <w:bottom w:val="nil"/>
          <w:right w:val="nil"/>
          <w:between w:val="nil"/>
        </w:pBdr>
        <w:ind w:firstLine="288"/>
        <w:jc w:val="both"/>
        <w:rPr>
          <w:color w:val="000000"/>
          <w:sz w:val="20"/>
          <w:szCs w:val="20"/>
        </w:rPr>
      </w:pPr>
      <w:r w:rsidRPr="006A4251">
        <w:rPr>
          <w:color w:val="000000"/>
          <w:sz w:val="20"/>
          <w:szCs w:val="20"/>
        </w:rPr>
        <w:t>Motivasi belajar merupakan elemen penting dalam proses pendidikan yang memengaruhi pencapaian akademik dan pengembangan keterampilan siswa. Motivasi belajar mengacu pada dorongan internal dan eksternal yang mendorong siswa untuk terlibat aktif dalam proses belajar, menetapkan tujuan, dan berusaha mencapai hasil akademik yang optimal. Motivasi ini memainkan peran krusial dalam menentukan seberapa baik siswa dapat mengatasi tantangan, berkomitmen terhadap tugas-tugas akademik, dan secara umum, seberapa besar mereka berpartisipasi dalam kegiatan belajar</w:t>
      </w:r>
      <w:r w:rsidR="00D56E3E" w:rsidRPr="006A4251">
        <w:rPr>
          <w:color w:val="000000"/>
          <w:sz w:val="20"/>
          <w:szCs w:val="20"/>
        </w:rPr>
        <w:t xml:space="preserve"> </w:t>
      </w:r>
      <w:r w:rsidR="008167A2" w:rsidRPr="006A4251">
        <w:rPr>
          <w:color w:val="000000"/>
          <w:sz w:val="20"/>
          <w:szCs w:val="20"/>
        </w:rPr>
        <w:fldChar w:fldCharType="begin" w:fldLock="1"/>
      </w:r>
      <w:r w:rsidR="008167A2" w:rsidRPr="006A4251">
        <w:rPr>
          <w:color w:val="000000"/>
          <w:sz w:val="20"/>
          <w:szCs w:val="20"/>
        </w:rPr>
        <w:instrText>ADDIN CSL_CITATION {"citationItems":[{"id":"ITEM-1","itemData":{"abstract":"The purpose of this study was to determine the impact of what happens to a child in a broken home family. This research is basedon the experiences of our informants about their family disharmony. This has an impact on children both psychologically andemotionally in their socializing to the outside world. Incomplete families are also our study in conducting interview sessions so thatour data is optimally available. The direct interaction that we apply with the informants will make the data results that areachieved well into scientific objectives. We conducted this research in Gayungan District, Ketintang Surabaya with the informantsbeing two students with the initials N and AN who are children of a broken home. The interviews were carried out with properinterview procedures and ethics. Data collection techniques used are indirect observation, and in-depth interviews. In this study,the sampling technique used was a purposive sampling technique with inclusion criteria. The data analysis technique used is aninteractive analysis model that uses three main components, namely data reduction, data presentation, and conclusion drawing or verification of data trangulation methods and sources are used to obtain data with a high level of validity. In summary, the results of this study are to determine the mental condition of children who experience a broken home. This study provides integrated information about the mental condition of a child. This is caused by several factors, including family socioeconomic, social environment, religious values adopted, the personality of the parents and the number of children. The parenting pattern used by each parent of a family is definitely different, this difference in parenting will have a different impact on children, one of these impacts is the formation of characteristics in children. The analysis we can conclude from this study results that the object ofresearch Our opinion about a child's mental health can have a negative or positive impact depending on how the child responds.","author":[{"dropping-particle":"","family":"Sigiro","given":"Joy Sandra","non-dropping-particle":"","parse-names":false,"suffix":""},{"dropping-particle":"","family":"Alexander","given":"Fransisco","non-dropping-particle":"","parse-names":false,"suffix":""},{"dropping-particle":"","family":"Al-ghifari","given":"Muhammad Avisena","non-dropping-particle":"","parse-names":false,"suffix":""}],"container-title":"Prosiding Seminar Nasional Ilmu Ilmu Sosial (SNIIS)","id":"ITEM-1","issue":"2","issued":{"date-parts":[["2022"]]},"page":"766-775","title":"Dampak Keluarga Broken Home pada Kondisi Mental Anak","type":"article-journal","volume":"01"},"uris":["http://www.mendeley.com/documents/?uuid=4c4e5b0d-905a-4787-9c23-0994ed53c64d"]}],"mendeley":{"formattedCitation":"[1]","plainTextFormattedCitation":"[1]","previouslyFormattedCitation":"[1]"},"properties":{"noteIndex":0},"schema":"https://github.com/citation-style-language/schema/raw/master/csl-citation.json"}</w:instrText>
      </w:r>
      <w:r w:rsidR="008167A2" w:rsidRPr="006A4251">
        <w:rPr>
          <w:color w:val="000000"/>
          <w:sz w:val="20"/>
          <w:szCs w:val="20"/>
        </w:rPr>
        <w:fldChar w:fldCharType="separate"/>
      </w:r>
      <w:r w:rsidR="008167A2" w:rsidRPr="006A4251">
        <w:rPr>
          <w:noProof/>
          <w:color w:val="000000"/>
          <w:sz w:val="20"/>
          <w:szCs w:val="20"/>
        </w:rPr>
        <w:t>[1]</w:t>
      </w:r>
      <w:r w:rsidR="008167A2" w:rsidRPr="006A4251">
        <w:rPr>
          <w:color w:val="000000"/>
          <w:sz w:val="20"/>
          <w:szCs w:val="20"/>
        </w:rPr>
        <w:fldChar w:fldCharType="end"/>
      </w:r>
      <w:r w:rsidR="00D56E3E" w:rsidRPr="006A4251">
        <w:rPr>
          <w:color w:val="000000"/>
          <w:sz w:val="20"/>
          <w:szCs w:val="20"/>
        </w:rPr>
        <w:t>.</w:t>
      </w:r>
    </w:p>
    <w:p w14:paraId="6BA429AA" w14:textId="4D076742" w:rsidR="008167A2" w:rsidRPr="006A4251" w:rsidRDefault="00BF47E8" w:rsidP="008167A2">
      <w:pPr>
        <w:pBdr>
          <w:top w:val="nil"/>
          <w:left w:val="nil"/>
          <w:bottom w:val="nil"/>
          <w:right w:val="nil"/>
          <w:between w:val="nil"/>
        </w:pBdr>
        <w:ind w:firstLine="288"/>
        <w:jc w:val="both"/>
        <w:rPr>
          <w:color w:val="000000"/>
          <w:sz w:val="20"/>
          <w:szCs w:val="20"/>
        </w:rPr>
      </w:pPr>
      <w:r w:rsidRPr="006A4251">
        <w:rPr>
          <w:color w:val="000000"/>
          <w:sz w:val="20"/>
          <w:szCs w:val="20"/>
        </w:rPr>
        <w:t xml:space="preserve">Di era pendidikan modern, tantangan dalam mempertahankan motivasi belajar semakin kompleks. Berbagai faktor, baik individu maupun lingkungan, dapat mempengaruhi tingkat motivasi siswa. Penelitian menunjukkan bahwa motivasi yang tinggi berkorelasi positif dengan prestasi akademik, keterlibatan dalam kegiatan sekolah, serta perkembangan keterampilan pribadi dan sosial. Sebaliknya, motivasi yang rendah dapat mengakibatkan hasil akademik yang buruk, ketidakaktifan dalam pembelajaran, dan dampak negatif pada kesejahteraan mental siswa </w:t>
      </w:r>
      <w:r w:rsidR="008167A2" w:rsidRPr="006A4251">
        <w:rPr>
          <w:color w:val="000000"/>
          <w:sz w:val="20"/>
          <w:szCs w:val="20"/>
        </w:rPr>
        <w:fldChar w:fldCharType="begin" w:fldLock="1"/>
      </w:r>
      <w:r w:rsidR="008167A2" w:rsidRPr="006A4251">
        <w:rPr>
          <w:color w:val="000000"/>
          <w:sz w:val="20"/>
          <w:szCs w:val="20"/>
        </w:rPr>
        <w:instrText>ADDIN CSL_CITATION {"citationItems":[{"id":"ITEM-1","itemData":{"ISBN":"9786239864828","abstract":"Motivasi merupakan salah satu faktor yang mempengaruhi keberhasilan siswa. Seseorang akan mendapat hasil yang diinginkan dalam belajar apabila dalam dirinya terdapat keinginan untuk belajar. Motivasi dapat berfungsi sebagai pendorong untuk pencapaian hasil yang baik. Seseorang akan melakukan suatu kegiatan karena ada motivasi dalam dirinya. Adanya motivasi yang tinggi dalam belajar akan mencapai hasil yang optimal. Tujuan penelitian yang ingin dicapai yaitu untuk mengetahui hubungan motivasi belajar dengan hasil belajar siswa Metode penelitian tinjauan pustaka (Library Research) yang berlokasi di perpustakaan/ruang baca secara online maupun offline. Motivasi sebagai faktor utama dalam belajar yakni berfungsi menimbulkan, mendasari, dan menggerakkan perbuatan belajar. Menurut hasil penelitian melalui observasi langsung, bahwa kebanyakan siswa yang besar motivasinya akan giat berusaha, tampak gagah, tidak mau menyerah, serta giat membaca untuk meningkatkan hasil belajar serta memecahkan masalah yang dihadapinya. Sebaliknya mereka yang memiliki motivasi rendah, tampak acuh tak acuh, mudah putus asa, perhatiannya tidak tertuju pada pembelajaran yang akibatnya siswa akan mengalami kesulitan belajar","author":[{"dropping-particle":"","family":"Rahman","given":"Sunarti","non-dropping-particle":"","parse-names":false,"suffix":""}],"container-title":"Merdeka Belajar","id":"ITEM-1","issue":"November","issued":{"date-parts":[["2021"]]},"page":"289-302","title":"Pentingnya Motivasi Belajar Dalam Meningkatkan Hasil Belajar","type":"article-journal"},"uris":["http://www.mendeley.com/documents/?uuid=eaa0d3b5-782a-3f67-8425-f1e1997b9dd5"]}],"mendeley":{"formattedCitation":"[2]","plainTextFormattedCitation":"[2]","previouslyFormattedCitation":"[2]"},"properties":{"noteIndex":0},"schema":"https://github.com/citation-style-language/schema/raw/master/csl-citation.json"}</w:instrText>
      </w:r>
      <w:r w:rsidR="008167A2" w:rsidRPr="006A4251">
        <w:rPr>
          <w:color w:val="000000"/>
          <w:sz w:val="20"/>
          <w:szCs w:val="20"/>
        </w:rPr>
        <w:fldChar w:fldCharType="separate"/>
      </w:r>
      <w:r w:rsidR="008167A2" w:rsidRPr="006A4251">
        <w:rPr>
          <w:noProof/>
          <w:color w:val="000000"/>
          <w:sz w:val="20"/>
          <w:szCs w:val="20"/>
        </w:rPr>
        <w:t>[2]</w:t>
      </w:r>
      <w:r w:rsidR="008167A2" w:rsidRPr="006A4251">
        <w:rPr>
          <w:color w:val="000000"/>
          <w:sz w:val="20"/>
          <w:szCs w:val="20"/>
        </w:rPr>
        <w:fldChar w:fldCharType="end"/>
      </w:r>
      <w:r w:rsidRPr="006A4251">
        <w:rPr>
          <w:color w:val="000000"/>
          <w:sz w:val="20"/>
          <w:szCs w:val="20"/>
        </w:rPr>
        <w:t>.</w:t>
      </w:r>
    </w:p>
    <w:p w14:paraId="436DC067" w14:textId="49F4745D" w:rsidR="008167A2" w:rsidRPr="006A4251" w:rsidRDefault="00BF47E8" w:rsidP="00BF47E8">
      <w:pPr>
        <w:pBdr>
          <w:top w:val="nil"/>
          <w:left w:val="nil"/>
          <w:bottom w:val="nil"/>
          <w:right w:val="nil"/>
          <w:between w:val="nil"/>
        </w:pBdr>
        <w:ind w:firstLine="288"/>
        <w:jc w:val="both"/>
        <w:rPr>
          <w:color w:val="000000"/>
          <w:sz w:val="20"/>
          <w:szCs w:val="20"/>
          <w:highlight w:val="yellow"/>
        </w:rPr>
      </w:pPr>
      <w:r w:rsidRPr="006A4251">
        <w:rPr>
          <w:color w:val="000000"/>
          <w:sz w:val="20"/>
          <w:szCs w:val="20"/>
        </w:rPr>
        <w:lastRenderedPageBreak/>
        <w:t xml:space="preserve">Bukti empiris dari penelitian terdahulu berkaitan dengan problem motivasi belajar pada siswa MTs adalah sebagai berikut. </w:t>
      </w:r>
      <w:r w:rsidR="0050046D">
        <w:rPr>
          <w:color w:val="000000"/>
          <w:sz w:val="20"/>
          <w:szCs w:val="20"/>
        </w:rPr>
        <w:t xml:space="preserve">Penelitian Sari, N. </w:t>
      </w:r>
      <w:r w:rsidR="008167A2" w:rsidRPr="006A4251">
        <w:rPr>
          <w:color w:val="000000"/>
          <w:sz w:val="20"/>
          <w:szCs w:val="20"/>
        </w:rPr>
        <w:fldChar w:fldCharType="begin" w:fldLock="1"/>
      </w:r>
      <w:r w:rsidR="008167A2" w:rsidRPr="006A4251">
        <w:rPr>
          <w:color w:val="000000"/>
          <w:sz w:val="20"/>
          <w:szCs w:val="20"/>
        </w:rPr>
        <w:instrText>ADDIN CSL_CITATION {"citationItems":[{"id":"ITEM-1","itemData":{"abstract":"This study is conducted to explore the influence of family harmony with student learning motivation in terms of gender differences in 12th grade students in SMA. The population of this research is all of students in SMA NU 2 Gresik as much 96 student. This studyis comparative research, which are to know the comparation of 3 variable. The data is analyzed with ANAVA two-lines with data accumulate method which used is questionnaire, to know harmony level and  student learning motivation scor. The research’s shows that difference influences family harmony level to student motivation learning, there isb difference in between students learning motivation of male and female, but no difference between students learning motivation of male and female when simultaneously distinguished from family harmony level.","author":[{"dropping-particle":"","family":"Nurdiyanti","given":"Reni Pratiwi","non-dropping-particle":"","parse-names":false,"suffix":""},{"dropping-particle":"","family":"Christiana","given":"Elisabeth","non-dropping-particle":"","parse-names":false,"suffix":""}],"container-title":"Jurnal Mahasiswa Bimbingan Konseling","id":"ITEM-1","issued":{"date-parts":[["2013"]]},"page":"256-266","title":"Pengaruh Tingkat Keharmonisan Keluarga Dengan Motivasi Belajar Siswa Ditinjau Dari Perbedaan Jenis Kelamin Siswa Di Sma","type":"article-journal","volume":"Volume 1 N"},"uris":["http://www.mendeley.com/documents/?uuid=a6ec137b-5c46-427f-a35e-c6c161bf3d44"]}],"mendeley":{"formattedCitation":"[3]","plainTextFormattedCitation":"[3]","previouslyFormattedCitation":"[3]"},"properties":{"noteIndex":0},"schema":"https://github.com/citation-style-language/schema/raw/master/csl-citation.json"}</w:instrText>
      </w:r>
      <w:r w:rsidR="008167A2" w:rsidRPr="006A4251">
        <w:rPr>
          <w:color w:val="000000"/>
          <w:sz w:val="20"/>
          <w:szCs w:val="20"/>
        </w:rPr>
        <w:fldChar w:fldCharType="separate"/>
      </w:r>
      <w:r w:rsidR="008167A2" w:rsidRPr="006A4251">
        <w:rPr>
          <w:noProof/>
          <w:color w:val="000000"/>
          <w:sz w:val="20"/>
          <w:szCs w:val="20"/>
        </w:rPr>
        <w:t>[3]</w:t>
      </w:r>
      <w:r w:rsidR="008167A2" w:rsidRPr="006A4251">
        <w:rPr>
          <w:color w:val="000000"/>
          <w:sz w:val="20"/>
          <w:szCs w:val="20"/>
        </w:rPr>
        <w:fldChar w:fldCharType="end"/>
      </w:r>
      <w:r w:rsidR="0050046D">
        <w:rPr>
          <w:color w:val="000000"/>
          <w:sz w:val="20"/>
          <w:szCs w:val="20"/>
        </w:rPr>
        <w:t xml:space="preserve">, </w:t>
      </w:r>
      <w:r w:rsidR="0050046D" w:rsidRPr="0050046D">
        <w:rPr>
          <w:color w:val="000000"/>
          <w:sz w:val="20"/>
          <w:szCs w:val="20"/>
        </w:rPr>
        <w:t>menemukan bahwa sekitar 37% siswa memiliki motivasi belajar yang rendah akibat</w:t>
      </w:r>
      <w:r w:rsidR="003C3EEF">
        <w:rPr>
          <w:color w:val="000000"/>
          <w:sz w:val="20"/>
          <w:szCs w:val="20"/>
        </w:rPr>
        <w:t xml:space="preserve"> kurangnya keharmonisan dalam keluarga mereka</w:t>
      </w:r>
      <w:r w:rsidR="0050046D" w:rsidRPr="0050046D">
        <w:rPr>
          <w:color w:val="000000"/>
          <w:sz w:val="20"/>
          <w:szCs w:val="20"/>
        </w:rPr>
        <w:t>.</w:t>
      </w:r>
      <w:r w:rsidR="0050046D">
        <w:rPr>
          <w:color w:val="000000"/>
          <w:sz w:val="20"/>
          <w:szCs w:val="20"/>
        </w:rPr>
        <w:t xml:space="preserve"> Berdasarkan penelitian oleh Amalia, R.</w:t>
      </w:r>
      <w:r w:rsidR="00FB30B9">
        <w:rPr>
          <w:color w:val="000000"/>
          <w:sz w:val="20"/>
          <w:szCs w:val="20"/>
        </w:rPr>
        <w:t xml:space="preserve"> </w:t>
      </w:r>
      <w:r w:rsidR="008167A2" w:rsidRPr="006A4251">
        <w:rPr>
          <w:color w:val="000000"/>
          <w:sz w:val="20"/>
          <w:szCs w:val="20"/>
        </w:rPr>
        <w:fldChar w:fldCharType="begin" w:fldLock="1"/>
      </w:r>
      <w:r w:rsidR="008167A2" w:rsidRPr="006A4251">
        <w:rPr>
          <w:color w:val="000000"/>
          <w:sz w:val="20"/>
          <w:szCs w:val="20"/>
        </w:rPr>
        <w:instrText>ADDIN CSL_CITATION {"citationItems":[{"id":"ITEM-1","itemData":{"abstract":"Regulasi diri dalam belajar merupakan salah satu faktor yang dapat berperan terhadap proses dan prestasi belajar individu. Namun, kemampuan regulasi ini tidak dapat berjalan sendiri tanpa adanya lingkungan yang kondusif untuk membantu perkembangan kemampuan regulasi diri dalam belajar. oleh karena itu dukungan sosial dari orang tua juga dibutuhkan untuk dapat mengembangkan prestasi belajar siswa. Dalam penelitian ini bertujuan untuk : Mengetahui pengaruh strategi regulasi diri dalam belajar terhadap prestasi belajar; Mengetahui pengaruh dukungan sosial orang tua terhadap prestasi belajar; Mengetahui perbedaan tingkat pengaruh strategi regulasi diri dalam belajar dan dukungan sosial orang tua terhadap prestasi belajar. Penelitian ini merupakan penelitian kuantitatif dengan teknik analisis regresi linear berganda. Populasi penelitian ini sebanyak 106 dengan sampel 65 responden. Teknik pengumpulan data menggunakan metode skala psikologi dan dokumentasi untuk nilai raport. Data penelitian ini dianalisis dengan bantuan program komputer SPSS 17.00. Hasil penelitian tingkat strategi regulasi diri dalam belajar pada kategori tinggi sebesar 88%, dukungan sosial orang tua 89%, dan untuk kategori prestasi belajar yang sesuai dengan kebijakan sekolah pada kategori baik sebesar 74%. Strategi regulasi diri dalam belajar tidak mempunyai pengaruh yang signifikan terhadap prestasi belajar berdasarkan tingkat signifikansi pada taraf 0,082 &gt; 0,05 dengan prosentase 4,7%. Pengaruh dukungan sosial orang tua terhadap prestasi belajar tidak signifikan berdasarkan tingkat signifikansi berada pada taraf 0,669 &gt; 0,05 dengan prosentase 0,3%. Sedangkan untuk perbedaan tingkat pengaruh strategi regulasi diri dalam belajar dan dukungan sosial orang tua terhadap prestasi belajar yang lebih mempengaruhi adalah variabel strategi regulasi diri dalam belajar ditunjukan dengan nilai beta sebesar 0,87, untuk pengaruh keduanya dengan prosentase 7% dan yang 93% dipengaruhi oleh faktor lain diluar variabel penelitian ini. Hal tersebut bisa terjadi karena dalam penelitian ini tidak dilakukan kontrol terhadap variabel-variabel lain yang dapat lebih mempengaruhi prestasi belajar.","author":[{"dropping-particle":"","family":"Rizqiyah","given":"Ni’matur","non-dropping-particle":"","parse-names":false,"suffix":""}],"container-title":"Skripsi","id":"ITEM-1","issued":{"date-parts":[["2016"]]},"page":"1-188","title":"Pengaruh Strategi Regulasi Diri Dalam Belajar Dan Dukungan Sosial Orang Tua Terhadap Prestasi Belajar Siswa-siswi SMP Hasanuddin Sepanjang Gondanglegi (Skripsi)","type":"article-journal"},"uris":["http://www.mendeley.com/documents/?uuid=67cdad4f-c072-420c-bcce-20824b9f1b2e"]}],"mendeley":{"formattedCitation":"[4]","plainTextFormattedCitation":"[4]","previouslyFormattedCitation":"[4]"},"properties":{"noteIndex":0},"schema":"https://github.com/citation-style-language/schema/raw/master/csl-citation.json"}</w:instrText>
      </w:r>
      <w:r w:rsidR="008167A2" w:rsidRPr="006A4251">
        <w:rPr>
          <w:color w:val="000000"/>
          <w:sz w:val="20"/>
          <w:szCs w:val="20"/>
        </w:rPr>
        <w:fldChar w:fldCharType="separate"/>
      </w:r>
      <w:r w:rsidR="008167A2" w:rsidRPr="006A4251">
        <w:rPr>
          <w:noProof/>
          <w:color w:val="000000"/>
          <w:sz w:val="20"/>
          <w:szCs w:val="20"/>
        </w:rPr>
        <w:t>[4]</w:t>
      </w:r>
      <w:r w:rsidR="008167A2" w:rsidRPr="006A4251">
        <w:rPr>
          <w:color w:val="000000"/>
          <w:sz w:val="20"/>
          <w:szCs w:val="20"/>
        </w:rPr>
        <w:fldChar w:fldCharType="end"/>
      </w:r>
      <w:r w:rsidR="0050046D">
        <w:rPr>
          <w:color w:val="000000"/>
          <w:sz w:val="20"/>
          <w:szCs w:val="20"/>
        </w:rPr>
        <w:t>, d</w:t>
      </w:r>
      <w:r w:rsidR="0050046D" w:rsidRPr="0050046D">
        <w:rPr>
          <w:color w:val="000000"/>
          <w:sz w:val="20"/>
          <w:szCs w:val="20"/>
        </w:rPr>
        <w:t>itemukan bahwa sekitar 40% siswa memiliki motivasi belajar yang rendah karena kurangnya ke</w:t>
      </w:r>
      <w:r w:rsidR="003C3EEF">
        <w:rPr>
          <w:color w:val="000000"/>
          <w:sz w:val="20"/>
          <w:szCs w:val="20"/>
        </w:rPr>
        <w:t>mampuan regulasi diri</w:t>
      </w:r>
      <w:r w:rsidR="0050046D" w:rsidRPr="0050046D">
        <w:rPr>
          <w:color w:val="000000"/>
          <w:sz w:val="20"/>
          <w:szCs w:val="20"/>
        </w:rPr>
        <w:t>.</w:t>
      </w:r>
      <w:r w:rsidR="0050046D">
        <w:rPr>
          <w:color w:val="000000"/>
          <w:sz w:val="20"/>
          <w:szCs w:val="20"/>
        </w:rPr>
        <w:t xml:space="preserve"> Penelitian Rahman, A.</w:t>
      </w:r>
      <w:r w:rsidR="008E1F9B" w:rsidRPr="006A4251">
        <w:rPr>
          <w:color w:val="000000"/>
          <w:sz w:val="20"/>
          <w:szCs w:val="20"/>
        </w:rPr>
        <w:t xml:space="preserve"> </w:t>
      </w:r>
      <w:r w:rsidRPr="006A4251">
        <w:rPr>
          <w:color w:val="000000"/>
          <w:sz w:val="20"/>
          <w:szCs w:val="20"/>
        </w:rPr>
        <w:fldChar w:fldCharType="begin" w:fldLock="1"/>
      </w:r>
      <w:r w:rsidR="00651702" w:rsidRPr="006A4251">
        <w:rPr>
          <w:color w:val="000000"/>
          <w:sz w:val="20"/>
          <w:szCs w:val="20"/>
        </w:rPr>
        <w:instrText>ADDIN CSL_CITATION {"citationItems":[{"id":"ITEM-1","itemData":{"abstract":"The purpose of this research was to investigate the influence of the implementation of self management strategy to reduce the consumption behavior of student in class X-11 State Senior High School 15 of Surabaya. The study was a pre-experimental with one group pre-test and post- test design. The subjects of this study were five students of class X-11 State Senior High School 15 of Surabaya who have high level in consumption behavior. Methods of data collection is questionnaire consumption behavior. Type of questionnaire used was a questionnaire enclosed with 4 choice answers consisting of “always”, “often”, ”seldom” and “never”. The analysis of statistical data used was non-parametric sign test. After having conducted the analysis using the sign test, it was known that ρ = 0,031 less than the α of 5% = 0,05. This means that after the application of the self management strategy, students have an decreased consumption behavior.From the results of data analysis can be seen that there are differences in scores between before and after implementation of the self management strategy in class X-11 State Senior High School 15 of Surabaya to decrease consumption behavior. Therefore, it can be concluded that the application of self management strategy can be used to assist the students in reducing the consumption behavior of student.","author":[{"dropping-particle":"","family":"Pratiwi","given":"Reni","non-dropping-particle":"","parse-names":false,"suffix":""},{"dropping-particle":"","family":"Christiana","given":"Elisabeth","non-dropping-particle":"","parse-names":false,"suffix":""}],"container-title":"Jurnal Mahasiswa Bimbingan Konseling","id":"ITEM-1","issue":"1","issued":{"date-parts":[["2013"]]},"page":"256-266","title":"Bimbingan Konseling, Fakultas Ilmu Pendidikan, Universitas Negeri Surabaya","type":"article-journal","volume":"1"},"uris":["http://www.mendeley.com/documents/?uuid=ebce45fe-7a8f-4748-8459-9847bbbd4b14"]}],"mendeley":{"formattedCitation":"[5]","plainTextFormattedCitation":"[5]","previouslyFormattedCitation":"[5]"},"properties":{"noteIndex":0},"schema":"https://github.com/citation-style-language/schema/raw/master/csl-citation.json"}</w:instrText>
      </w:r>
      <w:r w:rsidRPr="006A4251">
        <w:rPr>
          <w:color w:val="000000"/>
          <w:sz w:val="20"/>
          <w:szCs w:val="20"/>
        </w:rPr>
        <w:fldChar w:fldCharType="separate"/>
      </w:r>
      <w:r w:rsidRPr="006A4251">
        <w:rPr>
          <w:noProof/>
          <w:color w:val="000000"/>
          <w:sz w:val="20"/>
          <w:szCs w:val="20"/>
        </w:rPr>
        <w:t>[5]</w:t>
      </w:r>
      <w:r w:rsidRPr="006A4251">
        <w:rPr>
          <w:color w:val="000000"/>
          <w:sz w:val="20"/>
          <w:szCs w:val="20"/>
        </w:rPr>
        <w:fldChar w:fldCharType="end"/>
      </w:r>
      <w:r w:rsidR="0050046D">
        <w:rPr>
          <w:color w:val="000000"/>
          <w:sz w:val="20"/>
          <w:szCs w:val="20"/>
        </w:rPr>
        <w:t xml:space="preserve">, </w:t>
      </w:r>
      <w:r w:rsidR="0050046D" w:rsidRPr="0050046D">
        <w:rPr>
          <w:color w:val="000000"/>
          <w:sz w:val="20"/>
          <w:szCs w:val="20"/>
        </w:rPr>
        <w:t>menunjukkan bahwa sekitar 42% siswa memiliki motivasi belajar yang rendah karena kurangnya dukungan dari keluarga.</w:t>
      </w:r>
      <w:r w:rsidR="0050046D">
        <w:rPr>
          <w:color w:val="000000"/>
          <w:sz w:val="20"/>
          <w:szCs w:val="20"/>
        </w:rPr>
        <w:t xml:space="preserve"> Hasil penelitian Fitriani, N.</w:t>
      </w:r>
      <w:r w:rsidR="008E1F9B" w:rsidRPr="006A4251">
        <w:rPr>
          <w:color w:val="000000"/>
          <w:sz w:val="20"/>
          <w:szCs w:val="20"/>
        </w:rPr>
        <w:t xml:space="preserve"> </w:t>
      </w:r>
      <w:r w:rsidR="00651702" w:rsidRPr="006A4251">
        <w:rPr>
          <w:color w:val="000000"/>
          <w:sz w:val="20"/>
          <w:szCs w:val="20"/>
        </w:rPr>
        <w:fldChar w:fldCharType="begin" w:fldLock="1"/>
      </w:r>
      <w:r w:rsidR="00651702" w:rsidRPr="006A4251">
        <w:rPr>
          <w:color w:val="000000"/>
          <w:sz w:val="20"/>
          <w:szCs w:val="20"/>
        </w:rPr>
        <w:instrText>ADDIN CSL_CITATION {"citationItems":[{"id":"ITEM-1","itemData":{"DOI":"10.52266/tadjid.v6i1.767","ISSN":"2549-8983","abstract":"Motivation is needed every day by students, especially from outside themselves to have a passion for learning. The feeling of laziness felt by students makes them not enthusiastic in participating in learning in class. Absorbing so many materials and lessons requires the intention and seriousness of a student. Various features that interfere with the arrival of smartphone technology that has a big impact on students. Teachers and parents have an important role to have a positive influence in following each lesson. There are several ways that can motivate students by giving awards, prizes, or praise for those who have tried to learn. This method provides a stimulus to be more enthusiastic in achieving goals with several rewards. Abraham Maslow's theory explains that a person has needs such as eating, drinking and so on. Needs must be met as well as student learning must have a sense of need to do so.","author":[{"dropping-particle":"","family":"Cahyono","given":"Dedi Dwi","non-dropping-particle":"","parse-names":false,"suffix":""},{"dropping-particle":"","family":"Hamda","given":"Muhammad Khusnul","non-dropping-particle":"","parse-names":false,"suffix":""},{"dropping-particle":"","family":"Prahastiwi","given":"Eka Danik","non-dropping-particle":"","parse-names":false,"suffix":""}],"container-title":"TAJDID: Jurnal Pemikiran Keislaman dan Kemanusiaan","id":"ITEM-1","issue":"1","issued":{"date-parts":[["2022"]]},"page":"37-48","title":"Pimikiran Abraham Maslow Tentang Motivasi Dalam Belajar","type":"article-journal","volume":"6"},"uris":["http://www.mendeley.com/documents/?uuid=d37407b7-1623-4417-8c01-74eebd4e812a"]}],"mendeley":{"formattedCitation":"[6]","plainTextFormattedCitation":"[6]","previouslyFormattedCitation":"[6]"},"properties":{"noteIndex":0},"schema":"https://github.com/citation-style-language/schema/raw/master/csl-citation.json"}</w:instrText>
      </w:r>
      <w:r w:rsidR="00651702" w:rsidRPr="006A4251">
        <w:rPr>
          <w:color w:val="000000"/>
          <w:sz w:val="20"/>
          <w:szCs w:val="20"/>
        </w:rPr>
        <w:fldChar w:fldCharType="separate"/>
      </w:r>
      <w:r w:rsidR="00651702" w:rsidRPr="006A4251">
        <w:rPr>
          <w:noProof/>
          <w:color w:val="000000"/>
          <w:sz w:val="20"/>
          <w:szCs w:val="20"/>
        </w:rPr>
        <w:t>[6]</w:t>
      </w:r>
      <w:r w:rsidR="00651702" w:rsidRPr="006A4251">
        <w:rPr>
          <w:color w:val="000000"/>
          <w:sz w:val="20"/>
          <w:szCs w:val="20"/>
        </w:rPr>
        <w:fldChar w:fldCharType="end"/>
      </w:r>
      <w:r w:rsidR="0050046D">
        <w:rPr>
          <w:color w:val="000000"/>
          <w:sz w:val="20"/>
          <w:szCs w:val="20"/>
        </w:rPr>
        <w:t xml:space="preserve">, </w:t>
      </w:r>
      <w:r w:rsidR="0050046D" w:rsidRPr="0050046D">
        <w:rPr>
          <w:color w:val="000000"/>
          <w:sz w:val="20"/>
          <w:szCs w:val="20"/>
        </w:rPr>
        <w:t>menunjukkan bahwa sekitar 39% siswa memiliki motivasi belajar yang rendah karena kurangnya penerapan metode pembelajaran aktif.</w:t>
      </w:r>
      <w:r w:rsidR="0050046D">
        <w:rPr>
          <w:color w:val="000000"/>
          <w:sz w:val="20"/>
          <w:szCs w:val="20"/>
        </w:rPr>
        <w:t xml:space="preserve"> Penelitian oleh Yulianto, A.</w:t>
      </w:r>
      <w:r w:rsidR="007E0515">
        <w:rPr>
          <w:color w:val="000000"/>
          <w:sz w:val="20"/>
          <w:szCs w:val="20"/>
        </w:rPr>
        <w:t xml:space="preserve"> </w:t>
      </w:r>
      <w:r w:rsidR="00651702" w:rsidRPr="006A4251">
        <w:rPr>
          <w:color w:val="000000"/>
          <w:sz w:val="20"/>
          <w:szCs w:val="20"/>
        </w:rPr>
        <w:fldChar w:fldCharType="begin" w:fldLock="1"/>
      </w:r>
      <w:r w:rsidR="0012328E" w:rsidRPr="006A4251">
        <w:rPr>
          <w:color w:val="000000"/>
          <w:sz w:val="20"/>
          <w:szCs w:val="20"/>
        </w:rPr>
        <w:instrText>ADDIN CSL_CITATION {"citationItems":[{"id":"ITEM-1","itemData":{"abstract":"… Penelitian ini akan membahas regulasi diri sebagai salah satu teori dalam pembelajaran. … Salah satu teori dalam pembelajaran adalah regulasi diri. Self regulation (Regulasi diri) …","author":[{"dropping-particle":"","family":"Nugraha","given":"Rendy","non-dropping-particle":"","parse-names":false,"suffix":""},{"dropping-particle":"","family":"Suyadi","given":"","non-dropping-particle":"","parse-names":false,"suffix":""}],"container-title":"Jurnal Tarbiyah al-awlad","id":"ITEM-1","issue":"2","issued":{"date-parts":[["2019"]]},"page":"121-135","title":"Regulasi Diri Dalam Pembelajaran","type":"article","volume":"9"},"uris":["http://www.mendeley.com/documents/?uuid=05b453e4-492d-482e-a61a-aa4de6ff14a4"]}],"mendeley":{"formattedCitation":"[7]","plainTextFormattedCitation":"[7]","previouslyFormattedCitation":"[7]"},"properties":{"noteIndex":0},"schema":"https://github.com/citation-style-language/schema/raw/master/csl-citation.json"}</w:instrText>
      </w:r>
      <w:r w:rsidR="00651702" w:rsidRPr="006A4251">
        <w:rPr>
          <w:color w:val="000000"/>
          <w:sz w:val="20"/>
          <w:szCs w:val="20"/>
        </w:rPr>
        <w:fldChar w:fldCharType="separate"/>
      </w:r>
      <w:r w:rsidR="00651702" w:rsidRPr="006A4251">
        <w:rPr>
          <w:noProof/>
          <w:color w:val="000000"/>
          <w:sz w:val="20"/>
          <w:szCs w:val="20"/>
        </w:rPr>
        <w:t>[7]</w:t>
      </w:r>
      <w:r w:rsidR="00651702" w:rsidRPr="006A4251">
        <w:rPr>
          <w:color w:val="000000"/>
          <w:sz w:val="20"/>
          <w:szCs w:val="20"/>
        </w:rPr>
        <w:fldChar w:fldCharType="end"/>
      </w:r>
      <w:r w:rsidR="0050046D">
        <w:rPr>
          <w:color w:val="000000"/>
          <w:sz w:val="20"/>
          <w:szCs w:val="20"/>
        </w:rPr>
        <w:t xml:space="preserve">, </w:t>
      </w:r>
      <w:r w:rsidR="003C3EEF" w:rsidRPr="003C3EEF">
        <w:rPr>
          <w:color w:val="000000"/>
          <w:sz w:val="20"/>
          <w:szCs w:val="20"/>
        </w:rPr>
        <w:t>menemukan bahwa sekitar 35% siswa memiliki motivasi belajar yang rendah karena interaksi yang kurang efektif antara guru dan siswa.</w:t>
      </w:r>
      <w:r w:rsidR="003C3EEF">
        <w:rPr>
          <w:color w:val="000000"/>
          <w:sz w:val="20"/>
          <w:szCs w:val="20"/>
        </w:rPr>
        <w:t xml:space="preserve"> Berdasarkan pada beberapa penelitian di atas dapat disimpulkan bahwa masih banyak siswa yang memiliki tingkat motivasi belajar rendah dan hal tersebut membutuhkan banyak perhatian agar tidak berdampak negatif pada siswa.</w:t>
      </w:r>
    </w:p>
    <w:p w14:paraId="5FDE91D1" w14:textId="259BC581" w:rsidR="00651702" w:rsidRPr="006A4251" w:rsidRDefault="0012328E" w:rsidP="00BF47E8">
      <w:pPr>
        <w:pBdr>
          <w:top w:val="nil"/>
          <w:left w:val="nil"/>
          <w:bottom w:val="nil"/>
          <w:right w:val="nil"/>
          <w:between w:val="nil"/>
        </w:pBdr>
        <w:ind w:firstLine="288"/>
        <w:jc w:val="both"/>
        <w:rPr>
          <w:color w:val="000000"/>
          <w:sz w:val="20"/>
          <w:szCs w:val="20"/>
        </w:rPr>
      </w:pPr>
      <w:r w:rsidRPr="006A4251">
        <w:rPr>
          <w:color w:val="000000"/>
          <w:sz w:val="20"/>
          <w:szCs w:val="20"/>
        </w:rPr>
        <w:t>Perbedaan motivasi belajar antara siswa SMP (Sekolah Menengah Pertama) dan MTs (Madrasah Tsanawiyah) seringkali dapat dipengaruhi oleh berbagai faktor yang berkaitan dengan kurikulum, lingkungan belajar, dan tujuan pendidikan masing-masing. Motivasi belajar siswa SMP biasanya didorong oleh keinginan untuk mencapai prestasi akademik yang baik dalam mata pelajaran umum seperti Matematika, IPA, dan Bahasa Inggris. Kurikulum yang umum dan penilaian yang berbasis pada pencapaian akademik sering kali menjadi faktor utama dalam memotivasi siswa SMP. Siswa mungkin lebih termotivasi oleh tujuan jangka pendek seperti mendapatkan nilai baik atau mendapatkan penghargaan dalam kompetisi akademik</w:t>
      </w:r>
      <w:r w:rsidR="00CE4854" w:rsidRPr="006A4251">
        <w:rPr>
          <w:color w:val="000000"/>
          <w:sz w:val="20"/>
          <w:szCs w:val="20"/>
        </w:rPr>
        <w:t xml:space="preserve"> </w:t>
      </w:r>
      <w:r w:rsidR="00CE4854" w:rsidRPr="006A4251">
        <w:rPr>
          <w:color w:val="000000"/>
          <w:sz w:val="20"/>
          <w:szCs w:val="20"/>
        </w:rPr>
        <w:fldChar w:fldCharType="begin" w:fldLock="1"/>
      </w:r>
      <w:r w:rsidR="00CE4854" w:rsidRPr="006A4251">
        <w:rPr>
          <w:color w:val="000000"/>
          <w:sz w:val="20"/>
          <w:szCs w:val="20"/>
        </w:rPr>
        <w:instrText>ADDIN CSL_CITATION {"citationItems":[{"id":"ITEM-1","itemData":{"author":[{"dropping-particle":"","family":"Buoy","given":"Margaret M","non-dropping-particle":"","parse-names":false,"suffix":""}],"id":"ITEM-1","issued":{"date-parts":[["2014"]]},"title":"The Influence of Parental Involvement on Academic Motivation The Influence of Parental Involvement on Academic Motivation and Achievement in College Students and Achievement in College Students THE INFLUENCE OF PARENTAL INVOLVEMENT ON ACADEMIC MOTIVATION ","type":"article-journal"},"uris":["http://www.mendeley.com/documents/?uuid=41f1bc83-a44c-41ee-923a-f58de825dcdb"]}],"mendeley":{"formattedCitation":"[8]","plainTextFormattedCitation":"[8]","previouslyFormattedCitation":"[8]"},"properties":{"noteIndex":0},"schema":"https://github.com/citation-style-language/schema/raw/master/csl-citation.json"}</w:instrText>
      </w:r>
      <w:r w:rsidR="00CE4854" w:rsidRPr="006A4251">
        <w:rPr>
          <w:color w:val="000000"/>
          <w:sz w:val="20"/>
          <w:szCs w:val="20"/>
        </w:rPr>
        <w:fldChar w:fldCharType="separate"/>
      </w:r>
      <w:r w:rsidR="00CE4854" w:rsidRPr="006A4251">
        <w:rPr>
          <w:noProof/>
          <w:color w:val="000000"/>
          <w:sz w:val="20"/>
          <w:szCs w:val="20"/>
        </w:rPr>
        <w:t>[8]</w:t>
      </w:r>
      <w:r w:rsidR="00CE4854" w:rsidRPr="006A4251">
        <w:rPr>
          <w:color w:val="000000"/>
          <w:sz w:val="20"/>
          <w:szCs w:val="20"/>
        </w:rPr>
        <w:fldChar w:fldCharType="end"/>
      </w:r>
      <w:r w:rsidRPr="006A4251">
        <w:rPr>
          <w:color w:val="000000"/>
          <w:sz w:val="20"/>
          <w:szCs w:val="20"/>
        </w:rPr>
        <w:t>. Motivasi belajar siswa MTs seringkali dipengaruhi oleh integrasi antara mata pelajaran umum dan mata pelajaran agama Islam. Motivasi dapat dipengaruhi oleh nilai-nilai agama dan tujuan jangka panjang untuk memperoleh pemahaman agama yang lebih mendalam serta penerapan nilai-nilai Islam dalam kehidupan sehari-hari. Siswa MTs mungkin merasa termotivasi oleh harapan untuk mencapai prestasi baik dalam bidang agama dan umum, serta oleh dorongan untuk menerapkan ajaran agama dalam kehidupan sehari-hari</w:t>
      </w:r>
      <w:r w:rsidR="00CE4854" w:rsidRPr="006A4251">
        <w:rPr>
          <w:color w:val="000000"/>
          <w:sz w:val="20"/>
          <w:szCs w:val="20"/>
        </w:rPr>
        <w:t xml:space="preserve"> </w:t>
      </w:r>
      <w:r w:rsidR="00CE4854" w:rsidRPr="006A4251">
        <w:rPr>
          <w:color w:val="000000"/>
          <w:sz w:val="20"/>
          <w:szCs w:val="20"/>
        </w:rPr>
        <w:fldChar w:fldCharType="begin" w:fldLock="1"/>
      </w:r>
      <w:r w:rsidR="00CE4854" w:rsidRPr="006A4251">
        <w:rPr>
          <w:color w:val="000000"/>
          <w:sz w:val="20"/>
          <w:szCs w:val="20"/>
        </w:rPr>
        <w:instrText>ADDIN CSL_CITATION {"citationItems":[{"id":"ITEM-1","itemData":{"author":[{"dropping-particle":"","family":"Noviansyah","given":"Alghazali","non-dropping-particle":"","parse-names":false,"suffix":""}],"id":"ITEM-1","issued":{"date-parts":[["2022"]]},"title":"Pengaruh lingkungan madrasah terhadap motivasi belajar peserta didik mts daarul ikrom kecamatan kedondong kabupaten pesawaran","type":"article-journal"},"uris":["http://www.mendeley.com/documents/?uuid=16461f7e-d310-44f8-8f64-1b2c8c4a6458"]}],"mendeley":{"formattedCitation":"[9]","plainTextFormattedCitation":"[9]","previouslyFormattedCitation":"[9]"},"properties":{"noteIndex":0},"schema":"https://github.com/citation-style-language/schema/raw/master/csl-citation.json"}</w:instrText>
      </w:r>
      <w:r w:rsidR="00CE4854" w:rsidRPr="006A4251">
        <w:rPr>
          <w:color w:val="000000"/>
          <w:sz w:val="20"/>
          <w:szCs w:val="20"/>
        </w:rPr>
        <w:fldChar w:fldCharType="separate"/>
      </w:r>
      <w:r w:rsidR="00CE4854" w:rsidRPr="006A4251">
        <w:rPr>
          <w:noProof/>
          <w:color w:val="000000"/>
          <w:sz w:val="20"/>
          <w:szCs w:val="20"/>
        </w:rPr>
        <w:t>[9]</w:t>
      </w:r>
      <w:r w:rsidR="00CE4854" w:rsidRPr="006A4251">
        <w:rPr>
          <w:color w:val="000000"/>
          <w:sz w:val="20"/>
          <w:szCs w:val="20"/>
        </w:rPr>
        <w:fldChar w:fldCharType="end"/>
      </w:r>
      <w:r w:rsidRPr="006A4251">
        <w:rPr>
          <w:color w:val="000000"/>
          <w:sz w:val="20"/>
          <w:szCs w:val="20"/>
        </w:rPr>
        <w:t>. Lingkungan belajar di SMP mungkin lebih fokus pada pengembangan keterampilan akademik dan sosial. Motivasi siswa SMP seringkali dipengaruhi oleh interaksi dengan guru, teman sebaya, dan partisipasi dalam kegiatan ekstrakurikuler yang tidak terkait dengan agama</w:t>
      </w:r>
      <w:r w:rsidR="00CE4854" w:rsidRPr="006A4251">
        <w:rPr>
          <w:color w:val="000000"/>
          <w:sz w:val="20"/>
          <w:szCs w:val="20"/>
        </w:rPr>
        <w:t xml:space="preserve"> </w:t>
      </w:r>
      <w:r w:rsidR="00CE4854" w:rsidRPr="006A4251">
        <w:rPr>
          <w:color w:val="000000"/>
          <w:sz w:val="20"/>
          <w:szCs w:val="20"/>
        </w:rPr>
        <w:fldChar w:fldCharType="begin" w:fldLock="1"/>
      </w:r>
      <w:r w:rsidR="00CE4854" w:rsidRPr="006A4251">
        <w:rPr>
          <w:color w:val="000000"/>
          <w:sz w:val="20"/>
          <w:szCs w:val="20"/>
        </w:rPr>
        <w:instrText>ADDIN CSL_CITATION {"citationItems":[{"id":"ITEM-1","itemData":{"DOI":"10.33828/sei.v30.i4.2","ISSN":"20772327","abstract":"The purpose of this study was to investigate the mediating role of 7thgrade students' motivation toward learning science in the relationship between their science learning environment perceptions and science achievement. The correlational research design was utilized in this study and data were collected from 922 7thgrade students using self-report questionnaires and a multiple-choice science achievement test. While motivation to learn science was regarded as self-efficacy, task value, intrinsic goal orientation, and extrinsic goal orientation, students' perceptions of the learning environment in science class were assessed by considering the components of constructivist learning environment such as teacher support, involvement, investigation, and equity. The results are discussed in relation to the features of classroom learning environment related to students' performance in science class. According to the results obtained from latent variables path analyses, it seems important that classroom learning environments which were arranged by means of the perspective of the constructivist learning environment increase students' science achievement directly and indirectly by increasing their motivation toward science.","author":[{"dropping-particle":"","family":"Hafizoglu","given":"Aslihan","non-dropping-particle":"","parse-names":false,"suffix":""},{"dropping-particle":"","family":"Yerdelen","given":"Sundus","non-dropping-particle":"","parse-names":false,"suffix":""}],"container-title":"Science Education International","id":"ITEM-1","issue":"4","issued":{"date-parts":[["2019"]]},"page":"251-260","title":"The Role of Students' Motivation in the Relationship between Perceived Learning Environment and Achievement in Science: A Mediation Analysis","type":"article-journal","volume":"30"},"uris":["http://www.mendeley.com/documents/?uuid=1ede32b1-aff1-431d-a174-cae91812e095"]}],"mendeley":{"formattedCitation":"[10]","plainTextFormattedCitation":"[10]","previouslyFormattedCitation":"[10]"},"properties":{"noteIndex":0},"schema":"https://github.com/citation-style-language/schema/raw/master/csl-citation.json"}</w:instrText>
      </w:r>
      <w:r w:rsidR="00CE4854" w:rsidRPr="006A4251">
        <w:rPr>
          <w:color w:val="000000"/>
          <w:sz w:val="20"/>
          <w:szCs w:val="20"/>
        </w:rPr>
        <w:fldChar w:fldCharType="separate"/>
      </w:r>
      <w:r w:rsidR="00CE4854" w:rsidRPr="006A4251">
        <w:rPr>
          <w:noProof/>
          <w:color w:val="000000"/>
          <w:sz w:val="20"/>
          <w:szCs w:val="20"/>
        </w:rPr>
        <w:t>[10]</w:t>
      </w:r>
      <w:r w:rsidR="00CE4854" w:rsidRPr="006A4251">
        <w:rPr>
          <w:color w:val="000000"/>
          <w:sz w:val="20"/>
          <w:szCs w:val="20"/>
        </w:rPr>
        <w:fldChar w:fldCharType="end"/>
      </w:r>
      <w:r w:rsidRPr="006A4251">
        <w:rPr>
          <w:color w:val="000000"/>
          <w:sz w:val="20"/>
          <w:szCs w:val="20"/>
        </w:rPr>
        <w:t>. Lingkungan belajar di MTs seringkali mencakup unsur-unsur keagamaan yang signifikan, seperti pengajian dan kegiatan keagamaan. Motivasi siswa MTs dapat dipengaruhi oleh suasana belajar yang mengintegrasikan nilai-nilai agama dan interaksi dengan komunitas yang memiliki orientasi keagamaan. Kegiatan keagamaan dan dukungan dari lingkungan yang religius dapat memperkuat motivasi siswa untuk belajar dan berperilaku sesuai dengan ajaran agama</w:t>
      </w:r>
      <w:r w:rsidR="00CE4854" w:rsidRPr="006A4251">
        <w:rPr>
          <w:color w:val="000000"/>
          <w:sz w:val="20"/>
          <w:szCs w:val="20"/>
        </w:rPr>
        <w:t xml:space="preserve"> </w:t>
      </w:r>
      <w:r w:rsidR="00CE4854" w:rsidRPr="006A4251">
        <w:rPr>
          <w:color w:val="000000"/>
          <w:sz w:val="20"/>
          <w:szCs w:val="20"/>
        </w:rPr>
        <w:fldChar w:fldCharType="begin" w:fldLock="1"/>
      </w:r>
      <w:r w:rsidR="00CE4854" w:rsidRPr="006A4251">
        <w:rPr>
          <w:color w:val="000000"/>
          <w:sz w:val="20"/>
          <w:szCs w:val="20"/>
        </w:rPr>
        <w:instrText>ADDIN CSL_CITATION {"citationItems":[{"id":"ITEM-1","itemData":{"ISBN":"2013206534","abstract":"Seiring dengan kemajuan ilmu pengetahuan dan teknologi yang menjadi pusat perhatian dunia. Maka manusia dituntut untuk menciptakan peralatan-peralatan canggih untuk teknologi muktahir. Baik itu dalam bidang bisnis, perdagangan, kesehatan, militer, pendidikan, komunikasi dan budaya maupun bidang-bidang lainnya. Maka teknologi ini membawa perubahan pada peralatan-peralatan yang dulunya bekerja secara analog mulai dikembangkan secara digital, dan bahkan yang bekerjanya secara manual sekarang banyak dikembangkan secara otomatis, seperti kamera digital, handycam, dan sebagainya, dalam pembacaan pengukuran juga sudah dikembangkan ke dalam teknik digital. Contohnya perangkat Load Cell. Dan keuntungan menggunakan Load Cell adalah untuk mempermudah dalam pembacaan data untuk meminimalkan kesalahan dalam pembacaan data yang disebabkan adanya human error.Pada pemilihan Load Cell bertujuan untuk memilih kecocokan dalam membuat rancang bangun alat uji tarik kapasitas 3 ton, dimana dalam pemilihan ini kami memilih jenis load cell “S” karna alat yang kita rancang adalah uji tarik bukan uji tekan. Dengan kapasitas load cell 5 ton. Untuk membuat jarak aman dalam pengujian specimen ST41. Load Cell menggunakan system perangkat elektronik pengolahan data yang menjadi sebuah kurva tegangan regangan. Data-data yang diperoleh tersebut berupa besarnya pembebanan hasil dari pengujian specimen ST41. Kata","author":[{"dropping-particle":"","family":"Ulfa","given":"Juliah Sri","non-dropping-particle":"","parse-names":false,"suffix":""}],"id":"ITEM-1","issued":{"date-parts":[["2016"]]},"page":"1-23","title":"Peranan Guru Dalam Upaya Meningkatkan Motivasi Belajar Siswa DI MTS Mazaakhirah Baramuli Kelas VIII Pinrang","type":"article-journal"},"uris":["http://www.mendeley.com/documents/?uuid=d17a31a3-4c9e-404e-8212-ba953edc87f1"]}],"mendeley":{"formattedCitation":"[11]","plainTextFormattedCitation":"[11]","previouslyFormattedCitation":"[11]"},"properties":{"noteIndex":0},"schema":"https://github.com/citation-style-language/schema/raw/master/csl-citation.json"}</w:instrText>
      </w:r>
      <w:r w:rsidR="00CE4854" w:rsidRPr="006A4251">
        <w:rPr>
          <w:color w:val="000000"/>
          <w:sz w:val="20"/>
          <w:szCs w:val="20"/>
        </w:rPr>
        <w:fldChar w:fldCharType="separate"/>
      </w:r>
      <w:r w:rsidR="00CE4854" w:rsidRPr="006A4251">
        <w:rPr>
          <w:noProof/>
          <w:color w:val="000000"/>
          <w:sz w:val="20"/>
          <w:szCs w:val="20"/>
        </w:rPr>
        <w:t>[11]</w:t>
      </w:r>
      <w:r w:rsidR="00CE4854" w:rsidRPr="006A4251">
        <w:rPr>
          <w:color w:val="000000"/>
          <w:sz w:val="20"/>
          <w:szCs w:val="20"/>
        </w:rPr>
        <w:fldChar w:fldCharType="end"/>
      </w:r>
      <w:r w:rsidRPr="006A4251">
        <w:rPr>
          <w:color w:val="000000"/>
          <w:sz w:val="20"/>
          <w:szCs w:val="20"/>
        </w:rPr>
        <w:t>. Siswa SMP mungkin lebih fokus pada pencapaian tujuan akademik yang bersifat umum, seperti melanjutkan pendidikan ke tingkat yang lebih tinggi dan meraih prestasi dalam mata pelajaran. Motivasi siswa SMP sering didorong oleh tujuan pendidikan yang bersifat akademik dan pragmatis</w:t>
      </w:r>
      <w:r w:rsidR="00CE4854" w:rsidRPr="006A4251">
        <w:rPr>
          <w:color w:val="000000"/>
          <w:sz w:val="20"/>
          <w:szCs w:val="20"/>
        </w:rPr>
        <w:t xml:space="preserve"> </w:t>
      </w:r>
      <w:r w:rsidR="00CE4854" w:rsidRPr="006A4251">
        <w:rPr>
          <w:color w:val="000000"/>
          <w:sz w:val="20"/>
          <w:szCs w:val="20"/>
        </w:rPr>
        <w:fldChar w:fldCharType="begin" w:fldLock="1"/>
      </w:r>
      <w:r w:rsidR="00690812" w:rsidRPr="006A4251">
        <w:rPr>
          <w:color w:val="000000"/>
          <w:sz w:val="20"/>
          <w:szCs w:val="20"/>
        </w:rPr>
        <w:instrText>ADDIN CSL_CITATION {"citationItems":[{"id":"ITEM-1","itemData":{"ISBN":"2520201223","abstract":"The study focuses primarily on the impact of creative teaching on learning effectiveness in a certain technical vocational school in Vietnam. The satisfaction in the learning of students is like a variable mediator. The sample population of the research was the student organ of the …","author":[{"dropping-particle":"","family":"Setiawan","given":"Roy","non-dropping-particle":"","parse-names":false,"suffix":""},{"dropping-particle":"","family":"Nath","given":"Keshav","non-dropping-particle":"","parse-names":false,"suffix":""},{"dropping-particle":"","family":"Leonardo","given":"Luigi Pio Cavaliere","non-dropping-particle":"","parse-names":false,"suffix":""},{"dropping-particle":"","family":"Villalba-Condori","given":"Klinge Orlando","non-dropping-particle":"","parse-names":false,"suffix":""},{"dropping-particle":"","family":"Arias-Chavez","given":"Dennis","non-dropping-particle":"","parse-names":false,"suffix":""},{"dropping-particle":"","family":"Kartikey Koti","given":"Girish Bagale","non-dropping-particle":"","parse-names":false,"suffix":""},{"dropping-particle":"","family":"Rajes","given":"S. Suman","non-dropping-particle":"","parse-names":false,"suffix":""}],"container-title":"Scientific Respository, Petra Christian University","id":"ITEM-1","issue":"5","issued":{"date-parts":[["2021"]]},"page":"1296-1312","title":"The Impact of Teaching Innovative Strategy on Academic Performance in High Schools","type":"article-journal","volume":"25"},"uris":["http://www.mendeley.com/documents/?uuid=5e97ea6f-32e8-485c-8f7c-0e17f137b8de"]}],"mendeley":{"formattedCitation":"[12]","plainTextFormattedCitation":"[12]","previouslyFormattedCitation":"[12]"},"properties":{"noteIndex":0},"schema":"https://github.com/citation-style-language/schema/raw/master/csl-citation.json"}</w:instrText>
      </w:r>
      <w:r w:rsidR="00CE4854" w:rsidRPr="006A4251">
        <w:rPr>
          <w:color w:val="000000"/>
          <w:sz w:val="20"/>
          <w:szCs w:val="20"/>
        </w:rPr>
        <w:fldChar w:fldCharType="separate"/>
      </w:r>
      <w:r w:rsidR="00CE4854" w:rsidRPr="006A4251">
        <w:rPr>
          <w:noProof/>
          <w:color w:val="000000"/>
          <w:sz w:val="20"/>
          <w:szCs w:val="20"/>
        </w:rPr>
        <w:t>[12]</w:t>
      </w:r>
      <w:r w:rsidR="00CE4854" w:rsidRPr="006A4251">
        <w:rPr>
          <w:color w:val="000000"/>
          <w:sz w:val="20"/>
          <w:szCs w:val="20"/>
        </w:rPr>
        <w:fldChar w:fldCharType="end"/>
      </w:r>
      <w:r w:rsidRPr="006A4251">
        <w:rPr>
          <w:color w:val="000000"/>
          <w:sz w:val="20"/>
          <w:szCs w:val="20"/>
        </w:rPr>
        <w:t>. Siswa MTs seringkali memiliki tujuan pendidikan yang lebih integratif, yaitu mencapai pemahaman akademik sekaligus pemahaman agama. Motivasi belajar siswa MTs mungkin dipengaruhi oleh harapan untuk menjadi pribadi yang tidak hanya cerdas secara akademik tetapi juga baik secara moral dan spiritual</w:t>
      </w:r>
      <w:r w:rsidR="00CE4854" w:rsidRPr="006A4251">
        <w:rPr>
          <w:color w:val="000000"/>
          <w:sz w:val="20"/>
          <w:szCs w:val="20"/>
        </w:rPr>
        <w:t xml:space="preserve"> </w:t>
      </w:r>
      <w:r w:rsidR="00690812" w:rsidRPr="006A4251">
        <w:rPr>
          <w:color w:val="000000"/>
          <w:sz w:val="20"/>
          <w:szCs w:val="20"/>
        </w:rPr>
        <w:fldChar w:fldCharType="begin" w:fldLock="1"/>
      </w:r>
      <w:r w:rsidR="00690812" w:rsidRPr="006A4251">
        <w:rPr>
          <w:color w:val="000000"/>
          <w:sz w:val="20"/>
          <w:szCs w:val="20"/>
        </w:rPr>
        <w:instrText>ADDIN CSL_CITATION {"citationItems":[{"id":"ITEM-1","itemData":{"DOI":"10.36667/jppi.v7i1.358","ISSN":"2339-1413","abstract":"This study aims to determine the effect of religious activities on the quality of education in Madrasah Tsanawiyah Negeri 4 Pangandaran. This study uses correlational quantitative descriptive methods. Data collection using observation techniques, questionnaires, and documentation. The steps of analyzing research data include: data editing, scoring, prerequisite tests, and hypothesis testing. The results showed that: First, Religious Activities in Madrasah Tsanawiyah Negeri 4 Pangandaran included in the sufficient category. Second, the Quality of Education in Madrasah Tsanawiyah Negeri 4 Pangandaran is included in the sufficient category. Third, there is a significant influence between religious activities on the quality of education in Madrasah Tsanawiyah Negeri 4 Pangandaran. This is consistent with the results of SPSS 20 analysis that the sig value of 0,000 &lt;0.05 shows that there is an influence of religious activities on the quality of education.","author":[{"dropping-particle":"","family":"Syukri","given":"Icep Irham Fauzan","non-dropping-particle":"","parse-names":false,"suffix":""},{"dropping-particle":"","family":"Rizal","given":"Soni Samsu","non-dropping-particle":"","parse-names":false,"suffix":""},{"dropping-particle":"","family":"Hamdani","given":"M. Djaswidi","non-dropping-particle":"Al","parse-names":false,"suffix":""}],"container-title":"Jurnal Penelitian Pendidikan Islam","id":"ITEM-1","issue":"1","issued":{"date-parts":[["2019"]]},"page":"17","title":"Pengaruh Kegiatan Keagamaan terhadap Kualitas Pendidikan","type":"article-journal","volume":"7"},"uris":["http://www.mendeley.com/documents/?uuid=2a34b91a-dcc5-41e7-aa12-6b9f4c693cd8"]}],"mendeley":{"formattedCitation":"[13]","plainTextFormattedCitation":"[13]","previouslyFormattedCitation":"[13]"},"properties":{"noteIndex":0},"schema":"https://github.com/citation-style-language/schema/raw/master/csl-citation.json"}</w:instrText>
      </w:r>
      <w:r w:rsidR="00690812" w:rsidRPr="006A4251">
        <w:rPr>
          <w:color w:val="000000"/>
          <w:sz w:val="20"/>
          <w:szCs w:val="20"/>
        </w:rPr>
        <w:fldChar w:fldCharType="separate"/>
      </w:r>
      <w:r w:rsidR="00690812" w:rsidRPr="006A4251">
        <w:rPr>
          <w:noProof/>
          <w:color w:val="000000"/>
          <w:sz w:val="20"/>
          <w:szCs w:val="20"/>
        </w:rPr>
        <w:t>[13]</w:t>
      </w:r>
      <w:r w:rsidR="00690812" w:rsidRPr="006A4251">
        <w:rPr>
          <w:color w:val="000000"/>
          <w:sz w:val="20"/>
          <w:szCs w:val="20"/>
        </w:rPr>
        <w:fldChar w:fldCharType="end"/>
      </w:r>
      <w:r w:rsidRPr="006A4251">
        <w:rPr>
          <w:color w:val="000000"/>
          <w:sz w:val="20"/>
          <w:szCs w:val="20"/>
        </w:rPr>
        <w:t>. Keluarga dan komunitas sekitar SMP mungkin lebih fokus pada pencapaian akademik dan pengembangan keterampilan non-agama. Motivasi siswa seringkali dipengaruhi oleh dukungan keluarga dalam hal pendidikan akademik dan kegiatan sosial</w:t>
      </w:r>
      <w:r w:rsidR="00690812" w:rsidRPr="006A4251">
        <w:rPr>
          <w:color w:val="000000"/>
          <w:sz w:val="20"/>
          <w:szCs w:val="20"/>
        </w:rPr>
        <w:t xml:space="preserve"> </w:t>
      </w:r>
      <w:r w:rsidR="00690812" w:rsidRPr="006A4251">
        <w:rPr>
          <w:color w:val="000000"/>
          <w:sz w:val="20"/>
          <w:szCs w:val="20"/>
        </w:rPr>
        <w:fldChar w:fldCharType="begin" w:fldLock="1"/>
      </w:r>
      <w:r w:rsidR="00E91867" w:rsidRPr="006A4251">
        <w:rPr>
          <w:color w:val="000000"/>
          <w:sz w:val="20"/>
          <w:szCs w:val="20"/>
        </w:rPr>
        <w:instrText>ADDIN CSL_CITATION {"citationItems":[{"id":"ITEM-1","itemData":{"ISSN":"2654-3672","abstract":"fisika pada siswa SMA di Yogyakarta. Hipotesis dalam penelitian ini adalah adanya hubungan positif antara kemampuan mengajar guru dan motivasi belajar fisika pada siswa SMA X di Yogyakarta. Pengambilan data dilakukan dengan menggunakan skala motivasi belajar yang diadaptasi dari alat ukur MSLQ (Motivated Strategies for Learning Questionnaire) (Pintrich &amp;amp; De Groot, 1990) dan telah dilakukan analisis faktor oleh Nausheen (2016) dan skala kemampuan mengajar yang dibuat sendiri oleh peneliti berdasarkan teori kemampuan mengajar Barth (1990). Kedua skala tersebut disebarkan kepada 107 siswa-siswi SMA kelas X dan XI berusia sekitar 15-17 tahun. Hasil analisis dengan menggunakan korelasi product moment diperoleh hasil nilai koefisien r= 0,584 dengan signifikansi (p&amp;lt;0,01) sehingga dapat dikatakan bahwa hipotesis dalam penelitian ini diterima.","author":[{"dropping-particle":"","family":"Bisma Yunas","given":"Tsabit","non-dropping-particle":"","parse-names":false,"suffix":""},{"dropping-particle":"","family":"Aliza Rachmawati","given":"Mira","non-dropping-particle":"","parse-names":false,"suffix":""},{"dropping-particle":"","family":"Psikologi","given":"Prodi","non-dropping-particle":"","parse-names":false,"suffix":""}],"container-title":"Psychopolytan : Jurnal Psikologi","id":"ITEM-1","issue":"2","issued":{"date-parts":[["2018","7","6"]]},"page":"60-75","title":"KEMAMPUAN MENGAJAR GURU DAN MOTIVASI BELAJAR FISIKA PADA SISWA DI YOGYAKARTA","type":"article-journal","volume":"1"},"uris":["http://www.mendeley.com/documents/?uuid=a1ed4a5a-71c6-311c-aade-861bdf1e198c"]}],"mendeley":{"formattedCitation":"[14]","plainTextFormattedCitation":"[14]","previouslyFormattedCitation":"[14]"},"properties":{"noteIndex":0},"schema":"https://github.com/citation-style-language/schema/raw/master/csl-citation.json"}</w:instrText>
      </w:r>
      <w:r w:rsidR="00690812" w:rsidRPr="006A4251">
        <w:rPr>
          <w:color w:val="000000"/>
          <w:sz w:val="20"/>
          <w:szCs w:val="20"/>
        </w:rPr>
        <w:fldChar w:fldCharType="separate"/>
      </w:r>
      <w:r w:rsidR="00690812" w:rsidRPr="006A4251">
        <w:rPr>
          <w:noProof/>
          <w:color w:val="000000"/>
          <w:sz w:val="20"/>
          <w:szCs w:val="20"/>
        </w:rPr>
        <w:t>[14]</w:t>
      </w:r>
      <w:r w:rsidR="00690812" w:rsidRPr="006A4251">
        <w:rPr>
          <w:color w:val="000000"/>
          <w:sz w:val="20"/>
          <w:szCs w:val="20"/>
        </w:rPr>
        <w:fldChar w:fldCharType="end"/>
      </w:r>
      <w:r w:rsidRPr="006A4251">
        <w:rPr>
          <w:color w:val="000000"/>
          <w:sz w:val="20"/>
          <w:szCs w:val="20"/>
        </w:rPr>
        <w:t xml:space="preserve">. Keluarga dan komunitas di MTs mungkin memberikan dukungan yang lebih terfokus pada pendidikan agama dan penerapan nilai-nilai Islam. Motivasi siswa MTs seringkali dipengaruhi oleh harapan keluarga untuk menerapkan nilai-nilai agama dalam pendidikan dan kehidupan sehari-hari. Kegiatan ekstrakurikuler di SMP mungkin mencakup klub akademik, olahraga, seni, dan kegiatan sosial. Motivasi siswa SMP seringkali didorong oleh partisipasi dalam kegiatan yang dapat meningkatkan keterampilan dan prestasi akademik. Kegiatan ekstrakurikuler di MTs dapat mencakup aktivitas keagamaan seperti pengajian, hafalan Al-Qur'an, dan kegiatan dakwah. Motivasi siswa MTs dapat dipengaruhi oleh partisipasi dalam kegiatan yang mendukung pengembangan spiritual dan moral sesuai dengan ajaran agama </w:t>
      </w:r>
      <w:r w:rsidRPr="006A4251">
        <w:rPr>
          <w:color w:val="000000"/>
          <w:sz w:val="20"/>
          <w:szCs w:val="20"/>
        </w:rPr>
        <w:fldChar w:fldCharType="begin" w:fldLock="1"/>
      </w:r>
      <w:r w:rsidR="00E91867" w:rsidRPr="006A4251">
        <w:rPr>
          <w:color w:val="000000"/>
          <w:sz w:val="20"/>
          <w:szCs w:val="20"/>
        </w:rPr>
        <w:instrText>ADDIN CSL_CITATION {"citationItems":[{"id":"ITEM-1","itemData":{"DOI":"10.37196/kenosis.v4i2.67","ISSN":"2460-6901","abstract":"Agar belajar menjadi menyenangkan maka belajar seharusnya memiliki aktivitas untuk memperoleh informasi dan kompetensi baru. Aktivitas belajar yang dipilih harus menjembatani antara pengetahuan yang telah dimiliki peserta didik sebelumnya dengan pengetahuan baru yang akan dibangun peserta didik. Tindakan untuk menjembatani yaitu, memungkinkan peserta didik untuk mengerjakan kegiatan yang beragam dalam rangka mengembangkan keterampilan dan pemahamannya, dengan penekanan peserta didik belajar sambil bekerja.Bentuk belajar sosial Albert Bandura adalah menekankan tentang pentingnya peserta didik mengolah sendiri pengetahuan atau informasi yang diperoleh dari pengamatan model di sekitar lingkungan. Peserta didik mengatur dan menyusun semua informasi dalam kode-kode tertentu. Proses penyusunan setiap kode dilakukan berulang-ulang, sehingga peserta didik kapan saja dengan tepat dapat memberi tanggapan aktual. Perilaku belajar peserta didik adalah hasil dari kemampuan peserta didik memaknai suatu pengetahuan atau informasi, memaknai suatu model yang ditiru, kemudian mengolah secara kognitif dan menentukan tindakan sesuai tujuan yang dikehendaki. Peserta didik didorong agar berpikir kritis dan kreatif. Kritis untuk menganalisis masalah; dan kreatif untuk melahirkan alternatif pemecahan masalah.","author":[{"dropping-particle":"","family":"LESILOLO","given":"HERLY JEANETTE","non-dropping-particle":"","parse-names":false,"suffix":""}],"container-title":"KENOSIS: Jurnal Kajian Teologi","id":"ITEM-1","issue":"2","issued":{"date-parts":[["2019"]]},"page":"186-202","title":"Penerapan Teori Belajar Sosial Albert Bandura Dalam Proses Belajar Mengajar Di Sekolah","type":"article-journal","volume":"4"},"uris":["http://www.mendeley.com/documents/?uuid=010765ca-4ac0-46ba-a033-516045a6570d"]}],"mendeley":{"formattedCitation":"[15]","plainTextFormattedCitation":"[15]","previouslyFormattedCitation":"[15]"},"properties":{"noteIndex":0},"schema":"https://github.com/citation-style-language/schema/raw/master/csl-citation.json"}</w:instrText>
      </w:r>
      <w:r w:rsidRPr="006A4251">
        <w:rPr>
          <w:color w:val="000000"/>
          <w:sz w:val="20"/>
          <w:szCs w:val="20"/>
        </w:rPr>
        <w:fldChar w:fldCharType="separate"/>
      </w:r>
      <w:r w:rsidR="00690812" w:rsidRPr="006A4251">
        <w:rPr>
          <w:noProof/>
          <w:color w:val="000000"/>
          <w:sz w:val="20"/>
          <w:szCs w:val="20"/>
        </w:rPr>
        <w:t>[15]</w:t>
      </w:r>
      <w:r w:rsidRPr="006A4251">
        <w:rPr>
          <w:color w:val="000000"/>
          <w:sz w:val="20"/>
          <w:szCs w:val="20"/>
        </w:rPr>
        <w:fldChar w:fldCharType="end"/>
      </w:r>
      <w:r w:rsidRPr="006A4251">
        <w:rPr>
          <w:color w:val="000000"/>
          <w:sz w:val="20"/>
          <w:szCs w:val="20"/>
        </w:rPr>
        <w:t>.</w:t>
      </w:r>
    </w:p>
    <w:p w14:paraId="7F3D1ADC" w14:textId="530CE838" w:rsidR="00D550CA" w:rsidRDefault="00D550CA" w:rsidP="008167A2">
      <w:pPr>
        <w:pBdr>
          <w:top w:val="nil"/>
          <w:left w:val="nil"/>
          <w:bottom w:val="nil"/>
          <w:right w:val="nil"/>
          <w:between w:val="nil"/>
        </w:pBdr>
        <w:ind w:firstLine="288"/>
        <w:jc w:val="both"/>
        <w:rPr>
          <w:color w:val="000000"/>
          <w:sz w:val="20"/>
          <w:szCs w:val="20"/>
        </w:rPr>
      </w:pPr>
      <w:r w:rsidRPr="006A4251">
        <w:rPr>
          <w:color w:val="000000"/>
          <w:sz w:val="20"/>
          <w:szCs w:val="20"/>
        </w:rPr>
        <w:t xml:space="preserve">Berdasarkan survei awal yang telah dilakukan di MTs. Fadllillah, 68,7% subjek tidak menyelesaikan semua tugas sekolah tepat waktu. Sebanyak 60,9% subjek tidak mencari bahan tambahan di luar pelajaran sekolah untuk memperdalam pemahamannya. Selain itu, 60,9% subjek tidak berusaha keras untuk mendapatkan nilai yang baik dalam setiap mata pelajaran. Sebanyak 66,7% subjek tidak yakin bahwa usaha kerasnya dalam belajar akan membawa hasil yang baik di masa depan. Terakhir, 65,2% subjek tidak menetapkan tujuan belajar untuk setiap mata pelajaran dan berusaha mencapainya. </w:t>
      </w:r>
      <w:r w:rsidR="0021588B" w:rsidRPr="006A4251">
        <w:rPr>
          <w:color w:val="000000"/>
          <w:sz w:val="20"/>
          <w:szCs w:val="20"/>
        </w:rPr>
        <w:t xml:space="preserve">Menyelesaikan semua tugas sekolah tepat waktu dan menetapkan tujuan belajar untuk setiap mata pelajaran dan berusaha mencapainya merupakan bagian dari aspek komitmen. Mencari bahan tambahan di luar pelajaran sekolah untuk memperdalam pemahaman merupakan bagian dari aspek inisiatif. Meyakini bahwa usaha keras dalam belajar akan membawa hasil yang baik di masa depan merupakan bagian dari aspek optimisme. Komitmen, inisiatif, dorongan, dan optimisme adalah aspek-aspek motivasi belajar. </w:t>
      </w:r>
      <w:r w:rsidRPr="006A4251">
        <w:rPr>
          <w:color w:val="000000"/>
          <w:sz w:val="20"/>
          <w:szCs w:val="20"/>
        </w:rPr>
        <w:t>Karena banyak subjek yang tidak memenuhi aspek-aspek motivasi belajar, maka bisa disimpulkan bahwa mayoritas subjek memiliki tingkat motivasi belajar yang rendah. Hal ini menunjukkan bahwa mayoritas siswa yang disurvei mengalami kesulitan dalam mempertahankan motivasi untuk belajar.</w:t>
      </w:r>
    </w:p>
    <w:p w14:paraId="09350E14" w14:textId="49DC47CE" w:rsidR="008167A2" w:rsidRPr="00440EA5" w:rsidRDefault="008167A2" w:rsidP="0012328E">
      <w:pPr>
        <w:pBdr>
          <w:top w:val="nil"/>
          <w:left w:val="nil"/>
          <w:bottom w:val="nil"/>
          <w:right w:val="nil"/>
          <w:between w:val="nil"/>
        </w:pBdr>
        <w:ind w:firstLine="288"/>
        <w:jc w:val="both"/>
        <w:rPr>
          <w:color w:val="000000"/>
          <w:sz w:val="20"/>
          <w:szCs w:val="20"/>
        </w:rPr>
      </w:pPr>
      <w:r w:rsidRPr="001114DF">
        <w:rPr>
          <w:color w:val="000000"/>
          <w:sz w:val="20"/>
          <w:szCs w:val="20"/>
        </w:rPr>
        <w:t xml:space="preserve">Rendahnya motivasi belajar dapat mengakibatkan berbagai dampak negatif pada individu, baik dalam konteks akademis maupun dalam kehidupan sehari-hari. Berikut adalah beberapa akibat yang bisa timbul dari rendahnya </w:t>
      </w:r>
      <w:r w:rsidRPr="001114DF">
        <w:rPr>
          <w:color w:val="000000"/>
          <w:sz w:val="20"/>
          <w:szCs w:val="20"/>
        </w:rPr>
        <w:lastRenderedPageBreak/>
        <w:t xml:space="preserve">motivasi belajar. Prestasi akademik yang rendah. </w:t>
      </w:r>
      <w:r w:rsidR="00877E8C">
        <w:rPr>
          <w:color w:val="000000"/>
          <w:sz w:val="20"/>
          <w:szCs w:val="20"/>
        </w:rPr>
        <w:t xml:space="preserve">Menurut </w:t>
      </w:r>
      <w:r w:rsidR="007E0515" w:rsidRPr="007E0515">
        <w:rPr>
          <w:color w:val="000000"/>
          <w:sz w:val="20"/>
          <w:szCs w:val="20"/>
        </w:rPr>
        <w:t>Zimmerman, B.J.</w:t>
      </w:r>
      <w:r w:rsidR="007E0515">
        <w:rPr>
          <w:color w:val="000000"/>
          <w:sz w:val="20"/>
          <w:szCs w:val="20"/>
        </w:rPr>
        <w:t xml:space="preserve"> </w:t>
      </w:r>
      <w:r w:rsidR="00877E8C">
        <w:rPr>
          <w:color w:val="000000"/>
          <w:sz w:val="20"/>
          <w:szCs w:val="20"/>
        </w:rPr>
        <w:fldChar w:fldCharType="begin" w:fldLock="1"/>
      </w:r>
      <w:r w:rsidR="00E91867">
        <w:rPr>
          <w:color w:val="000000"/>
          <w:sz w:val="20"/>
          <w:szCs w:val="20"/>
        </w:rPr>
        <w:instrText xml:space="preserve">ADDIN CSL_CITATION {"citationItems":[{"id":"ITEM-1","itemData":{"DOI":"10.37546/jalttlt37.4-6","ISSN":"0289-7938","abstract":"The focus of this article is Self-Regulated Learning (SRL). Students who can effectively use strategies to regulate their own learning tend to show higher academic achievement, make greater effort to resolve problems, overcome obstacles in understanding and show greater motivation to learn (Zimmerman 1990). Although there are a wide variety of ways in which students self-regulate, this essay focuses on three specific types of SRL: goal setting, language learning strategy usage and self-monitoring. It examines research in each of the three categories and discusses some practical implications for teachers. </w:instrText>
      </w:r>
      <w:r w:rsidR="00E91867">
        <w:rPr>
          <w:rFonts w:ascii="MS Mincho" w:eastAsia="MS Mincho" w:hAnsi="MS Mincho" w:cs="MS Mincho" w:hint="eastAsia"/>
          <w:color w:val="000000"/>
          <w:sz w:val="20"/>
          <w:szCs w:val="20"/>
        </w:rPr>
        <w:instrText>本論は、自己調整学習（</w:instrText>
      </w:r>
      <w:r w:rsidR="00E91867">
        <w:rPr>
          <w:color w:val="000000"/>
          <w:sz w:val="20"/>
          <w:szCs w:val="20"/>
        </w:rPr>
        <w:instrText>SRL</w:instrText>
      </w:r>
      <w:r w:rsidR="00E91867">
        <w:rPr>
          <w:rFonts w:ascii="MS Mincho" w:eastAsia="MS Mincho" w:hAnsi="MS Mincho" w:cs="MS Mincho" w:hint="eastAsia"/>
          <w:color w:val="000000"/>
          <w:sz w:val="20"/>
          <w:szCs w:val="20"/>
        </w:rPr>
        <w:instrText>：</w:instrText>
      </w:r>
      <w:r w:rsidR="00E91867">
        <w:rPr>
          <w:color w:val="000000"/>
          <w:sz w:val="20"/>
          <w:szCs w:val="20"/>
        </w:rPr>
        <w:instrText>Self-Regulated Learning</w:instrText>
      </w:r>
      <w:r w:rsidR="00E91867">
        <w:rPr>
          <w:rFonts w:ascii="MS Mincho" w:eastAsia="MS Mincho" w:hAnsi="MS Mincho" w:cs="MS Mincho" w:hint="eastAsia"/>
          <w:color w:val="000000"/>
          <w:sz w:val="20"/>
          <w:szCs w:val="20"/>
        </w:rPr>
        <w:instrText>）に焦点を当てたものである。自分の学習を調整するストラテジーを効果的に用いる学生は、より優れた学習成果を示し、問題解決により努力し、理解への障害を克服し、より明確な学習動機を持つ傾向がみられる（</w:instrText>
      </w:r>
      <w:r w:rsidR="00E91867">
        <w:rPr>
          <w:color w:val="000000"/>
          <w:sz w:val="20"/>
          <w:szCs w:val="20"/>
        </w:rPr>
        <w:instrText>Zimmerman, 1990</w:instrText>
      </w:r>
      <w:r w:rsidR="00E91867">
        <w:rPr>
          <w:rFonts w:ascii="MS Mincho" w:eastAsia="MS Mincho" w:hAnsi="MS Mincho" w:cs="MS Mincho" w:hint="eastAsia"/>
          <w:color w:val="000000"/>
          <w:sz w:val="20"/>
          <w:szCs w:val="20"/>
        </w:rPr>
        <w:instrText>）。学生の自己調整の方法は幅広く多岐に富んでいるが、本論では</w:instrText>
      </w:r>
      <w:r w:rsidR="00E91867">
        <w:rPr>
          <w:color w:val="000000"/>
          <w:sz w:val="20"/>
          <w:szCs w:val="20"/>
        </w:rPr>
        <w:instrText>SRL</w:instrText>
      </w:r>
      <w:r w:rsidR="00E91867">
        <w:rPr>
          <w:rFonts w:ascii="MS Mincho" w:eastAsia="MS Mincho" w:hAnsi="MS Mincho" w:cs="MS Mincho" w:hint="eastAsia"/>
          <w:color w:val="000000"/>
          <w:sz w:val="20"/>
          <w:szCs w:val="20"/>
        </w:rPr>
        <w:instrText>の特定の</w:instrText>
      </w:r>
      <w:r w:rsidR="00E91867">
        <w:rPr>
          <w:color w:val="000000"/>
          <w:sz w:val="20"/>
          <w:szCs w:val="20"/>
        </w:rPr>
        <w:instrText xml:space="preserve">3 </w:instrText>
      </w:r>
      <w:r w:rsidR="00E91867">
        <w:rPr>
          <w:rFonts w:ascii="MS Mincho" w:eastAsia="MS Mincho" w:hAnsi="MS Mincho" w:cs="MS Mincho" w:hint="eastAsia"/>
          <w:color w:val="000000"/>
          <w:sz w:val="20"/>
          <w:szCs w:val="20"/>
        </w:rPr>
        <w:instrText>つの型（目標設定、言語学習ストラテジーの用い方、セルフ・モニタリング）に焦点を当てた。この</w:instrText>
      </w:r>
      <w:r w:rsidR="00E91867">
        <w:rPr>
          <w:color w:val="000000"/>
          <w:sz w:val="20"/>
          <w:szCs w:val="20"/>
        </w:rPr>
        <w:instrText>3</w:instrText>
      </w:r>
      <w:r w:rsidR="00E91867">
        <w:rPr>
          <w:rFonts w:ascii="MS Mincho" w:eastAsia="MS Mincho" w:hAnsi="MS Mincho" w:cs="MS Mincho" w:hint="eastAsia"/>
          <w:color w:val="000000"/>
          <w:sz w:val="20"/>
          <w:szCs w:val="20"/>
        </w:rPr>
        <w:instrText>種類についての各研究結果を調査し、更に教師に役立つ指導方法についても考察する。</w:instrText>
      </w:r>
      <w:r w:rsidR="00E91867">
        <w:rPr>
          <w:color w:val="000000"/>
          <w:sz w:val="20"/>
          <w:szCs w:val="20"/>
        </w:rPr>
        <w:instrText>","author":[{"dropping-particle":"","family":"Bloom","given":"Marc","non-dropping-particle":"","parse-names":false,"suffix":""}],"container-title":"The Language Teacher","id":"ITEM-1","issue":"4","issued":{"date-parts":[["2014"]]},"page":"46","title":"Self-regulated learning: Goal setting and self-monitoring","type":"article-journal","volume":"37"},"uris":["http://www.mendeley.com/documents/?uuid=a837ce8b-0f4c-4d13-b1fa-dc461a6a0286"]}],"mendeley":{"formattedCitation":"[16]","plainTextFormattedCitation":"[16]","previouslyFormattedCitation":"[16]"},"properties":{"noteIndex":0},"schema":"https://github.com/citation-style-language/schema/raw/master/csl-citation.json"}</w:instrText>
      </w:r>
      <w:r w:rsidR="00877E8C">
        <w:rPr>
          <w:color w:val="000000"/>
          <w:sz w:val="20"/>
          <w:szCs w:val="20"/>
        </w:rPr>
        <w:fldChar w:fldCharType="separate"/>
      </w:r>
      <w:r w:rsidR="00690812" w:rsidRPr="00690812">
        <w:rPr>
          <w:noProof/>
          <w:color w:val="000000"/>
          <w:sz w:val="20"/>
          <w:szCs w:val="20"/>
        </w:rPr>
        <w:t>[16]</w:t>
      </w:r>
      <w:r w:rsidR="00877E8C">
        <w:rPr>
          <w:color w:val="000000"/>
          <w:sz w:val="20"/>
          <w:szCs w:val="20"/>
        </w:rPr>
        <w:fldChar w:fldCharType="end"/>
      </w:r>
      <w:r w:rsidR="00877E8C">
        <w:rPr>
          <w:color w:val="000000"/>
          <w:sz w:val="20"/>
          <w:szCs w:val="20"/>
        </w:rPr>
        <w:t xml:space="preserve"> s</w:t>
      </w:r>
      <w:r w:rsidRPr="001114DF">
        <w:rPr>
          <w:color w:val="000000"/>
          <w:sz w:val="20"/>
          <w:szCs w:val="20"/>
        </w:rPr>
        <w:t xml:space="preserve">iswa yang kurang termotivasi cenderung tidak berusaha maksimal dalam studi mereka, yang bisa berujung pada nilai yang rendah dan prestasi akademik yang buruk. Penurunan minat dan keterlibatan. </w:t>
      </w:r>
      <w:r w:rsidR="00877E8C">
        <w:rPr>
          <w:color w:val="000000"/>
          <w:sz w:val="20"/>
          <w:szCs w:val="20"/>
        </w:rPr>
        <w:t xml:space="preserve">Menurut </w:t>
      </w:r>
      <w:r w:rsidR="007E0515" w:rsidRPr="007E0515">
        <w:rPr>
          <w:color w:val="000000"/>
          <w:sz w:val="20"/>
          <w:szCs w:val="20"/>
        </w:rPr>
        <w:t>Deci, E.L. &amp; Ryan, R.M.</w:t>
      </w:r>
      <w:r w:rsidR="007E0515">
        <w:rPr>
          <w:color w:val="000000"/>
          <w:sz w:val="20"/>
          <w:szCs w:val="20"/>
        </w:rPr>
        <w:t xml:space="preserve"> </w:t>
      </w:r>
      <w:r w:rsidR="00877E8C">
        <w:rPr>
          <w:color w:val="000000"/>
          <w:sz w:val="20"/>
          <w:szCs w:val="20"/>
        </w:rPr>
        <w:fldChar w:fldCharType="begin" w:fldLock="1"/>
      </w:r>
      <w:r w:rsidR="00E91867">
        <w:rPr>
          <w:color w:val="000000"/>
          <w:sz w:val="20"/>
          <w:szCs w:val="20"/>
        </w:rPr>
        <w:instrText>ADDIN CSL_CITATION {"citationItems":[{"id":"ITEM-1","itemData":{"DOI":"10.1080/00461520.1991.9653137","ISSN":"15326985","abstract":"Self-determination theory (Deci &amp; Ryan, 1985, 1991), when applied to the realm of education, is concerned primarily with promoting in students an interest in learning, a valuing of education, and a confidence in their own capacities and attributes. These outcomes are manifestations of being intrinsically motivated and internalizing values and regulatory processes. Research suggests that these processes result in high-quality learning and conceptual understanding as well as enhanced personal growth and adjustment. In this article we also describe social-contextual factors that nurture intrinsic motivation and promote internalization, leading to the desired educational outcomes. © 1991, Taylor &amp; Francis Group, LLC. All rights reserved.","author":[{"dropping-particle":"","family":"Deci","given":"Edward L.","non-dropping-particle":"","parse-names":false,"suffix":""},{"dropping-particle":"","family":"Ryan","given":"Richard M.","non-dropping-particle":"","parse-names":false,"suffix":""},{"dropping-particle":"","family":"Vallerand","given":"Robert J.","non-dropping-particle":"","parse-names":false,"suffix":""},{"dropping-particle":"","family":"Pelletier","given":"Luc G.","non-dropping-particle":"","parse-names":false,"suffix":""}],"container-title":"Educational Psychologist","id":"ITEM-1","issue":"3-4","issued":{"date-parts":[["2014"]]},"page":"325-346","title":"Motivation and Education: The Self-Determination Perspective","type":"article-journal","volume":"26"},"uris":["http://www.mendeley.com/documents/?uuid=930c83c6-e0b4-40ea-8012-ede1c911f039"]}],"mendeley":{"formattedCitation":"[17]","plainTextFormattedCitation":"[17]","previouslyFormattedCitation":"[17]"},"properties":{"noteIndex":0},"schema":"https://github.com/citation-style-language/schema/raw/master/csl-citation.json"}</w:instrText>
      </w:r>
      <w:r w:rsidR="00877E8C">
        <w:rPr>
          <w:color w:val="000000"/>
          <w:sz w:val="20"/>
          <w:szCs w:val="20"/>
        </w:rPr>
        <w:fldChar w:fldCharType="separate"/>
      </w:r>
      <w:r w:rsidR="00690812" w:rsidRPr="00690812">
        <w:rPr>
          <w:noProof/>
          <w:color w:val="000000"/>
          <w:sz w:val="20"/>
          <w:szCs w:val="20"/>
        </w:rPr>
        <w:t>[17]</w:t>
      </w:r>
      <w:r w:rsidR="00877E8C">
        <w:rPr>
          <w:color w:val="000000"/>
          <w:sz w:val="20"/>
          <w:szCs w:val="20"/>
        </w:rPr>
        <w:fldChar w:fldCharType="end"/>
      </w:r>
      <w:r w:rsidR="00877E8C">
        <w:rPr>
          <w:color w:val="000000"/>
          <w:sz w:val="20"/>
          <w:szCs w:val="20"/>
        </w:rPr>
        <w:t xml:space="preserve"> k</w:t>
      </w:r>
      <w:r w:rsidRPr="001114DF">
        <w:rPr>
          <w:color w:val="000000"/>
          <w:sz w:val="20"/>
          <w:szCs w:val="20"/>
        </w:rPr>
        <w:t xml:space="preserve">urangnya motivasi dapat membuat siswa kurang tertarik dan kurang terlibat dalam kegiatan belajar, yang bisa mengurangi pemahaman dan keterampilan yang diperoleh. Ketidakhadiran dan ketidakdisiplinan. </w:t>
      </w:r>
      <w:r w:rsidR="00877E8C">
        <w:rPr>
          <w:color w:val="000000"/>
          <w:sz w:val="20"/>
          <w:szCs w:val="20"/>
        </w:rPr>
        <w:t xml:space="preserve">Menurut </w:t>
      </w:r>
      <w:r w:rsidR="007E0515" w:rsidRPr="007E0515">
        <w:rPr>
          <w:color w:val="000000"/>
          <w:sz w:val="20"/>
          <w:szCs w:val="20"/>
        </w:rPr>
        <w:t>Eccles, J.S. &amp; Wigfield, A.</w:t>
      </w:r>
      <w:r w:rsidR="007E0515">
        <w:rPr>
          <w:color w:val="000000"/>
          <w:sz w:val="20"/>
          <w:szCs w:val="20"/>
        </w:rPr>
        <w:t xml:space="preserve"> </w:t>
      </w:r>
      <w:r w:rsidR="00877E8C">
        <w:rPr>
          <w:color w:val="000000"/>
          <w:sz w:val="20"/>
          <w:szCs w:val="20"/>
        </w:rPr>
        <w:fldChar w:fldCharType="begin" w:fldLock="1"/>
      </w:r>
      <w:r w:rsidR="00E91867">
        <w:rPr>
          <w:color w:val="000000"/>
          <w:sz w:val="20"/>
          <w:szCs w:val="20"/>
        </w:rPr>
        <w:instrText>ADDIN CSL_CITATION {"citationItems":[{"id":"ITEM-1","itemData":{"DOI":"10.1037/0022-0663.85.4.571","ISSN":"00220663","abstract":"On the basis of a new model of motivation, we examined the effects of 3 dimensions of teacher (n = 14) behavior (involvement, structure, and autonomy support) on 144 children's (Grades 3-5) behavioral and emotional engagement across a school year. Correlational and path analyses revealed that teacher involvement was central to children's experiences in the classroom and that teacher provision of both autonomy support and optimal structure predicted children's motivation across the school year. Reciprocal effects of student motivation on teacher behavior were also found. Students who showed higher initial behavioral engagement received subsequently more of all 3 teacher behaviors. These findings suggest that students who are behaviorally disengaged receive teacher responses that should further undermine their motivation. The importance of the student-teacher relationship, especially interpersonal involvement, in optimizing student motivation is highlighted. © 1993 American Psychological Association.","author":[{"dropping-particle":"","family":"Skinner","given":"Ellen A.","non-dropping-particle":"","parse-names":false,"suffix":""},{"dropping-particle":"","family":"Belmont","given":"Michael J.","non-dropping-particle":"","parse-names":false,"suffix":""}],"container-title":"Journal of Educational Psychology","id":"ITEM-1","issue":"4","issued":{"date-parts":[["2014"]]},"page":"571-581","title":"Motivation in the Classroom: Reciprocal Effects of Teacher Behavior and Student Engagement Across the School Year","type":"article-journal","volume":"85"},"uris":["http://www.mendeley.com/documents/?uuid=8220f70a-c258-4aee-84bd-457adbc1e9e4"]}],"mendeley":{"formattedCitation":"[18]","plainTextFormattedCitation":"[18]","previouslyFormattedCitation":"[18]"},"properties":{"noteIndex":0},"schema":"https://github.com/citation-style-language/schema/raw/master/csl-citation.json"}</w:instrText>
      </w:r>
      <w:r w:rsidR="00877E8C">
        <w:rPr>
          <w:color w:val="000000"/>
          <w:sz w:val="20"/>
          <w:szCs w:val="20"/>
        </w:rPr>
        <w:fldChar w:fldCharType="separate"/>
      </w:r>
      <w:r w:rsidR="00690812" w:rsidRPr="00690812">
        <w:rPr>
          <w:noProof/>
          <w:color w:val="000000"/>
          <w:sz w:val="20"/>
          <w:szCs w:val="20"/>
        </w:rPr>
        <w:t>[18]</w:t>
      </w:r>
      <w:r w:rsidR="00877E8C">
        <w:rPr>
          <w:color w:val="000000"/>
          <w:sz w:val="20"/>
          <w:szCs w:val="20"/>
        </w:rPr>
        <w:fldChar w:fldCharType="end"/>
      </w:r>
      <w:r w:rsidR="00877E8C">
        <w:rPr>
          <w:color w:val="000000"/>
          <w:sz w:val="20"/>
          <w:szCs w:val="20"/>
        </w:rPr>
        <w:t xml:space="preserve"> s</w:t>
      </w:r>
      <w:r w:rsidRPr="001114DF">
        <w:rPr>
          <w:color w:val="000000"/>
          <w:sz w:val="20"/>
          <w:szCs w:val="20"/>
        </w:rPr>
        <w:t xml:space="preserve">iswa yang tidak termotivasi mungkin lebih sering absen atau terlambat, serta lebih cenderung menunjukkan perilaku tidak disiplin di kelas. Rendahnya percaya diri. </w:t>
      </w:r>
      <w:r w:rsidR="00F04D3F">
        <w:rPr>
          <w:color w:val="000000"/>
          <w:sz w:val="20"/>
          <w:szCs w:val="20"/>
        </w:rPr>
        <w:t>P</w:t>
      </w:r>
      <w:r w:rsidRPr="001114DF">
        <w:rPr>
          <w:color w:val="000000"/>
          <w:sz w:val="20"/>
          <w:szCs w:val="20"/>
        </w:rPr>
        <w:t xml:space="preserve">restasi akademik yang rendah dapat mengurangi rasa percaya diri siswa, yang bisa berdampak negatif pada aspek lain dari kehidupan mereka. Stres dan kecemasan. </w:t>
      </w:r>
      <w:r w:rsidR="00F04D3F">
        <w:rPr>
          <w:color w:val="000000"/>
          <w:sz w:val="20"/>
          <w:szCs w:val="20"/>
        </w:rPr>
        <w:t xml:space="preserve">Menurut </w:t>
      </w:r>
      <w:r w:rsidR="007E0515" w:rsidRPr="007E0515">
        <w:rPr>
          <w:color w:val="000000"/>
          <w:sz w:val="20"/>
          <w:szCs w:val="20"/>
        </w:rPr>
        <w:t>Pintrich, P.R. &amp; De Groot, E.V.</w:t>
      </w:r>
      <w:r w:rsidR="007E0515">
        <w:rPr>
          <w:color w:val="000000"/>
          <w:sz w:val="20"/>
          <w:szCs w:val="20"/>
        </w:rPr>
        <w:t xml:space="preserve"> </w:t>
      </w:r>
      <w:r w:rsidR="00F04D3F">
        <w:rPr>
          <w:color w:val="000000"/>
          <w:sz w:val="20"/>
          <w:szCs w:val="20"/>
        </w:rPr>
        <w:fldChar w:fldCharType="begin" w:fldLock="1"/>
      </w:r>
      <w:r w:rsidR="00E91867">
        <w:rPr>
          <w:color w:val="000000"/>
          <w:sz w:val="20"/>
          <w:szCs w:val="20"/>
        </w:rPr>
        <w:instrText>ADDIN CSL_CITATION {"citationItems":[{"id":"ITEM-1","itemData":{"DOI":"10.1080/08832323.2023.2253963","ISSN":"19403356","abstract":"The rapid advancement of artificial intelligence (AI) has given rise to sophisticated language models that excel in understanding and generating human-like text. With the capacity to process vast amounts of information, these models effectively tackle problems across diverse domains. In this paper, we present a comparative analysis of prominent AI language models—ChatGPT and Google Bard—focusing on their ability to solve undergraduate finance problems. We find that GPT-4 significantly outperforms Bard-1.0, excelling in easy problems but struggling with complex ones. The results suggest that it is crucial to handle AI with care in order to uphold academic integrity.","author":[{"dropping-particle":"","family":"Yang","given":"Changyu","non-dropping-particle":"","parse-names":false,"suffix":""},{"dropping-particle":"","family":"Stivers","given":"Adam","non-dropping-particle":"","parse-names":false,"suffix":""}],"container-title":"Journal of Education for Business","id":"ITEM-1","issue":"1","issued":{"date-parts":[["2024"]]},"page":"44-51","title":"Investigating AI languages’ ability to solve undergraduate finance problems","type":"article-journal","volume":"99"},"uris":["http://www.mendeley.com/documents/?uuid=f21e673c-da40-4efa-8bff-5bfd0b516171"]}],"mendeley":{"formattedCitation":"[19]","plainTextFormattedCitation":"[19]","previouslyFormattedCitation":"[19]"},"properties":{"noteIndex":0},"schema":"https://github.com/citation-style-language/schema/raw/master/csl-citation.json"}</w:instrText>
      </w:r>
      <w:r w:rsidR="00F04D3F">
        <w:rPr>
          <w:color w:val="000000"/>
          <w:sz w:val="20"/>
          <w:szCs w:val="20"/>
        </w:rPr>
        <w:fldChar w:fldCharType="separate"/>
      </w:r>
      <w:r w:rsidR="00690812" w:rsidRPr="00690812">
        <w:rPr>
          <w:noProof/>
          <w:color w:val="000000"/>
          <w:sz w:val="20"/>
          <w:szCs w:val="20"/>
        </w:rPr>
        <w:t>[19]</w:t>
      </w:r>
      <w:r w:rsidR="00F04D3F">
        <w:rPr>
          <w:color w:val="000000"/>
          <w:sz w:val="20"/>
          <w:szCs w:val="20"/>
        </w:rPr>
        <w:fldChar w:fldCharType="end"/>
      </w:r>
      <w:r w:rsidR="00F04D3F">
        <w:rPr>
          <w:color w:val="000000"/>
          <w:sz w:val="20"/>
          <w:szCs w:val="20"/>
        </w:rPr>
        <w:t xml:space="preserve"> k</w:t>
      </w:r>
      <w:r w:rsidRPr="001114DF">
        <w:rPr>
          <w:color w:val="000000"/>
          <w:sz w:val="20"/>
          <w:szCs w:val="20"/>
        </w:rPr>
        <w:t xml:space="preserve">etika siswa merasa tidak mampu atau tidak termotivasi untuk belajar, mereka mungkin mengalami peningkatan tingkat stres dan kecemasan, yang dapat mempengaruhi kesejahteraan mental mereka. Peluang karir yang terbatas. </w:t>
      </w:r>
      <w:r w:rsidR="00F04D3F">
        <w:rPr>
          <w:color w:val="000000"/>
          <w:sz w:val="20"/>
          <w:szCs w:val="20"/>
        </w:rPr>
        <w:t xml:space="preserve">Menurut </w:t>
      </w:r>
      <w:r w:rsidR="007E0515" w:rsidRPr="007E0515">
        <w:rPr>
          <w:color w:val="000000"/>
          <w:sz w:val="20"/>
          <w:szCs w:val="20"/>
        </w:rPr>
        <w:t>Bandura, A.</w:t>
      </w:r>
      <w:r w:rsidR="007E0515">
        <w:rPr>
          <w:color w:val="000000"/>
          <w:sz w:val="20"/>
          <w:szCs w:val="20"/>
        </w:rPr>
        <w:t xml:space="preserve"> </w:t>
      </w:r>
      <w:r w:rsidR="00F04D3F">
        <w:rPr>
          <w:color w:val="000000"/>
          <w:sz w:val="20"/>
          <w:szCs w:val="20"/>
        </w:rPr>
        <w:fldChar w:fldCharType="begin" w:fldLock="1"/>
      </w:r>
      <w:r w:rsidR="00E91867">
        <w:rPr>
          <w:color w:val="000000"/>
          <w:sz w:val="20"/>
          <w:szCs w:val="20"/>
        </w:rPr>
        <w:instrText>ADDIN CSL_CITATION {"citationItems":[{"id":"ITEM-1","itemData":{"DOI":"10.1207/s15430421tip4102","abstract":"IN AN ERA OF CONSTANT DISTRACTIONS in the form of portable phones, CD players, computers, and televisions for even young children, it is hardly surprising to discover that many students have not learned to self-regulate their academic studying very well. Consider the case of Tracy, a high school student who is infatuated with MTV. An important mid-term math exam is two weeks away, and she has begun to study while listening to popular music \"to relax her.\" Tracy has not set any study goals for herself-instead she simply tells herself to do as well as she can on the test. She uses no specific learning strategies for condensing and memorizing important material and does not plan out her study time, so she ends up cramming for a few hours before the test. She has only vague self-evaluative standards and cannot gauge her academic preparation accurately. Tracy attributes her learning difficulties to an inherent lack of mathe- matical ability and is very defensive about her poor study methods. However, she does not ask for help from others because she is afraid of \"looking stu- pid,\" or seek out supplementary materials from the library because she \"already has too much to learn.\" She finds studying to be anxiety-provoking, has little self-confidence in achieving success, and sees little intrinsic value in acquiring mathematical skill. Barry J. Zimmerman is Distinguished Professor at the Graduate School and University Center of the City University of New York. Self-regulation researchers have sought to understand students like Tracy and to provide help in developing key processes that she lacks, such as goal setting, time management, learning strategies, self-evaluation, self-attributions, seeking help or information, and important self-motivational beliefs, such as self-efficacy and intrinsic task interest. In recent years, there have been exciting dis- coveries regarding the nature, origins, and devel- opment of how students regulate their own learning processes (Zimmerman &amp; Schunk, 2001). Although these studies have clearly revealed how self-regu- latory processes lead to success in school, few teachers currently prepare students to learn on their own. In this article, I discuss students' self-regula- tion as a way to compensate for their individual differences in learning, define the essential quali- ties of academic self-regulation, describe the struc- ture and function of self-regulatory processes, and, finally, give an overview of methods for guiding stu…","author":[{"dropping-particle":"","family":"Zimmerman","given":"","non-dropping-particle":"","parse-names":false,"suffix":""}],"container-title":"Routledge","id":"ITEM-1","issue":"JUNE 2002","issued":{"date-parts":[["2022"]]},"number-of-pages":"315","title":"Becoming a Self-Regulated Learner: Beliefs, Techniques, and Illusions","type":"book","volume":"5841"},"uris":["http://www.mendeley.com/documents/?uuid=b3bf7423-e908-428b-b710-32b993b99da6"]}],"mendeley":{"formattedCitation":"[20]","plainTextFormattedCitation":"[20]","previouslyFormattedCitation":"[20]"},"properties":{"noteIndex":0},"schema":"https://github.com/citation-style-language/schema/raw/master/csl-citation.json"}</w:instrText>
      </w:r>
      <w:r w:rsidR="00F04D3F">
        <w:rPr>
          <w:color w:val="000000"/>
          <w:sz w:val="20"/>
          <w:szCs w:val="20"/>
        </w:rPr>
        <w:fldChar w:fldCharType="separate"/>
      </w:r>
      <w:r w:rsidR="00690812" w:rsidRPr="00690812">
        <w:rPr>
          <w:noProof/>
          <w:color w:val="000000"/>
          <w:sz w:val="20"/>
          <w:szCs w:val="20"/>
        </w:rPr>
        <w:t>[20]</w:t>
      </w:r>
      <w:r w:rsidR="00F04D3F">
        <w:rPr>
          <w:color w:val="000000"/>
          <w:sz w:val="20"/>
          <w:szCs w:val="20"/>
        </w:rPr>
        <w:fldChar w:fldCharType="end"/>
      </w:r>
      <w:r w:rsidR="00F04D3F">
        <w:rPr>
          <w:color w:val="000000"/>
          <w:sz w:val="20"/>
          <w:szCs w:val="20"/>
        </w:rPr>
        <w:t xml:space="preserve"> d</w:t>
      </w:r>
      <w:r w:rsidRPr="001114DF">
        <w:rPr>
          <w:color w:val="000000"/>
          <w:sz w:val="20"/>
          <w:szCs w:val="20"/>
        </w:rPr>
        <w:t xml:space="preserve">alam jangka panjang, rendahnya motivasi belajar dapat membatasi peluang karir dan perkembangan profesional, karena kurangnya keterampilan dan pengetahuan yang dibutuhkan di dunia kerja. Hubungan sosial yang terganggu. </w:t>
      </w:r>
      <w:r w:rsidR="00F04D3F">
        <w:rPr>
          <w:color w:val="000000"/>
          <w:sz w:val="20"/>
          <w:szCs w:val="20"/>
        </w:rPr>
        <w:t>S</w:t>
      </w:r>
      <w:r w:rsidRPr="001114DF">
        <w:rPr>
          <w:color w:val="000000"/>
          <w:sz w:val="20"/>
          <w:szCs w:val="20"/>
        </w:rPr>
        <w:t>iswa yang kurang termotivasi mungkin merasa terasing dari teman-teman sebaya yang lebih berprestasi, yang bisa mempengaruhi hubungan sosial mereka.</w:t>
      </w:r>
    </w:p>
    <w:p w14:paraId="1B443E56" w14:textId="7506D6DB" w:rsidR="008167A2" w:rsidRPr="006A4251" w:rsidRDefault="00E91867" w:rsidP="008167A2">
      <w:pPr>
        <w:pBdr>
          <w:top w:val="nil"/>
          <w:left w:val="nil"/>
          <w:bottom w:val="nil"/>
          <w:right w:val="nil"/>
          <w:between w:val="nil"/>
        </w:pBdr>
        <w:ind w:firstLine="288"/>
        <w:jc w:val="both"/>
        <w:rPr>
          <w:color w:val="000000"/>
          <w:sz w:val="20"/>
          <w:szCs w:val="20"/>
        </w:rPr>
      </w:pPr>
      <w:r w:rsidRPr="006A4251">
        <w:rPr>
          <w:color w:val="000000"/>
          <w:sz w:val="20"/>
          <w:szCs w:val="20"/>
        </w:rPr>
        <w:t xml:space="preserve">Faktor-faktor yang mempengaruhi motivasi belajar terbagi menjadi dua: internal dan eksternal. Faktor internal meliputi minat dan bakat, di mana siswa yang tertarik dan merasa berbakat dalam subjek tertentu lebih termotivasi untuk belajar. Tujuan dan aspirasi, baik jangka pendek seperti mendapatkan nilai baik maupun jangka panjang seperti melanjutkan pendidikan, sangat berpengaruh. Rasa percaya diri dalam kemampuan belajar dan regulasi diri, termasuk pengaturan waktu dan pengelolaan stres, juga penting. Faktor eksternal mencakup dukungan orang tua, kondisi sosioekonomi keluarga, dan keharmonisan keluarga yang memberikan dukungan emosional. Lingkungan sekolah, termasuk kompetensi guru dan dukungan teman sebaya, meningkatkan motivasi. Metode pengajaran interaktif dan penggunaan teknologi membuat pembelajaran lebih menarik. Kesehatan fisik dan mental yang baik, materi pelajaran yang relevan, dan partisipasi dalam kegiatan ekstrakurikuler juga berperan dalam meningkatkan motivasi belajar siswa </w:t>
      </w:r>
      <w:r w:rsidR="008167A2" w:rsidRPr="006A4251">
        <w:rPr>
          <w:color w:val="000000"/>
          <w:sz w:val="20"/>
          <w:szCs w:val="20"/>
        </w:rPr>
        <w:fldChar w:fldCharType="begin" w:fldLock="1"/>
      </w:r>
      <w:r w:rsidRPr="006A4251">
        <w:rPr>
          <w:color w:val="000000"/>
          <w:sz w:val="20"/>
          <w:szCs w:val="20"/>
        </w:rPr>
        <w:instrText>ADDIN CSL_CITATION {"citationItems":[{"id":"ITEM-1","itemData":{"abstract":"Banyak kasus penyimpangan dalam masyarakat yang dilakukan remaja merupakan ketidakmampuan dalam mengontrol pengaruh lingkungan. Regulasi diri merupakan Kemampuan seseorang mempertahankan atau mengubah kepribadiannya, agar sesuai dengan nilai moral dalam masyarakat. Beberapa Tahapan dalam proses regulasi diri, dan juga aspek yang mendasari regulasi diri yaitu metakognisi, motivasi, dan tindakan positif. Tahapan regulasi diri yang baik dapat mencapai tujuan hidup yang diharapkan.","author":[{"dropping-particle":"","family":"Manab","given":"Abdul","non-dropping-particle":"","parse-names":false,"suffix":""}],"container-title":"Psychology &amp; Humanity","id":"ITEM-1","issued":{"date-parts":[["2016"]]},"page":"7-11","title":"Memahami regulasi diri: Sebuah tinjauan konseptual","type":"article-journal"},"uris":["http://www.mendeley.com/documents/?uuid=d9263b3f-c736-49e7-8ca1-834bcf2836d3"]}],"mendeley":{"formattedCitation":"[21]","plainTextFormattedCitation":"[21]","previouslyFormattedCitation":"[21]"},"properties":{"noteIndex":0},"schema":"https://github.com/citation-style-language/schema/raw/master/csl-citation.json"}</w:instrText>
      </w:r>
      <w:r w:rsidR="008167A2" w:rsidRPr="006A4251">
        <w:rPr>
          <w:color w:val="000000"/>
          <w:sz w:val="20"/>
          <w:szCs w:val="20"/>
        </w:rPr>
        <w:fldChar w:fldCharType="separate"/>
      </w:r>
      <w:r w:rsidR="00690812" w:rsidRPr="006A4251">
        <w:rPr>
          <w:noProof/>
          <w:color w:val="000000"/>
          <w:sz w:val="20"/>
          <w:szCs w:val="20"/>
        </w:rPr>
        <w:t>[21]</w:t>
      </w:r>
      <w:r w:rsidR="008167A2" w:rsidRPr="006A4251">
        <w:rPr>
          <w:color w:val="000000"/>
          <w:sz w:val="20"/>
          <w:szCs w:val="20"/>
        </w:rPr>
        <w:fldChar w:fldCharType="end"/>
      </w:r>
      <w:r w:rsidRPr="006A4251">
        <w:rPr>
          <w:color w:val="000000"/>
          <w:sz w:val="20"/>
          <w:szCs w:val="20"/>
        </w:rPr>
        <w:t>.</w:t>
      </w:r>
    </w:p>
    <w:p w14:paraId="1B1382DA" w14:textId="42D021B1" w:rsidR="008167A2" w:rsidRPr="006A4251" w:rsidRDefault="00E91867" w:rsidP="007E0515">
      <w:pPr>
        <w:pBdr>
          <w:top w:val="nil"/>
          <w:left w:val="nil"/>
          <w:bottom w:val="nil"/>
          <w:right w:val="nil"/>
          <w:between w:val="nil"/>
        </w:pBdr>
        <w:ind w:firstLine="288"/>
        <w:jc w:val="both"/>
        <w:rPr>
          <w:color w:val="000000"/>
          <w:sz w:val="20"/>
          <w:szCs w:val="20"/>
        </w:rPr>
      </w:pPr>
      <w:r w:rsidRPr="006A4251">
        <w:rPr>
          <w:color w:val="000000"/>
          <w:sz w:val="20"/>
          <w:szCs w:val="20"/>
        </w:rPr>
        <w:t xml:space="preserve">Untuk menentukan keharmonisan keluarga sebagai variabel X1 dan regulasi diri sebagai variabel X2, beberapa penelitian terdahulu dapat dijadikan dasar. Berikut adalah beberapa studi yang relevan. Menurut </w:t>
      </w:r>
      <w:r w:rsidR="007E0515" w:rsidRPr="006A4251">
        <w:rPr>
          <w:color w:val="000000"/>
          <w:sz w:val="20"/>
          <w:szCs w:val="20"/>
        </w:rPr>
        <w:t xml:space="preserve">Berg, B.L. </w:t>
      </w:r>
      <w:r w:rsidRPr="006A4251">
        <w:rPr>
          <w:color w:val="000000"/>
          <w:sz w:val="20"/>
          <w:szCs w:val="20"/>
        </w:rPr>
        <w:fldChar w:fldCharType="begin" w:fldLock="1"/>
      </w:r>
      <w:r w:rsidR="00796A48" w:rsidRPr="006A4251">
        <w:rPr>
          <w:color w:val="000000"/>
          <w:sz w:val="20"/>
          <w:szCs w:val="20"/>
        </w:rPr>
        <w:instrText>ADDIN CSL_CITATION {"citationItems":[{"id":"ITEM-1","itemData":{"abstract":"Learning is an activity involving teachers and students. The success of teaching and learning process are influenced by student learning motivation. The existence of student learning motivation will give spirit and learning becomes more focused for students. Building intrinsic motivation in students will be better than extrinsic motivation. By students' intrinsic motivation to learn because of the sincerity of their hearts, the positive results of learning efforts that will shown. However, extrinsic motivation also determines the interest of students in learning. When students have a desire to learn but the extrinsic factors do not support, the student will lose his spirits. Both intrinsic and extrinsic factors can determine the success of students in the learning process. Motivation is an energy change within the person characterized by effective arausal and antisipatory goal reaction. Motivation will push, move and direct students to learn. Students who have a high learning motivation will do activities in acquiring knowledge. Motivation will arouse the interest of students to learn. Motivation has the function of which is to (1) encourage students to move in order to get maximum results, and (2) as referring to carry out activities in achieving the objectives specific objectives. Motivation has traits include: resilient in the face of adversity, diligently not easily bored and others. The existence of the learning motivation greatly affected the success of the learning process. Students can reach a good study achievements on him when there is motivation to learn. Therefore the motivation has a very important position in learning.","author":[{"dropping-particle":"","family":"Emda Amna","given":"","non-dropping-particle":"","parse-names":false,"suffix":""}],"container-title":"Lantanida Journal","id":"ITEM-1","issue":"2","issued":{"date-parts":[["2017"]]},"page":"93-196","title":"Kedudukan Motivasi Belajar Siswa Dalam Pembelajaran","type":"article-journal","volume":"5"},"uris":["http://www.mendeley.com/documents/?uuid=e8f19da4-9807-343e-913b-91784df19a2d"]}],"mendeley":{"formattedCitation":"[22]","plainTextFormattedCitation":"[22]","previouslyFormattedCitation":"[22]"},"properties":{"noteIndex":0},"schema":"https://github.com/citation-style-language/schema/raw/master/csl-citation.json"}</w:instrText>
      </w:r>
      <w:r w:rsidRPr="006A4251">
        <w:rPr>
          <w:color w:val="000000"/>
          <w:sz w:val="20"/>
          <w:szCs w:val="20"/>
        </w:rPr>
        <w:fldChar w:fldCharType="separate"/>
      </w:r>
      <w:r w:rsidRPr="006A4251">
        <w:rPr>
          <w:noProof/>
          <w:color w:val="000000"/>
          <w:sz w:val="20"/>
          <w:szCs w:val="20"/>
        </w:rPr>
        <w:t>[22]</w:t>
      </w:r>
      <w:r w:rsidRPr="006A4251">
        <w:rPr>
          <w:color w:val="000000"/>
          <w:sz w:val="20"/>
          <w:szCs w:val="20"/>
        </w:rPr>
        <w:fldChar w:fldCharType="end"/>
      </w:r>
      <w:r w:rsidRPr="006A4251">
        <w:rPr>
          <w:color w:val="000000"/>
          <w:sz w:val="20"/>
          <w:szCs w:val="20"/>
        </w:rPr>
        <w:t xml:space="preserve">, studi ini menunjukkan bahwa hubungan keluarga yang harmonis memiliki korelasi positif dengan motivasi belajar siswa. Siswa yang berasal dari keluarga yang mendukung dan harmonis cenderung memiliki motivasi belajar yang lebih tinggi dibandingkan dengan siswa yang mengalami konflik dalam keluarganya. Hasil penelitian </w:t>
      </w:r>
      <w:r w:rsidR="007E0515" w:rsidRPr="006A4251">
        <w:rPr>
          <w:color w:val="000000"/>
          <w:sz w:val="20"/>
          <w:szCs w:val="20"/>
        </w:rPr>
        <w:t xml:space="preserve">Lamborn, S.D. </w:t>
      </w:r>
      <w:r w:rsidR="00796A48" w:rsidRPr="006A4251">
        <w:rPr>
          <w:color w:val="000000"/>
          <w:sz w:val="20"/>
          <w:szCs w:val="20"/>
        </w:rPr>
        <w:fldChar w:fldCharType="begin" w:fldLock="1"/>
      </w:r>
      <w:r w:rsidR="00796A48" w:rsidRPr="006A4251">
        <w:rPr>
          <w:color w:val="000000"/>
          <w:sz w:val="20"/>
          <w:szCs w:val="20"/>
        </w:rPr>
        <w:instrText>ADDIN CSL_CITATION {"citationItems":[{"id":"ITEM-1","itemData":{"author":[{"dropping-particle":"","family":"Konseling","given":"Bimbingan","non-dropping-particle":"","parse-names":false,"suffix":""},{"dropping-particle":"","family":"Pendidikan","given":"Fakultas Ilmu","non-dropping-particle":"","parse-names":false,"suffix":""},{"dropping-particle":"","family":"Surabaya","given":"Universitas Negeri","non-dropping-particle":"","parse-names":false,"suffix":""},{"dropping-particle":"","family":"Darminto","given":"Drs Eko","non-dropping-particle":"","parse-names":false,"suffix":""},{"dropping-particle":"","family":"Si","given":"M","non-dropping-particle":"","parse-names":false,"suffix":""},{"dropping-particle":"","family":"Purwoko","given":"Budi","non-dropping-particle":"","parse-names":false,"suffix":""},{"dropping-particle":"","family":"Pd","given":"S","non-dropping-particle":"","parse-names":false,"suffix":""},{"dropping-particle":"","family":"Pd","given":"M","non-dropping-particle":"","parse-names":false,"suffix":""},{"dropping-particle":"","family":"Lukitaningsih","given":"Dra Retno","non-dropping-particle":"","parse-names":false,"suffix":""}],"id":"ITEM-1","issued":{"date-parts":[["0"]]},"page":"90-98","title":"Danang Wahyudi Abstrak Pengaruh Keharmonisan Keluarga Dan Pergaulan Siswa Terhadap Kinerja Akademik","type":"article-journal","volume":"1"},"uris":["http://www.mendeley.com/documents/?uuid=6c111da7-2811-4e36-bcde-6f2677e4282b"]}],"mendeley":{"formattedCitation":"[23]","plainTextFormattedCitation":"[23]","previouslyFormattedCitation":"[23]"},"properties":{"noteIndex":0},"schema":"https://github.com/citation-style-language/schema/raw/master/csl-citation.json"}</w:instrText>
      </w:r>
      <w:r w:rsidR="00796A48" w:rsidRPr="006A4251">
        <w:rPr>
          <w:color w:val="000000"/>
          <w:sz w:val="20"/>
          <w:szCs w:val="20"/>
        </w:rPr>
        <w:fldChar w:fldCharType="separate"/>
      </w:r>
      <w:r w:rsidR="00796A48" w:rsidRPr="006A4251">
        <w:rPr>
          <w:noProof/>
          <w:color w:val="000000"/>
          <w:sz w:val="20"/>
          <w:szCs w:val="20"/>
        </w:rPr>
        <w:t>[23]</w:t>
      </w:r>
      <w:r w:rsidR="00796A48" w:rsidRPr="006A4251">
        <w:rPr>
          <w:color w:val="000000"/>
          <w:sz w:val="20"/>
          <w:szCs w:val="20"/>
        </w:rPr>
        <w:fldChar w:fldCharType="end"/>
      </w:r>
      <w:r w:rsidRPr="006A4251">
        <w:rPr>
          <w:color w:val="000000"/>
          <w:sz w:val="20"/>
          <w:szCs w:val="20"/>
        </w:rPr>
        <w:t xml:space="preserve"> menunjukkan bahwa dukungan emosional dari keluarga sangat berpengaruh terhadap prestasi akademik dan motivasi belajar siswa. Keharmonisan keluarga memberikan lingkungan yang stabil dan mendukung bagi siswa untuk belajar dengan efektif.</w:t>
      </w:r>
      <w:r w:rsidR="007E0515" w:rsidRPr="006A4251">
        <w:rPr>
          <w:color w:val="000000"/>
          <w:sz w:val="20"/>
          <w:szCs w:val="20"/>
        </w:rPr>
        <w:t xml:space="preserve"> </w:t>
      </w:r>
      <w:r w:rsidRPr="006A4251">
        <w:rPr>
          <w:color w:val="000000"/>
          <w:sz w:val="20"/>
          <w:szCs w:val="20"/>
        </w:rPr>
        <w:t xml:space="preserve">Penelitian oleh </w:t>
      </w:r>
      <w:r w:rsidR="00F9785E" w:rsidRPr="006A4251">
        <w:rPr>
          <w:color w:val="000000"/>
          <w:sz w:val="20"/>
          <w:szCs w:val="20"/>
        </w:rPr>
        <w:t xml:space="preserve">Zimmerman, B.J. </w:t>
      </w:r>
      <w:r w:rsidR="00796A48" w:rsidRPr="006A4251">
        <w:rPr>
          <w:color w:val="000000"/>
          <w:sz w:val="20"/>
          <w:szCs w:val="20"/>
        </w:rPr>
        <w:fldChar w:fldCharType="begin" w:fldLock="1"/>
      </w:r>
      <w:r w:rsidR="00796A48" w:rsidRPr="006A4251">
        <w:rPr>
          <w:color w:val="000000"/>
          <w:sz w:val="20"/>
          <w:szCs w:val="20"/>
        </w:rPr>
        <w:instrText>ADDIN CSL_CITATION {"citationItems":[{"id":"ITEM-1","itemData":{"DOI":"10.35905/almaarief.v2i1.1540","ISSN":"2685-5917","abstract":"Tujuan Penelitian untuk mengetahui dampak keharmonisan keluarga terhadap presatsi belajar siswa dan untuk mengetahui faktor-faktor yang mempengaruhi keharmonisan keluarga terhadap prestasi belajar siswa di SDN 113 Pana. Metode yang digunakan adalah metode kualitatif yang dimaksudkan untuk menemukan, mengembangkan dan mengkaji kebenaran. Subjek penelitian ini adalah siswa, Guru dan Orangtua murid di SDN 113 Pana. Teknik pengumpulan data pada penelitian ini adalah observasi, wawancara dan dokumentasi. Hasil penelitian ini menunjukan bahwa terdapat dampak keharmnosian keluarga terhadap prestasi belajar. Artinya, semakin tinggi keharmonisan keluarga, maka semakin tinggi pula prestasi belajar siswa. Dalam penelitian, ini juga dapat dilihat faktor-faktor yang mempengaruhi prestasi belajar siswa yaitu faktor Internal (itelegensi, perhatian, sikap, motivasi, kesiapan dan minat) dan faktor ekternal (keluarga, dan sekolah).","author":[{"dropping-particle":"","family":"Irmansyarif","given":"Irman","non-dropping-particle":"","parse-names":false,"suffix":""}],"container-title":"AL MA'ARIEF : Jurnal Pendidikan Sosial dan Budaya","id":"ITEM-1","issue":"1","issued":{"date-parts":[["2020"]]},"page":"30-38","title":"Dampak Keharmonisan Keluarga dan Pola Asuh Orangtua terhadap Prestasi Belajar Siswa SDN 113 Pana","type":"article-journal","volume":"2"},"uris":["http://www.mendeley.com/documents/?uuid=2389f41a-52af-3c71-bf0b-0e8fe06f615e"]}],"mendeley":{"formattedCitation":"[24]","plainTextFormattedCitation":"[24]","previouslyFormattedCitation":"[24]"},"properties":{"noteIndex":0},"schema":"https://github.com/citation-style-language/schema/raw/master/csl-citation.json"}</w:instrText>
      </w:r>
      <w:r w:rsidR="00796A48" w:rsidRPr="006A4251">
        <w:rPr>
          <w:color w:val="000000"/>
          <w:sz w:val="20"/>
          <w:szCs w:val="20"/>
        </w:rPr>
        <w:fldChar w:fldCharType="separate"/>
      </w:r>
      <w:r w:rsidR="00796A48" w:rsidRPr="006A4251">
        <w:rPr>
          <w:noProof/>
          <w:color w:val="000000"/>
          <w:sz w:val="20"/>
          <w:szCs w:val="20"/>
        </w:rPr>
        <w:t>[24]</w:t>
      </w:r>
      <w:r w:rsidR="00796A48" w:rsidRPr="006A4251">
        <w:rPr>
          <w:color w:val="000000"/>
          <w:sz w:val="20"/>
          <w:szCs w:val="20"/>
        </w:rPr>
        <w:fldChar w:fldCharType="end"/>
      </w:r>
      <w:r w:rsidR="00796A48" w:rsidRPr="006A4251">
        <w:rPr>
          <w:color w:val="000000"/>
          <w:sz w:val="20"/>
          <w:szCs w:val="20"/>
        </w:rPr>
        <w:t xml:space="preserve"> </w:t>
      </w:r>
      <w:r w:rsidRPr="006A4251">
        <w:rPr>
          <w:color w:val="000000"/>
          <w:sz w:val="20"/>
          <w:szCs w:val="20"/>
        </w:rPr>
        <w:t>meneliti tentang regulasi diri dalam konteks pendidikan dan menemukan bahwa siswa yang memiliki kemampuan regulasi diri yang baik cenderung memiliki motivasi belajar yang lebih tinggi. Regulasi diri membantu siswa mengelola waktu, menetapkan tujuan, dan mengatasi hambatan dalam belajar.</w:t>
      </w:r>
      <w:r w:rsidR="00796A48" w:rsidRPr="006A4251">
        <w:rPr>
          <w:color w:val="000000"/>
          <w:sz w:val="20"/>
          <w:szCs w:val="20"/>
        </w:rPr>
        <w:t xml:space="preserve"> </w:t>
      </w:r>
      <w:r w:rsidRPr="006A4251">
        <w:rPr>
          <w:color w:val="000000"/>
          <w:sz w:val="20"/>
          <w:szCs w:val="20"/>
        </w:rPr>
        <w:t>Penelitian oleh</w:t>
      </w:r>
      <w:r w:rsidR="00796A48" w:rsidRPr="006A4251">
        <w:rPr>
          <w:color w:val="000000"/>
          <w:sz w:val="20"/>
          <w:szCs w:val="20"/>
        </w:rPr>
        <w:t xml:space="preserve"> </w:t>
      </w:r>
      <w:r w:rsidR="00F9785E" w:rsidRPr="006A4251">
        <w:rPr>
          <w:color w:val="000000"/>
          <w:sz w:val="20"/>
          <w:szCs w:val="20"/>
        </w:rPr>
        <w:t xml:space="preserve">Pintrich, P.R., &amp; De Groot, E.V. </w:t>
      </w:r>
      <w:r w:rsidR="00796A48" w:rsidRPr="006A4251">
        <w:rPr>
          <w:color w:val="000000"/>
          <w:sz w:val="20"/>
          <w:szCs w:val="20"/>
        </w:rPr>
        <w:fldChar w:fldCharType="begin" w:fldLock="1"/>
      </w:r>
      <w:r w:rsidR="00BF0380" w:rsidRPr="006A4251">
        <w:rPr>
          <w:color w:val="000000"/>
          <w:sz w:val="20"/>
          <w:szCs w:val="20"/>
        </w:rPr>
        <w:instrText>ADDIN CSL_CITATION {"citationItems":[{"id":"ITEM-1","itemData":{"ISSN":"2579-5759","author":[{"dropping-particle":"","family":"Tosin","given":"Moh.","non-dropping-particle":"","parse-names":false,"suffix":""}],"container-title":"Ekomadania: Journal of Islamic Economic and Social","id":"ITEM-1","issue":"1","issued":{"date-parts":[["2020"]]},"page":"61-78","title":"Pengaruh Keharmonisan Keluarga Terhadap Motivasi Belajar Siswa Mi Bustanul Ulum Batu","type":"article-journal","volume":"4"},"uris":["http://www.mendeley.com/documents/?uuid=ce6bc0bc-76e5-4a78-be59-e7e0bd719b0d"]}],"mendeley":{"formattedCitation":"[25]","plainTextFormattedCitation":"[25]","previouslyFormattedCitation":"[25]"},"properties":{"noteIndex":0},"schema":"https://github.com/citation-style-language/schema/raw/master/csl-citation.json"}</w:instrText>
      </w:r>
      <w:r w:rsidR="00796A48" w:rsidRPr="006A4251">
        <w:rPr>
          <w:color w:val="000000"/>
          <w:sz w:val="20"/>
          <w:szCs w:val="20"/>
        </w:rPr>
        <w:fldChar w:fldCharType="separate"/>
      </w:r>
      <w:r w:rsidR="00796A48" w:rsidRPr="006A4251">
        <w:rPr>
          <w:noProof/>
          <w:color w:val="000000"/>
          <w:sz w:val="20"/>
          <w:szCs w:val="20"/>
        </w:rPr>
        <w:t>[25]</w:t>
      </w:r>
      <w:r w:rsidR="00796A48" w:rsidRPr="006A4251">
        <w:rPr>
          <w:color w:val="000000"/>
          <w:sz w:val="20"/>
          <w:szCs w:val="20"/>
        </w:rPr>
        <w:fldChar w:fldCharType="end"/>
      </w:r>
      <w:r w:rsidR="00796A48" w:rsidRPr="006A4251">
        <w:rPr>
          <w:color w:val="000000"/>
          <w:sz w:val="20"/>
          <w:szCs w:val="20"/>
        </w:rPr>
        <w:t xml:space="preserve"> </w:t>
      </w:r>
      <w:r w:rsidRPr="006A4251">
        <w:rPr>
          <w:color w:val="000000"/>
          <w:sz w:val="20"/>
          <w:szCs w:val="20"/>
        </w:rPr>
        <w:t>menemukan bahwa regulasi diri yang baik, termasuk strategi kognitif dan manajemen sumber daya, berhubungan erat dengan motivasi dan kinerja akademik. Siswa yang mampu mengatur diri mereka sendiri dalam proses belajar cenderung mencapai hasil yang lebih baik.</w:t>
      </w:r>
      <w:r w:rsidR="00796A48" w:rsidRPr="006A4251">
        <w:rPr>
          <w:color w:val="000000"/>
          <w:sz w:val="20"/>
          <w:szCs w:val="20"/>
        </w:rPr>
        <w:t xml:space="preserve"> </w:t>
      </w:r>
      <w:r w:rsidRPr="006A4251">
        <w:rPr>
          <w:color w:val="000000"/>
          <w:sz w:val="20"/>
          <w:szCs w:val="20"/>
        </w:rPr>
        <w:t xml:space="preserve">Dengan mengacu pada penelitian-penelitian tersebut, dapat disimpulkan bahwa keharmonisan keluarga dan regulasi diri adalah faktor-faktor penting yang mempengaruhi motivasi belajar siswa. Penelitian ini dapat memberikan landasan teoritis yang kuat untuk mengeksplorasi </w:t>
      </w:r>
      <w:r w:rsidR="00B27F57" w:rsidRPr="006A4251">
        <w:rPr>
          <w:color w:val="000000"/>
          <w:sz w:val="20"/>
          <w:szCs w:val="20"/>
        </w:rPr>
        <w:t>pengaruh</w:t>
      </w:r>
      <w:r w:rsidRPr="006A4251">
        <w:rPr>
          <w:color w:val="000000"/>
          <w:sz w:val="20"/>
          <w:szCs w:val="20"/>
        </w:rPr>
        <w:t xml:space="preserve"> antara kedua variabel ini dengan motivasi belajar dalam konteks siswa MTs</w:t>
      </w:r>
      <w:r w:rsidR="00796A48" w:rsidRPr="006A4251">
        <w:rPr>
          <w:color w:val="000000"/>
          <w:sz w:val="20"/>
          <w:szCs w:val="20"/>
        </w:rPr>
        <w:t xml:space="preserve"> </w:t>
      </w:r>
      <w:r w:rsidR="008167A2" w:rsidRPr="006A4251">
        <w:rPr>
          <w:color w:val="000000"/>
          <w:sz w:val="20"/>
          <w:szCs w:val="20"/>
        </w:rPr>
        <w:fldChar w:fldCharType="begin" w:fldLock="1"/>
      </w:r>
      <w:r w:rsidR="00BF0380" w:rsidRPr="006A4251">
        <w:rPr>
          <w:color w:val="000000"/>
          <w:sz w:val="20"/>
          <w:szCs w:val="20"/>
        </w:rPr>
        <w:instrText>ADDIN CSL_CITATION {"citationItems":[{"id":"ITEM-1","itemData":{"DOI":"10.57008/jjp.v1i03.22","ISSN":"2776-267X","abstract":"Penelitian ini bertujuan untuk mengkaji pengaruh motivasi belajar dan persepsi kesadaran metakognisi baik secara parsial maupun secara bersama-sama terhadap hasil belajar matematika siswa kelas XI SMAN 4 Wangi-Wangi. Metode penelitian yaitu ex post facto. Sampel yang diambil sebanyak 44 dari 80 siswa. Data motivasi belajar dan persepsi kesadaran metakognisi dikumpulkan dengan cara memberikan angket sedangkan data hasil belajar matematika siswa berupa nilai Ulangan Matematika Wajib Semester Ganjil Kelas XI tahun pelajaran 2020/2021. Secara umum tingkat motivasi belajar siswa mencapai 70% yaitu kriteria tinggi, persepsi kesadaran metakognisi siswa mencapai 72% yaitu  dalam  kriteria baik, nilai rata-rata hasil belajar matematika siswa kelas XI SMAN 4 Wangi-Wangi 74,14. Hasil analisis regresi diperoleh kesimpulan motivasi belajar mempunyai pengaruh positif yang signifikan terhadap hasil belajar, persepsi kesadaran metakognisi  tidak mempunyai pengaruh positif yang signifikan terhadap hasil belajar, dan motivasi belajar dan persepsi kesadaran metakognisi secara bersama-sama tidak berpengaruh positif secara signifikan terhadap hasil belajar.","author":[{"dropping-particle":"","family":"Zamsir","given":"Zamsir","non-dropping-particle":"","parse-names":false,"suffix":""},{"dropping-particle":"","family":"Prajono","given":"Rahmad","non-dropping-particle":"","parse-names":false,"suffix":""},{"dropping-particle":"","family":"Sari","given":"Siti M.","non-dropping-particle":"","parse-names":false,"suffix":""}],"container-title":"Jurnal Jendela Pendidikan","id":"ITEM-1","issue":"03","issued":{"date-parts":[["2021"]]},"page":"134-148","title":"Pengaruh Motivasi Belajar dan Persepsi Kesadaran Metakognisi Terhadap Hasil Belajar Matematika Siswa Kelas XI SMAN 4 Wangi-Wangi","type":"article-journal","volume":"1"},"uris":["http://www.mendeley.com/documents/?uuid=bcf50ba7-e285-4fed-9ef1-343957ad2e95"]}],"mendeley":{"formattedCitation":"[26]","plainTextFormattedCitation":"[26]","previouslyFormattedCitation":"[26]"},"properties":{"noteIndex":0},"schema":"https://github.com/citation-style-language/schema/raw/master/csl-citation.json"}</w:instrText>
      </w:r>
      <w:r w:rsidR="008167A2" w:rsidRPr="006A4251">
        <w:rPr>
          <w:color w:val="000000"/>
          <w:sz w:val="20"/>
          <w:szCs w:val="20"/>
        </w:rPr>
        <w:fldChar w:fldCharType="separate"/>
      </w:r>
      <w:r w:rsidR="00796A48" w:rsidRPr="006A4251">
        <w:rPr>
          <w:noProof/>
          <w:color w:val="000000"/>
          <w:sz w:val="20"/>
          <w:szCs w:val="20"/>
        </w:rPr>
        <w:t>[26]</w:t>
      </w:r>
      <w:r w:rsidR="008167A2" w:rsidRPr="006A4251">
        <w:rPr>
          <w:color w:val="000000"/>
          <w:sz w:val="20"/>
          <w:szCs w:val="20"/>
        </w:rPr>
        <w:fldChar w:fldCharType="end"/>
      </w:r>
      <w:r w:rsidR="00796A48" w:rsidRPr="006A4251">
        <w:rPr>
          <w:color w:val="000000"/>
          <w:sz w:val="20"/>
          <w:szCs w:val="20"/>
        </w:rPr>
        <w:t>.</w:t>
      </w:r>
    </w:p>
    <w:p w14:paraId="5EBB4653" w14:textId="340D8DA2" w:rsidR="008167A2" w:rsidRPr="006A4251" w:rsidRDefault="00991FF1" w:rsidP="008167A2">
      <w:pPr>
        <w:pBdr>
          <w:top w:val="nil"/>
          <w:left w:val="nil"/>
          <w:bottom w:val="nil"/>
          <w:right w:val="nil"/>
          <w:between w:val="nil"/>
        </w:pBdr>
        <w:ind w:firstLine="288"/>
        <w:jc w:val="both"/>
        <w:rPr>
          <w:color w:val="000000"/>
          <w:sz w:val="20"/>
          <w:szCs w:val="20"/>
          <w:highlight w:val="yellow"/>
        </w:rPr>
      </w:pPr>
      <w:r w:rsidRPr="006A4251">
        <w:rPr>
          <w:color w:val="000000"/>
          <w:sz w:val="20"/>
          <w:szCs w:val="20"/>
        </w:rPr>
        <w:t xml:space="preserve">Keharmonisan keluarga adalah kondisi di mana anggota keluarga memiliki hubungan yang harmonis, saling mendukung, dan memberikan perhatian serta kasih sayang satu sama lain. Ini ditandai oleh komunikasi yang baik, kepercayaan, rasa saling menghormati, dan adanya dukungan emosional serta fisik di antara anggota keluarga. Keharmonisan keluarga mencakup komunikasi efektif, dukungan emosional, kepercayaan, rasa hormat, kebersamaan, peran dan tanggung jawab yang jelas, serta kasih sayang yang ditunjukkan melalui tindakan dan kata-kata positif. Keharmonisan keluarga sangat penting karena memberikan lingkungan yang aman dan mendukung bagi perkembangan anak-anak, termasuk dalam aspek akademik. Siswa yang tumbuh dalam keluarga yang harmonis cenderung memiliki motivasi belajar yang lebih tinggi, merasa lebih percaya diri, dan lebih mampu mengatasi tantangan dalam belajar </w:t>
      </w:r>
      <w:r w:rsidR="008167A2" w:rsidRPr="006A4251">
        <w:rPr>
          <w:color w:val="000000"/>
          <w:sz w:val="20"/>
          <w:szCs w:val="20"/>
        </w:rPr>
        <w:fldChar w:fldCharType="begin" w:fldLock="1"/>
      </w:r>
      <w:r w:rsidR="00BF0380" w:rsidRPr="006A4251">
        <w:rPr>
          <w:color w:val="000000"/>
          <w:sz w:val="20"/>
          <w:szCs w:val="20"/>
        </w:rPr>
        <w:instrText>ADDIN CSL_CITATION {"citationItems":[{"id":"ITEM-1","itemData":{"ISSN":"2579-5759","author":[{"dropping-particle":"","family":"Tosin","given":"Moh.","non-dropping-particle":"","parse-names":false,"suffix":""}],"container-title":"Ekomadania: Journal of Islamic Economic and Social","id":"ITEM-1","issue":"1","issued":{"date-parts":[["2020"]]},"page":"61-78","title":"Pengaruh Keharmonisan Keluarga Terhadap Motivasi Belajar Siswa Mi Bustanul Ulum Batu","type":"article-journal","volume":"4"},"uris":["http://www.mendeley.com/documents/?uuid=ce6bc0bc-76e5-4a78-be59-e7e0bd719b0d"]}],"mendeley":{"formattedCitation":"[25]","plainTextFormattedCitation":"[25]","previouslyFormattedCitation":"[25]"},"properties":{"noteIndex":0},"schema":"https://github.com/citation-style-language/schema/raw/master/csl-citation.json"}</w:instrText>
      </w:r>
      <w:r w:rsidR="008167A2" w:rsidRPr="006A4251">
        <w:rPr>
          <w:color w:val="000000"/>
          <w:sz w:val="20"/>
          <w:szCs w:val="20"/>
        </w:rPr>
        <w:fldChar w:fldCharType="separate"/>
      </w:r>
      <w:r w:rsidR="00796A48" w:rsidRPr="006A4251">
        <w:rPr>
          <w:noProof/>
          <w:color w:val="000000"/>
          <w:sz w:val="20"/>
          <w:szCs w:val="20"/>
        </w:rPr>
        <w:t>[25]</w:t>
      </w:r>
      <w:r w:rsidR="008167A2" w:rsidRPr="006A4251">
        <w:rPr>
          <w:color w:val="000000"/>
          <w:sz w:val="20"/>
          <w:szCs w:val="20"/>
        </w:rPr>
        <w:fldChar w:fldCharType="end"/>
      </w:r>
      <w:r w:rsidRPr="006A4251">
        <w:rPr>
          <w:color w:val="000000"/>
          <w:sz w:val="20"/>
          <w:szCs w:val="20"/>
        </w:rPr>
        <w:t>.</w:t>
      </w:r>
    </w:p>
    <w:p w14:paraId="16AD665F" w14:textId="0379593B" w:rsidR="008167A2" w:rsidRPr="00970232" w:rsidRDefault="00991FF1" w:rsidP="008167A2">
      <w:pPr>
        <w:pBdr>
          <w:top w:val="nil"/>
          <w:left w:val="nil"/>
          <w:bottom w:val="nil"/>
          <w:right w:val="nil"/>
          <w:between w:val="nil"/>
        </w:pBdr>
        <w:ind w:firstLine="288"/>
        <w:jc w:val="both"/>
        <w:rPr>
          <w:color w:val="000000"/>
          <w:sz w:val="20"/>
          <w:szCs w:val="20"/>
        </w:rPr>
      </w:pPr>
      <w:r w:rsidRPr="00970232">
        <w:rPr>
          <w:color w:val="000000"/>
          <w:sz w:val="20"/>
          <w:szCs w:val="20"/>
        </w:rPr>
        <w:t xml:space="preserve">Regulasi diri adalah kemampuan seseorang untuk mengatur dan mengendalikan pikiran, emosi, dan perilaku dalam rangka mencapai tujuan tertentu. Ini melibatkan kemampuan untuk merencanakan, memantau, dan mengevaluasi tindakan, serta membuat penyesuaian yang diperlukan untuk mencapai hasil yang diinginkan. Regulasi diri mencakup manajemen waktu yang efektif, pengaturan emosi untuk mengatasi stres dan kecemasan, penetapan tujuan yang jelas, pemantauan kemajuan, dan motivasi diri. Kemampuan regulasi diri sangat penting dalam konteks pendidikan karena membantu siswa untuk tetap fokus, termotivasi, dan produktif, serta mengatasi tantangan dalam proses belajar </w:t>
      </w:r>
      <w:r w:rsidR="008167A2" w:rsidRPr="00970232">
        <w:rPr>
          <w:color w:val="000000"/>
          <w:sz w:val="20"/>
          <w:szCs w:val="20"/>
        </w:rPr>
        <w:fldChar w:fldCharType="begin" w:fldLock="1"/>
      </w:r>
      <w:r w:rsidR="00E91867" w:rsidRPr="00970232">
        <w:rPr>
          <w:color w:val="000000"/>
          <w:sz w:val="20"/>
          <w:szCs w:val="20"/>
        </w:rPr>
        <w:instrText>ADDIN CSL_CITATION {"citationItems":[{"id":"ITEM-1","itemData":{"abstract":"Tujuan penelitian ini adalah untuk menguji secara empiris hubungan antara regulasi diri dengan motivasi belajar pada siswa SMA. Hipotesis dalam penelitian ini adalah ada hubungan positif antara regulasi diri dengan motivasi belajar pada siswa SMA Negeri 2 Rembang. Subjek dalam penelitian berjumlah 64 siswa kelas X IPS SMA Negeri 2 Rembang. Penelitian ini menggunakan teknik pengambilan sampel cluster random sampling. Data penelitian dikumpulkan dengan menggunakan dua skala, yaitu Skala Motivasi Belajar dan Skala Regulasi Diri. Analisis data dilakukan dengan menggunakan teknik korelasi Product Moment. Hasil penelitian menunjukkan bahwa ada hubungan positif antara regulasi diri dengan motivasi belajar pada siswa SMA Negeri 2 Rembang yang ditunjukkan dengan nilai rxy = 0,403 dan p = 0,000 (p &lt; 0,01), sehingga hipotesis dalam penelitian ini diterima. Kata","author":[{"dropping-particle":"","family":"Erlina","given":"Rina","non-dropping-particle":"","parse-names":false,"suffix":""}],"id":"ITEM-1","issued":{"date-parts":[["2019"]]},"number-of-pages":"1-138","title":"Hubungan Antara Regulasi Diri Dengan Motivasi Belajar Pada Siswa SMA","type":"thesis"},"uris":["http://www.mendeley.com/documents/?uuid=37a58ac3-f24b-4d8c-91c7-ff5b56d90925"]}],"mendeley":{"formattedCitation":"[27]","plainTextFormattedCitation":"[27]","previouslyFormattedCitation":"[27]"},"properties":{"noteIndex":0},"schema":"https://github.com/citation-style-language/schema/raw/master/csl-citation.json"}</w:instrText>
      </w:r>
      <w:r w:rsidR="008167A2" w:rsidRPr="00970232">
        <w:rPr>
          <w:color w:val="000000"/>
          <w:sz w:val="20"/>
          <w:szCs w:val="20"/>
        </w:rPr>
        <w:fldChar w:fldCharType="separate"/>
      </w:r>
      <w:r w:rsidR="00690812" w:rsidRPr="00970232">
        <w:rPr>
          <w:noProof/>
          <w:color w:val="000000"/>
          <w:sz w:val="20"/>
          <w:szCs w:val="20"/>
        </w:rPr>
        <w:t>[27]</w:t>
      </w:r>
      <w:r w:rsidR="008167A2" w:rsidRPr="00970232">
        <w:rPr>
          <w:color w:val="000000"/>
          <w:sz w:val="20"/>
          <w:szCs w:val="20"/>
        </w:rPr>
        <w:fldChar w:fldCharType="end"/>
      </w:r>
      <w:r w:rsidRPr="00970232">
        <w:rPr>
          <w:color w:val="000000"/>
          <w:sz w:val="20"/>
          <w:szCs w:val="20"/>
        </w:rPr>
        <w:t>.</w:t>
      </w:r>
    </w:p>
    <w:p w14:paraId="63AE7920" w14:textId="48D9BC4C" w:rsidR="008167A2" w:rsidRPr="00440EA5" w:rsidRDefault="00991FF1" w:rsidP="008167A2">
      <w:pPr>
        <w:pBdr>
          <w:top w:val="nil"/>
          <w:left w:val="nil"/>
          <w:bottom w:val="nil"/>
          <w:right w:val="nil"/>
          <w:between w:val="nil"/>
        </w:pBdr>
        <w:ind w:firstLine="288"/>
        <w:jc w:val="both"/>
        <w:rPr>
          <w:color w:val="000000"/>
          <w:sz w:val="20"/>
          <w:szCs w:val="20"/>
        </w:rPr>
      </w:pPr>
      <w:r w:rsidRPr="00970232">
        <w:rPr>
          <w:color w:val="000000"/>
          <w:sz w:val="20"/>
          <w:szCs w:val="20"/>
        </w:rPr>
        <w:t xml:space="preserve">Tujuan penelitian ini adalah untuk mengidentifikasi pengaruh keharmonisan keluarga terhadap motivasi belajar siswa, serta menilai bagaimana regulasi diri, termasuk kemampuan dalam mengatur waktu dan mengelola emosi, mempengaruhi motivasi belajar. Penelitian ini juga bertujuan untuk menganalisis </w:t>
      </w:r>
      <w:r w:rsidR="00B27F57" w:rsidRPr="00970232">
        <w:rPr>
          <w:color w:val="000000"/>
          <w:sz w:val="20"/>
          <w:szCs w:val="20"/>
        </w:rPr>
        <w:t>pengaruh</w:t>
      </w:r>
      <w:r w:rsidRPr="00970232">
        <w:rPr>
          <w:color w:val="000000"/>
          <w:sz w:val="20"/>
          <w:szCs w:val="20"/>
        </w:rPr>
        <w:t xml:space="preserve"> antara keharmonisan </w:t>
      </w:r>
      <w:r w:rsidRPr="00970232">
        <w:rPr>
          <w:color w:val="000000"/>
          <w:sz w:val="20"/>
          <w:szCs w:val="20"/>
        </w:rPr>
        <w:lastRenderedPageBreak/>
        <w:t xml:space="preserve">keluarga dan regulasi diri serta dampaknya terhadap motivasi belajar siswa. Selain itu, penelitian ini akan mengeksplorasi dampak gabungan dari kedua faktor tersebut terhadap motivasi belajar dan memberikan rekomendasi untuk peningkatan motivasi belajar berdasarkan temuan yang diperoleh </w:t>
      </w:r>
      <w:r w:rsidR="008167A2" w:rsidRPr="00970232">
        <w:rPr>
          <w:color w:val="000000"/>
          <w:sz w:val="20"/>
          <w:szCs w:val="20"/>
        </w:rPr>
        <w:fldChar w:fldCharType="begin" w:fldLock="1"/>
      </w:r>
      <w:r w:rsidR="00E91867" w:rsidRPr="00970232">
        <w:rPr>
          <w:color w:val="000000"/>
          <w:sz w:val="20"/>
          <w:szCs w:val="20"/>
        </w:rPr>
        <w:instrText>ADDIN CSL_CITATION {"citationItems":[{"id":"ITEM-1","itemData":{"author":[{"dropping-particle":"","family":"Siregar","given":"N. P. S","non-dropping-particle":"","parse-names":false,"suffix":""}],"id":"ITEM-1","issued":{"date-parts":[["2022"]]},"title":"Pengaruh Regulasi Diri Dalam Belajar Dandukungan Sosial Teman Sebaya Terhadapresiliensi Pada Siswa Sma Tunas Harapanmandiri Rantau Prapat","type":"article-journal"},"uris":["http://www.mendeley.com/documents/?uuid=8da5a31b-0471-4078-87dc-d2d534e95f38"]}],"mendeley":{"formattedCitation":"[28]","plainTextFormattedCitation":"[28]","previouslyFormattedCitation":"[28]"},"properties":{"noteIndex":0},"schema":"https://github.com/citation-style-language/schema/raw/master/csl-citation.json"}</w:instrText>
      </w:r>
      <w:r w:rsidR="008167A2" w:rsidRPr="00970232">
        <w:rPr>
          <w:color w:val="000000"/>
          <w:sz w:val="20"/>
          <w:szCs w:val="20"/>
        </w:rPr>
        <w:fldChar w:fldCharType="separate"/>
      </w:r>
      <w:r w:rsidR="00690812" w:rsidRPr="00970232">
        <w:rPr>
          <w:noProof/>
          <w:color w:val="000000"/>
          <w:sz w:val="20"/>
          <w:szCs w:val="20"/>
        </w:rPr>
        <w:t>[28]</w:t>
      </w:r>
      <w:r w:rsidR="008167A2" w:rsidRPr="00970232">
        <w:rPr>
          <w:color w:val="000000"/>
          <w:sz w:val="20"/>
          <w:szCs w:val="20"/>
        </w:rPr>
        <w:fldChar w:fldCharType="end"/>
      </w:r>
      <w:r w:rsidRPr="00970232">
        <w:rPr>
          <w:color w:val="000000"/>
          <w:sz w:val="20"/>
          <w:szCs w:val="20"/>
        </w:rPr>
        <w:t>.</w:t>
      </w:r>
    </w:p>
    <w:p w14:paraId="6E7C1DAB" w14:textId="54CA550B" w:rsidR="008167A2" w:rsidRDefault="004D398F" w:rsidP="004D398F">
      <w:pPr>
        <w:pBdr>
          <w:top w:val="nil"/>
          <w:left w:val="nil"/>
          <w:bottom w:val="nil"/>
          <w:right w:val="nil"/>
          <w:between w:val="nil"/>
        </w:pBdr>
        <w:ind w:firstLine="288"/>
        <w:jc w:val="both"/>
        <w:rPr>
          <w:color w:val="000000"/>
          <w:sz w:val="20"/>
          <w:szCs w:val="20"/>
        </w:rPr>
      </w:pPr>
      <w:r w:rsidRPr="004D398F">
        <w:rPr>
          <w:color w:val="000000"/>
          <w:sz w:val="20"/>
          <w:szCs w:val="20"/>
        </w:rPr>
        <w:t>Penelitian ini menggabungkan dua faktor penting, yaitu keharmonisan keluarga (faktor eksternal) dan regulasi diri (faktor internal), yang sebelumnya sering kali diteliti secara terpisah. Dengan pendekatan ini, penelitian ini memberikan gambaran yang lebih komprehensif mengenai interaksi antara faktor-faktor eksternal dan internal dalam mempengaruhi motivasi belajar siswa</w:t>
      </w:r>
      <w:r>
        <w:rPr>
          <w:color w:val="000000"/>
          <w:sz w:val="20"/>
          <w:szCs w:val="20"/>
        </w:rPr>
        <w:t xml:space="preserve"> </w:t>
      </w:r>
      <w:r w:rsidR="008167A2">
        <w:rPr>
          <w:color w:val="000000"/>
          <w:sz w:val="20"/>
          <w:szCs w:val="20"/>
        </w:rPr>
        <w:fldChar w:fldCharType="begin" w:fldLock="1"/>
      </w:r>
      <w:r w:rsidR="00E91867">
        <w:rPr>
          <w:color w:val="000000"/>
          <w:sz w:val="20"/>
          <w:szCs w:val="20"/>
        </w:rPr>
        <w:instrText>ADDIN CSL_CITATION {"citationItems":[{"id":"ITEM-1","itemData":{"ISBN":"1958042019940","abstract":"… Berdasarkan pengujian hipotesis diketahui bahwa terdapat hubungan positif dan signifikan antara kepercayaan diri dengan perencanaan karir. Hal ini diketahui berdasarkan harga …","author":[{"dropping-particle":"","family":"Pratiwi","given":"A","non-dropping-particle":"","parse-names":false,"suffix":""}],"id":"ITEM-1","issued":{"date-parts":[["2019"]]},"title":"Hubungan keharmonisan keluarga dengan konsep diri siswa kelas VIII DI MTs. AL Ulum Medan","type":"book"},"uris":["http://www.mendeley.com/documents/?uuid=d588470d-99ac-414d-9143-99754e839e0e"]}],"mendeley":{"formattedCitation":"[29]","plainTextFormattedCitation":"[29]","previouslyFormattedCitation":"[29]"},"properties":{"noteIndex":0},"schema":"https://github.com/citation-style-language/schema/raw/master/csl-citation.json"}</w:instrText>
      </w:r>
      <w:r w:rsidR="008167A2">
        <w:rPr>
          <w:color w:val="000000"/>
          <w:sz w:val="20"/>
          <w:szCs w:val="20"/>
        </w:rPr>
        <w:fldChar w:fldCharType="separate"/>
      </w:r>
      <w:r w:rsidR="00690812" w:rsidRPr="00690812">
        <w:rPr>
          <w:noProof/>
          <w:color w:val="000000"/>
          <w:sz w:val="20"/>
          <w:szCs w:val="20"/>
        </w:rPr>
        <w:t>[29]</w:t>
      </w:r>
      <w:r w:rsidR="008167A2">
        <w:rPr>
          <w:color w:val="000000"/>
          <w:sz w:val="20"/>
          <w:szCs w:val="20"/>
        </w:rPr>
        <w:fldChar w:fldCharType="end"/>
      </w:r>
      <w:r w:rsidR="00991FF1">
        <w:rPr>
          <w:color w:val="000000"/>
          <w:sz w:val="20"/>
          <w:szCs w:val="20"/>
        </w:rPr>
        <w:t>.</w:t>
      </w:r>
    </w:p>
    <w:p w14:paraId="74E60747" w14:textId="77777777" w:rsidR="004D398F" w:rsidRDefault="004D398F" w:rsidP="004D398F">
      <w:pPr>
        <w:pBdr>
          <w:top w:val="nil"/>
          <w:left w:val="nil"/>
          <w:bottom w:val="nil"/>
          <w:right w:val="nil"/>
          <w:between w:val="nil"/>
        </w:pBdr>
        <w:ind w:firstLine="288"/>
        <w:jc w:val="both"/>
        <w:rPr>
          <w:color w:val="000000"/>
          <w:sz w:val="20"/>
          <w:szCs w:val="20"/>
        </w:rPr>
      </w:pPr>
      <w:r w:rsidRPr="004D398F">
        <w:rPr>
          <w:color w:val="000000"/>
          <w:sz w:val="20"/>
          <w:szCs w:val="20"/>
        </w:rPr>
        <w:t>Meskipun banyak penelitian yang telah dilakukan pada tingkat pendidikan yang lebih tinggi, penelitian ini fokus pada siswa sekolah menengah pertama, yang merupakan tahap penting dalam perkembangan akademik dan psikologis siswa. Hasil penelitian ini diharapkan dapat mengisi kesenjangan penelitian yang ada dan memberikan wawasan yang lebih spesifik terkait kelompok usia ini.</w:t>
      </w:r>
    </w:p>
    <w:p w14:paraId="54F2E53A" w14:textId="14B4BDE7" w:rsidR="00F04D3F" w:rsidRDefault="008167A2" w:rsidP="004D398F">
      <w:pPr>
        <w:pBdr>
          <w:top w:val="nil"/>
          <w:left w:val="nil"/>
          <w:bottom w:val="nil"/>
          <w:right w:val="nil"/>
          <w:between w:val="nil"/>
        </w:pBdr>
        <w:ind w:firstLine="288"/>
        <w:jc w:val="both"/>
        <w:rPr>
          <w:color w:val="000000"/>
          <w:sz w:val="20"/>
          <w:szCs w:val="20"/>
        </w:rPr>
      </w:pPr>
      <w:r w:rsidRPr="00440EA5">
        <w:rPr>
          <w:color w:val="000000"/>
          <w:sz w:val="20"/>
          <w:szCs w:val="20"/>
        </w:rPr>
        <w:t>Penelitian ini bertujuan untuk menguji tiga hipotesis utama. Hipotesis pertama adalah adanya pengaruh antara Keharmonisan Keluarga dan Regulasi Diri terhadap Motivasi Belajar siswa MTs. Fadllillah.</w:t>
      </w:r>
      <w:r>
        <w:rPr>
          <w:color w:val="000000"/>
          <w:sz w:val="20"/>
          <w:szCs w:val="20"/>
        </w:rPr>
        <w:t xml:space="preserve"> </w:t>
      </w:r>
    </w:p>
    <w:p w14:paraId="60AB7636" w14:textId="7BA3C614" w:rsidR="008167A2" w:rsidRPr="00440EA5" w:rsidRDefault="008167A2" w:rsidP="00F04D3F">
      <w:pPr>
        <w:pBdr>
          <w:top w:val="nil"/>
          <w:left w:val="nil"/>
          <w:bottom w:val="nil"/>
          <w:right w:val="nil"/>
          <w:between w:val="nil"/>
        </w:pBdr>
        <w:ind w:firstLine="288"/>
        <w:jc w:val="both"/>
        <w:rPr>
          <w:color w:val="000000"/>
          <w:sz w:val="20"/>
          <w:szCs w:val="20"/>
        </w:rPr>
      </w:pPr>
      <w:r w:rsidRPr="00440EA5">
        <w:rPr>
          <w:color w:val="000000"/>
          <w:sz w:val="20"/>
          <w:szCs w:val="20"/>
        </w:rPr>
        <w:t>Hipotesis kedua adalah ada pengaruh antara Keharmonisan Keluarga terhadap Motivasi Belajar siswa MTs. Fadllillah. Hipotesis ini mengusulkan bahwa tingkat keharmonisan dalam keluarga akan mempengaruhi tingkat motivasi belajar siswa.</w:t>
      </w:r>
    </w:p>
    <w:p w14:paraId="2CE2E4D0" w14:textId="77777777" w:rsidR="008167A2" w:rsidRPr="00440EA5" w:rsidRDefault="008167A2" w:rsidP="008167A2">
      <w:pPr>
        <w:pBdr>
          <w:top w:val="nil"/>
          <w:left w:val="nil"/>
          <w:bottom w:val="nil"/>
          <w:right w:val="nil"/>
          <w:between w:val="nil"/>
        </w:pBdr>
        <w:ind w:firstLine="288"/>
        <w:jc w:val="both"/>
        <w:rPr>
          <w:color w:val="000000"/>
          <w:sz w:val="20"/>
          <w:szCs w:val="20"/>
        </w:rPr>
      </w:pPr>
      <w:r w:rsidRPr="00440EA5">
        <w:rPr>
          <w:color w:val="000000"/>
          <w:sz w:val="20"/>
          <w:szCs w:val="20"/>
        </w:rPr>
        <w:t>Hipotesis ketiga adalah adanya pengaruh antara Regulasi Diri terhadap Motivasi Belajar siswa MTs. Fadllillah. Hipotesis ini menyatakan bahwa regulasi diri siswa, yaitu kemampuan untuk mengendalikan pikiran, emosi, dan tindakan dalam proses belajar, akan berpengaruh terhadap motivasi belajar mereka. Regulasi diri yang baik diharapkan dapat meningkatkan motivasi belajar siswa karena mereka mampu mengatur tujuan, memonitor kemajuan, dan tetap berfokus pada tugas-tugas akademik.</w:t>
      </w:r>
    </w:p>
    <w:p w14:paraId="62A8644E" w14:textId="77777777" w:rsidR="00425B43" w:rsidRDefault="00425B43" w:rsidP="00425B43">
      <w:pPr>
        <w:pStyle w:val="Heading1"/>
        <w:tabs>
          <w:tab w:val="left" w:pos="0"/>
        </w:tabs>
        <w:rPr>
          <w:sz w:val="24"/>
          <w:szCs w:val="24"/>
        </w:rPr>
      </w:pPr>
      <w:r>
        <w:rPr>
          <w:sz w:val="24"/>
          <w:szCs w:val="24"/>
        </w:rPr>
        <w:t>II. Metode</w:t>
      </w:r>
    </w:p>
    <w:p w14:paraId="5CC1B393" w14:textId="0A36A642" w:rsidR="008167A2" w:rsidRDefault="008167A2" w:rsidP="008167A2">
      <w:pPr>
        <w:pBdr>
          <w:top w:val="nil"/>
          <w:left w:val="nil"/>
          <w:bottom w:val="nil"/>
          <w:right w:val="nil"/>
          <w:between w:val="nil"/>
        </w:pBdr>
        <w:ind w:firstLine="288"/>
        <w:jc w:val="both"/>
        <w:rPr>
          <w:color w:val="000000"/>
          <w:sz w:val="20"/>
          <w:szCs w:val="20"/>
        </w:rPr>
      </w:pPr>
      <w:r w:rsidRPr="00440EA5">
        <w:rPr>
          <w:color w:val="000000"/>
          <w:sz w:val="20"/>
          <w:szCs w:val="20"/>
        </w:rPr>
        <w:t xml:space="preserve">Penelitian ini menggunakan desain penelitian kuantitatif </w:t>
      </w:r>
      <w:r>
        <w:rPr>
          <w:color w:val="000000"/>
          <w:sz w:val="20"/>
          <w:szCs w:val="20"/>
        </w:rPr>
        <w:t>inferensial yaitu suatu bentuk penelitian yang melakukan analisis terhadap hubungan antar variabel dengan pengujian hipotesis</w:t>
      </w:r>
      <w:r w:rsidRPr="00440EA5">
        <w:rPr>
          <w:color w:val="000000"/>
          <w:sz w:val="20"/>
          <w:szCs w:val="20"/>
        </w:rPr>
        <w:t>.</w:t>
      </w:r>
      <w:r w:rsidR="000A4500">
        <w:rPr>
          <w:color w:val="000000"/>
          <w:sz w:val="20"/>
          <w:szCs w:val="20"/>
        </w:rPr>
        <w:t xml:space="preserve"> </w:t>
      </w:r>
    </w:p>
    <w:p w14:paraId="109D421D" w14:textId="77777777" w:rsidR="00425B43" w:rsidRDefault="00425B43" w:rsidP="008167A2">
      <w:pPr>
        <w:pBdr>
          <w:top w:val="nil"/>
          <w:left w:val="nil"/>
          <w:bottom w:val="nil"/>
          <w:right w:val="nil"/>
          <w:between w:val="nil"/>
        </w:pBdr>
        <w:ind w:firstLine="288"/>
        <w:jc w:val="both"/>
        <w:rPr>
          <w:color w:val="000000"/>
          <w:sz w:val="20"/>
          <w:szCs w:val="20"/>
        </w:rPr>
      </w:pPr>
    </w:p>
    <w:p w14:paraId="0E12FAAD" w14:textId="7C7FE611" w:rsidR="008167A2" w:rsidRPr="00425B43" w:rsidRDefault="00425B43" w:rsidP="00425B43">
      <w:pPr>
        <w:numPr>
          <w:ilvl w:val="0"/>
          <w:numId w:val="11"/>
        </w:numPr>
        <w:pBdr>
          <w:top w:val="nil"/>
          <w:left w:val="nil"/>
          <w:bottom w:val="nil"/>
          <w:right w:val="nil"/>
          <w:between w:val="nil"/>
        </w:pBdr>
        <w:ind w:left="426" w:hanging="426"/>
        <w:rPr>
          <w:b/>
          <w:bCs/>
          <w:color w:val="000000"/>
          <w:sz w:val="20"/>
          <w:szCs w:val="20"/>
        </w:rPr>
      </w:pPr>
      <w:r w:rsidRPr="00425B43">
        <w:rPr>
          <w:b/>
          <w:color w:val="000000"/>
          <w:sz w:val="20"/>
          <w:szCs w:val="20"/>
        </w:rPr>
        <w:t>Populasi sampel dan teknik sampling</w:t>
      </w:r>
    </w:p>
    <w:p w14:paraId="09278463" w14:textId="025D5594" w:rsidR="008167A2" w:rsidRDefault="008167A2" w:rsidP="008167A2">
      <w:pPr>
        <w:pBdr>
          <w:top w:val="nil"/>
          <w:left w:val="nil"/>
          <w:bottom w:val="nil"/>
          <w:right w:val="nil"/>
          <w:between w:val="nil"/>
        </w:pBdr>
        <w:ind w:firstLine="288"/>
        <w:jc w:val="both"/>
        <w:rPr>
          <w:color w:val="000000"/>
          <w:sz w:val="20"/>
          <w:szCs w:val="20"/>
        </w:rPr>
      </w:pPr>
      <w:r w:rsidRPr="00440EA5">
        <w:rPr>
          <w:color w:val="000000"/>
          <w:sz w:val="20"/>
          <w:szCs w:val="20"/>
        </w:rPr>
        <w:t xml:space="preserve">Populasi penelitian adalah 558 siswa MTs Fadllillah. Sampel penelitian dipilih dengan teknik pengambilan </w:t>
      </w:r>
      <w:r w:rsidRPr="00991FF1">
        <w:rPr>
          <w:i/>
          <w:iCs/>
          <w:color w:val="000000"/>
          <w:sz w:val="20"/>
          <w:szCs w:val="20"/>
        </w:rPr>
        <w:t>accidental sampling</w:t>
      </w:r>
      <w:r w:rsidR="00991FF1">
        <w:rPr>
          <w:color w:val="000000"/>
          <w:sz w:val="20"/>
          <w:szCs w:val="20"/>
        </w:rPr>
        <w:t xml:space="preserve">. </w:t>
      </w:r>
      <w:r w:rsidR="00991FF1" w:rsidRPr="00970232">
        <w:rPr>
          <w:i/>
          <w:iCs/>
          <w:color w:val="000000"/>
          <w:sz w:val="20"/>
          <w:szCs w:val="20"/>
        </w:rPr>
        <w:t xml:space="preserve">Accidental sampling </w:t>
      </w:r>
      <w:r w:rsidR="00991FF1" w:rsidRPr="00970232">
        <w:rPr>
          <w:color w:val="000000"/>
          <w:sz w:val="20"/>
          <w:szCs w:val="20"/>
        </w:rPr>
        <w:t>adalah</w:t>
      </w:r>
      <w:r w:rsidR="00BF0380" w:rsidRPr="00970232">
        <w:rPr>
          <w:color w:val="000000"/>
          <w:sz w:val="20"/>
          <w:szCs w:val="20"/>
        </w:rPr>
        <w:t xml:space="preserve"> metode pengambilan sampel di mana sampel dipilih berdasarkan kemudahan akses atau ketersediaan, bukan secara acak </w:t>
      </w:r>
      <w:r w:rsidR="00BF0380" w:rsidRPr="00970232">
        <w:rPr>
          <w:color w:val="000000"/>
          <w:sz w:val="20"/>
          <w:szCs w:val="20"/>
        </w:rPr>
        <w:fldChar w:fldCharType="begin" w:fldLock="1"/>
      </w:r>
      <w:r w:rsidR="00BF0380" w:rsidRPr="00970232">
        <w:rPr>
          <w:color w:val="000000"/>
          <w:sz w:val="20"/>
          <w:szCs w:val="20"/>
        </w:rPr>
        <w:instrText>ADDIN CSL_CITATION {"citationItems":[{"id":"ITEM-1","itemData":{"ISBN":"9781506386706","abstract":"In this chapter we describe the Decoding the Disciplines Faculty Learning Community at Mount Royal University and how Decoding has been used in new and multidisciplinary ways in the various teaching, curriculum, and research projects that are presented in detail in subsequent chapters.","author":[{"dropping-particle":"","family":"Creswell","given":"John W.","non-dropping-particle":"","parse-names":false,"suffix":""},{"dropping-particle":"","family":"Creswell","given":"J. David","non-dropping-particle":"","parse-names":false,"suffix":""}],"container-title":"Research Defign: Qualitative, Quantitative, and Mixed M ethods Approaches","id":"ITEM-1","issued":{"date-parts":[["2018"]]},"number-of-pages":"pg 418","title":"Mixed Methods Procedures","type":"book"},"uris":["http://www.mendeley.com/documents/?uuid=b0723876-63f6-49e3-a7a5-5f73b786c21e"]}],"mendeley":{"formattedCitation":"[30]","plainTextFormattedCitation":"[30]"},"properties":{"noteIndex":0},"schema":"https://github.com/citation-style-language/schema/raw/master/csl-citation.json"}</w:instrText>
      </w:r>
      <w:r w:rsidR="00BF0380" w:rsidRPr="00970232">
        <w:rPr>
          <w:color w:val="000000"/>
          <w:sz w:val="20"/>
          <w:szCs w:val="20"/>
        </w:rPr>
        <w:fldChar w:fldCharType="separate"/>
      </w:r>
      <w:r w:rsidR="00BF0380" w:rsidRPr="00970232">
        <w:rPr>
          <w:noProof/>
          <w:color w:val="000000"/>
          <w:sz w:val="20"/>
          <w:szCs w:val="20"/>
        </w:rPr>
        <w:t>[30]</w:t>
      </w:r>
      <w:r w:rsidR="00BF0380" w:rsidRPr="00970232">
        <w:rPr>
          <w:color w:val="000000"/>
          <w:sz w:val="20"/>
          <w:szCs w:val="20"/>
        </w:rPr>
        <w:fldChar w:fldCharType="end"/>
      </w:r>
      <w:r w:rsidR="00BF0380" w:rsidRPr="00970232">
        <w:rPr>
          <w:color w:val="000000"/>
          <w:sz w:val="20"/>
          <w:szCs w:val="20"/>
        </w:rPr>
        <w:t xml:space="preserve">. </w:t>
      </w:r>
      <w:r w:rsidR="00991FF1" w:rsidRPr="00970232">
        <w:rPr>
          <w:color w:val="000000"/>
          <w:sz w:val="20"/>
          <w:szCs w:val="20"/>
        </w:rPr>
        <w:t xml:space="preserve">Sampel dihitung dengan menggunakan </w:t>
      </w:r>
      <w:r w:rsidR="00991FF1" w:rsidRPr="00970232">
        <w:rPr>
          <w:i/>
          <w:iCs/>
          <w:color w:val="000000"/>
          <w:sz w:val="20"/>
          <w:szCs w:val="20"/>
        </w:rPr>
        <w:t>software Raosoft Sampling</w:t>
      </w:r>
      <w:r w:rsidRPr="00440EA5">
        <w:rPr>
          <w:color w:val="000000"/>
          <w:sz w:val="20"/>
          <w:szCs w:val="20"/>
        </w:rPr>
        <w:t xml:space="preserve"> sehingga terdapat 228 responden dalam penelitian ini. </w:t>
      </w:r>
    </w:p>
    <w:p w14:paraId="15CE781A" w14:textId="77777777" w:rsidR="00425B43" w:rsidRDefault="00425B43" w:rsidP="008167A2">
      <w:pPr>
        <w:pBdr>
          <w:top w:val="nil"/>
          <w:left w:val="nil"/>
          <w:bottom w:val="nil"/>
          <w:right w:val="nil"/>
          <w:between w:val="nil"/>
        </w:pBdr>
        <w:ind w:firstLine="288"/>
        <w:jc w:val="both"/>
        <w:rPr>
          <w:color w:val="000000"/>
          <w:sz w:val="20"/>
          <w:szCs w:val="20"/>
        </w:rPr>
      </w:pPr>
    </w:p>
    <w:p w14:paraId="4C0E6CA8" w14:textId="513352D5" w:rsidR="008167A2" w:rsidRPr="00425B43" w:rsidRDefault="00425B43" w:rsidP="00425B43">
      <w:pPr>
        <w:numPr>
          <w:ilvl w:val="0"/>
          <w:numId w:val="11"/>
        </w:numPr>
        <w:pBdr>
          <w:top w:val="nil"/>
          <w:left w:val="nil"/>
          <w:bottom w:val="nil"/>
          <w:right w:val="nil"/>
          <w:between w:val="nil"/>
        </w:pBdr>
        <w:ind w:left="426" w:hanging="426"/>
        <w:rPr>
          <w:b/>
          <w:color w:val="000000"/>
          <w:sz w:val="20"/>
          <w:szCs w:val="20"/>
        </w:rPr>
      </w:pPr>
      <w:r w:rsidRPr="00425B43">
        <w:rPr>
          <w:b/>
          <w:color w:val="000000"/>
          <w:sz w:val="20"/>
          <w:szCs w:val="20"/>
        </w:rPr>
        <w:t>Instrumen penelitian</w:t>
      </w:r>
    </w:p>
    <w:p w14:paraId="7DD76FC1" w14:textId="77777777" w:rsidR="00425B43" w:rsidRDefault="008167A2" w:rsidP="00425B43">
      <w:pPr>
        <w:pBdr>
          <w:top w:val="nil"/>
          <w:left w:val="nil"/>
          <w:bottom w:val="nil"/>
          <w:right w:val="nil"/>
          <w:between w:val="nil"/>
        </w:pBdr>
        <w:ind w:firstLine="288"/>
        <w:jc w:val="both"/>
        <w:rPr>
          <w:color w:val="000000"/>
          <w:sz w:val="20"/>
          <w:szCs w:val="20"/>
        </w:rPr>
      </w:pPr>
      <w:r w:rsidRPr="00164CAC">
        <w:rPr>
          <w:color w:val="000000"/>
          <w:sz w:val="20"/>
          <w:szCs w:val="20"/>
        </w:rPr>
        <w:t xml:space="preserve">Penelitian ini menggunakan tiga variabel yaitu </w:t>
      </w:r>
      <w:r>
        <w:rPr>
          <w:color w:val="000000"/>
          <w:sz w:val="20"/>
          <w:szCs w:val="20"/>
        </w:rPr>
        <w:t>keharmonisan keluarga</w:t>
      </w:r>
      <w:r w:rsidRPr="00164CAC">
        <w:rPr>
          <w:color w:val="000000"/>
          <w:sz w:val="20"/>
          <w:szCs w:val="20"/>
        </w:rPr>
        <w:t xml:space="preserve"> dan </w:t>
      </w:r>
      <w:r>
        <w:rPr>
          <w:color w:val="000000"/>
          <w:sz w:val="20"/>
          <w:szCs w:val="20"/>
        </w:rPr>
        <w:t>regulasi diri</w:t>
      </w:r>
      <w:r w:rsidRPr="00164CAC">
        <w:rPr>
          <w:color w:val="000000"/>
          <w:sz w:val="20"/>
          <w:szCs w:val="20"/>
        </w:rPr>
        <w:t xml:space="preserve"> yang merupakan variabel bebas, dan variabel terikatnya yaitu </w:t>
      </w:r>
      <w:r>
        <w:rPr>
          <w:color w:val="000000"/>
          <w:sz w:val="20"/>
          <w:szCs w:val="20"/>
        </w:rPr>
        <w:t>motivasi belajar</w:t>
      </w:r>
      <w:r w:rsidRPr="00164CAC">
        <w:rPr>
          <w:color w:val="000000"/>
          <w:sz w:val="20"/>
          <w:szCs w:val="20"/>
        </w:rPr>
        <w:t xml:space="preserve">. Pada teknik pengumpulan data ini menggunakan 3 skala psikologi yang terdiri dari skala </w:t>
      </w:r>
      <w:r>
        <w:rPr>
          <w:color w:val="000000"/>
          <w:sz w:val="20"/>
          <w:szCs w:val="20"/>
        </w:rPr>
        <w:t>keharmonisan keluarga</w:t>
      </w:r>
      <w:r w:rsidRPr="00164CAC">
        <w:rPr>
          <w:color w:val="000000"/>
          <w:sz w:val="20"/>
          <w:szCs w:val="20"/>
        </w:rPr>
        <w:t xml:space="preserve">, skala </w:t>
      </w:r>
      <w:r>
        <w:rPr>
          <w:color w:val="000000"/>
          <w:sz w:val="20"/>
          <w:szCs w:val="20"/>
        </w:rPr>
        <w:t>regulasi diri</w:t>
      </w:r>
      <w:r w:rsidRPr="00164CAC">
        <w:rPr>
          <w:color w:val="000000"/>
          <w:sz w:val="20"/>
          <w:szCs w:val="20"/>
        </w:rPr>
        <w:t xml:space="preserve">, dan skala </w:t>
      </w:r>
      <w:r>
        <w:rPr>
          <w:color w:val="000000"/>
          <w:sz w:val="20"/>
          <w:szCs w:val="20"/>
        </w:rPr>
        <w:t>motivasi belajar</w:t>
      </w:r>
      <w:r w:rsidRPr="00164CAC">
        <w:rPr>
          <w:color w:val="000000"/>
          <w:sz w:val="20"/>
          <w:szCs w:val="20"/>
        </w:rPr>
        <w:t xml:space="preserve">. Peneliti menggunakan skala likert dalam penyusunan skala. </w:t>
      </w:r>
      <w:r>
        <w:rPr>
          <w:color w:val="000000"/>
          <w:sz w:val="20"/>
          <w:szCs w:val="20"/>
        </w:rPr>
        <w:t>S</w:t>
      </w:r>
      <w:r w:rsidRPr="00164CAC">
        <w:rPr>
          <w:color w:val="000000"/>
          <w:sz w:val="20"/>
          <w:szCs w:val="20"/>
        </w:rPr>
        <w:t>kala likert yaitu skala yang digunakan untuk mengukur sikap, pendapat, dan persepsi seseorang atau sekelompok orang tentang fenomena sosial. Dengan skala likert hingga variabel hendak diukur dan dapat dijabarkan jadi penanda variabel.</w:t>
      </w:r>
    </w:p>
    <w:p w14:paraId="606B46B1" w14:textId="2CE239FD" w:rsidR="008167A2" w:rsidRPr="00164CAC" w:rsidRDefault="008167A2" w:rsidP="00425B43">
      <w:pPr>
        <w:pBdr>
          <w:top w:val="nil"/>
          <w:left w:val="nil"/>
          <w:bottom w:val="nil"/>
          <w:right w:val="nil"/>
          <w:between w:val="nil"/>
        </w:pBdr>
        <w:ind w:firstLine="288"/>
        <w:jc w:val="both"/>
        <w:rPr>
          <w:color w:val="000000"/>
          <w:sz w:val="20"/>
          <w:szCs w:val="20"/>
        </w:rPr>
      </w:pPr>
      <w:r w:rsidRPr="00164CAC">
        <w:rPr>
          <w:color w:val="000000"/>
          <w:sz w:val="20"/>
          <w:szCs w:val="20"/>
        </w:rPr>
        <w:tab/>
      </w:r>
    </w:p>
    <w:p w14:paraId="042BF7FF" w14:textId="70F399F4" w:rsidR="00F04D3F" w:rsidRPr="00425B43" w:rsidRDefault="008167A2" w:rsidP="00425B43">
      <w:pPr>
        <w:pBdr>
          <w:top w:val="nil"/>
          <w:left w:val="nil"/>
          <w:bottom w:val="nil"/>
          <w:right w:val="nil"/>
          <w:between w:val="nil"/>
        </w:pBdr>
        <w:ind w:firstLine="288"/>
        <w:jc w:val="both"/>
        <w:rPr>
          <w:i/>
          <w:color w:val="000000"/>
          <w:sz w:val="20"/>
          <w:szCs w:val="20"/>
        </w:rPr>
      </w:pPr>
      <w:r w:rsidRPr="00425B43">
        <w:rPr>
          <w:i/>
          <w:color w:val="000000"/>
          <w:sz w:val="20"/>
          <w:szCs w:val="20"/>
        </w:rPr>
        <w:t xml:space="preserve">Alat </w:t>
      </w:r>
      <w:r w:rsidR="00425B43" w:rsidRPr="00425B43">
        <w:rPr>
          <w:i/>
          <w:color w:val="000000"/>
          <w:sz w:val="20"/>
          <w:szCs w:val="20"/>
        </w:rPr>
        <w:t>ukur keharmonisan keluarga</w:t>
      </w:r>
    </w:p>
    <w:p w14:paraId="71D2C963" w14:textId="39EBCDD2" w:rsidR="008167A2" w:rsidRPr="00440EA5" w:rsidRDefault="00F04D3F" w:rsidP="008167A2">
      <w:pPr>
        <w:pBdr>
          <w:top w:val="nil"/>
          <w:left w:val="nil"/>
          <w:bottom w:val="nil"/>
          <w:right w:val="nil"/>
          <w:between w:val="nil"/>
        </w:pBdr>
        <w:ind w:firstLine="288"/>
        <w:jc w:val="both"/>
        <w:rPr>
          <w:color w:val="000000"/>
          <w:sz w:val="20"/>
          <w:szCs w:val="20"/>
        </w:rPr>
      </w:pPr>
      <w:r w:rsidRPr="00970232">
        <w:rPr>
          <w:color w:val="000000"/>
          <w:sz w:val="20"/>
          <w:szCs w:val="20"/>
        </w:rPr>
        <w:t xml:space="preserve">Skala yang digunakan diadopsi dari skripsi </w:t>
      </w:r>
      <w:r w:rsidR="005F34D8" w:rsidRPr="00970232">
        <w:rPr>
          <w:color w:val="000000"/>
          <w:sz w:val="20"/>
          <w:szCs w:val="20"/>
        </w:rPr>
        <w:t>Widya Wulan Dari</w:t>
      </w:r>
      <w:r w:rsidR="005F34D8">
        <w:rPr>
          <w:color w:val="000000"/>
          <w:sz w:val="20"/>
          <w:szCs w:val="20"/>
        </w:rPr>
        <w:t xml:space="preserve"> </w:t>
      </w:r>
      <w:r w:rsidR="005F34D8">
        <w:rPr>
          <w:color w:val="000000"/>
          <w:sz w:val="20"/>
          <w:szCs w:val="20"/>
        </w:rPr>
        <w:fldChar w:fldCharType="begin" w:fldLock="1"/>
      </w:r>
      <w:r w:rsidR="00BF0380">
        <w:rPr>
          <w:color w:val="000000"/>
          <w:sz w:val="20"/>
          <w:szCs w:val="20"/>
        </w:rPr>
        <w:instrText>ADDIN CSL_CITATION {"citationItems":[{"id":"ITEM-1","itemData":{"abstract":"Penelitian ini bertujuan untuk mengetahui hubungan antara kerharmonisan keluarga dengan perilaku agresif pada remaja di Yayasan SLTP Perguruan Islam Amir Hamzah. Perilaku agresif adalah suatu bentuk ancaman yang sering dijumpai pada saat ini, perilaku ini berupa tindakan memukul, memaki, menyakiti yang dilakukan secara sengaja maupun tidak, sedangkan kehramonisan keluarga adalah suatu susunan dalam keluarga yang utuh yang menjalankan peran dan fungsinya dengan baik, sehingga memberikan dampak positif pada perkembangan anak. Populasi penelitian ini remaja siswa SLTP Amir Hamah kelas 1, 2 dan 3 sebanyak 150 orang. Sampel penelitian sebanyak 65 orang, teknik pengambilan sampel dengan metode purposive sampling. Penelitian ini menggunakan dua skala psikologi yaitu skala keharmonisan keluarga dan skala perilaku agresif. Teknik analisis yang dilakukan menggunakan korelasi product moment. Hasil penelitian ini menunjukkan koefisien korelasi rxy = -0.437 dengan p = 0,000 (p&lt;0,050), artinya ada hubungan negatif antara keharmonisan keluarga dengan perilaku agresif. Dengan hasil tersebut, hipotesis dalam penelitian ini yaitu ada hubungan negative antara keharmonisan keluarga dengan perilaku agresif dapat diterima. Nilai koefisien korelasi negative menunjukkan bahwa arah hubungan kedua variabel adalah negative, artinya semakin rendah keharmonisan keluarga maka semakin tinggi perilaku agresif. Keharmonisan keluarga memberikan sumbangan efektif sebesar 19,1% pada perilaku agresif dan sebesar 80,9% dipengaruhi oleh faktor lain yang tidak diteliti dalam penelitian ini yaitu seperti faktor sekolah, individual, media masa dll. Mean empirik variabel perilaku agresif yang diperoleh yaitu 75, 14 sedangkan mean empirik variabel keharmonisan keluarga sebesar 53, 95, lalu untuk mean hipotetik variabel perilaku agresif sebesar 62, 5 dan mean hipotetik variabel keharmonisan keluarga sebesar 70. Kata kunci: keharmonisan keluarga; perilaku agresif; remaja;","author":[{"dropping-particle":"","family":"Dari","given":"Widya Wulan","non-dropping-particle":"","parse-names":false,"suffix":""}],"id":"ITEM-1","issued":{"date-parts":[["2018"]]},"page":"1-98","title":"Hubungan Antara Keharmonisan Keluarga Dengan Perilaku Agresif Pada Remaja Di Sltp Yayasan Perguruan Islam Amir Hamzah","type":"article-journal"},"uris":["http://www.mendeley.com/documents/?uuid=37af055e-3d62-4649-8e0b-968ac1b8cf23"]}],"mendeley":{"formattedCitation":"[31]","plainTextFormattedCitation":"[31]","previouslyFormattedCitation":"[30]"},"properties":{"noteIndex":0},"schema":"https://github.com/citation-style-language/schema/raw/master/csl-citation.json"}</w:instrText>
      </w:r>
      <w:r w:rsidR="005F34D8">
        <w:rPr>
          <w:color w:val="000000"/>
          <w:sz w:val="20"/>
          <w:szCs w:val="20"/>
        </w:rPr>
        <w:fldChar w:fldCharType="separate"/>
      </w:r>
      <w:r w:rsidR="00BF0380" w:rsidRPr="00BF0380">
        <w:rPr>
          <w:noProof/>
          <w:color w:val="000000"/>
          <w:sz w:val="20"/>
          <w:szCs w:val="20"/>
        </w:rPr>
        <w:t>[31]</w:t>
      </w:r>
      <w:r w:rsidR="005F34D8">
        <w:rPr>
          <w:color w:val="000000"/>
          <w:sz w:val="20"/>
          <w:szCs w:val="20"/>
        </w:rPr>
        <w:fldChar w:fldCharType="end"/>
      </w:r>
      <w:r w:rsidR="005F34D8">
        <w:rPr>
          <w:color w:val="000000"/>
          <w:sz w:val="20"/>
          <w:szCs w:val="20"/>
        </w:rPr>
        <w:t xml:space="preserve">. </w:t>
      </w:r>
      <w:r w:rsidR="008167A2" w:rsidRPr="00440EA5">
        <w:rPr>
          <w:color w:val="000000"/>
          <w:sz w:val="20"/>
          <w:szCs w:val="20"/>
        </w:rPr>
        <w:t>Hawari (1997) membuat skala psikologis untuk mengukur keharmonisan keluarga, yang terdiri dari enam aspek: kehidupan beragama dalam keluarga, waktu yang dihabiskan bersama keluarga, komunikasi yang baik, saling menghargai, sedikit konflik, dan hubungan atau ikatan yang kuat</w:t>
      </w:r>
      <w:r w:rsidR="00F9785E">
        <w:rPr>
          <w:color w:val="000000"/>
          <w:sz w:val="20"/>
          <w:szCs w:val="20"/>
        </w:rPr>
        <w:t xml:space="preserve"> </w:t>
      </w:r>
      <w:r w:rsidR="008167A2">
        <w:rPr>
          <w:color w:val="000000"/>
          <w:sz w:val="20"/>
          <w:szCs w:val="20"/>
        </w:rPr>
        <w:fldChar w:fldCharType="begin" w:fldLock="1"/>
      </w:r>
      <w:r w:rsidR="00BF0380">
        <w:rPr>
          <w:color w:val="000000"/>
          <w:sz w:val="20"/>
          <w:szCs w:val="20"/>
        </w:rPr>
        <w:instrText>ADDIN CSL_CITATION {"citationItems":[{"id":"ITEM-1","itemData":{"abstract":"Penelitian ini bertujuan untuk mengetahui hubungan antara kerharmonisan keluarga dengan perilaku agresif pada remaja di Yayasan SLTP Perguruan Islam Amir Hamzah. Perilaku agresif adalah suatu bentuk ancaman yang sering dijumpai pada saat ini, perilaku ini berupa tindakan memukul, memaki, menyakiti yang dilakukan secara sengaja maupun tidak, sedangkan kehramonisan keluarga adalah suatu susunan dalam keluarga yang utuh yang menjalankan peran dan fungsinya dengan baik, sehingga memberikan dampak positif pada perkembangan anak. Populasi penelitian ini remaja siswa SLTP Amir Hamah kelas 1, 2 dan 3 sebanyak 150 orang. Sampel penelitian sebanyak 65 orang, teknik pengambilan sampel dengan metode purposive sampling. Penelitian ini menggunakan dua skala psikologi yaitu skala keharmonisan keluarga dan skala perilaku agresif. Teknik analisis yang dilakukan menggunakan korelasi product moment. Hasil penelitian ini menunjukkan koefisien korelasi rxy = -0.437 dengan p = 0,000 (p&lt;0,050), artinya ada hubungan negatif antara keharmonisan keluarga dengan perilaku agresif. Dengan hasil tersebut, hipotesis dalam penelitian ini yaitu ada hubungan negative antara keharmonisan keluarga dengan perilaku agresif dapat diterima. Nilai koefisien korelasi negative menunjukkan bahwa arah hubungan kedua variabel adalah negative, artinya semakin rendah keharmonisan keluarga maka semakin tinggi perilaku agresif. Keharmonisan keluarga memberikan sumbangan efektif sebesar 19,1% pada perilaku agresif dan sebesar 80,9% dipengaruhi oleh faktor lain yang tidak diteliti dalam penelitian ini yaitu seperti faktor sekolah, individual, media masa dll. Mean empirik variabel perilaku agresif yang diperoleh yaitu 75, 14 sedangkan mean empirik variabel keharmonisan keluarga sebesar 53, 95, lalu untuk mean hipotetik variabel perilaku agresif sebesar 62, 5 dan mean hipotetik variabel keharmonisan keluarga sebesar 70. Kata kunci: keharmonisan keluarga; perilaku agresif; remaja;","author":[{"dropping-particle":"","family":"Dari","given":"Widya Wulan","non-dropping-particle":"","parse-names":false,"suffix":""}],"id":"ITEM-1","issued":{"date-parts":[["2018"]]},"page":"1-98","title":"Hubungan Antara Keharmonisan Keluarga Dengan Perilaku Agresif Pada Remaja Di Sltp Yayasan Perguruan Islam Amir Hamzah","type":"article-journal"},"uris":["http://www.mendeley.com/documents/?uuid=37af055e-3d62-4649-8e0b-968ac1b8cf23"]}],"mendeley":{"formattedCitation":"[31]","plainTextFormattedCitation":"[31]","previouslyFormattedCitation":"[30]"},"properties":{"noteIndex":0},"schema":"https://github.com/citation-style-language/schema/raw/master/csl-citation.json"}</w:instrText>
      </w:r>
      <w:r w:rsidR="008167A2">
        <w:rPr>
          <w:color w:val="000000"/>
          <w:sz w:val="20"/>
          <w:szCs w:val="20"/>
        </w:rPr>
        <w:fldChar w:fldCharType="separate"/>
      </w:r>
      <w:r w:rsidR="00BF0380" w:rsidRPr="00BF0380">
        <w:rPr>
          <w:noProof/>
          <w:color w:val="000000"/>
          <w:sz w:val="20"/>
          <w:szCs w:val="20"/>
        </w:rPr>
        <w:t>[31]</w:t>
      </w:r>
      <w:r w:rsidR="008167A2">
        <w:rPr>
          <w:color w:val="000000"/>
          <w:sz w:val="20"/>
          <w:szCs w:val="20"/>
        </w:rPr>
        <w:fldChar w:fldCharType="end"/>
      </w:r>
      <w:r w:rsidR="00F9785E">
        <w:rPr>
          <w:color w:val="000000"/>
          <w:sz w:val="20"/>
          <w:szCs w:val="20"/>
        </w:rPr>
        <w:t>.</w:t>
      </w:r>
    </w:p>
    <w:p w14:paraId="3E84BC4C" w14:textId="77777777" w:rsidR="008167A2" w:rsidRPr="00440EA5" w:rsidRDefault="008167A2" w:rsidP="008167A2">
      <w:pPr>
        <w:pBdr>
          <w:top w:val="nil"/>
          <w:left w:val="nil"/>
          <w:bottom w:val="nil"/>
          <w:right w:val="nil"/>
          <w:between w:val="nil"/>
        </w:pBdr>
        <w:ind w:firstLine="288"/>
        <w:jc w:val="both"/>
        <w:rPr>
          <w:color w:val="000000"/>
          <w:sz w:val="20"/>
          <w:szCs w:val="20"/>
        </w:rPr>
      </w:pPr>
      <w:r w:rsidRPr="00440EA5">
        <w:rPr>
          <w:color w:val="000000"/>
          <w:sz w:val="20"/>
          <w:szCs w:val="20"/>
        </w:rPr>
        <w:t>Dalam skala di atas, skala Likert menggunakan empat pilihan jawaban: Sangat Setuju, Setuju, Tidak Setuju, dan Sangat Tidak Setuju. Pernyataan disusun berdasarkan bentuk positif dan negatif. Untuk item yang positif, penilaian untuk Sangat Setuju (SS) diberi nilai 4, Setuju (S) diberi nilai 3, Tidak Setuju (TS) diberi nilai 2, dan Sangat Tidak Setuju (STS) diberi nilai 1. Untuk item yang negatif, penilaian untuk Sangat Setuju (SS) diberi nilai 1, Setuju (S) diberi nilai 2, dan Tidak Setuju (TS) diberi nilai 3 dan Sangat Tidak Setuju diberi nilai 4.</w:t>
      </w:r>
    </w:p>
    <w:p w14:paraId="053887A7" w14:textId="51A8B341" w:rsidR="008167A2" w:rsidRDefault="008167A2" w:rsidP="008167A2">
      <w:pPr>
        <w:pBdr>
          <w:top w:val="nil"/>
          <w:left w:val="nil"/>
          <w:bottom w:val="nil"/>
          <w:right w:val="nil"/>
          <w:between w:val="nil"/>
        </w:pBdr>
        <w:ind w:firstLine="288"/>
        <w:jc w:val="both"/>
        <w:rPr>
          <w:color w:val="000000"/>
          <w:sz w:val="20"/>
          <w:szCs w:val="20"/>
        </w:rPr>
      </w:pPr>
      <w:r w:rsidRPr="00440EA5">
        <w:rPr>
          <w:color w:val="000000"/>
          <w:sz w:val="20"/>
          <w:szCs w:val="20"/>
        </w:rPr>
        <w:t>Skala keharmonisan keluarga dari 40 aitem, terdapat 12 aitem yang gugur memiliki skor Corrected Item-Total Correlation (indeks daya beda rxy) &lt; 0,300, yaitu aitem nomor 1, 3, 4, 7, 8, 12, 17, 21, 25, 30, 35, 40. Dan 28 aitem lainnya valid memiliki skor Corrected Item-Total Correlation (indeks daya beda rxy) &gt; 0,300, yaitu aitem nomor 1, 2, 3, 4, 5, 7, 9, 10, 11, 12, 13, 14, 15, 16, 17, 19, 20, 21, 22, 23, 24, 26, 27, 29, 30, 31, 32, 33, 34, 35, 36, 37, 39, dan 40 dengan skor reliabilitas (keandalan) Cronbach Alpha 0,837, yang berarti skala keharmonisan keluarga tergolong reliabel.</w:t>
      </w:r>
      <w:r>
        <w:rPr>
          <w:color w:val="000000"/>
          <w:sz w:val="20"/>
          <w:szCs w:val="20"/>
        </w:rPr>
        <w:t xml:space="preserve"> Nilai reliabilitas setelah dilakukan try out adalah 0,856.</w:t>
      </w:r>
    </w:p>
    <w:p w14:paraId="31F5DB4B" w14:textId="77777777" w:rsidR="00425B43" w:rsidRDefault="00425B43" w:rsidP="008167A2">
      <w:pPr>
        <w:pBdr>
          <w:top w:val="nil"/>
          <w:left w:val="nil"/>
          <w:bottom w:val="nil"/>
          <w:right w:val="nil"/>
          <w:between w:val="nil"/>
        </w:pBdr>
        <w:ind w:firstLine="288"/>
        <w:jc w:val="both"/>
        <w:rPr>
          <w:color w:val="000000"/>
          <w:sz w:val="20"/>
          <w:szCs w:val="20"/>
        </w:rPr>
      </w:pPr>
    </w:p>
    <w:p w14:paraId="551428C6" w14:textId="77777777" w:rsidR="00425B43" w:rsidRDefault="00425B43" w:rsidP="008167A2">
      <w:pPr>
        <w:pBdr>
          <w:top w:val="nil"/>
          <w:left w:val="nil"/>
          <w:bottom w:val="nil"/>
          <w:right w:val="nil"/>
          <w:between w:val="nil"/>
        </w:pBdr>
        <w:ind w:firstLine="288"/>
        <w:jc w:val="both"/>
        <w:rPr>
          <w:color w:val="000000"/>
          <w:sz w:val="20"/>
          <w:szCs w:val="20"/>
        </w:rPr>
      </w:pPr>
    </w:p>
    <w:p w14:paraId="64B8D58D" w14:textId="061FBD49" w:rsidR="008167A2" w:rsidRPr="00425B43" w:rsidRDefault="008167A2" w:rsidP="00425B43">
      <w:pPr>
        <w:pBdr>
          <w:top w:val="nil"/>
          <w:left w:val="nil"/>
          <w:bottom w:val="nil"/>
          <w:right w:val="nil"/>
          <w:between w:val="nil"/>
        </w:pBdr>
        <w:ind w:left="288"/>
        <w:jc w:val="both"/>
        <w:rPr>
          <w:i/>
          <w:color w:val="000000"/>
          <w:sz w:val="20"/>
          <w:szCs w:val="20"/>
        </w:rPr>
      </w:pPr>
      <w:r w:rsidRPr="00425B43">
        <w:rPr>
          <w:i/>
          <w:color w:val="000000"/>
          <w:sz w:val="20"/>
          <w:szCs w:val="20"/>
        </w:rPr>
        <w:lastRenderedPageBreak/>
        <w:t xml:space="preserve">Alat </w:t>
      </w:r>
      <w:r w:rsidR="00425B43" w:rsidRPr="00425B43">
        <w:rPr>
          <w:i/>
          <w:color w:val="000000"/>
          <w:sz w:val="20"/>
          <w:szCs w:val="20"/>
        </w:rPr>
        <w:t>ukur regulasi diri</w:t>
      </w:r>
    </w:p>
    <w:p w14:paraId="21E571CB" w14:textId="4B23C55F" w:rsidR="008167A2" w:rsidRDefault="005F34D8" w:rsidP="008167A2">
      <w:pPr>
        <w:pBdr>
          <w:top w:val="nil"/>
          <w:left w:val="nil"/>
          <w:bottom w:val="nil"/>
          <w:right w:val="nil"/>
          <w:between w:val="nil"/>
        </w:pBdr>
        <w:ind w:firstLine="288"/>
        <w:jc w:val="both"/>
        <w:rPr>
          <w:color w:val="000000"/>
          <w:sz w:val="20"/>
          <w:szCs w:val="20"/>
        </w:rPr>
      </w:pPr>
      <w:r w:rsidRPr="00970232">
        <w:rPr>
          <w:color w:val="000000"/>
          <w:sz w:val="20"/>
          <w:szCs w:val="20"/>
        </w:rPr>
        <w:t>Skala yang digunakan diadopsi dari skripsi Rimalia Anggraini.</w:t>
      </w:r>
      <w:r>
        <w:rPr>
          <w:color w:val="000000"/>
          <w:sz w:val="20"/>
          <w:szCs w:val="20"/>
        </w:rPr>
        <w:t xml:space="preserve"> </w:t>
      </w:r>
      <w:r w:rsidR="008167A2" w:rsidRPr="00440EA5">
        <w:rPr>
          <w:color w:val="000000"/>
          <w:sz w:val="20"/>
          <w:szCs w:val="20"/>
        </w:rPr>
        <w:t>Berdasarkan hasil uji coba validitas variabel regulasi diri siswa pada tabel menghasilkan dari 56 butir pertanyaan yang diujicobakan ternyata 38 butir pertanyaan yang valid atau mempunyai nilai yang sah untuk dijadikan instrumen penelitian yaitu aitem nomor 1, 3, 4, 7, 8, 9, 12, 13, 15, 16, 17, 18, 19, 21, 22, 23, 25, 26, 27, 28, 30, 31, 32, 33, 38, 40, 41, 42, 43, 44, 45, 46, 47, 49, 52, 53, 54, 55. Sedangkan aitem tidak validnya berjumlah 18 yaitu aitem nomor 2, 5, 6, 10, 11, 14, 20, 24, 29, 34, 35, 36, 37, 39, 48, 50, 51, 56. Dengan skor reliabilitas (keandalan) Cronbach Alpha 0,864, yang berarti skala regulasi diri tergolong reliabel.</w:t>
      </w:r>
      <w:r w:rsidR="008167A2">
        <w:rPr>
          <w:color w:val="000000"/>
          <w:sz w:val="20"/>
          <w:szCs w:val="20"/>
        </w:rPr>
        <w:t xml:space="preserve"> Nilai reliabilitas setelah dilakukan try out adalah 0,789.</w:t>
      </w:r>
    </w:p>
    <w:p w14:paraId="4980162A" w14:textId="77777777" w:rsidR="00425B43" w:rsidRDefault="00425B43" w:rsidP="008167A2">
      <w:pPr>
        <w:pBdr>
          <w:top w:val="nil"/>
          <w:left w:val="nil"/>
          <w:bottom w:val="nil"/>
          <w:right w:val="nil"/>
          <w:between w:val="nil"/>
        </w:pBdr>
        <w:ind w:firstLine="288"/>
        <w:jc w:val="both"/>
        <w:rPr>
          <w:color w:val="000000"/>
          <w:sz w:val="20"/>
          <w:szCs w:val="20"/>
        </w:rPr>
      </w:pPr>
    </w:p>
    <w:p w14:paraId="7A4B3DFA" w14:textId="0D85A9F6" w:rsidR="008167A2" w:rsidRPr="00425B43" w:rsidRDefault="00425B43" w:rsidP="00425B43">
      <w:pPr>
        <w:pBdr>
          <w:top w:val="nil"/>
          <w:left w:val="nil"/>
          <w:bottom w:val="nil"/>
          <w:right w:val="nil"/>
          <w:between w:val="nil"/>
        </w:pBdr>
        <w:ind w:left="288"/>
        <w:jc w:val="both"/>
        <w:rPr>
          <w:i/>
          <w:color w:val="000000"/>
          <w:sz w:val="20"/>
          <w:szCs w:val="20"/>
        </w:rPr>
      </w:pPr>
      <w:r w:rsidRPr="00425B43">
        <w:rPr>
          <w:i/>
          <w:color w:val="000000"/>
          <w:sz w:val="20"/>
          <w:szCs w:val="20"/>
        </w:rPr>
        <w:t>Alat ukur motivasi belajar</w:t>
      </w:r>
    </w:p>
    <w:p w14:paraId="339599BB" w14:textId="461E942C" w:rsidR="008167A2" w:rsidRPr="00440EA5" w:rsidRDefault="005F34D8" w:rsidP="008167A2">
      <w:pPr>
        <w:pBdr>
          <w:top w:val="nil"/>
          <w:left w:val="nil"/>
          <w:bottom w:val="nil"/>
          <w:right w:val="nil"/>
          <w:between w:val="nil"/>
        </w:pBdr>
        <w:ind w:firstLine="288"/>
        <w:jc w:val="both"/>
        <w:rPr>
          <w:color w:val="000000"/>
          <w:sz w:val="20"/>
          <w:szCs w:val="20"/>
        </w:rPr>
      </w:pPr>
      <w:r w:rsidRPr="00970232">
        <w:rPr>
          <w:color w:val="000000"/>
          <w:sz w:val="20"/>
          <w:szCs w:val="20"/>
        </w:rPr>
        <w:t xml:space="preserve">Skala yang digunakan diadopsi dari skripsi Biyati Akhu Arumi </w:t>
      </w:r>
      <w:r w:rsidRPr="00970232">
        <w:rPr>
          <w:color w:val="000000"/>
          <w:sz w:val="20"/>
          <w:szCs w:val="20"/>
        </w:rPr>
        <w:fldChar w:fldCharType="begin" w:fldLock="1"/>
      </w:r>
      <w:r w:rsidR="00BF0380" w:rsidRPr="00970232">
        <w:rPr>
          <w:color w:val="000000"/>
          <w:sz w:val="20"/>
          <w:szCs w:val="20"/>
        </w:rPr>
        <w:instrText>ADDIN CSL_CITATION {"citationItems":[{"id":"ITEM-1","itemData":{"abstract":"… terhadap motivasi belajar mahasiswa dan hasil belajar fisika. … ini berfokus pada fasilitas belajar dan motivasi belajar siswa. … pada fasilitas belajar, motivasi belajar, dan hasil belajar …","author":[{"dropping-particle":"","family":"Biyati Akhu Arumi","given":"","non-dropping-particle":"","parse-names":false,"suffix":""}],"id":"ITEM-1","issued":{"date-parts":[["2021"]]},"page":"1-74","title":"Pengaruh Fasilitas Belajar Terhadap Motivasi Belajar Siswa di SMP Negeri 1 Babat Kabupaten Lamongan","type":"article-journal"},"uris":["http://www.mendeley.com/documents/?uuid=1bccc46a-669d-4117-bfed-139e15cbd4a4"]}],"mendeley":{"formattedCitation":"[32]","plainTextFormattedCitation":"[32]","previouslyFormattedCitation":"[31]"},"properties":{"noteIndex":0},"schema":"https://github.com/citation-style-language/schema/raw/master/csl-citation.json"}</w:instrText>
      </w:r>
      <w:r w:rsidRPr="00970232">
        <w:rPr>
          <w:color w:val="000000"/>
          <w:sz w:val="20"/>
          <w:szCs w:val="20"/>
        </w:rPr>
        <w:fldChar w:fldCharType="separate"/>
      </w:r>
      <w:r w:rsidR="00BF0380" w:rsidRPr="00970232">
        <w:rPr>
          <w:noProof/>
          <w:color w:val="000000"/>
          <w:sz w:val="20"/>
          <w:szCs w:val="20"/>
        </w:rPr>
        <w:t>[32]</w:t>
      </w:r>
      <w:r w:rsidRPr="00970232">
        <w:rPr>
          <w:color w:val="000000"/>
          <w:sz w:val="20"/>
          <w:szCs w:val="20"/>
        </w:rPr>
        <w:fldChar w:fldCharType="end"/>
      </w:r>
      <w:r w:rsidRPr="00970232">
        <w:rPr>
          <w:color w:val="000000"/>
          <w:sz w:val="20"/>
          <w:szCs w:val="20"/>
        </w:rPr>
        <w:t>.</w:t>
      </w:r>
      <w:r>
        <w:rPr>
          <w:color w:val="000000"/>
          <w:sz w:val="20"/>
          <w:szCs w:val="20"/>
        </w:rPr>
        <w:t xml:space="preserve"> </w:t>
      </w:r>
      <w:r w:rsidR="008167A2" w:rsidRPr="00440EA5">
        <w:rPr>
          <w:color w:val="000000"/>
          <w:sz w:val="20"/>
          <w:szCs w:val="20"/>
        </w:rPr>
        <w:t>Dalam penelitian ini, alat ukur motivasi belajar diukur dengan skala yang dibuat oleh Muzsalifah Zahrotul Jannah. Skala ini didasarkan pada aspek motivasi belajar yang diusulkan oleh Cherniss dan Goleman pada tahun 2001. Faktor-faktor ini termasuk optimisme, inisiatif, komitmen, dan keinginan untuk belajar</w:t>
      </w:r>
      <w:r w:rsidR="00F9785E">
        <w:rPr>
          <w:color w:val="000000"/>
          <w:sz w:val="20"/>
          <w:szCs w:val="20"/>
        </w:rPr>
        <w:t xml:space="preserve"> </w:t>
      </w:r>
      <w:r w:rsidR="008167A2">
        <w:rPr>
          <w:color w:val="000000"/>
          <w:sz w:val="20"/>
          <w:szCs w:val="20"/>
        </w:rPr>
        <w:fldChar w:fldCharType="begin" w:fldLock="1"/>
      </w:r>
      <w:r w:rsidR="00BF0380">
        <w:rPr>
          <w:color w:val="000000"/>
          <w:sz w:val="20"/>
          <w:szCs w:val="20"/>
        </w:rPr>
        <w:instrText>ADDIN CSL_CITATION {"citationItems":[{"id":"ITEM-1","itemData":{"abstract":"… terhadap motivasi belajar mahasiswa dan hasil belajar fisika. … ini berfokus pada fasilitas belajar dan motivasi belajar siswa. … pada fasilitas belajar, motivasi belajar, dan hasil belajar …","author":[{"dropping-particle":"","family":"Biyati Akhu Arumi","given":"","non-dropping-particle":"","parse-names":false,"suffix":""}],"id":"ITEM-1","issued":{"date-parts":[["2021"]]},"page":"1-74","title":"Pengaruh Fasilitas Belajar Terhadap Motivasi Belajar Siswa di SMP Negeri 1 Babat Kabupaten Lamongan","type":"article-journal"},"uris":["http://www.mendeley.com/documents/?uuid=1bccc46a-669d-4117-bfed-139e15cbd4a4"]}],"mendeley":{"formattedCitation":"[32]","plainTextFormattedCitation":"[32]","previouslyFormattedCitation":"[31]"},"properties":{"noteIndex":0},"schema":"https://github.com/citation-style-language/schema/raw/master/csl-citation.json"}</w:instrText>
      </w:r>
      <w:r w:rsidR="008167A2">
        <w:rPr>
          <w:color w:val="000000"/>
          <w:sz w:val="20"/>
          <w:szCs w:val="20"/>
        </w:rPr>
        <w:fldChar w:fldCharType="separate"/>
      </w:r>
      <w:r w:rsidR="00BF0380" w:rsidRPr="00BF0380">
        <w:rPr>
          <w:noProof/>
          <w:color w:val="000000"/>
          <w:sz w:val="20"/>
          <w:szCs w:val="20"/>
        </w:rPr>
        <w:t>[32]</w:t>
      </w:r>
      <w:r w:rsidR="008167A2">
        <w:rPr>
          <w:color w:val="000000"/>
          <w:sz w:val="20"/>
          <w:szCs w:val="20"/>
        </w:rPr>
        <w:fldChar w:fldCharType="end"/>
      </w:r>
      <w:r w:rsidR="00F9785E">
        <w:rPr>
          <w:color w:val="000000"/>
          <w:sz w:val="20"/>
          <w:szCs w:val="20"/>
        </w:rPr>
        <w:t>.</w:t>
      </w:r>
    </w:p>
    <w:p w14:paraId="0D3762CB" w14:textId="77777777" w:rsidR="008167A2" w:rsidRDefault="008167A2" w:rsidP="008167A2">
      <w:pPr>
        <w:pBdr>
          <w:top w:val="nil"/>
          <w:left w:val="nil"/>
          <w:bottom w:val="nil"/>
          <w:right w:val="nil"/>
          <w:between w:val="nil"/>
        </w:pBdr>
        <w:ind w:firstLine="288"/>
        <w:jc w:val="both"/>
        <w:rPr>
          <w:color w:val="000000"/>
          <w:sz w:val="20"/>
          <w:szCs w:val="20"/>
        </w:rPr>
      </w:pPr>
      <w:r w:rsidRPr="00440EA5">
        <w:rPr>
          <w:color w:val="000000"/>
          <w:sz w:val="20"/>
          <w:szCs w:val="20"/>
        </w:rPr>
        <w:t>Hasil pengujian validitas yang dilakukan pada skala motivasi belajar menunjukkan bahwa tidak ada item yang gugur, sehingga jumlah item yang valid tetap lima belas. Dengan koefisiensi 0,814, skala motivasi belajar dianggap reliabel.</w:t>
      </w:r>
      <w:r>
        <w:rPr>
          <w:color w:val="000000"/>
          <w:sz w:val="20"/>
          <w:szCs w:val="20"/>
        </w:rPr>
        <w:t xml:space="preserve"> Nilai reliabilitas setelah dilakukan try out adalah 0,801.</w:t>
      </w:r>
    </w:p>
    <w:p w14:paraId="3DCBC888" w14:textId="77777777" w:rsidR="00425B43" w:rsidRDefault="00425B43" w:rsidP="008167A2">
      <w:pPr>
        <w:pBdr>
          <w:top w:val="nil"/>
          <w:left w:val="nil"/>
          <w:bottom w:val="nil"/>
          <w:right w:val="nil"/>
          <w:between w:val="nil"/>
        </w:pBdr>
        <w:ind w:firstLine="288"/>
        <w:jc w:val="both"/>
        <w:rPr>
          <w:color w:val="000000"/>
          <w:sz w:val="20"/>
          <w:szCs w:val="20"/>
        </w:rPr>
      </w:pPr>
    </w:p>
    <w:p w14:paraId="20D5C0A4" w14:textId="77777777" w:rsidR="008167A2" w:rsidRPr="00425B43" w:rsidRDefault="008167A2" w:rsidP="00425B43">
      <w:pPr>
        <w:numPr>
          <w:ilvl w:val="0"/>
          <w:numId w:val="11"/>
        </w:numPr>
        <w:pBdr>
          <w:top w:val="nil"/>
          <w:left w:val="nil"/>
          <w:bottom w:val="nil"/>
          <w:right w:val="nil"/>
          <w:between w:val="nil"/>
        </w:pBdr>
        <w:ind w:left="426" w:hanging="426"/>
        <w:rPr>
          <w:b/>
          <w:color w:val="000000"/>
          <w:sz w:val="20"/>
          <w:szCs w:val="20"/>
        </w:rPr>
      </w:pPr>
      <w:r w:rsidRPr="00425B43">
        <w:rPr>
          <w:b/>
          <w:color w:val="000000"/>
          <w:sz w:val="20"/>
          <w:szCs w:val="20"/>
        </w:rPr>
        <w:t>Prosedur Penelitian</w:t>
      </w:r>
    </w:p>
    <w:p w14:paraId="434C2493" w14:textId="77777777" w:rsidR="008167A2" w:rsidRDefault="008167A2" w:rsidP="00425B43">
      <w:pPr>
        <w:pBdr>
          <w:top w:val="nil"/>
          <w:left w:val="nil"/>
          <w:bottom w:val="nil"/>
          <w:right w:val="nil"/>
          <w:between w:val="nil"/>
        </w:pBdr>
        <w:ind w:firstLine="288"/>
        <w:jc w:val="both"/>
        <w:rPr>
          <w:color w:val="000000"/>
          <w:sz w:val="20"/>
          <w:szCs w:val="20"/>
        </w:rPr>
      </w:pPr>
      <w:r w:rsidRPr="00164CAC">
        <w:rPr>
          <w:color w:val="000000"/>
          <w:sz w:val="20"/>
          <w:szCs w:val="20"/>
        </w:rPr>
        <w:t xml:space="preserve">Penelitian ini menggunakan pendekatan kuantitatif dengan penelitian multiple regression. Desain penelitian ini bertujuan untuk mengetahui pengaruh </w:t>
      </w:r>
      <w:r>
        <w:rPr>
          <w:color w:val="000000"/>
          <w:sz w:val="20"/>
          <w:szCs w:val="20"/>
        </w:rPr>
        <w:t>keharmonisan keluarga</w:t>
      </w:r>
      <w:r w:rsidRPr="00164CAC">
        <w:rPr>
          <w:color w:val="000000"/>
          <w:sz w:val="20"/>
          <w:szCs w:val="20"/>
        </w:rPr>
        <w:t xml:space="preserve"> dan </w:t>
      </w:r>
      <w:r>
        <w:rPr>
          <w:color w:val="000000"/>
          <w:sz w:val="20"/>
          <w:szCs w:val="20"/>
        </w:rPr>
        <w:t>regulasi diri</w:t>
      </w:r>
      <w:r w:rsidRPr="00164CAC">
        <w:rPr>
          <w:color w:val="000000"/>
          <w:sz w:val="20"/>
          <w:szCs w:val="20"/>
        </w:rPr>
        <w:t xml:space="preserve"> terhadap </w:t>
      </w:r>
      <w:r>
        <w:rPr>
          <w:color w:val="000000"/>
          <w:sz w:val="20"/>
          <w:szCs w:val="20"/>
        </w:rPr>
        <w:t>motivasi belajar</w:t>
      </w:r>
      <w:r w:rsidRPr="00164CAC">
        <w:rPr>
          <w:color w:val="000000"/>
          <w:sz w:val="20"/>
          <w:szCs w:val="20"/>
        </w:rPr>
        <w:t xml:space="preserve"> pada siswa </w:t>
      </w:r>
      <w:r>
        <w:rPr>
          <w:color w:val="000000"/>
          <w:sz w:val="20"/>
          <w:szCs w:val="20"/>
        </w:rPr>
        <w:t>MTs. Fadllillah</w:t>
      </w:r>
      <w:r w:rsidRPr="00164CAC">
        <w:rPr>
          <w:color w:val="000000"/>
          <w:sz w:val="20"/>
          <w:szCs w:val="20"/>
        </w:rPr>
        <w:t xml:space="preserve">. Data akan dikumpulkan melalui kuesioner offline yang disebarkan secara langsung kepada siswa </w:t>
      </w:r>
      <w:r>
        <w:rPr>
          <w:color w:val="000000"/>
          <w:sz w:val="20"/>
          <w:szCs w:val="20"/>
        </w:rPr>
        <w:t>MTs. Fadllillah</w:t>
      </w:r>
      <w:r w:rsidRPr="00164CAC">
        <w:rPr>
          <w:color w:val="000000"/>
          <w:sz w:val="20"/>
          <w:szCs w:val="20"/>
        </w:rPr>
        <w:t>.</w:t>
      </w:r>
    </w:p>
    <w:p w14:paraId="4A4804C7" w14:textId="77777777" w:rsidR="00425B43" w:rsidRDefault="00425B43" w:rsidP="008167A2">
      <w:pPr>
        <w:pBdr>
          <w:top w:val="nil"/>
          <w:left w:val="nil"/>
          <w:bottom w:val="nil"/>
          <w:right w:val="nil"/>
          <w:between w:val="nil"/>
        </w:pBdr>
        <w:ind w:firstLine="284"/>
        <w:jc w:val="both"/>
        <w:rPr>
          <w:color w:val="000000"/>
          <w:sz w:val="20"/>
          <w:szCs w:val="20"/>
        </w:rPr>
      </w:pPr>
    </w:p>
    <w:p w14:paraId="5B2402CD" w14:textId="77777777" w:rsidR="008167A2" w:rsidRPr="00425B43" w:rsidRDefault="008167A2" w:rsidP="00425B43">
      <w:pPr>
        <w:numPr>
          <w:ilvl w:val="0"/>
          <w:numId w:val="11"/>
        </w:numPr>
        <w:pBdr>
          <w:top w:val="nil"/>
          <w:left w:val="nil"/>
          <w:bottom w:val="nil"/>
          <w:right w:val="nil"/>
          <w:between w:val="nil"/>
        </w:pBdr>
        <w:ind w:left="426" w:hanging="426"/>
        <w:rPr>
          <w:b/>
          <w:color w:val="000000"/>
          <w:sz w:val="20"/>
          <w:szCs w:val="20"/>
        </w:rPr>
      </w:pPr>
      <w:r w:rsidRPr="00425B43">
        <w:rPr>
          <w:b/>
          <w:color w:val="000000"/>
          <w:sz w:val="20"/>
          <w:szCs w:val="20"/>
        </w:rPr>
        <w:t>Teknik Analisis Data</w:t>
      </w:r>
    </w:p>
    <w:p w14:paraId="0F8C65CA" w14:textId="77777777" w:rsidR="008167A2" w:rsidRPr="00AD7EB7" w:rsidRDefault="008167A2" w:rsidP="00425B43">
      <w:pPr>
        <w:pBdr>
          <w:top w:val="nil"/>
          <w:left w:val="nil"/>
          <w:bottom w:val="nil"/>
          <w:right w:val="nil"/>
          <w:between w:val="nil"/>
        </w:pBdr>
        <w:ind w:firstLine="288"/>
        <w:jc w:val="both"/>
        <w:rPr>
          <w:color w:val="000000"/>
          <w:sz w:val="20"/>
          <w:szCs w:val="20"/>
        </w:rPr>
      </w:pPr>
      <w:r w:rsidRPr="00AD7EB7">
        <w:rPr>
          <w:color w:val="000000"/>
          <w:sz w:val="20"/>
          <w:szCs w:val="20"/>
        </w:rPr>
        <w:t>Data yang terkumpul akan dilakukan pengolahan data menggunakan uji asumsi normalitas, uji linearitas, uji multikolinieritas, uji h</w:t>
      </w:r>
      <w:r>
        <w:rPr>
          <w:color w:val="000000"/>
          <w:sz w:val="20"/>
          <w:szCs w:val="20"/>
        </w:rPr>
        <w:t>omokedastisitas</w:t>
      </w:r>
      <w:r w:rsidRPr="00AD7EB7">
        <w:rPr>
          <w:color w:val="000000"/>
          <w:sz w:val="20"/>
          <w:szCs w:val="20"/>
        </w:rPr>
        <w:t xml:space="preserve">, dan uji hipotesis, serta melalui teknik analisis regresi linier berganda pada ketiga variabel dengan bantuan Statistical </w:t>
      </w:r>
      <w:r>
        <w:rPr>
          <w:color w:val="000000"/>
          <w:sz w:val="20"/>
          <w:szCs w:val="20"/>
        </w:rPr>
        <w:t>JASP</w:t>
      </w:r>
      <w:r w:rsidRPr="00AD7EB7">
        <w:rPr>
          <w:color w:val="000000"/>
          <w:sz w:val="20"/>
          <w:szCs w:val="20"/>
        </w:rPr>
        <w:t xml:space="preserve"> versi </w:t>
      </w:r>
      <w:r>
        <w:rPr>
          <w:color w:val="000000"/>
          <w:sz w:val="20"/>
          <w:szCs w:val="20"/>
        </w:rPr>
        <w:t>17</w:t>
      </w:r>
      <w:r w:rsidRPr="00AD7EB7">
        <w:rPr>
          <w:color w:val="000000"/>
          <w:sz w:val="20"/>
          <w:szCs w:val="20"/>
        </w:rPr>
        <w:t xml:space="preserve"> untuk mengetahui pengaruh antara variabel dependen yaitu </w:t>
      </w:r>
      <w:r>
        <w:rPr>
          <w:color w:val="000000"/>
          <w:sz w:val="20"/>
          <w:szCs w:val="20"/>
        </w:rPr>
        <w:t>keharmonisan keluarga</w:t>
      </w:r>
      <w:r w:rsidRPr="00AD7EB7">
        <w:rPr>
          <w:color w:val="000000"/>
          <w:sz w:val="20"/>
          <w:szCs w:val="20"/>
        </w:rPr>
        <w:t xml:space="preserve"> dan </w:t>
      </w:r>
      <w:r>
        <w:rPr>
          <w:color w:val="000000"/>
          <w:sz w:val="20"/>
          <w:szCs w:val="20"/>
        </w:rPr>
        <w:t>regulasi diri</w:t>
      </w:r>
      <w:r w:rsidRPr="00AD7EB7">
        <w:rPr>
          <w:color w:val="000000"/>
          <w:sz w:val="20"/>
          <w:szCs w:val="20"/>
        </w:rPr>
        <w:t xml:space="preserve"> terhadap variabel independen yaitu </w:t>
      </w:r>
      <w:r>
        <w:rPr>
          <w:color w:val="000000"/>
          <w:sz w:val="20"/>
          <w:szCs w:val="20"/>
        </w:rPr>
        <w:t>motivasi belajar</w:t>
      </w:r>
      <w:r w:rsidRPr="00AD7EB7">
        <w:rPr>
          <w:color w:val="000000"/>
          <w:sz w:val="20"/>
          <w:szCs w:val="20"/>
        </w:rPr>
        <w:t>. Regresi linier berganda merupakan model regresi linear dengan melibatkan lebih dari satu variabel independen</w:t>
      </w:r>
      <w:r>
        <w:rPr>
          <w:color w:val="000000"/>
          <w:sz w:val="20"/>
          <w:szCs w:val="20"/>
        </w:rPr>
        <w:t>.</w:t>
      </w:r>
    </w:p>
    <w:p w14:paraId="7466A12B" w14:textId="77777777" w:rsidR="00425B43" w:rsidRDefault="00425B43" w:rsidP="00425B43">
      <w:pPr>
        <w:pStyle w:val="Heading1"/>
        <w:tabs>
          <w:tab w:val="left" w:pos="0"/>
        </w:tabs>
        <w:rPr>
          <w:sz w:val="24"/>
          <w:szCs w:val="24"/>
        </w:rPr>
      </w:pPr>
      <w:r>
        <w:rPr>
          <w:sz w:val="24"/>
          <w:szCs w:val="24"/>
        </w:rPr>
        <w:t>III. Hasil dan Pembahasan</w:t>
      </w:r>
    </w:p>
    <w:p w14:paraId="14882A84" w14:textId="77777777" w:rsidR="008167A2" w:rsidRDefault="008167A2" w:rsidP="00425B43">
      <w:pPr>
        <w:numPr>
          <w:ilvl w:val="0"/>
          <w:numId w:val="12"/>
        </w:numPr>
        <w:pBdr>
          <w:top w:val="nil"/>
          <w:left w:val="nil"/>
          <w:bottom w:val="nil"/>
          <w:right w:val="nil"/>
          <w:between w:val="nil"/>
        </w:pBdr>
        <w:ind w:left="426" w:hanging="426"/>
        <w:rPr>
          <w:b/>
          <w:color w:val="000000"/>
          <w:sz w:val="20"/>
          <w:szCs w:val="20"/>
        </w:rPr>
      </w:pPr>
      <w:r>
        <w:rPr>
          <w:b/>
          <w:color w:val="000000"/>
          <w:sz w:val="20"/>
          <w:szCs w:val="20"/>
        </w:rPr>
        <w:t>Hasil</w:t>
      </w:r>
    </w:p>
    <w:p w14:paraId="46D3BE1A" w14:textId="1941CF26" w:rsidR="008167A2" w:rsidRPr="00425B43" w:rsidRDefault="008167A2" w:rsidP="00425B43">
      <w:pPr>
        <w:pBdr>
          <w:top w:val="nil"/>
          <w:left w:val="nil"/>
          <w:bottom w:val="nil"/>
          <w:right w:val="nil"/>
          <w:between w:val="nil"/>
        </w:pBdr>
        <w:ind w:left="288"/>
        <w:jc w:val="both"/>
        <w:rPr>
          <w:i/>
          <w:color w:val="000000"/>
          <w:sz w:val="20"/>
          <w:szCs w:val="20"/>
        </w:rPr>
      </w:pPr>
      <w:r w:rsidRPr="00425B43">
        <w:rPr>
          <w:i/>
          <w:color w:val="000000"/>
          <w:sz w:val="20"/>
          <w:szCs w:val="20"/>
        </w:rPr>
        <w:t xml:space="preserve">Deskriptif </w:t>
      </w:r>
      <w:r w:rsidR="00425B43" w:rsidRPr="00425B43">
        <w:rPr>
          <w:i/>
          <w:color w:val="000000"/>
          <w:sz w:val="20"/>
          <w:szCs w:val="20"/>
        </w:rPr>
        <w:t>data penelitian</w:t>
      </w:r>
    </w:p>
    <w:p w14:paraId="4430D578" w14:textId="77777777" w:rsidR="008167A2" w:rsidRDefault="008167A2" w:rsidP="008167A2">
      <w:pPr>
        <w:pBdr>
          <w:top w:val="nil"/>
          <w:left w:val="nil"/>
          <w:bottom w:val="nil"/>
          <w:right w:val="nil"/>
          <w:between w:val="nil"/>
        </w:pBdr>
        <w:ind w:firstLine="288"/>
        <w:jc w:val="both"/>
        <w:rPr>
          <w:sz w:val="20"/>
          <w:szCs w:val="20"/>
          <w:lang w:eastAsia="en-ID"/>
        </w:rPr>
      </w:pPr>
      <w:r w:rsidRPr="00567424">
        <w:rPr>
          <w:sz w:val="20"/>
          <w:szCs w:val="20"/>
          <w:lang w:eastAsia="en-ID"/>
        </w:rPr>
        <w:t>Penelitian ini dilakukan di MTs. Fadllillah. Penelitian ini dilaksanakan pada bulan April 2024 melalui pembagian skala keharmonisan keluarga, skala regulasi diri dan skala motivasi belajar kepada peserta yang selanjutnya dilakukan penilaian. 28 item merupakan skala keharmonisan keluarga, 38 item merupakan skala regulasi diri sedangkan 15 aitem merupakan skala motivasi belajar.</w:t>
      </w:r>
      <w:r>
        <w:rPr>
          <w:sz w:val="20"/>
          <w:szCs w:val="20"/>
          <w:lang w:eastAsia="en-ID"/>
        </w:rPr>
        <w:t xml:space="preserve"> Berikut data demografis subjek digambarkan pada tabel 1.</w:t>
      </w:r>
    </w:p>
    <w:p w14:paraId="63570D2A" w14:textId="77777777" w:rsidR="00425B43" w:rsidRDefault="00425B43" w:rsidP="00425B43">
      <w:pPr>
        <w:pBdr>
          <w:top w:val="nil"/>
          <w:left w:val="nil"/>
          <w:bottom w:val="nil"/>
          <w:right w:val="nil"/>
          <w:between w:val="nil"/>
        </w:pBdr>
        <w:jc w:val="center"/>
        <w:rPr>
          <w:color w:val="000000"/>
          <w:sz w:val="20"/>
          <w:szCs w:val="20"/>
          <w:lang w:eastAsia="en-ID"/>
        </w:rPr>
      </w:pPr>
    </w:p>
    <w:p w14:paraId="06F53753" w14:textId="021E188E" w:rsidR="00425B43" w:rsidRDefault="00425B43" w:rsidP="00185C1D">
      <w:pPr>
        <w:pBdr>
          <w:top w:val="nil"/>
          <w:left w:val="nil"/>
          <w:bottom w:val="nil"/>
          <w:right w:val="nil"/>
          <w:between w:val="nil"/>
        </w:pBdr>
        <w:jc w:val="center"/>
        <w:rPr>
          <w:color w:val="000000"/>
          <w:sz w:val="20"/>
          <w:szCs w:val="20"/>
          <w:lang w:eastAsia="en-ID"/>
        </w:rPr>
      </w:pPr>
      <w:r w:rsidRPr="00931C95">
        <w:rPr>
          <w:color w:val="000000"/>
          <w:sz w:val="20"/>
          <w:szCs w:val="20"/>
          <w:lang w:eastAsia="en-ID"/>
        </w:rPr>
        <w:t>Tabel 1. Data Demografis Subjek</w:t>
      </w:r>
    </w:p>
    <w:tbl>
      <w:tblPr>
        <w:tblW w:w="0" w:type="auto"/>
        <w:tblLook w:val="04A0" w:firstRow="1" w:lastRow="0" w:firstColumn="1" w:lastColumn="0" w:noHBand="0" w:noVBand="1"/>
      </w:tblPr>
      <w:tblGrid>
        <w:gridCol w:w="1410"/>
        <w:gridCol w:w="868"/>
        <w:gridCol w:w="1119"/>
        <w:gridCol w:w="2261"/>
        <w:gridCol w:w="1851"/>
        <w:gridCol w:w="1851"/>
      </w:tblGrid>
      <w:tr w:rsidR="00185C1D" w:rsidRPr="00B31855" w14:paraId="3BCB6447" w14:textId="77777777" w:rsidTr="00303DFC">
        <w:trPr>
          <w:trHeight w:val="20"/>
        </w:trPr>
        <w:tc>
          <w:tcPr>
            <w:tcW w:w="0" w:type="auto"/>
            <w:vMerge w:val="restart"/>
            <w:tcBorders>
              <w:top w:val="single" w:sz="4" w:space="0" w:color="auto"/>
              <w:left w:val="nil"/>
              <w:bottom w:val="single" w:sz="8" w:space="0" w:color="auto"/>
              <w:right w:val="nil"/>
            </w:tcBorders>
            <w:shd w:val="clear" w:color="auto" w:fill="auto"/>
            <w:noWrap/>
            <w:vAlign w:val="center"/>
            <w:hideMark/>
          </w:tcPr>
          <w:p w14:paraId="29FD693A" w14:textId="77777777" w:rsidR="00185C1D" w:rsidRPr="00B31855" w:rsidRDefault="00185C1D" w:rsidP="00185C1D">
            <w:pPr>
              <w:suppressAutoHyphens w:val="0"/>
              <w:ind w:left="-57" w:right="-57"/>
              <w:jc w:val="center"/>
              <w:rPr>
                <w:b/>
                <w:bCs/>
                <w:color w:val="000000"/>
                <w:sz w:val="20"/>
                <w:szCs w:val="20"/>
                <w:lang w:val="en-ID" w:eastAsia="en-ID"/>
              </w:rPr>
            </w:pPr>
            <w:r w:rsidRPr="00B31855">
              <w:rPr>
                <w:b/>
                <w:bCs/>
                <w:color w:val="000000"/>
                <w:sz w:val="20"/>
                <w:szCs w:val="20"/>
                <w:lang w:val="en-ID" w:eastAsia="en-ID"/>
              </w:rPr>
              <w:t>Subjek</w:t>
            </w:r>
          </w:p>
        </w:tc>
        <w:tc>
          <w:tcPr>
            <w:tcW w:w="0" w:type="auto"/>
            <w:vMerge w:val="restart"/>
            <w:tcBorders>
              <w:top w:val="single" w:sz="4" w:space="0" w:color="auto"/>
              <w:left w:val="nil"/>
              <w:bottom w:val="single" w:sz="8" w:space="0" w:color="auto"/>
              <w:right w:val="nil"/>
            </w:tcBorders>
            <w:shd w:val="clear" w:color="auto" w:fill="auto"/>
            <w:noWrap/>
            <w:vAlign w:val="center"/>
            <w:hideMark/>
          </w:tcPr>
          <w:p w14:paraId="79BA8F8A" w14:textId="77777777" w:rsidR="00185C1D" w:rsidRPr="00B31855" w:rsidRDefault="00185C1D" w:rsidP="00185C1D">
            <w:pPr>
              <w:suppressAutoHyphens w:val="0"/>
              <w:ind w:left="-57" w:right="-57"/>
              <w:jc w:val="center"/>
              <w:rPr>
                <w:b/>
                <w:bCs/>
                <w:color w:val="000000"/>
                <w:sz w:val="20"/>
                <w:szCs w:val="20"/>
                <w:lang w:val="en-ID" w:eastAsia="en-ID"/>
              </w:rPr>
            </w:pPr>
            <w:r w:rsidRPr="00B31855">
              <w:rPr>
                <w:b/>
                <w:bCs/>
                <w:color w:val="000000"/>
                <w:sz w:val="20"/>
                <w:szCs w:val="20"/>
                <w:lang w:val="en-ID" w:eastAsia="en-ID"/>
              </w:rPr>
              <w:t>Jumlah</w:t>
            </w:r>
          </w:p>
        </w:tc>
        <w:tc>
          <w:tcPr>
            <w:tcW w:w="0" w:type="auto"/>
            <w:vMerge w:val="restart"/>
            <w:tcBorders>
              <w:top w:val="single" w:sz="4" w:space="0" w:color="auto"/>
              <w:left w:val="nil"/>
              <w:bottom w:val="single" w:sz="8" w:space="0" w:color="auto"/>
              <w:right w:val="nil"/>
            </w:tcBorders>
            <w:shd w:val="clear" w:color="auto" w:fill="auto"/>
            <w:noWrap/>
            <w:vAlign w:val="center"/>
            <w:hideMark/>
          </w:tcPr>
          <w:p w14:paraId="05218730" w14:textId="77777777" w:rsidR="00185C1D" w:rsidRPr="00B31855" w:rsidRDefault="00185C1D" w:rsidP="00185C1D">
            <w:pPr>
              <w:suppressAutoHyphens w:val="0"/>
              <w:ind w:left="-57" w:right="-57"/>
              <w:jc w:val="center"/>
              <w:rPr>
                <w:b/>
                <w:bCs/>
                <w:color w:val="000000"/>
                <w:sz w:val="20"/>
                <w:szCs w:val="20"/>
                <w:lang w:val="en-ID" w:eastAsia="en-ID"/>
              </w:rPr>
            </w:pPr>
            <w:r w:rsidRPr="00B31855">
              <w:rPr>
                <w:b/>
                <w:bCs/>
                <w:color w:val="000000"/>
                <w:sz w:val="20"/>
                <w:szCs w:val="20"/>
                <w:lang w:val="en-ID" w:eastAsia="en-ID"/>
              </w:rPr>
              <w:t>Persentase</w:t>
            </w:r>
          </w:p>
        </w:tc>
        <w:tc>
          <w:tcPr>
            <w:tcW w:w="0" w:type="auto"/>
            <w:tcBorders>
              <w:top w:val="single" w:sz="4" w:space="0" w:color="auto"/>
              <w:left w:val="nil"/>
              <w:right w:val="nil"/>
            </w:tcBorders>
            <w:shd w:val="clear" w:color="auto" w:fill="auto"/>
            <w:noWrap/>
            <w:vAlign w:val="center"/>
            <w:hideMark/>
          </w:tcPr>
          <w:p w14:paraId="724BFF32" w14:textId="77777777" w:rsidR="00185C1D" w:rsidRPr="00B31855" w:rsidRDefault="00185C1D" w:rsidP="00185C1D">
            <w:pPr>
              <w:suppressAutoHyphens w:val="0"/>
              <w:ind w:left="-57" w:right="-57"/>
              <w:jc w:val="center"/>
              <w:rPr>
                <w:b/>
                <w:bCs/>
                <w:color w:val="000000"/>
                <w:sz w:val="20"/>
                <w:szCs w:val="20"/>
                <w:lang w:val="en-ID" w:eastAsia="en-ID"/>
              </w:rPr>
            </w:pPr>
            <w:r w:rsidRPr="00B31855">
              <w:rPr>
                <w:b/>
                <w:bCs/>
                <w:color w:val="000000"/>
                <w:sz w:val="20"/>
                <w:szCs w:val="20"/>
                <w:lang w:val="en-ID" w:eastAsia="en-ID"/>
              </w:rPr>
              <w:t xml:space="preserve">Rata-Rata Variabel </w:t>
            </w:r>
          </w:p>
        </w:tc>
        <w:tc>
          <w:tcPr>
            <w:tcW w:w="0" w:type="auto"/>
            <w:tcBorders>
              <w:top w:val="single" w:sz="4" w:space="0" w:color="auto"/>
              <w:left w:val="nil"/>
              <w:right w:val="nil"/>
            </w:tcBorders>
            <w:shd w:val="clear" w:color="auto" w:fill="auto"/>
            <w:noWrap/>
            <w:vAlign w:val="bottom"/>
            <w:hideMark/>
          </w:tcPr>
          <w:p w14:paraId="688A1B4C" w14:textId="77777777" w:rsidR="00185C1D" w:rsidRPr="00B31855" w:rsidRDefault="00185C1D" w:rsidP="00185C1D">
            <w:pPr>
              <w:suppressAutoHyphens w:val="0"/>
              <w:ind w:left="-57" w:right="-57"/>
              <w:jc w:val="center"/>
              <w:rPr>
                <w:b/>
                <w:bCs/>
                <w:color w:val="000000"/>
                <w:sz w:val="20"/>
                <w:szCs w:val="20"/>
                <w:lang w:val="en-ID" w:eastAsia="en-ID"/>
              </w:rPr>
            </w:pPr>
            <w:r w:rsidRPr="00B31855">
              <w:rPr>
                <w:b/>
                <w:bCs/>
                <w:color w:val="000000"/>
                <w:sz w:val="20"/>
                <w:szCs w:val="20"/>
                <w:lang w:val="en-ID" w:eastAsia="en-ID"/>
              </w:rPr>
              <w:t>Rata-Rata Variabel</w:t>
            </w:r>
          </w:p>
        </w:tc>
        <w:tc>
          <w:tcPr>
            <w:tcW w:w="0" w:type="auto"/>
            <w:tcBorders>
              <w:top w:val="single" w:sz="4" w:space="0" w:color="auto"/>
              <w:left w:val="nil"/>
              <w:right w:val="nil"/>
            </w:tcBorders>
            <w:shd w:val="clear" w:color="auto" w:fill="auto"/>
            <w:noWrap/>
            <w:vAlign w:val="bottom"/>
            <w:hideMark/>
          </w:tcPr>
          <w:p w14:paraId="15460F73" w14:textId="77777777" w:rsidR="00185C1D" w:rsidRPr="00B31855" w:rsidRDefault="00185C1D" w:rsidP="00185C1D">
            <w:pPr>
              <w:suppressAutoHyphens w:val="0"/>
              <w:ind w:left="-57" w:right="-57"/>
              <w:jc w:val="center"/>
              <w:rPr>
                <w:b/>
                <w:bCs/>
                <w:color w:val="000000"/>
                <w:sz w:val="20"/>
                <w:szCs w:val="20"/>
                <w:lang w:val="en-ID" w:eastAsia="en-ID"/>
              </w:rPr>
            </w:pPr>
            <w:r w:rsidRPr="00B31855">
              <w:rPr>
                <w:b/>
                <w:bCs/>
                <w:color w:val="000000"/>
                <w:sz w:val="20"/>
                <w:szCs w:val="20"/>
                <w:lang w:val="en-ID" w:eastAsia="en-ID"/>
              </w:rPr>
              <w:t>Rata-Rata Variabel</w:t>
            </w:r>
          </w:p>
        </w:tc>
      </w:tr>
      <w:tr w:rsidR="00185C1D" w:rsidRPr="00B31855" w14:paraId="791B6888" w14:textId="77777777" w:rsidTr="00303DFC">
        <w:trPr>
          <w:trHeight w:val="20"/>
        </w:trPr>
        <w:tc>
          <w:tcPr>
            <w:tcW w:w="0" w:type="auto"/>
            <w:vMerge/>
            <w:tcBorders>
              <w:top w:val="nil"/>
              <w:left w:val="nil"/>
              <w:bottom w:val="single" w:sz="8" w:space="0" w:color="auto"/>
              <w:right w:val="nil"/>
            </w:tcBorders>
            <w:vAlign w:val="center"/>
            <w:hideMark/>
          </w:tcPr>
          <w:p w14:paraId="04D2C5CC" w14:textId="77777777" w:rsidR="00185C1D" w:rsidRPr="00B31855" w:rsidRDefault="00185C1D" w:rsidP="00185C1D">
            <w:pPr>
              <w:suppressAutoHyphens w:val="0"/>
              <w:ind w:left="-57" w:right="-57"/>
              <w:rPr>
                <w:b/>
                <w:bCs/>
                <w:color w:val="000000"/>
                <w:sz w:val="20"/>
                <w:szCs w:val="20"/>
                <w:lang w:val="en-ID" w:eastAsia="en-ID"/>
              </w:rPr>
            </w:pPr>
          </w:p>
        </w:tc>
        <w:tc>
          <w:tcPr>
            <w:tcW w:w="0" w:type="auto"/>
            <w:vMerge/>
            <w:tcBorders>
              <w:top w:val="nil"/>
              <w:left w:val="nil"/>
              <w:bottom w:val="single" w:sz="8" w:space="0" w:color="auto"/>
              <w:right w:val="nil"/>
            </w:tcBorders>
            <w:vAlign w:val="center"/>
            <w:hideMark/>
          </w:tcPr>
          <w:p w14:paraId="24FAD9F5" w14:textId="77777777" w:rsidR="00185C1D" w:rsidRPr="00B31855" w:rsidRDefault="00185C1D" w:rsidP="00185C1D">
            <w:pPr>
              <w:suppressAutoHyphens w:val="0"/>
              <w:ind w:left="-57" w:right="-57"/>
              <w:rPr>
                <w:b/>
                <w:bCs/>
                <w:color w:val="000000"/>
                <w:sz w:val="20"/>
                <w:szCs w:val="20"/>
                <w:lang w:val="en-ID" w:eastAsia="en-ID"/>
              </w:rPr>
            </w:pPr>
          </w:p>
        </w:tc>
        <w:tc>
          <w:tcPr>
            <w:tcW w:w="0" w:type="auto"/>
            <w:vMerge/>
            <w:tcBorders>
              <w:top w:val="nil"/>
              <w:left w:val="nil"/>
              <w:bottom w:val="single" w:sz="8" w:space="0" w:color="auto"/>
              <w:right w:val="nil"/>
            </w:tcBorders>
            <w:vAlign w:val="center"/>
            <w:hideMark/>
          </w:tcPr>
          <w:p w14:paraId="46886458" w14:textId="77777777" w:rsidR="00185C1D" w:rsidRPr="00B31855" w:rsidRDefault="00185C1D" w:rsidP="00185C1D">
            <w:pPr>
              <w:suppressAutoHyphens w:val="0"/>
              <w:ind w:left="-57" w:right="-57"/>
              <w:rPr>
                <w:b/>
                <w:bCs/>
                <w:color w:val="000000"/>
                <w:sz w:val="20"/>
                <w:szCs w:val="20"/>
                <w:lang w:val="en-ID" w:eastAsia="en-ID"/>
              </w:rPr>
            </w:pPr>
          </w:p>
        </w:tc>
        <w:tc>
          <w:tcPr>
            <w:tcW w:w="0" w:type="auto"/>
            <w:tcBorders>
              <w:left w:val="nil"/>
              <w:bottom w:val="single" w:sz="8" w:space="0" w:color="auto"/>
              <w:right w:val="nil"/>
            </w:tcBorders>
            <w:shd w:val="clear" w:color="auto" w:fill="auto"/>
            <w:noWrap/>
            <w:vAlign w:val="bottom"/>
            <w:hideMark/>
          </w:tcPr>
          <w:p w14:paraId="797E63B9" w14:textId="77777777" w:rsidR="00185C1D" w:rsidRPr="00B31855" w:rsidRDefault="00185C1D" w:rsidP="00185C1D">
            <w:pPr>
              <w:suppressAutoHyphens w:val="0"/>
              <w:ind w:left="-57" w:right="-57"/>
              <w:jc w:val="center"/>
              <w:rPr>
                <w:b/>
                <w:bCs/>
                <w:color w:val="000000"/>
                <w:sz w:val="20"/>
                <w:szCs w:val="20"/>
                <w:lang w:val="en-ID" w:eastAsia="en-ID"/>
              </w:rPr>
            </w:pPr>
            <w:r w:rsidRPr="00B31855">
              <w:rPr>
                <w:b/>
                <w:bCs/>
                <w:color w:val="000000"/>
                <w:sz w:val="20"/>
                <w:szCs w:val="20"/>
                <w:lang w:val="en-ID" w:eastAsia="en-ID"/>
              </w:rPr>
              <w:t>Keharmonisan Keluarga</w:t>
            </w:r>
          </w:p>
        </w:tc>
        <w:tc>
          <w:tcPr>
            <w:tcW w:w="0" w:type="auto"/>
            <w:tcBorders>
              <w:left w:val="nil"/>
              <w:bottom w:val="single" w:sz="8" w:space="0" w:color="auto"/>
              <w:right w:val="nil"/>
            </w:tcBorders>
            <w:shd w:val="clear" w:color="auto" w:fill="auto"/>
            <w:noWrap/>
            <w:vAlign w:val="bottom"/>
            <w:hideMark/>
          </w:tcPr>
          <w:p w14:paraId="00C4B5A9" w14:textId="77777777" w:rsidR="00185C1D" w:rsidRPr="00B31855" w:rsidRDefault="00185C1D" w:rsidP="00185C1D">
            <w:pPr>
              <w:suppressAutoHyphens w:val="0"/>
              <w:ind w:left="-57" w:right="-57"/>
              <w:jc w:val="center"/>
              <w:rPr>
                <w:b/>
                <w:bCs/>
                <w:color w:val="000000"/>
                <w:sz w:val="20"/>
                <w:szCs w:val="20"/>
                <w:lang w:val="en-ID" w:eastAsia="en-ID"/>
              </w:rPr>
            </w:pPr>
            <w:r w:rsidRPr="00B31855">
              <w:rPr>
                <w:b/>
                <w:bCs/>
                <w:color w:val="000000"/>
                <w:sz w:val="20"/>
                <w:szCs w:val="20"/>
                <w:lang w:val="en-ID" w:eastAsia="en-ID"/>
              </w:rPr>
              <w:t>Regulasi Diri</w:t>
            </w:r>
          </w:p>
        </w:tc>
        <w:tc>
          <w:tcPr>
            <w:tcW w:w="0" w:type="auto"/>
            <w:tcBorders>
              <w:left w:val="nil"/>
              <w:bottom w:val="single" w:sz="8" w:space="0" w:color="auto"/>
              <w:right w:val="nil"/>
            </w:tcBorders>
            <w:shd w:val="clear" w:color="auto" w:fill="auto"/>
            <w:noWrap/>
            <w:vAlign w:val="bottom"/>
            <w:hideMark/>
          </w:tcPr>
          <w:p w14:paraId="1579B4D7" w14:textId="77777777" w:rsidR="00185C1D" w:rsidRPr="00B31855" w:rsidRDefault="00185C1D" w:rsidP="00185C1D">
            <w:pPr>
              <w:suppressAutoHyphens w:val="0"/>
              <w:ind w:left="-57" w:right="-57"/>
              <w:jc w:val="center"/>
              <w:rPr>
                <w:b/>
                <w:bCs/>
                <w:color w:val="000000"/>
                <w:sz w:val="20"/>
                <w:szCs w:val="20"/>
                <w:lang w:val="en-ID" w:eastAsia="en-ID"/>
              </w:rPr>
            </w:pPr>
            <w:r w:rsidRPr="00B31855">
              <w:rPr>
                <w:b/>
                <w:bCs/>
                <w:color w:val="000000"/>
                <w:sz w:val="20"/>
                <w:szCs w:val="20"/>
                <w:lang w:val="en-ID" w:eastAsia="en-ID"/>
              </w:rPr>
              <w:t>Motivasi Belajar</w:t>
            </w:r>
          </w:p>
        </w:tc>
      </w:tr>
      <w:tr w:rsidR="00185C1D" w:rsidRPr="00B31855" w14:paraId="3B2B3B17" w14:textId="77777777" w:rsidTr="00185C1D">
        <w:trPr>
          <w:trHeight w:val="20"/>
        </w:trPr>
        <w:tc>
          <w:tcPr>
            <w:tcW w:w="0" w:type="auto"/>
            <w:tcBorders>
              <w:top w:val="nil"/>
              <w:left w:val="nil"/>
              <w:bottom w:val="nil"/>
              <w:right w:val="nil"/>
            </w:tcBorders>
            <w:shd w:val="clear" w:color="auto" w:fill="auto"/>
            <w:noWrap/>
            <w:vAlign w:val="center"/>
            <w:hideMark/>
          </w:tcPr>
          <w:p w14:paraId="2B86193D" w14:textId="77777777" w:rsidR="00185C1D" w:rsidRPr="00B31855" w:rsidRDefault="00185C1D" w:rsidP="00185C1D">
            <w:pPr>
              <w:suppressAutoHyphens w:val="0"/>
              <w:ind w:left="-57" w:right="-57"/>
              <w:jc w:val="center"/>
              <w:rPr>
                <w:b/>
                <w:bCs/>
                <w:color w:val="000000"/>
                <w:sz w:val="20"/>
                <w:szCs w:val="20"/>
                <w:lang w:val="en-ID" w:eastAsia="en-ID"/>
              </w:rPr>
            </w:pPr>
            <w:r w:rsidRPr="00B31855">
              <w:rPr>
                <w:b/>
                <w:bCs/>
                <w:color w:val="000000"/>
                <w:sz w:val="20"/>
                <w:szCs w:val="20"/>
                <w:lang w:val="en-ID" w:eastAsia="en-ID"/>
              </w:rPr>
              <w:t>Jenis Kelamin</w:t>
            </w:r>
          </w:p>
        </w:tc>
        <w:tc>
          <w:tcPr>
            <w:tcW w:w="0" w:type="auto"/>
            <w:tcBorders>
              <w:top w:val="nil"/>
              <w:left w:val="nil"/>
              <w:bottom w:val="nil"/>
              <w:right w:val="nil"/>
            </w:tcBorders>
            <w:shd w:val="clear" w:color="auto" w:fill="auto"/>
            <w:noWrap/>
            <w:vAlign w:val="center"/>
            <w:hideMark/>
          </w:tcPr>
          <w:p w14:paraId="528303B7" w14:textId="77777777" w:rsidR="00185C1D" w:rsidRPr="00B31855" w:rsidRDefault="00185C1D" w:rsidP="00185C1D">
            <w:pPr>
              <w:suppressAutoHyphens w:val="0"/>
              <w:ind w:left="-57" w:right="-57"/>
              <w:jc w:val="center"/>
              <w:rPr>
                <w:b/>
                <w:bCs/>
                <w:color w:val="000000"/>
                <w:sz w:val="20"/>
                <w:szCs w:val="20"/>
                <w:lang w:val="en-ID" w:eastAsia="en-ID"/>
              </w:rPr>
            </w:pPr>
          </w:p>
        </w:tc>
        <w:tc>
          <w:tcPr>
            <w:tcW w:w="0" w:type="auto"/>
            <w:tcBorders>
              <w:top w:val="nil"/>
              <w:left w:val="nil"/>
              <w:bottom w:val="nil"/>
              <w:right w:val="nil"/>
            </w:tcBorders>
            <w:shd w:val="clear" w:color="auto" w:fill="auto"/>
            <w:noWrap/>
            <w:vAlign w:val="center"/>
            <w:hideMark/>
          </w:tcPr>
          <w:p w14:paraId="0732530F" w14:textId="77777777" w:rsidR="00185C1D" w:rsidRPr="00B31855" w:rsidRDefault="00185C1D" w:rsidP="00185C1D">
            <w:pPr>
              <w:suppressAutoHyphens w:val="0"/>
              <w:ind w:left="-57" w:right="-57"/>
              <w:rPr>
                <w:sz w:val="20"/>
                <w:szCs w:val="20"/>
                <w:lang w:val="en-ID" w:eastAsia="en-ID"/>
              </w:rPr>
            </w:pPr>
          </w:p>
        </w:tc>
        <w:tc>
          <w:tcPr>
            <w:tcW w:w="0" w:type="auto"/>
            <w:tcBorders>
              <w:top w:val="nil"/>
              <w:left w:val="nil"/>
              <w:bottom w:val="nil"/>
              <w:right w:val="nil"/>
            </w:tcBorders>
            <w:shd w:val="clear" w:color="auto" w:fill="auto"/>
            <w:noWrap/>
            <w:vAlign w:val="bottom"/>
            <w:hideMark/>
          </w:tcPr>
          <w:p w14:paraId="30A9162E" w14:textId="77777777" w:rsidR="00185C1D" w:rsidRPr="00B31855" w:rsidRDefault="00185C1D" w:rsidP="00185C1D">
            <w:pPr>
              <w:suppressAutoHyphens w:val="0"/>
              <w:ind w:left="-57" w:right="-57"/>
              <w:rPr>
                <w:sz w:val="20"/>
                <w:szCs w:val="20"/>
                <w:lang w:val="en-ID" w:eastAsia="en-ID"/>
              </w:rPr>
            </w:pPr>
          </w:p>
        </w:tc>
        <w:tc>
          <w:tcPr>
            <w:tcW w:w="0" w:type="auto"/>
            <w:tcBorders>
              <w:top w:val="nil"/>
              <w:left w:val="nil"/>
              <w:bottom w:val="nil"/>
              <w:right w:val="nil"/>
            </w:tcBorders>
            <w:shd w:val="clear" w:color="auto" w:fill="auto"/>
            <w:noWrap/>
            <w:vAlign w:val="bottom"/>
            <w:hideMark/>
          </w:tcPr>
          <w:p w14:paraId="61C4B13C" w14:textId="77777777" w:rsidR="00185C1D" w:rsidRPr="00B31855" w:rsidRDefault="00185C1D" w:rsidP="00185C1D">
            <w:pPr>
              <w:suppressAutoHyphens w:val="0"/>
              <w:ind w:left="-57" w:right="-57"/>
              <w:rPr>
                <w:sz w:val="20"/>
                <w:szCs w:val="20"/>
                <w:lang w:val="en-ID" w:eastAsia="en-ID"/>
              </w:rPr>
            </w:pPr>
          </w:p>
        </w:tc>
        <w:tc>
          <w:tcPr>
            <w:tcW w:w="0" w:type="auto"/>
            <w:tcBorders>
              <w:top w:val="nil"/>
              <w:left w:val="nil"/>
              <w:bottom w:val="nil"/>
              <w:right w:val="nil"/>
            </w:tcBorders>
            <w:shd w:val="clear" w:color="auto" w:fill="auto"/>
            <w:noWrap/>
            <w:vAlign w:val="bottom"/>
            <w:hideMark/>
          </w:tcPr>
          <w:p w14:paraId="51D0326C" w14:textId="77777777" w:rsidR="00185C1D" w:rsidRPr="00B31855" w:rsidRDefault="00185C1D" w:rsidP="00185C1D">
            <w:pPr>
              <w:suppressAutoHyphens w:val="0"/>
              <w:ind w:left="-57" w:right="-57"/>
              <w:rPr>
                <w:sz w:val="20"/>
                <w:szCs w:val="20"/>
                <w:lang w:val="en-ID" w:eastAsia="en-ID"/>
              </w:rPr>
            </w:pPr>
          </w:p>
        </w:tc>
      </w:tr>
      <w:tr w:rsidR="00185C1D" w:rsidRPr="00B31855" w14:paraId="7D4B81BC" w14:textId="77777777" w:rsidTr="00A430F2">
        <w:trPr>
          <w:trHeight w:val="20"/>
        </w:trPr>
        <w:tc>
          <w:tcPr>
            <w:tcW w:w="0" w:type="auto"/>
            <w:tcBorders>
              <w:top w:val="nil"/>
              <w:left w:val="nil"/>
              <w:right w:val="nil"/>
            </w:tcBorders>
            <w:shd w:val="clear" w:color="auto" w:fill="auto"/>
            <w:noWrap/>
            <w:vAlign w:val="center"/>
            <w:hideMark/>
          </w:tcPr>
          <w:p w14:paraId="0486C3BE"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Laki-laki</w:t>
            </w:r>
          </w:p>
        </w:tc>
        <w:tc>
          <w:tcPr>
            <w:tcW w:w="0" w:type="auto"/>
            <w:tcBorders>
              <w:top w:val="nil"/>
              <w:left w:val="nil"/>
              <w:right w:val="nil"/>
            </w:tcBorders>
            <w:shd w:val="clear" w:color="auto" w:fill="auto"/>
            <w:noWrap/>
            <w:vAlign w:val="center"/>
            <w:hideMark/>
          </w:tcPr>
          <w:p w14:paraId="410FF018"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50</w:t>
            </w:r>
          </w:p>
        </w:tc>
        <w:tc>
          <w:tcPr>
            <w:tcW w:w="0" w:type="auto"/>
            <w:tcBorders>
              <w:top w:val="nil"/>
              <w:left w:val="nil"/>
              <w:right w:val="nil"/>
            </w:tcBorders>
            <w:shd w:val="clear" w:color="auto" w:fill="auto"/>
            <w:noWrap/>
            <w:vAlign w:val="center"/>
            <w:hideMark/>
          </w:tcPr>
          <w:p w14:paraId="1B7A98AB"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2</w:t>
            </w:r>
            <w:r>
              <w:rPr>
                <w:color w:val="000000"/>
                <w:sz w:val="20"/>
                <w:szCs w:val="20"/>
                <w:lang w:val="en-ID" w:eastAsia="en-ID"/>
              </w:rPr>
              <w:t>1,93</w:t>
            </w:r>
            <w:r w:rsidRPr="00B31855">
              <w:rPr>
                <w:color w:val="000000"/>
                <w:sz w:val="20"/>
                <w:szCs w:val="20"/>
                <w:lang w:val="en-ID" w:eastAsia="en-ID"/>
              </w:rPr>
              <w:t>%</w:t>
            </w:r>
          </w:p>
        </w:tc>
        <w:tc>
          <w:tcPr>
            <w:tcW w:w="0" w:type="auto"/>
            <w:tcBorders>
              <w:top w:val="nil"/>
              <w:left w:val="nil"/>
              <w:right w:val="nil"/>
            </w:tcBorders>
            <w:shd w:val="clear" w:color="auto" w:fill="auto"/>
            <w:noWrap/>
            <w:vAlign w:val="bottom"/>
            <w:hideMark/>
          </w:tcPr>
          <w:p w14:paraId="493FAAB1"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92,14</w:t>
            </w:r>
          </w:p>
        </w:tc>
        <w:tc>
          <w:tcPr>
            <w:tcW w:w="0" w:type="auto"/>
            <w:tcBorders>
              <w:top w:val="nil"/>
              <w:left w:val="nil"/>
              <w:right w:val="nil"/>
            </w:tcBorders>
            <w:shd w:val="clear" w:color="auto" w:fill="auto"/>
            <w:noWrap/>
            <w:vAlign w:val="bottom"/>
            <w:hideMark/>
          </w:tcPr>
          <w:p w14:paraId="2A842896"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134,4</w:t>
            </w:r>
          </w:p>
        </w:tc>
        <w:tc>
          <w:tcPr>
            <w:tcW w:w="0" w:type="auto"/>
            <w:tcBorders>
              <w:top w:val="nil"/>
              <w:left w:val="nil"/>
              <w:right w:val="nil"/>
            </w:tcBorders>
            <w:shd w:val="clear" w:color="auto" w:fill="auto"/>
            <w:noWrap/>
            <w:vAlign w:val="bottom"/>
            <w:hideMark/>
          </w:tcPr>
          <w:p w14:paraId="2B15C5A1"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46,76</w:t>
            </w:r>
          </w:p>
        </w:tc>
      </w:tr>
      <w:tr w:rsidR="00185C1D" w:rsidRPr="00B31855" w14:paraId="0CF6A140" w14:textId="77777777" w:rsidTr="00A430F2">
        <w:trPr>
          <w:trHeight w:val="20"/>
        </w:trPr>
        <w:tc>
          <w:tcPr>
            <w:tcW w:w="0" w:type="auto"/>
            <w:tcBorders>
              <w:top w:val="nil"/>
              <w:left w:val="nil"/>
              <w:right w:val="nil"/>
            </w:tcBorders>
            <w:shd w:val="clear" w:color="auto" w:fill="auto"/>
            <w:noWrap/>
            <w:vAlign w:val="center"/>
            <w:hideMark/>
          </w:tcPr>
          <w:p w14:paraId="54BCF7BE"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Perempuan</w:t>
            </w:r>
          </w:p>
        </w:tc>
        <w:tc>
          <w:tcPr>
            <w:tcW w:w="0" w:type="auto"/>
            <w:tcBorders>
              <w:top w:val="nil"/>
              <w:left w:val="nil"/>
              <w:right w:val="nil"/>
            </w:tcBorders>
            <w:shd w:val="clear" w:color="auto" w:fill="auto"/>
            <w:noWrap/>
            <w:vAlign w:val="center"/>
            <w:hideMark/>
          </w:tcPr>
          <w:p w14:paraId="707903F8"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178</w:t>
            </w:r>
          </w:p>
        </w:tc>
        <w:tc>
          <w:tcPr>
            <w:tcW w:w="0" w:type="auto"/>
            <w:tcBorders>
              <w:top w:val="nil"/>
              <w:left w:val="nil"/>
              <w:right w:val="nil"/>
            </w:tcBorders>
            <w:shd w:val="clear" w:color="auto" w:fill="auto"/>
            <w:noWrap/>
            <w:vAlign w:val="center"/>
            <w:hideMark/>
          </w:tcPr>
          <w:p w14:paraId="6D9A3A07"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7</w:t>
            </w:r>
            <w:r>
              <w:rPr>
                <w:color w:val="000000"/>
                <w:sz w:val="20"/>
                <w:szCs w:val="20"/>
                <w:lang w:val="en-ID" w:eastAsia="en-ID"/>
              </w:rPr>
              <w:t>8,07</w:t>
            </w:r>
            <w:r w:rsidRPr="00B31855">
              <w:rPr>
                <w:color w:val="000000"/>
                <w:sz w:val="20"/>
                <w:szCs w:val="20"/>
                <w:lang w:val="en-ID" w:eastAsia="en-ID"/>
              </w:rPr>
              <w:t>%</w:t>
            </w:r>
          </w:p>
        </w:tc>
        <w:tc>
          <w:tcPr>
            <w:tcW w:w="0" w:type="auto"/>
            <w:tcBorders>
              <w:top w:val="nil"/>
              <w:left w:val="nil"/>
              <w:right w:val="nil"/>
            </w:tcBorders>
            <w:shd w:val="clear" w:color="auto" w:fill="auto"/>
            <w:noWrap/>
            <w:vAlign w:val="bottom"/>
            <w:hideMark/>
          </w:tcPr>
          <w:p w14:paraId="50B0FEFA"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91,8</w:t>
            </w:r>
          </w:p>
        </w:tc>
        <w:tc>
          <w:tcPr>
            <w:tcW w:w="0" w:type="auto"/>
            <w:tcBorders>
              <w:top w:val="nil"/>
              <w:left w:val="nil"/>
              <w:right w:val="nil"/>
            </w:tcBorders>
            <w:shd w:val="clear" w:color="auto" w:fill="auto"/>
            <w:noWrap/>
            <w:vAlign w:val="bottom"/>
            <w:hideMark/>
          </w:tcPr>
          <w:p w14:paraId="31328DF8"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135,6</w:t>
            </w:r>
          </w:p>
        </w:tc>
        <w:tc>
          <w:tcPr>
            <w:tcW w:w="0" w:type="auto"/>
            <w:tcBorders>
              <w:top w:val="nil"/>
              <w:left w:val="nil"/>
              <w:right w:val="nil"/>
            </w:tcBorders>
            <w:shd w:val="clear" w:color="auto" w:fill="auto"/>
            <w:noWrap/>
            <w:vAlign w:val="bottom"/>
            <w:hideMark/>
          </w:tcPr>
          <w:p w14:paraId="7B7D3211"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47,2</w:t>
            </w:r>
          </w:p>
        </w:tc>
      </w:tr>
      <w:tr w:rsidR="00185C1D" w:rsidRPr="00B31855" w14:paraId="6E5229FB" w14:textId="77777777" w:rsidTr="00A430F2">
        <w:trPr>
          <w:trHeight w:val="20"/>
        </w:trPr>
        <w:tc>
          <w:tcPr>
            <w:tcW w:w="0" w:type="auto"/>
            <w:tcBorders>
              <w:left w:val="nil"/>
              <w:right w:val="nil"/>
            </w:tcBorders>
            <w:shd w:val="clear" w:color="auto" w:fill="auto"/>
            <w:noWrap/>
            <w:vAlign w:val="center"/>
            <w:hideMark/>
          </w:tcPr>
          <w:p w14:paraId="6C94DD74" w14:textId="77777777" w:rsidR="00185C1D" w:rsidRPr="00B31855" w:rsidRDefault="00185C1D" w:rsidP="00185C1D">
            <w:pPr>
              <w:suppressAutoHyphens w:val="0"/>
              <w:ind w:left="-57" w:right="-57"/>
              <w:jc w:val="center"/>
              <w:rPr>
                <w:b/>
                <w:bCs/>
                <w:color w:val="000000"/>
                <w:sz w:val="20"/>
                <w:szCs w:val="20"/>
                <w:lang w:val="en-ID" w:eastAsia="en-ID"/>
              </w:rPr>
            </w:pPr>
            <w:r>
              <w:rPr>
                <w:b/>
                <w:bCs/>
                <w:color w:val="000000"/>
                <w:sz w:val="20"/>
                <w:szCs w:val="20"/>
                <w:lang w:val="en-ID" w:eastAsia="en-ID"/>
              </w:rPr>
              <w:t>Rata-rata</w:t>
            </w:r>
          </w:p>
        </w:tc>
        <w:tc>
          <w:tcPr>
            <w:tcW w:w="0" w:type="auto"/>
            <w:tcBorders>
              <w:left w:val="nil"/>
              <w:right w:val="nil"/>
            </w:tcBorders>
            <w:shd w:val="clear" w:color="auto" w:fill="auto"/>
            <w:noWrap/>
            <w:vAlign w:val="center"/>
            <w:hideMark/>
          </w:tcPr>
          <w:p w14:paraId="260096BD" w14:textId="77777777" w:rsidR="00185C1D" w:rsidRPr="00B31855" w:rsidRDefault="00185C1D" w:rsidP="00185C1D">
            <w:pPr>
              <w:suppressAutoHyphens w:val="0"/>
              <w:ind w:left="-57" w:right="-57"/>
              <w:jc w:val="center"/>
              <w:rPr>
                <w:color w:val="000000"/>
                <w:sz w:val="20"/>
                <w:szCs w:val="20"/>
                <w:lang w:val="en-ID" w:eastAsia="en-ID"/>
              </w:rPr>
            </w:pPr>
          </w:p>
        </w:tc>
        <w:tc>
          <w:tcPr>
            <w:tcW w:w="0" w:type="auto"/>
            <w:tcBorders>
              <w:left w:val="nil"/>
              <w:right w:val="nil"/>
            </w:tcBorders>
            <w:shd w:val="clear" w:color="auto" w:fill="auto"/>
            <w:noWrap/>
            <w:vAlign w:val="center"/>
            <w:hideMark/>
          </w:tcPr>
          <w:p w14:paraId="7FA3A434" w14:textId="77777777" w:rsidR="00185C1D" w:rsidRPr="00B31855" w:rsidRDefault="00185C1D" w:rsidP="00185C1D">
            <w:pPr>
              <w:suppressAutoHyphens w:val="0"/>
              <w:ind w:left="-57" w:right="-57"/>
              <w:jc w:val="center"/>
              <w:rPr>
                <w:color w:val="000000"/>
                <w:sz w:val="20"/>
                <w:szCs w:val="20"/>
                <w:lang w:val="en-ID" w:eastAsia="en-ID"/>
              </w:rPr>
            </w:pPr>
          </w:p>
        </w:tc>
        <w:tc>
          <w:tcPr>
            <w:tcW w:w="0" w:type="auto"/>
            <w:tcBorders>
              <w:left w:val="nil"/>
              <w:right w:val="nil"/>
            </w:tcBorders>
            <w:shd w:val="clear" w:color="auto" w:fill="auto"/>
            <w:noWrap/>
            <w:vAlign w:val="bottom"/>
            <w:hideMark/>
          </w:tcPr>
          <w:p w14:paraId="43DF4D09" w14:textId="77777777" w:rsidR="00185C1D" w:rsidRPr="00B31855" w:rsidRDefault="00185C1D" w:rsidP="00185C1D">
            <w:pPr>
              <w:suppressAutoHyphens w:val="0"/>
              <w:ind w:left="-57" w:right="-57"/>
              <w:jc w:val="center"/>
              <w:rPr>
                <w:color w:val="000000"/>
                <w:sz w:val="20"/>
                <w:szCs w:val="20"/>
                <w:lang w:val="en-ID" w:eastAsia="en-ID"/>
              </w:rPr>
            </w:pPr>
            <w:r>
              <w:rPr>
                <w:color w:val="000000"/>
                <w:sz w:val="20"/>
                <w:szCs w:val="20"/>
                <w:lang w:val="en-ID" w:eastAsia="en-ID"/>
              </w:rPr>
              <w:t>91,88</w:t>
            </w:r>
          </w:p>
        </w:tc>
        <w:tc>
          <w:tcPr>
            <w:tcW w:w="0" w:type="auto"/>
            <w:tcBorders>
              <w:left w:val="nil"/>
              <w:right w:val="nil"/>
            </w:tcBorders>
            <w:shd w:val="clear" w:color="auto" w:fill="auto"/>
            <w:noWrap/>
            <w:vAlign w:val="bottom"/>
            <w:hideMark/>
          </w:tcPr>
          <w:p w14:paraId="689B2CB5" w14:textId="77777777" w:rsidR="00185C1D" w:rsidRPr="00B31855" w:rsidRDefault="00185C1D" w:rsidP="00185C1D">
            <w:pPr>
              <w:suppressAutoHyphens w:val="0"/>
              <w:ind w:left="-57" w:right="-57"/>
              <w:jc w:val="center"/>
              <w:rPr>
                <w:color w:val="000000"/>
                <w:sz w:val="20"/>
                <w:szCs w:val="20"/>
                <w:lang w:val="en-ID" w:eastAsia="en-ID"/>
              </w:rPr>
            </w:pPr>
            <w:r>
              <w:rPr>
                <w:color w:val="000000"/>
                <w:sz w:val="20"/>
                <w:szCs w:val="20"/>
                <w:lang w:val="en-ID" w:eastAsia="en-ID"/>
              </w:rPr>
              <w:t>135,34</w:t>
            </w:r>
          </w:p>
        </w:tc>
        <w:tc>
          <w:tcPr>
            <w:tcW w:w="0" w:type="auto"/>
            <w:tcBorders>
              <w:left w:val="nil"/>
              <w:right w:val="nil"/>
            </w:tcBorders>
            <w:shd w:val="clear" w:color="auto" w:fill="auto"/>
            <w:noWrap/>
            <w:vAlign w:val="bottom"/>
            <w:hideMark/>
          </w:tcPr>
          <w:p w14:paraId="240EFED0" w14:textId="77777777" w:rsidR="00185C1D" w:rsidRPr="00B31855" w:rsidRDefault="00185C1D" w:rsidP="00185C1D">
            <w:pPr>
              <w:suppressAutoHyphens w:val="0"/>
              <w:ind w:left="-57" w:right="-57"/>
              <w:jc w:val="center"/>
              <w:rPr>
                <w:color w:val="000000"/>
                <w:sz w:val="20"/>
                <w:szCs w:val="20"/>
                <w:lang w:val="en-ID" w:eastAsia="en-ID"/>
              </w:rPr>
            </w:pPr>
            <w:r>
              <w:rPr>
                <w:color w:val="000000"/>
                <w:sz w:val="20"/>
                <w:szCs w:val="20"/>
                <w:lang w:val="en-ID" w:eastAsia="en-ID"/>
              </w:rPr>
              <w:t>47,10</w:t>
            </w:r>
          </w:p>
        </w:tc>
      </w:tr>
      <w:tr w:rsidR="00185C1D" w:rsidRPr="00B31855" w14:paraId="3925E227" w14:textId="77777777" w:rsidTr="00A430F2">
        <w:trPr>
          <w:trHeight w:val="20"/>
        </w:trPr>
        <w:tc>
          <w:tcPr>
            <w:tcW w:w="0" w:type="auto"/>
            <w:tcBorders>
              <w:left w:val="nil"/>
              <w:bottom w:val="nil"/>
              <w:right w:val="nil"/>
            </w:tcBorders>
            <w:shd w:val="clear" w:color="auto" w:fill="auto"/>
            <w:noWrap/>
            <w:vAlign w:val="center"/>
            <w:hideMark/>
          </w:tcPr>
          <w:p w14:paraId="612179C4" w14:textId="77777777" w:rsidR="00185C1D" w:rsidRPr="00B31855" w:rsidRDefault="00185C1D" w:rsidP="00185C1D">
            <w:pPr>
              <w:suppressAutoHyphens w:val="0"/>
              <w:ind w:left="-57" w:right="-57"/>
              <w:jc w:val="center"/>
              <w:rPr>
                <w:b/>
                <w:bCs/>
                <w:color w:val="000000"/>
                <w:sz w:val="20"/>
                <w:szCs w:val="20"/>
                <w:lang w:val="en-ID" w:eastAsia="en-ID"/>
              </w:rPr>
            </w:pPr>
            <w:r w:rsidRPr="00B31855">
              <w:rPr>
                <w:b/>
                <w:bCs/>
                <w:color w:val="000000"/>
                <w:sz w:val="20"/>
                <w:szCs w:val="20"/>
                <w:lang w:val="en-ID" w:eastAsia="en-ID"/>
              </w:rPr>
              <w:t>Kelas</w:t>
            </w:r>
          </w:p>
        </w:tc>
        <w:tc>
          <w:tcPr>
            <w:tcW w:w="0" w:type="auto"/>
            <w:tcBorders>
              <w:left w:val="nil"/>
              <w:bottom w:val="nil"/>
              <w:right w:val="nil"/>
            </w:tcBorders>
            <w:shd w:val="clear" w:color="auto" w:fill="auto"/>
            <w:noWrap/>
            <w:vAlign w:val="center"/>
            <w:hideMark/>
          </w:tcPr>
          <w:p w14:paraId="5C495082" w14:textId="77777777" w:rsidR="00185C1D" w:rsidRPr="00B31855" w:rsidRDefault="00185C1D" w:rsidP="00185C1D">
            <w:pPr>
              <w:suppressAutoHyphens w:val="0"/>
              <w:ind w:left="-57" w:right="-57"/>
              <w:jc w:val="center"/>
              <w:rPr>
                <w:b/>
                <w:bCs/>
                <w:color w:val="000000"/>
                <w:sz w:val="20"/>
                <w:szCs w:val="20"/>
                <w:lang w:val="en-ID" w:eastAsia="en-ID"/>
              </w:rPr>
            </w:pPr>
          </w:p>
        </w:tc>
        <w:tc>
          <w:tcPr>
            <w:tcW w:w="0" w:type="auto"/>
            <w:tcBorders>
              <w:left w:val="nil"/>
              <w:bottom w:val="nil"/>
              <w:right w:val="nil"/>
            </w:tcBorders>
            <w:shd w:val="clear" w:color="auto" w:fill="auto"/>
            <w:noWrap/>
            <w:vAlign w:val="center"/>
            <w:hideMark/>
          </w:tcPr>
          <w:p w14:paraId="03A2722F" w14:textId="77777777" w:rsidR="00185C1D" w:rsidRPr="00B31855" w:rsidRDefault="00185C1D" w:rsidP="00185C1D">
            <w:pPr>
              <w:suppressAutoHyphens w:val="0"/>
              <w:ind w:left="-57" w:right="-57"/>
              <w:rPr>
                <w:sz w:val="20"/>
                <w:szCs w:val="20"/>
                <w:lang w:val="en-ID" w:eastAsia="en-ID"/>
              </w:rPr>
            </w:pPr>
          </w:p>
        </w:tc>
        <w:tc>
          <w:tcPr>
            <w:tcW w:w="0" w:type="auto"/>
            <w:tcBorders>
              <w:left w:val="nil"/>
              <w:bottom w:val="nil"/>
              <w:right w:val="nil"/>
            </w:tcBorders>
            <w:shd w:val="clear" w:color="auto" w:fill="auto"/>
            <w:noWrap/>
            <w:vAlign w:val="bottom"/>
            <w:hideMark/>
          </w:tcPr>
          <w:p w14:paraId="0A031838" w14:textId="77777777" w:rsidR="00185C1D" w:rsidRPr="00B31855" w:rsidRDefault="00185C1D" w:rsidP="00185C1D">
            <w:pPr>
              <w:suppressAutoHyphens w:val="0"/>
              <w:ind w:left="-57" w:right="-57"/>
              <w:rPr>
                <w:sz w:val="20"/>
                <w:szCs w:val="20"/>
                <w:lang w:val="en-ID" w:eastAsia="en-ID"/>
              </w:rPr>
            </w:pPr>
          </w:p>
        </w:tc>
        <w:tc>
          <w:tcPr>
            <w:tcW w:w="0" w:type="auto"/>
            <w:tcBorders>
              <w:left w:val="nil"/>
              <w:bottom w:val="nil"/>
              <w:right w:val="nil"/>
            </w:tcBorders>
            <w:shd w:val="clear" w:color="auto" w:fill="auto"/>
            <w:noWrap/>
            <w:vAlign w:val="bottom"/>
            <w:hideMark/>
          </w:tcPr>
          <w:p w14:paraId="33C4D717" w14:textId="77777777" w:rsidR="00185C1D" w:rsidRPr="00B31855" w:rsidRDefault="00185C1D" w:rsidP="00185C1D">
            <w:pPr>
              <w:suppressAutoHyphens w:val="0"/>
              <w:ind w:left="-57" w:right="-57"/>
              <w:jc w:val="center"/>
              <w:rPr>
                <w:sz w:val="20"/>
                <w:szCs w:val="20"/>
                <w:lang w:val="en-ID" w:eastAsia="en-ID"/>
              </w:rPr>
            </w:pPr>
          </w:p>
        </w:tc>
        <w:tc>
          <w:tcPr>
            <w:tcW w:w="0" w:type="auto"/>
            <w:tcBorders>
              <w:left w:val="nil"/>
              <w:bottom w:val="nil"/>
              <w:right w:val="nil"/>
            </w:tcBorders>
            <w:shd w:val="clear" w:color="auto" w:fill="auto"/>
            <w:noWrap/>
            <w:vAlign w:val="bottom"/>
            <w:hideMark/>
          </w:tcPr>
          <w:p w14:paraId="217C506B" w14:textId="77777777" w:rsidR="00185C1D" w:rsidRPr="00B31855" w:rsidRDefault="00185C1D" w:rsidP="00185C1D">
            <w:pPr>
              <w:suppressAutoHyphens w:val="0"/>
              <w:ind w:left="-57" w:right="-57"/>
              <w:jc w:val="center"/>
              <w:rPr>
                <w:sz w:val="20"/>
                <w:szCs w:val="20"/>
                <w:lang w:val="en-ID" w:eastAsia="en-ID"/>
              </w:rPr>
            </w:pPr>
          </w:p>
        </w:tc>
      </w:tr>
      <w:tr w:rsidR="00185C1D" w:rsidRPr="00B31855" w14:paraId="746AF854" w14:textId="77777777" w:rsidTr="00185C1D">
        <w:trPr>
          <w:trHeight w:val="20"/>
        </w:trPr>
        <w:tc>
          <w:tcPr>
            <w:tcW w:w="0" w:type="auto"/>
            <w:tcBorders>
              <w:top w:val="nil"/>
              <w:left w:val="nil"/>
              <w:bottom w:val="nil"/>
              <w:right w:val="nil"/>
            </w:tcBorders>
            <w:shd w:val="clear" w:color="auto" w:fill="auto"/>
            <w:noWrap/>
            <w:vAlign w:val="center"/>
            <w:hideMark/>
          </w:tcPr>
          <w:p w14:paraId="7D61BE5E"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 xml:space="preserve">7 </w:t>
            </w:r>
            <w:proofErr w:type="spellStart"/>
            <w:r w:rsidRPr="00B31855">
              <w:rPr>
                <w:color w:val="000000"/>
                <w:sz w:val="20"/>
                <w:szCs w:val="20"/>
                <w:lang w:val="en-ID" w:eastAsia="en-ID"/>
              </w:rPr>
              <w:t>Mts</w:t>
            </w:r>
            <w:proofErr w:type="spellEnd"/>
          </w:p>
        </w:tc>
        <w:tc>
          <w:tcPr>
            <w:tcW w:w="0" w:type="auto"/>
            <w:tcBorders>
              <w:top w:val="nil"/>
              <w:left w:val="nil"/>
              <w:bottom w:val="nil"/>
              <w:right w:val="nil"/>
            </w:tcBorders>
            <w:shd w:val="clear" w:color="auto" w:fill="auto"/>
            <w:noWrap/>
            <w:vAlign w:val="center"/>
            <w:hideMark/>
          </w:tcPr>
          <w:p w14:paraId="29D111F0"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32</w:t>
            </w:r>
          </w:p>
        </w:tc>
        <w:tc>
          <w:tcPr>
            <w:tcW w:w="0" w:type="auto"/>
            <w:tcBorders>
              <w:top w:val="nil"/>
              <w:left w:val="nil"/>
              <w:bottom w:val="nil"/>
              <w:right w:val="nil"/>
            </w:tcBorders>
            <w:shd w:val="clear" w:color="auto" w:fill="auto"/>
            <w:noWrap/>
            <w:vAlign w:val="center"/>
            <w:hideMark/>
          </w:tcPr>
          <w:p w14:paraId="54A9EC58"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14,0</w:t>
            </w:r>
            <w:r>
              <w:rPr>
                <w:color w:val="000000"/>
                <w:sz w:val="20"/>
                <w:szCs w:val="20"/>
                <w:lang w:val="en-ID" w:eastAsia="en-ID"/>
              </w:rPr>
              <w:t>4</w:t>
            </w:r>
            <w:r w:rsidRPr="00B31855">
              <w:rPr>
                <w:color w:val="000000"/>
                <w:sz w:val="20"/>
                <w:szCs w:val="20"/>
                <w:lang w:val="en-ID" w:eastAsia="en-ID"/>
              </w:rPr>
              <w:t>%</w:t>
            </w:r>
          </w:p>
        </w:tc>
        <w:tc>
          <w:tcPr>
            <w:tcW w:w="0" w:type="auto"/>
            <w:tcBorders>
              <w:top w:val="nil"/>
              <w:left w:val="nil"/>
              <w:bottom w:val="nil"/>
              <w:right w:val="nil"/>
            </w:tcBorders>
            <w:shd w:val="clear" w:color="auto" w:fill="auto"/>
            <w:noWrap/>
            <w:vAlign w:val="bottom"/>
            <w:hideMark/>
          </w:tcPr>
          <w:p w14:paraId="15DCC2BD"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91,97</w:t>
            </w:r>
          </w:p>
        </w:tc>
        <w:tc>
          <w:tcPr>
            <w:tcW w:w="0" w:type="auto"/>
            <w:tcBorders>
              <w:top w:val="nil"/>
              <w:left w:val="nil"/>
              <w:bottom w:val="nil"/>
              <w:right w:val="nil"/>
            </w:tcBorders>
            <w:shd w:val="clear" w:color="auto" w:fill="auto"/>
            <w:noWrap/>
            <w:vAlign w:val="bottom"/>
            <w:hideMark/>
          </w:tcPr>
          <w:p w14:paraId="51278D2C"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133,78</w:t>
            </w:r>
          </w:p>
        </w:tc>
        <w:tc>
          <w:tcPr>
            <w:tcW w:w="0" w:type="auto"/>
            <w:tcBorders>
              <w:top w:val="nil"/>
              <w:left w:val="nil"/>
              <w:bottom w:val="nil"/>
              <w:right w:val="nil"/>
            </w:tcBorders>
            <w:shd w:val="clear" w:color="auto" w:fill="auto"/>
            <w:noWrap/>
            <w:vAlign w:val="bottom"/>
            <w:hideMark/>
          </w:tcPr>
          <w:p w14:paraId="755FB9E2"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45,94</w:t>
            </w:r>
          </w:p>
        </w:tc>
      </w:tr>
      <w:tr w:rsidR="00185C1D" w:rsidRPr="00B31855" w14:paraId="4C1DAB9F" w14:textId="77777777" w:rsidTr="00A430F2">
        <w:trPr>
          <w:trHeight w:val="20"/>
        </w:trPr>
        <w:tc>
          <w:tcPr>
            <w:tcW w:w="0" w:type="auto"/>
            <w:tcBorders>
              <w:top w:val="nil"/>
              <w:left w:val="nil"/>
              <w:right w:val="nil"/>
            </w:tcBorders>
            <w:shd w:val="clear" w:color="auto" w:fill="auto"/>
            <w:noWrap/>
            <w:vAlign w:val="center"/>
            <w:hideMark/>
          </w:tcPr>
          <w:p w14:paraId="46C597A4"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 xml:space="preserve">8 </w:t>
            </w:r>
            <w:proofErr w:type="spellStart"/>
            <w:r w:rsidRPr="00B31855">
              <w:rPr>
                <w:color w:val="000000"/>
                <w:sz w:val="20"/>
                <w:szCs w:val="20"/>
                <w:lang w:val="en-ID" w:eastAsia="en-ID"/>
              </w:rPr>
              <w:t>Mts</w:t>
            </w:r>
            <w:proofErr w:type="spellEnd"/>
          </w:p>
        </w:tc>
        <w:tc>
          <w:tcPr>
            <w:tcW w:w="0" w:type="auto"/>
            <w:tcBorders>
              <w:top w:val="nil"/>
              <w:left w:val="nil"/>
              <w:right w:val="nil"/>
            </w:tcBorders>
            <w:shd w:val="clear" w:color="auto" w:fill="auto"/>
            <w:noWrap/>
            <w:vAlign w:val="center"/>
            <w:hideMark/>
          </w:tcPr>
          <w:p w14:paraId="2557426D"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103</w:t>
            </w:r>
          </w:p>
        </w:tc>
        <w:tc>
          <w:tcPr>
            <w:tcW w:w="0" w:type="auto"/>
            <w:tcBorders>
              <w:top w:val="nil"/>
              <w:left w:val="nil"/>
              <w:right w:val="nil"/>
            </w:tcBorders>
            <w:shd w:val="clear" w:color="auto" w:fill="auto"/>
            <w:noWrap/>
            <w:vAlign w:val="center"/>
            <w:hideMark/>
          </w:tcPr>
          <w:p w14:paraId="1F9C0CE4"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45,1</w:t>
            </w:r>
            <w:r>
              <w:rPr>
                <w:color w:val="000000"/>
                <w:sz w:val="20"/>
                <w:szCs w:val="20"/>
                <w:lang w:val="en-ID" w:eastAsia="en-ID"/>
              </w:rPr>
              <w:t>8</w:t>
            </w:r>
            <w:r w:rsidRPr="00B31855">
              <w:rPr>
                <w:color w:val="000000"/>
                <w:sz w:val="20"/>
                <w:szCs w:val="20"/>
                <w:lang w:val="en-ID" w:eastAsia="en-ID"/>
              </w:rPr>
              <w:t>%</w:t>
            </w:r>
          </w:p>
        </w:tc>
        <w:tc>
          <w:tcPr>
            <w:tcW w:w="0" w:type="auto"/>
            <w:tcBorders>
              <w:top w:val="nil"/>
              <w:left w:val="nil"/>
              <w:right w:val="nil"/>
            </w:tcBorders>
            <w:shd w:val="clear" w:color="auto" w:fill="auto"/>
            <w:noWrap/>
            <w:vAlign w:val="bottom"/>
            <w:hideMark/>
          </w:tcPr>
          <w:p w14:paraId="40A750A2"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93,52</w:t>
            </w:r>
          </w:p>
        </w:tc>
        <w:tc>
          <w:tcPr>
            <w:tcW w:w="0" w:type="auto"/>
            <w:tcBorders>
              <w:top w:val="nil"/>
              <w:left w:val="nil"/>
              <w:right w:val="nil"/>
            </w:tcBorders>
            <w:shd w:val="clear" w:color="auto" w:fill="auto"/>
            <w:noWrap/>
            <w:vAlign w:val="bottom"/>
            <w:hideMark/>
          </w:tcPr>
          <w:p w14:paraId="6DCD2D77"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134,92</w:t>
            </w:r>
          </w:p>
        </w:tc>
        <w:tc>
          <w:tcPr>
            <w:tcW w:w="0" w:type="auto"/>
            <w:tcBorders>
              <w:top w:val="nil"/>
              <w:left w:val="nil"/>
              <w:right w:val="nil"/>
            </w:tcBorders>
            <w:shd w:val="clear" w:color="auto" w:fill="auto"/>
            <w:noWrap/>
            <w:vAlign w:val="bottom"/>
            <w:hideMark/>
          </w:tcPr>
          <w:p w14:paraId="73562D88"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47,62</w:t>
            </w:r>
          </w:p>
        </w:tc>
      </w:tr>
      <w:tr w:rsidR="00185C1D" w:rsidRPr="00B31855" w14:paraId="65CC47BC" w14:textId="77777777" w:rsidTr="00A430F2">
        <w:trPr>
          <w:trHeight w:val="20"/>
        </w:trPr>
        <w:tc>
          <w:tcPr>
            <w:tcW w:w="0" w:type="auto"/>
            <w:tcBorders>
              <w:top w:val="nil"/>
              <w:left w:val="nil"/>
              <w:right w:val="nil"/>
            </w:tcBorders>
            <w:shd w:val="clear" w:color="auto" w:fill="auto"/>
            <w:noWrap/>
            <w:vAlign w:val="center"/>
            <w:hideMark/>
          </w:tcPr>
          <w:p w14:paraId="294DDE49"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 xml:space="preserve">9 </w:t>
            </w:r>
            <w:proofErr w:type="spellStart"/>
            <w:r w:rsidRPr="00B31855">
              <w:rPr>
                <w:color w:val="000000"/>
                <w:sz w:val="20"/>
                <w:szCs w:val="20"/>
                <w:lang w:val="en-ID" w:eastAsia="en-ID"/>
              </w:rPr>
              <w:t>Mts</w:t>
            </w:r>
            <w:proofErr w:type="spellEnd"/>
          </w:p>
        </w:tc>
        <w:tc>
          <w:tcPr>
            <w:tcW w:w="0" w:type="auto"/>
            <w:tcBorders>
              <w:top w:val="nil"/>
              <w:left w:val="nil"/>
              <w:right w:val="nil"/>
            </w:tcBorders>
            <w:shd w:val="clear" w:color="auto" w:fill="auto"/>
            <w:noWrap/>
            <w:vAlign w:val="center"/>
            <w:hideMark/>
          </w:tcPr>
          <w:p w14:paraId="2B556319"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93</w:t>
            </w:r>
          </w:p>
        </w:tc>
        <w:tc>
          <w:tcPr>
            <w:tcW w:w="0" w:type="auto"/>
            <w:tcBorders>
              <w:top w:val="nil"/>
              <w:left w:val="nil"/>
              <w:right w:val="nil"/>
            </w:tcBorders>
            <w:shd w:val="clear" w:color="auto" w:fill="auto"/>
            <w:noWrap/>
            <w:vAlign w:val="center"/>
            <w:hideMark/>
          </w:tcPr>
          <w:p w14:paraId="05C781FD"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40,</w:t>
            </w:r>
            <w:r>
              <w:rPr>
                <w:color w:val="000000"/>
                <w:sz w:val="20"/>
                <w:szCs w:val="20"/>
                <w:lang w:val="en-ID" w:eastAsia="en-ID"/>
              </w:rPr>
              <w:t>79</w:t>
            </w:r>
            <w:r w:rsidRPr="00B31855">
              <w:rPr>
                <w:color w:val="000000"/>
                <w:sz w:val="20"/>
                <w:szCs w:val="20"/>
                <w:lang w:val="en-ID" w:eastAsia="en-ID"/>
              </w:rPr>
              <w:t>%</w:t>
            </w:r>
          </w:p>
        </w:tc>
        <w:tc>
          <w:tcPr>
            <w:tcW w:w="0" w:type="auto"/>
            <w:tcBorders>
              <w:top w:val="nil"/>
              <w:left w:val="nil"/>
              <w:right w:val="nil"/>
            </w:tcBorders>
            <w:shd w:val="clear" w:color="auto" w:fill="auto"/>
            <w:noWrap/>
            <w:vAlign w:val="bottom"/>
            <w:hideMark/>
          </w:tcPr>
          <w:p w14:paraId="51D27A76"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90,02</w:t>
            </w:r>
          </w:p>
        </w:tc>
        <w:tc>
          <w:tcPr>
            <w:tcW w:w="0" w:type="auto"/>
            <w:tcBorders>
              <w:top w:val="nil"/>
              <w:left w:val="nil"/>
              <w:right w:val="nil"/>
            </w:tcBorders>
            <w:shd w:val="clear" w:color="auto" w:fill="auto"/>
            <w:noWrap/>
            <w:vAlign w:val="bottom"/>
            <w:hideMark/>
          </w:tcPr>
          <w:p w14:paraId="12B0D983"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136,33</w:t>
            </w:r>
          </w:p>
        </w:tc>
        <w:tc>
          <w:tcPr>
            <w:tcW w:w="0" w:type="auto"/>
            <w:tcBorders>
              <w:top w:val="nil"/>
              <w:left w:val="nil"/>
              <w:right w:val="nil"/>
            </w:tcBorders>
            <w:shd w:val="clear" w:color="auto" w:fill="auto"/>
            <w:noWrap/>
            <w:vAlign w:val="bottom"/>
            <w:hideMark/>
          </w:tcPr>
          <w:p w14:paraId="2595257F"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46,92</w:t>
            </w:r>
          </w:p>
        </w:tc>
      </w:tr>
      <w:tr w:rsidR="00185C1D" w:rsidRPr="00B31855" w14:paraId="4D1ECF73" w14:textId="77777777" w:rsidTr="00A430F2">
        <w:trPr>
          <w:trHeight w:val="20"/>
        </w:trPr>
        <w:tc>
          <w:tcPr>
            <w:tcW w:w="0" w:type="auto"/>
            <w:tcBorders>
              <w:left w:val="nil"/>
              <w:right w:val="nil"/>
            </w:tcBorders>
            <w:shd w:val="clear" w:color="auto" w:fill="auto"/>
            <w:noWrap/>
            <w:vAlign w:val="center"/>
            <w:hideMark/>
          </w:tcPr>
          <w:p w14:paraId="68E8E5E4" w14:textId="77777777" w:rsidR="00185C1D" w:rsidRPr="00B31855" w:rsidRDefault="00185C1D" w:rsidP="00185C1D">
            <w:pPr>
              <w:suppressAutoHyphens w:val="0"/>
              <w:ind w:left="-57" w:right="-57"/>
              <w:jc w:val="center"/>
              <w:rPr>
                <w:b/>
                <w:bCs/>
                <w:color w:val="000000"/>
                <w:sz w:val="20"/>
                <w:szCs w:val="20"/>
                <w:lang w:val="en-ID" w:eastAsia="en-ID"/>
              </w:rPr>
            </w:pPr>
            <w:r>
              <w:rPr>
                <w:b/>
                <w:bCs/>
                <w:color w:val="000000"/>
                <w:sz w:val="20"/>
                <w:szCs w:val="20"/>
                <w:lang w:val="en-ID" w:eastAsia="en-ID"/>
              </w:rPr>
              <w:t>Rata-rata</w:t>
            </w:r>
          </w:p>
        </w:tc>
        <w:tc>
          <w:tcPr>
            <w:tcW w:w="0" w:type="auto"/>
            <w:tcBorders>
              <w:left w:val="nil"/>
              <w:right w:val="nil"/>
            </w:tcBorders>
            <w:shd w:val="clear" w:color="auto" w:fill="auto"/>
            <w:noWrap/>
            <w:vAlign w:val="center"/>
            <w:hideMark/>
          </w:tcPr>
          <w:p w14:paraId="49C83990" w14:textId="77777777" w:rsidR="00185C1D" w:rsidRPr="00B31855" w:rsidRDefault="00185C1D" w:rsidP="00185C1D">
            <w:pPr>
              <w:suppressAutoHyphens w:val="0"/>
              <w:ind w:left="-57" w:right="-57"/>
              <w:jc w:val="center"/>
              <w:rPr>
                <w:color w:val="000000"/>
                <w:sz w:val="20"/>
                <w:szCs w:val="20"/>
                <w:lang w:val="en-ID" w:eastAsia="en-ID"/>
              </w:rPr>
            </w:pPr>
          </w:p>
        </w:tc>
        <w:tc>
          <w:tcPr>
            <w:tcW w:w="0" w:type="auto"/>
            <w:tcBorders>
              <w:left w:val="nil"/>
              <w:right w:val="nil"/>
            </w:tcBorders>
            <w:shd w:val="clear" w:color="auto" w:fill="auto"/>
            <w:noWrap/>
            <w:vAlign w:val="center"/>
            <w:hideMark/>
          </w:tcPr>
          <w:p w14:paraId="21552C12" w14:textId="77777777" w:rsidR="00185C1D" w:rsidRPr="00B31855" w:rsidRDefault="00185C1D" w:rsidP="00185C1D">
            <w:pPr>
              <w:suppressAutoHyphens w:val="0"/>
              <w:ind w:left="-57" w:right="-57"/>
              <w:jc w:val="center"/>
              <w:rPr>
                <w:color w:val="000000"/>
                <w:sz w:val="20"/>
                <w:szCs w:val="20"/>
                <w:lang w:val="en-ID" w:eastAsia="en-ID"/>
              </w:rPr>
            </w:pPr>
          </w:p>
        </w:tc>
        <w:tc>
          <w:tcPr>
            <w:tcW w:w="0" w:type="auto"/>
            <w:tcBorders>
              <w:left w:val="nil"/>
              <w:right w:val="nil"/>
            </w:tcBorders>
            <w:shd w:val="clear" w:color="auto" w:fill="auto"/>
            <w:noWrap/>
            <w:vAlign w:val="bottom"/>
            <w:hideMark/>
          </w:tcPr>
          <w:p w14:paraId="5B887173" w14:textId="77777777" w:rsidR="00185C1D" w:rsidRPr="00B31855" w:rsidRDefault="00185C1D" w:rsidP="00185C1D">
            <w:pPr>
              <w:suppressAutoHyphens w:val="0"/>
              <w:ind w:left="-57" w:right="-57"/>
              <w:jc w:val="center"/>
              <w:rPr>
                <w:color w:val="000000"/>
                <w:sz w:val="20"/>
                <w:szCs w:val="20"/>
                <w:lang w:val="en-ID" w:eastAsia="en-ID"/>
              </w:rPr>
            </w:pPr>
            <w:r>
              <w:rPr>
                <w:color w:val="000000"/>
                <w:sz w:val="20"/>
                <w:szCs w:val="20"/>
                <w:lang w:val="en-ID" w:eastAsia="en-ID"/>
              </w:rPr>
              <w:t>91,88</w:t>
            </w:r>
          </w:p>
        </w:tc>
        <w:tc>
          <w:tcPr>
            <w:tcW w:w="0" w:type="auto"/>
            <w:tcBorders>
              <w:left w:val="nil"/>
              <w:right w:val="nil"/>
            </w:tcBorders>
            <w:shd w:val="clear" w:color="auto" w:fill="auto"/>
            <w:noWrap/>
            <w:vAlign w:val="bottom"/>
            <w:hideMark/>
          </w:tcPr>
          <w:p w14:paraId="1C752A7D" w14:textId="77777777" w:rsidR="00185C1D" w:rsidRPr="00B31855" w:rsidRDefault="00185C1D" w:rsidP="00185C1D">
            <w:pPr>
              <w:suppressAutoHyphens w:val="0"/>
              <w:ind w:left="-57" w:right="-57"/>
              <w:jc w:val="center"/>
              <w:rPr>
                <w:color w:val="000000"/>
                <w:sz w:val="20"/>
                <w:szCs w:val="20"/>
                <w:lang w:val="en-ID" w:eastAsia="en-ID"/>
              </w:rPr>
            </w:pPr>
            <w:r>
              <w:rPr>
                <w:color w:val="000000"/>
                <w:sz w:val="20"/>
                <w:szCs w:val="20"/>
                <w:lang w:val="en-ID" w:eastAsia="en-ID"/>
              </w:rPr>
              <w:t>135,34</w:t>
            </w:r>
          </w:p>
        </w:tc>
        <w:tc>
          <w:tcPr>
            <w:tcW w:w="0" w:type="auto"/>
            <w:tcBorders>
              <w:left w:val="nil"/>
              <w:right w:val="nil"/>
            </w:tcBorders>
            <w:shd w:val="clear" w:color="auto" w:fill="auto"/>
            <w:noWrap/>
            <w:vAlign w:val="bottom"/>
            <w:hideMark/>
          </w:tcPr>
          <w:p w14:paraId="55EBAB7D" w14:textId="77777777" w:rsidR="00185C1D" w:rsidRPr="00B31855" w:rsidRDefault="00185C1D" w:rsidP="00185C1D">
            <w:pPr>
              <w:suppressAutoHyphens w:val="0"/>
              <w:ind w:left="-57" w:right="-57"/>
              <w:jc w:val="center"/>
              <w:rPr>
                <w:color w:val="000000"/>
                <w:sz w:val="20"/>
                <w:szCs w:val="20"/>
                <w:lang w:val="en-ID" w:eastAsia="en-ID"/>
              </w:rPr>
            </w:pPr>
            <w:r>
              <w:rPr>
                <w:color w:val="000000"/>
                <w:sz w:val="20"/>
                <w:szCs w:val="20"/>
                <w:lang w:val="en-ID" w:eastAsia="en-ID"/>
              </w:rPr>
              <w:t>47,10</w:t>
            </w:r>
          </w:p>
        </w:tc>
      </w:tr>
      <w:tr w:rsidR="00185C1D" w:rsidRPr="00B31855" w14:paraId="7651C99C" w14:textId="77777777" w:rsidTr="00A430F2">
        <w:trPr>
          <w:trHeight w:val="20"/>
        </w:trPr>
        <w:tc>
          <w:tcPr>
            <w:tcW w:w="0" w:type="auto"/>
            <w:tcBorders>
              <w:left w:val="nil"/>
              <w:bottom w:val="nil"/>
              <w:right w:val="nil"/>
            </w:tcBorders>
            <w:shd w:val="clear" w:color="auto" w:fill="auto"/>
            <w:noWrap/>
            <w:vAlign w:val="center"/>
            <w:hideMark/>
          </w:tcPr>
          <w:p w14:paraId="32093DFA" w14:textId="77777777" w:rsidR="00185C1D" w:rsidRPr="00B31855" w:rsidRDefault="00185C1D" w:rsidP="00185C1D">
            <w:pPr>
              <w:suppressAutoHyphens w:val="0"/>
              <w:ind w:left="-57" w:right="-57"/>
              <w:jc w:val="center"/>
              <w:rPr>
                <w:b/>
                <w:bCs/>
                <w:color w:val="000000"/>
                <w:sz w:val="20"/>
                <w:szCs w:val="20"/>
                <w:lang w:val="en-ID" w:eastAsia="en-ID"/>
              </w:rPr>
            </w:pPr>
            <w:r w:rsidRPr="00B31855">
              <w:rPr>
                <w:b/>
                <w:bCs/>
                <w:color w:val="000000"/>
                <w:sz w:val="20"/>
                <w:szCs w:val="20"/>
                <w:lang w:val="en-ID" w:eastAsia="en-ID"/>
              </w:rPr>
              <w:t>Usia</w:t>
            </w:r>
          </w:p>
        </w:tc>
        <w:tc>
          <w:tcPr>
            <w:tcW w:w="0" w:type="auto"/>
            <w:tcBorders>
              <w:left w:val="nil"/>
              <w:bottom w:val="nil"/>
              <w:right w:val="nil"/>
            </w:tcBorders>
            <w:shd w:val="clear" w:color="auto" w:fill="auto"/>
            <w:noWrap/>
            <w:vAlign w:val="center"/>
            <w:hideMark/>
          </w:tcPr>
          <w:p w14:paraId="279B7970" w14:textId="77777777" w:rsidR="00185C1D" w:rsidRPr="00B31855" w:rsidRDefault="00185C1D" w:rsidP="00185C1D">
            <w:pPr>
              <w:suppressAutoHyphens w:val="0"/>
              <w:ind w:left="-57" w:right="-57"/>
              <w:jc w:val="center"/>
              <w:rPr>
                <w:b/>
                <w:bCs/>
                <w:color w:val="000000"/>
                <w:sz w:val="20"/>
                <w:szCs w:val="20"/>
                <w:lang w:val="en-ID" w:eastAsia="en-ID"/>
              </w:rPr>
            </w:pPr>
          </w:p>
        </w:tc>
        <w:tc>
          <w:tcPr>
            <w:tcW w:w="0" w:type="auto"/>
            <w:tcBorders>
              <w:left w:val="nil"/>
              <w:bottom w:val="nil"/>
              <w:right w:val="nil"/>
            </w:tcBorders>
            <w:shd w:val="clear" w:color="auto" w:fill="auto"/>
            <w:noWrap/>
            <w:vAlign w:val="center"/>
            <w:hideMark/>
          </w:tcPr>
          <w:p w14:paraId="128E7A75" w14:textId="77777777" w:rsidR="00185C1D" w:rsidRPr="00B31855" w:rsidRDefault="00185C1D" w:rsidP="00185C1D">
            <w:pPr>
              <w:suppressAutoHyphens w:val="0"/>
              <w:ind w:left="-57" w:right="-57"/>
              <w:rPr>
                <w:sz w:val="20"/>
                <w:szCs w:val="20"/>
                <w:lang w:val="en-ID" w:eastAsia="en-ID"/>
              </w:rPr>
            </w:pPr>
          </w:p>
        </w:tc>
        <w:tc>
          <w:tcPr>
            <w:tcW w:w="0" w:type="auto"/>
            <w:tcBorders>
              <w:left w:val="nil"/>
              <w:bottom w:val="nil"/>
              <w:right w:val="nil"/>
            </w:tcBorders>
            <w:shd w:val="clear" w:color="auto" w:fill="auto"/>
            <w:noWrap/>
            <w:vAlign w:val="bottom"/>
            <w:hideMark/>
          </w:tcPr>
          <w:p w14:paraId="7EFC99E4" w14:textId="77777777" w:rsidR="00185C1D" w:rsidRPr="00B31855" w:rsidRDefault="00185C1D" w:rsidP="00185C1D">
            <w:pPr>
              <w:suppressAutoHyphens w:val="0"/>
              <w:ind w:left="-57" w:right="-57"/>
              <w:rPr>
                <w:sz w:val="20"/>
                <w:szCs w:val="20"/>
                <w:lang w:val="en-ID" w:eastAsia="en-ID"/>
              </w:rPr>
            </w:pPr>
          </w:p>
        </w:tc>
        <w:tc>
          <w:tcPr>
            <w:tcW w:w="0" w:type="auto"/>
            <w:tcBorders>
              <w:left w:val="nil"/>
              <w:bottom w:val="nil"/>
              <w:right w:val="nil"/>
            </w:tcBorders>
            <w:shd w:val="clear" w:color="auto" w:fill="auto"/>
            <w:noWrap/>
            <w:vAlign w:val="bottom"/>
            <w:hideMark/>
          </w:tcPr>
          <w:p w14:paraId="3BA8B34B" w14:textId="77777777" w:rsidR="00185C1D" w:rsidRPr="00B31855" w:rsidRDefault="00185C1D" w:rsidP="00185C1D">
            <w:pPr>
              <w:suppressAutoHyphens w:val="0"/>
              <w:ind w:left="-57" w:right="-57"/>
              <w:jc w:val="center"/>
              <w:rPr>
                <w:sz w:val="20"/>
                <w:szCs w:val="20"/>
                <w:lang w:val="en-ID" w:eastAsia="en-ID"/>
              </w:rPr>
            </w:pPr>
          </w:p>
        </w:tc>
        <w:tc>
          <w:tcPr>
            <w:tcW w:w="0" w:type="auto"/>
            <w:tcBorders>
              <w:left w:val="nil"/>
              <w:bottom w:val="nil"/>
              <w:right w:val="nil"/>
            </w:tcBorders>
            <w:shd w:val="clear" w:color="auto" w:fill="auto"/>
            <w:noWrap/>
            <w:vAlign w:val="bottom"/>
            <w:hideMark/>
          </w:tcPr>
          <w:p w14:paraId="51F31AA3" w14:textId="77777777" w:rsidR="00185C1D" w:rsidRPr="00B31855" w:rsidRDefault="00185C1D" w:rsidP="00185C1D">
            <w:pPr>
              <w:suppressAutoHyphens w:val="0"/>
              <w:ind w:left="-57" w:right="-57"/>
              <w:jc w:val="center"/>
              <w:rPr>
                <w:sz w:val="20"/>
                <w:szCs w:val="20"/>
                <w:lang w:val="en-ID" w:eastAsia="en-ID"/>
              </w:rPr>
            </w:pPr>
          </w:p>
        </w:tc>
      </w:tr>
      <w:tr w:rsidR="00185C1D" w:rsidRPr="00B31855" w14:paraId="20AE3878" w14:textId="77777777" w:rsidTr="00185C1D">
        <w:trPr>
          <w:trHeight w:val="20"/>
        </w:trPr>
        <w:tc>
          <w:tcPr>
            <w:tcW w:w="0" w:type="auto"/>
            <w:tcBorders>
              <w:top w:val="nil"/>
              <w:left w:val="nil"/>
              <w:bottom w:val="nil"/>
              <w:right w:val="nil"/>
            </w:tcBorders>
            <w:shd w:val="clear" w:color="auto" w:fill="auto"/>
            <w:noWrap/>
            <w:vAlign w:val="center"/>
            <w:hideMark/>
          </w:tcPr>
          <w:p w14:paraId="3AB0632D"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13</w:t>
            </w:r>
          </w:p>
        </w:tc>
        <w:tc>
          <w:tcPr>
            <w:tcW w:w="0" w:type="auto"/>
            <w:tcBorders>
              <w:top w:val="nil"/>
              <w:left w:val="nil"/>
              <w:bottom w:val="nil"/>
              <w:right w:val="nil"/>
            </w:tcBorders>
            <w:shd w:val="clear" w:color="auto" w:fill="auto"/>
            <w:noWrap/>
            <w:vAlign w:val="center"/>
            <w:hideMark/>
          </w:tcPr>
          <w:p w14:paraId="1BD998C8"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30</w:t>
            </w:r>
          </w:p>
        </w:tc>
        <w:tc>
          <w:tcPr>
            <w:tcW w:w="0" w:type="auto"/>
            <w:tcBorders>
              <w:top w:val="nil"/>
              <w:left w:val="nil"/>
              <w:bottom w:val="nil"/>
              <w:right w:val="nil"/>
            </w:tcBorders>
            <w:shd w:val="clear" w:color="auto" w:fill="auto"/>
            <w:noWrap/>
            <w:vAlign w:val="center"/>
            <w:hideMark/>
          </w:tcPr>
          <w:p w14:paraId="05C6E58F"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13,</w:t>
            </w:r>
            <w:r>
              <w:rPr>
                <w:color w:val="000000"/>
                <w:sz w:val="20"/>
                <w:szCs w:val="20"/>
                <w:lang w:val="en-ID" w:eastAsia="en-ID"/>
              </w:rPr>
              <w:t>16</w:t>
            </w:r>
            <w:r w:rsidRPr="00B31855">
              <w:rPr>
                <w:color w:val="000000"/>
                <w:sz w:val="20"/>
                <w:szCs w:val="20"/>
                <w:lang w:val="en-ID" w:eastAsia="en-ID"/>
              </w:rPr>
              <w:t>%</w:t>
            </w:r>
          </w:p>
        </w:tc>
        <w:tc>
          <w:tcPr>
            <w:tcW w:w="0" w:type="auto"/>
            <w:tcBorders>
              <w:top w:val="nil"/>
              <w:left w:val="nil"/>
              <w:bottom w:val="nil"/>
              <w:right w:val="nil"/>
            </w:tcBorders>
            <w:shd w:val="clear" w:color="auto" w:fill="auto"/>
            <w:noWrap/>
            <w:vAlign w:val="bottom"/>
            <w:hideMark/>
          </w:tcPr>
          <w:p w14:paraId="3A615B91"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93,13</w:t>
            </w:r>
          </w:p>
        </w:tc>
        <w:tc>
          <w:tcPr>
            <w:tcW w:w="0" w:type="auto"/>
            <w:tcBorders>
              <w:top w:val="nil"/>
              <w:left w:val="nil"/>
              <w:bottom w:val="nil"/>
              <w:right w:val="nil"/>
            </w:tcBorders>
            <w:shd w:val="clear" w:color="auto" w:fill="auto"/>
            <w:noWrap/>
            <w:vAlign w:val="bottom"/>
            <w:hideMark/>
          </w:tcPr>
          <w:p w14:paraId="4402A17E"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135,07</w:t>
            </w:r>
          </w:p>
        </w:tc>
        <w:tc>
          <w:tcPr>
            <w:tcW w:w="0" w:type="auto"/>
            <w:tcBorders>
              <w:top w:val="nil"/>
              <w:left w:val="nil"/>
              <w:bottom w:val="nil"/>
              <w:right w:val="nil"/>
            </w:tcBorders>
            <w:shd w:val="clear" w:color="auto" w:fill="auto"/>
            <w:noWrap/>
            <w:vAlign w:val="bottom"/>
            <w:hideMark/>
          </w:tcPr>
          <w:p w14:paraId="33FA341E"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46,3</w:t>
            </w:r>
          </w:p>
        </w:tc>
      </w:tr>
      <w:tr w:rsidR="00185C1D" w:rsidRPr="00B31855" w14:paraId="39FBFB4B" w14:textId="77777777" w:rsidTr="00185C1D">
        <w:trPr>
          <w:trHeight w:val="20"/>
        </w:trPr>
        <w:tc>
          <w:tcPr>
            <w:tcW w:w="0" w:type="auto"/>
            <w:tcBorders>
              <w:top w:val="nil"/>
              <w:left w:val="nil"/>
              <w:bottom w:val="nil"/>
              <w:right w:val="nil"/>
            </w:tcBorders>
            <w:shd w:val="clear" w:color="auto" w:fill="auto"/>
            <w:noWrap/>
            <w:vAlign w:val="center"/>
            <w:hideMark/>
          </w:tcPr>
          <w:p w14:paraId="56B917B4"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14</w:t>
            </w:r>
          </w:p>
        </w:tc>
        <w:tc>
          <w:tcPr>
            <w:tcW w:w="0" w:type="auto"/>
            <w:tcBorders>
              <w:top w:val="nil"/>
              <w:left w:val="nil"/>
              <w:bottom w:val="nil"/>
              <w:right w:val="nil"/>
            </w:tcBorders>
            <w:shd w:val="clear" w:color="auto" w:fill="auto"/>
            <w:noWrap/>
            <w:vAlign w:val="center"/>
            <w:hideMark/>
          </w:tcPr>
          <w:p w14:paraId="15CF3281"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102</w:t>
            </w:r>
          </w:p>
        </w:tc>
        <w:tc>
          <w:tcPr>
            <w:tcW w:w="0" w:type="auto"/>
            <w:tcBorders>
              <w:top w:val="nil"/>
              <w:left w:val="nil"/>
              <w:bottom w:val="nil"/>
              <w:right w:val="nil"/>
            </w:tcBorders>
            <w:shd w:val="clear" w:color="auto" w:fill="auto"/>
            <w:noWrap/>
            <w:vAlign w:val="center"/>
            <w:hideMark/>
          </w:tcPr>
          <w:p w14:paraId="48D137BC"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44,7</w:t>
            </w:r>
            <w:r>
              <w:rPr>
                <w:color w:val="000000"/>
                <w:sz w:val="20"/>
                <w:szCs w:val="20"/>
                <w:lang w:val="en-ID" w:eastAsia="en-ID"/>
              </w:rPr>
              <w:t>4</w:t>
            </w:r>
            <w:r w:rsidRPr="00B31855">
              <w:rPr>
                <w:color w:val="000000"/>
                <w:sz w:val="20"/>
                <w:szCs w:val="20"/>
                <w:lang w:val="en-ID" w:eastAsia="en-ID"/>
              </w:rPr>
              <w:t>%</w:t>
            </w:r>
          </w:p>
        </w:tc>
        <w:tc>
          <w:tcPr>
            <w:tcW w:w="0" w:type="auto"/>
            <w:tcBorders>
              <w:top w:val="nil"/>
              <w:left w:val="nil"/>
              <w:bottom w:val="nil"/>
              <w:right w:val="nil"/>
            </w:tcBorders>
            <w:shd w:val="clear" w:color="auto" w:fill="auto"/>
            <w:noWrap/>
            <w:vAlign w:val="bottom"/>
            <w:hideMark/>
          </w:tcPr>
          <w:p w14:paraId="1D53FBF8"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93,26</w:t>
            </w:r>
          </w:p>
        </w:tc>
        <w:tc>
          <w:tcPr>
            <w:tcW w:w="0" w:type="auto"/>
            <w:tcBorders>
              <w:top w:val="nil"/>
              <w:left w:val="nil"/>
              <w:bottom w:val="nil"/>
              <w:right w:val="nil"/>
            </w:tcBorders>
            <w:shd w:val="clear" w:color="auto" w:fill="auto"/>
            <w:noWrap/>
            <w:vAlign w:val="bottom"/>
            <w:hideMark/>
          </w:tcPr>
          <w:p w14:paraId="39F61650"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135,46</w:t>
            </w:r>
          </w:p>
        </w:tc>
        <w:tc>
          <w:tcPr>
            <w:tcW w:w="0" w:type="auto"/>
            <w:tcBorders>
              <w:top w:val="nil"/>
              <w:left w:val="nil"/>
              <w:bottom w:val="nil"/>
              <w:right w:val="nil"/>
            </w:tcBorders>
            <w:shd w:val="clear" w:color="auto" w:fill="auto"/>
            <w:noWrap/>
            <w:vAlign w:val="bottom"/>
            <w:hideMark/>
          </w:tcPr>
          <w:p w14:paraId="30C2BDE6"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47,67</w:t>
            </w:r>
          </w:p>
        </w:tc>
      </w:tr>
      <w:tr w:rsidR="00185C1D" w:rsidRPr="00B31855" w14:paraId="421CFDC5" w14:textId="77777777" w:rsidTr="00A430F2">
        <w:trPr>
          <w:trHeight w:val="20"/>
        </w:trPr>
        <w:tc>
          <w:tcPr>
            <w:tcW w:w="0" w:type="auto"/>
            <w:tcBorders>
              <w:top w:val="nil"/>
              <w:left w:val="nil"/>
              <w:right w:val="nil"/>
            </w:tcBorders>
            <w:shd w:val="clear" w:color="auto" w:fill="auto"/>
            <w:noWrap/>
            <w:vAlign w:val="center"/>
            <w:hideMark/>
          </w:tcPr>
          <w:p w14:paraId="12E444D0"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15</w:t>
            </w:r>
          </w:p>
        </w:tc>
        <w:tc>
          <w:tcPr>
            <w:tcW w:w="0" w:type="auto"/>
            <w:tcBorders>
              <w:top w:val="nil"/>
              <w:left w:val="nil"/>
              <w:right w:val="nil"/>
            </w:tcBorders>
            <w:shd w:val="clear" w:color="auto" w:fill="auto"/>
            <w:noWrap/>
            <w:vAlign w:val="center"/>
            <w:hideMark/>
          </w:tcPr>
          <w:p w14:paraId="5A30ADDC"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86</w:t>
            </w:r>
          </w:p>
        </w:tc>
        <w:tc>
          <w:tcPr>
            <w:tcW w:w="0" w:type="auto"/>
            <w:tcBorders>
              <w:top w:val="nil"/>
              <w:left w:val="nil"/>
              <w:right w:val="nil"/>
            </w:tcBorders>
            <w:shd w:val="clear" w:color="auto" w:fill="auto"/>
            <w:noWrap/>
            <w:vAlign w:val="center"/>
            <w:hideMark/>
          </w:tcPr>
          <w:p w14:paraId="188ACA02"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37,7</w:t>
            </w:r>
            <w:r>
              <w:rPr>
                <w:color w:val="000000"/>
                <w:sz w:val="20"/>
                <w:szCs w:val="20"/>
                <w:lang w:val="en-ID" w:eastAsia="en-ID"/>
              </w:rPr>
              <w:t>2</w:t>
            </w:r>
            <w:r w:rsidRPr="00B31855">
              <w:rPr>
                <w:color w:val="000000"/>
                <w:sz w:val="20"/>
                <w:szCs w:val="20"/>
                <w:lang w:val="en-ID" w:eastAsia="en-ID"/>
              </w:rPr>
              <w:t>%</w:t>
            </w:r>
          </w:p>
        </w:tc>
        <w:tc>
          <w:tcPr>
            <w:tcW w:w="0" w:type="auto"/>
            <w:tcBorders>
              <w:top w:val="nil"/>
              <w:left w:val="nil"/>
              <w:right w:val="nil"/>
            </w:tcBorders>
            <w:shd w:val="clear" w:color="auto" w:fill="auto"/>
            <w:noWrap/>
            <w:vAlign w:val="bottom"/>
            <w:hideMark/>
          </w:tcPr>
          <w:p w14:paraId="1F747696"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90,74</w:t>
            </w:r>
          </w:p>
        </w:tc>
        <w:tc>
          <w:tcPr>
            <w:tcW w:w="0" w:type="auto"/>
            <w:tcBorders>
              <w:top w:val="nil"/>
              <w:left w:val="nil"/>
              <w:right w:val="nil"/>
            </w:tcBorders>
            <w:shd w:val="clear" w:color="auto" w:fill="auto"/>
            <w:noWrap/>
            <w:vAlign w:val="bottom"/>
            <w:hideMark/>
          </w:tcPr>
          <w:p w14:paraId="51F61363"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136,27</w:t>
            </w:r>
          </w:p>
        </w:tc>
        <w:tc>
          <w:tcPr>
            <w:tcW w:w="0" w:type="auto"/>
            <w:tcBorders>
              <w:top w:val="nil"/>
              <w:left w:val="nil"/>
              <w:right w:val="nil"/>
            </w:tcBorders>
            <w:shd w:val="clear" w:color="auto" w:fill="auto"/>
            <w:noWrap/>
            <w:vAlign w:val="bottom"/>
            <w:hideMark/>
          </w:tcPr>
          <w:p w14:paraId="68528DF6"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47,07</w:t>
            </w:r>
          </w:p>
        </w:tc>
      </w:tr>
      <w:tr w:rsidR="00185C1D" w:rsidRPr="00B31855" w14:paraId="6B472E92" w14:textId="77777777" w:rsidTr="00A430F2">
        <w:trPr>
          <w:trHeight w:val="20"/>
        </w:trPr>
        <w:tc>
          <w:tcPr>
            <w:tcW w:w="0" w:type="auto"/>
            <w:tcBorders>
              <w:top w:val="nil"/>
              <w:left w:val="nil"/>
              <w:right w:val="nil"/>
            </w:tcBorders>
            <w:shd w:val="clear" w:color="auto" w:fill="auto"/>
            <w:noWrap/>
            <w:vAlign w:val="center"/>
            <w:hideMark/>
          </w:tcPr>
          <w:p w14:paraId="6D403B84"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16</w:t>
            </w:r>
          </w:p>
        </w:tc>
        <w:tc>
          <w:tcPr>
            <w:tcW w:w="0" w:type="auto"/>
            <w:tcBorders>
              <w:top w:val="nil"/>
              <w:left w:val="nil"/>
              <w:right w:val="nil"/>
            </w:tcBorders>
            <w:shd w:val="clear" w:color="auto" w:fill="auto"/>
            <w:noWrap/>
            <w:vAlign w:val="center"/>
            <w:hideMark/>
          </w:tcPr>
          <w:p w14:paraId="543825B2"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10</w:t>
            </w:r>
          </w:p>
        </w:tc>
        <w:tc>
          <w:tcPr>
            <w:tcW w:w="0" w:type="auto"/>
            <w:tcBorders>
              <w:top w:val="nil"/>
              <w:left w:val="nil"/>
              <w:right w:val="nil"/>
            </w:tcBorders>
            <w:shd w:val="clear" w:color="auto" w:fill="auto"/>
            <w:noWrap/>
            <w:vAlign w:val="center"/>
            <w:hideMark/>
          </w:tcPr>
          <w:p w14:paraId="090B097D"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4,</w:t>
            </w:r>
            <w:r>
              <w:rPr>
                <w:color w:val="000000"/>
                <w:sz w:val="20"/>
                <w:szCs w:val="20"/>
                <w:lang w:val="en-ID" w:eastAsia="en-ID"/>
              </w:rPr>
              <w:t>39</w:t>
            </w:r>
            <w:r w:rsidRPr="00B31855">
              <w:rPr>
                <w:color w:val="000000"/>
                <w:sz w:val="20"/>
                <w:szCs w:val="20"/>
                <w:lang w:val="en-ID" w:eastAsia="en-ID"/>
              </w:rPr>
              <w:t>%</w:t>
            </w:r>
          </w:p>
        </w:tc>
        <w:tc>
          <w:tcPr>
            <w:tcW w:w="0" w:type="auto"/>
            <w:tcBorders>
              <w:top w:val="nil"/>
              <w:left w:val="nil"/>
              <w:right w:val="nil"/>
            </w:tcBorders>
            <w:shd w:val="clear" w:color="auto" w:fill="auto"/>
            <w:noWrap/>
            <w:vAlign w:val="bottom"/>
            <w:hideMark/>
          </w:tcPr>
          <w:p w14:paraId="0777C280"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84,2</w:t>
            </w:r>
          </w:p>
        </w:tc>
        <w:tc>
          <w:tcPr>
            <w:tcW w:w="0" w:type="auto"/>
            <w:tcBorders>
              <w:top w:val="nil"/>
              <w:left w:val="nil"/>
              <w:right w:val="nil"/>
            </w:tcBorders>
            <w:shd w:val="clear" w:color="auto" w:fill="auto"/>
            <w:noWrap/>
            <w:vAlign w:val="bottom"/>
            <w:hideMark/>
          </w:tcPr>
          <w:p w14:paraId="186D63EC"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126,9</w:t>
            </w:r>
          </w:p>
        </w:tc>
        <w:tc>
          <w:tcPr>
            <w:tcW w:w="0" w:type="auto"/>
            <w:tcBorders>
              <w:top w:val="nil"/>
              <w:left w:val="nil"/>
              <w:right w:val="nil"/>
            </w:tcBorders>
            <w:shd w:val="clear" w:color="auto" w:fill="auto"/>
            <w:noWrap/>
            <w:vAlign w:val="bottom"/>
            <w:hideMark/>
          </w:tcPr>
          <w:p w14:paraId="379F09C9" w14:textId="77777777" w:rsidR="00185C1D" w:rsidRPr="00B31855" w:rsidRDefault="00185C1D" w:rsidP="00185C1D">
            <w:pPr>
              <w:suppressAutoHyphens w:val="0"/>
              <w:ind w:left="-57" w:right="-57"/>
              <w:jc w:val="center"/>
              <w:rPr>
                <w:color w:val="000000"/>
                <w:sz w:val="20"/>
                <w:szCs w:val="20"/>
                <w:lang w:val="en-ID" w:eastAsia="en-ID"/>
              </w:rPr>
            </w:pPr>
            <w:r w:rsidRPr="00B31855">
              <w:rPr>
                <w:color w:val="000000"/>
                <w:sz w:val="20"/>
                <w:szCs w:val="20"/>
                <w:lang w:val="en-ID" w:eastAsia="en-ID"/>
              </w:rPr>
              <w:t>44</w:t>
            </w:r>
          </w:p>
        </w:tc>
      </w:tr>
      <w:tr w:rsidR="00185C1D" w:rsidRPr="00B31855" w14:paraId="0D2DDDF5" w14:textId="77777777" w:rsidTr="00A430F2">
        <w:trPr>
          <w:trHeight w:val="20"/>
        </w:trPr>
        <w:tc>
          <w:tcPr>
            <w:tcW w:w="0" w:type="auto"/>
            <w:tcBorders>
              <w:left w:val="nil"/>
              <w:bottom w:val="single" w:sz="4" w:space="0" w:color="auto"/>
              <w:right w:val="nil"/>
            </w:tcBorders>
            <w:shd w:val="clear" w:color="auto" w:fill="auto"/>
            <w:noWrap/>
            <w:vAlign w:val="center"/>
            <w:hideMark/>
          </w:tcPr>
          <w:p w14:paraId="24D28CFA" w14:textId="77777777" w:rsidR="00185C1D" w:rsidRPr="00523B07" w:rsidRDefault="00185C1D" w:rsidP="00185C1D">
            <w:pPr>
              <w:suppressAutoHyphens w:val="0"/>
              <w:ind w:left="-57" w:right="-57"/>
              <w:jc w:val="center"/>
              <w:rPr>
                <w:b/>
                <w:bCs/>
                <w:color w:val="000000"/>
                <w:sz w:val="20"/>
                <w:szCs w:val="20"/>
                <w:lang w:val="en-ID" w:eastAsia="en-ID"/>
              </w:rPr>
            </w:pPr>
            <w:r>
              <w:rPr>
                <w:b/>
                <w:bCs/>
                <w:color w:val="000000"/>
                <w:sz w:val="20"/>
                <w:szCs w:val="20"/>
                <w:lang w:val="en-ID" w:eastAsia="en-ID"/>
              </w:rPr>
              <w:t>Rata-rata</w:t>
            </w:r>
          </w:p>
        </w:tc>
        <w:tc>
          <w:tcPr>
            <w:tcW w:w="0" w:type="auto"/>
            <w:tcBorders>
              <w:left w:val="nil"/>
              <w:bottom w:val="single" w:sz="4" w:space="0" w:color="auto"/>
              <w:right w:val="nil"/>
            </w:tcBorders>
            <w:shd w:val="clear" w:color="auto" w:fill="auto"/>
            <w:noWrap/>
            <w:vAlign w:val="center"/>
            <w:hideMark/>
          </w:tcPr>
          <w:p w14:paraId="3C772910" w14:textId="77777777" w:rsidR="00185C1D" w:rsidRPr="00523B07" w:rsidRDefault="00185C1D" w:rsidP="00185C1D">
            <w:pPr>
              <w:suppressAutoHyphens w:val="0"/>
              <w:ind w:left="-57" w:right="-57"/>
              <w:jc w:val="center"/>
              <w:rPr>
                <w:color w:val="000000"/>
                <w:sz w:val="20"/>
                <w:szCs w:val="20"/>
                <w:lang w:val="en-ID" w:eastAsia="en-ID"/>
              </w:rPr>
            </w:pPr>
          </w:p>
        </w:tc>
        <w:tc>
          <w:tcPr>
            <w:tcW w:w="0" w:type="auto"/>
            <w:tcBorders>
              <w:left w:val="nil"/>
              <w:bottom w:val="single" w:sz="4" w:space="0" w:color="auto"/>
              <w:right w:val="nil"/>
            </w:tcBorders>
            <w:shd w:val="clear" w:color="auto" w:fill="auto"/>
            <w:noWrap/>
            <w:vAlign w:val="center"/>
            <w:hideMark/>
          </w:tcPr>
          <w:p w14:paraId="426F2746" w14:textId="77777777" w:rsidR="00185C1D" w:rsidRPr="00523B07" w:rsidRDefault="00185C1D" w:rsidP="00185C1D">
            <w:pPr>
              <w:suppressAutoHyphens w:val="0"/>
              <w:ind w:left="-57" w:right="-57"/>
              <w:jc w:val="center"/>
              <w:rPr>
                <w:color w:val="000000"/>
                <w:sz w:val="20"/>
                <w:szCs w:val="20"/>
                <w:lang w:val="en-ID" w:eastAsia="en-ID"/>
              </w:rPr>
            </w:pPr>
          </w:p>
        </w:tc>
        <w:tc>
          <w:tcPr>
            <w:tcW w:w="0" w:type="auto"/>
            <w:tcBorders>
              <w:left w:val="nil"/>
              <w:bottom w:val="single" w:sz="4" w:space="0" w:color="auto"/>
              <w:right w:val="nil"/>
            </w:tcBorders>
            <w:shd w:val="clear" w:color="auto" w:fill="auto"/>
            <w:noWrap/>
            <w:vAlign w:val="center"/>
            <w:hideMark/>
          </w:tcPr>
          <w:p w14:paraId="3D4287D0" w14:textId="77777777" w:rsidR="00185C1D" w:rsidRPr="00523B07" w:rsidRDefault="00185C1D" w:rsidP="00185C1D">
            <w:pPr>
              <w:suppressAutoHyphens w:val="0"/>
              <w:ind w:left="-57" w:right="-57"/>
              <w:jc w:val="center"/>
              <w:rPr>
                <w:color w:val="000000"/>
                <w:sz w:val="20"/>
                <w:szCs w:val="20"/>
                <w:lang w:val="en-ID" w:eastAsia="en-ID"/>
              </w:rPr>
            </w:pPr>
            <w:r>
              <w:rPr>
                <w:color w:val="000000"/>
                <w:sz w:val="20"/>
                <w:szCs w:val="20"/>
                <w:lang w:val="en-ID" w:eastAsia="en-ID"/>
              </w:rPr>
              <w:t>91,88</w:t>
            </w:r>
          </w:p>
        </w:tc>
        <w:tc>
          <w:tcPr>
            <w:tcW w:w="0" w:type="auto"/>
            <w:tcBorders>
              <w:left w:val="nil"/>
              <w:bottom w:val="single" w:sz="4" w:space="0" w:color="auto"/>
              <w:right w:val="nil"/>
            </w:tcBorders>
            <w:shd w:val="clear" w:color="auto" w:fill="auto"/>
            <w:noWrap/>
            <w:vAlign w:val="center"/>
            <w:hideMark/>
          </w:tcPr>
          <w:p w14:paraId="3C61192B" w14:textId="77777777" w:rsidR="00185C1D" w:rsidRPr="00523B07" w:rsidRDefault="00185C1D" w:rsidP="00185C1D">
            <w:pPr>
              <w:suppressAutoHyphens w:val="0"/>
              <w:ind w:left="-57" w:right="-57"/>
              <w:jc w:val="center"/>
              <w:rPr>
                <w:color w:val="000000"/>
                <w:sz w:val="20"/>
                <w:szCs w:val="20"/>
                <w:lang w:val="en-ID" w:eastAsia="en-ID"/>
              </w:rPr>
            </w:pPr>
            <w:r>
              <w:rPr>
                <w:color w:val="000000"/>
                <w:sz w:val="20"/>
                <w:szCs w:val="20"/>
                <w:lang w:val="en-ID" w:eastAsia="en-ID"/>
              </w:rPr>
              <w:t>135,34</w:t>
            </w:r>
          </w:p>
        </w:tc>
        <w:tc>
          <w:tcPr>
            <w:tcW w:w="0" w:type="auto"/>
            <w:tcBorders>
              <w:left w:val="nil"/>
              <w:bottom w:val="single" w:sz="4" w:space="0" w:color="auto"/>
              <w:right w:val="nil"/>
            </w:tcBorders>
            <w:shd w:val="clear" w:color="auto" w:fill="auto"/>
            <w:noWrap/>
            <w:vAlign w:val="center"/>
            <w:hideMark/>
          </w:tcPr>
          <w:p w14:paraId="740F61F5" w14:textId="77777777" w:rsidR="00185C1D" w:rsidRPr="00523B07" w:rsidRDefault="00185C1D" w:rsidP="00185C1D">
            <w:pPr>
              <w:suppressAutoHyphens w:val="0"/>
              <w:ind w:left="-57" w:right="-57"/>
              <w:jc w:val="center"/>
              <w:rPr>
                <w:color w:val="000000"/>
                <w:sz w:val="20"/>
                <w:szCs w:val="20"/>
                <w:lang w:val="en-ID" w:eastAsia="en-ID"/>
              </w:rPr>
            </w:pPr>
            <w:r>
              <w:rPr>
                <w:color w:val="000000"/>
                <w:sz w:val="20"/>
                <w:szCs w:val="20"/>
                <w:lang w:val="en-ID" w:eastAsia="en-ID"/>
              </w:rPr>
              <w:t>47,10</w:t>
            </w:r>
          </w:p>
        </w:tc>
      </w:tr>
    </w:tbl>
    <w:p w14:paraId="3919B339" w14:textId="77777777" w:rsidR="00185C1D" w:rsidRDefault="00185C1D" w:rsidP="00185C1D">
      <w:pPr>
        <w:pBdr>
          <w:top w:val="nil"/>
          <w:left w:val="nil"/>
          <w:bottom w:val="nil"/>
          <w:right w:val="nil"/>
          <w:between w:val="nil"/>
        </w:pBdr>
        <w:jc w:val="center"/>
        <w:rPr>
          <w:sz w:val="20"/>
          <w:szCs w:val="20"/>
          <w:lang w:eastAsia="en-ID"/>
        </w:rPr>
      </w:pPr>
    </w:p>
    <w:p w14:paraId="16B6811A" w14:textId="4B05D965" w:rsidR="008167A2" w:rsidRPr="00185C1D" w:rsidRDefault="008167A2" w:rsidP="00185C1D">
      <w:pPr>
        <w:pBdr>
          <w:top w:val="nil"/>
          <w:left w:val="nil"/>
          <w:bottom w:val="nil"/>
          <w:right w:val="nil"/>
          <w:between w:val="nil"/>
        </w:pBdr>
        <w:ind w:left="288"/>
        <w:jc w:val="both"/>
        <w:rPr>
          <w:i/>
          <w:color w:val="000000"/>
          <w:sz w:val="20"/>
          <w:szCs w:val="20"/>
        </w:rPr>
      </w:pPr>
      <w:r w:rsidRPr="00185C1D">
        <w:rPr>
          <w:i/>
          <w:color w:val="000000"/>
          <w:sz w:val="20"/>
          <w:szCs w:val="20"/>
        </w:rPr>
        <w:lastRenderedPageBreak/>
        <w:t xml:space="preserve">Uji </w:t>
      </w:r>
      <w:r w:rsidR="00185C1D" w:rsidRPr="00185C1D">
        <w:rPr>
          <w:i/>
          <w:color w:val="000000"/>
          <w:sz w:val="20"/>
          <w:szCs w:val="20"/>
        </w:rPr>
        <w:t>asumsi</w:t>
      </w:r>
    </w:p>
    <w:p w14:paraId="72837E9C" w14:textId="77777777" w:rsidR="008167A2" w:rsidRDefault="008167A2" w:rsidP="008167A2">
      <w:pPr>
        <w:pBdr>
          <w:top w:val="nil"/>
          <w:left w:val="nil"/>
          <w:bottom w:val="nil"/>
          <w:right w:val="nil"/>
          <w:between w:val="nil"/>
        </w:pBdr>
        <w:ind w:firstLine="288"/>
        <w:jc w:val="both"/>
        <w:rPr>
          <w:sz w:val="20"/>
          <w:szCs w:val="20"/>
          <w:lang w:eastAsia="en-ID"/>
        </w:rPr>
      </w:pPr>
      <w:r w:rsidRPr="00567424">
        <w:rPr>
          <w:sz w:val="20"/>
          <w:szCs w:val="20"/>
          <w:lang w:eastAsia="en-ID"/>
        </w:rPr>
        <w:t>Sebelum dilakukan uji hipotesis, terlebih dahulu dilakukan uji asumsi yang terdiri dari uji normalitas, uji linearitas dan uji homoskedastisitas</w:t>
      </w:r>
      <w:r>
        <w:rPr>
          <w:sz w:val="20"/>
          <w:szCs w:val="20"/>
          <w:lang w:eastAsia="en-ID"/>
        </w:rPr>
        <w:t xml:space="preserve"> (referensi)</w:t>
      </w:r>
      <w:r w:rsidRPr="00567424">
        <w:rPr>
          <w:sz w:val="20"/>
          <w:szCs w:val="20"/>
          <w:lang w:eastAsia="en-ID"/>
        </w:rPr>
        <w:t xml:space="preserve">. </w:t>
      </w:r>
    </w:p>
    <w:p w14:paraId="3DBF0637" w14:textId="77777777" w:rsidR="00185C1D" w:rsidRDefault="00185C1D" w:rsidP="008167A2">
      <w:pPr>
        <w:pBdr>
          <w:top w:val="nil"/>
          <w:left w:val="nil"/>
          <w:bottom w:val="nil"/>
          <w:right w:val="nil"/>
          <w:between w:val="nil"/>
        </w:pBdr>
        <w:ind w:firstLine="288"/>
        <w:jc w:val="both"/>
        <w:rPr>
          <w:sz w:val="20"/>
          <w:szCs w:val="20"/>
          <w:lang w:eastAsia="en-ID"/>
        </w:rPr>
      </w:pPr>
    </w:p>
    <w:p w14:paraId="399D2168" w14:textId="34988C3E" w:rsidR="008167A2" w:rsidRPr="00185C1D" w:rsidRDefault="00185C1D" w:rsidP="00185C1D">
      <w:pPr>
        <w:pBdr>
          <w:top w:val="nil"/>
          <w:left w:val="nil"/>
          <w:bottom w:val="nil"/>
          <w:right w:val="nil"/>
          <w:between w:val="nil"/>
        </w:pBdr>
        <w:ind w:left="288"/>
        <w:jc w:val="both"/>
        <w:rPr>
          <w:i/>
          <w:color w:val="000000"/>
          <w:sz w:val="20"/>
          <w:szCs w:val="20"/>
        </w:rPr>
      </w:pPr>
      <w:r w:rsidRPr="00185C1D">
        <w:rPr>
          <w:i/>
          <w:color w:val="000000"/>
          <w:sz w:val="20"/>
          <w:szCs w:val="20"/>
        </w:rPr>
        <w:t>Uji normalitas</w:t>
      </w:r>
      <w:r>
        <w:rPr>
          <w:i/>
          <w:color w:val="000000"/>
          <w:sz w:val="20"/>
          <w:szCs w:val="20"/>
        </w:rPr>
        <w:t>.</w:t>
      </w:r>
    </w:p>
    <w:p w14:paraId="5C175AA3" w14:textId="628803C2" w:rsidR="008167A2" w:rsidRPr="00E36649" w:rsidRDefault="008167A2" w:rsidP="008167A2">
      <w:pPr>
        <w:pBdr>
          <w:top w:val="nil"/>
          <w:left w:val="nil"/>
          <w:bottom w:val="nil"/>
          <w:right w:val="nil"/>
          <w:between w:val="nil"/>
        </w:pBdr>
        <w:ind w:firstLine="284"/>
        <w:jc w:val="both"/>
        <w:rPr>
          <w:sz w:val="20"/>
          <w:szCs w:val="20"/>
          <w:lang w:eastAsia="en-ID"/>
        </w:rPr>
      </w:pPr>
      <w:r w:rsidRPr="008754CE">
        <w:rPr>
          <w:sz w:val="20"/>
          <w:szCs w:val="20"/>
          <w:lang w:eastAsia="en-ID"/>
        </w:rPr>
        <w:t>Uji normalitas adalah suatu prosedur statistik yang digunakan untuk menentukan apakah data sampel berasal dari distribusi normal atau tidak. Distribusi normal, atau distribusi Gauss, adalah distribusi probabilitas yang sering diasumsikan dalam banyak analisis statistik karena memiliki sifat-sifat matematis yang menarik dan karena banyak fenomena alam dan sosial cenderung mengikuti distribusi ini</w:t>
      </w:r>
      <w:r w:rsidR="00557382">
        <w:rPr>
          <w:sz w:val="20"/>
          <w:szCs w:val="20"/>
          <w:lang w:eastAsia="en-ID"/>
        </w:rPr>
        <w:t xml:space="preserve"> </w:t>
      </w:r>
      <w:r>
        <w:rPr>
          <w:sz w:val="20"/>
          <w:szCs w:val="20"/>
          <w:lang w:eastAsia="en-ID"/>
        </w:rPr>
        <w:fldChar w:fldCharType="begin" w:fldLock="1"/>
      </w:r>
      <w:r w:rsidR="00BF0380">
        <w:rPr>
          <w:sz w:val="20"/>
          <w:szCs w:val="20"/>
          <w:lang w:eastAsia="en-ID"/>
        </w:rPr>
        <w:instrText>ADDIN CSL_CITATION {"citationItems":[{"id":"ITEM-1","itemData":{"abstract":"Abstrak. Uji normalitas merupakan sebuah uji yang digunakan untuk mengetahui apakah sebaran data berdistribusi normal atau tidak. Terdapat banyak metode yang dapat digunakan untuk pengujian normalitas data serta metode tersebut tentunya memiliki hasil keputusan yang berbeda-beda. Penelitian ini bertujuan untuk membandingkan hasil pengujian distribusi normal data dengan menggunakan beberapa metode, yairu Kolmogorov-Smirnov, Shapiro-Wilk, Anderson Darling, dan Skewness-Kurtosis. Uji Skewness-Kurtosis digunakan sebagai pembanding. Data yang digunakan adalah data tingkat pengangguran terbuka pada Provinsi di Jawa pada tahun 2017 sampai dengan 2019. Sebanyak 100 kabupaten/kota yang kemudian dilakukan simulasi pada data tersebut dengan kelipatan 10 sehingga diperoleh besar sampel 10, 20, 30, 40, 50, 60, 70, 80, 90. Sampel dipilih dengan menggunakan teknik simple random sampling. Berdasarkan hasil pengujian, diperoleh tingkat konsistensi dari hasil keputusan pengujian normalitas yaitu uji Kolmogorov-Smirnov sebesar 70,00%, uji Shapiro-Wilk sebesar 71,11%, dan uji Anderson-Darling sebesar 62,22%. Tingkat konsistensi paling tinggi adalah uji Shapiro- Wilk dan paling rendah adalah uji Anderson Darling.","author":[{"dropping-particle":"","family":"Sintia","given":"Ineu","non-dropping-particle":"","parse-names":false,"suffix":""},{"dropping-particle":"","family":"Pasarella","given":"Muhammad Danil","non-dropping-particle":"","parse-names":false,"suffix":""},{"dropping-particle":"","family":"Nohe","given":"Darnah Andi","non-dropping-particle":"","parse-names":false,"suffix":""}],"container-title":"Prosiding Seminar Nasional Matematika, Statistika, dan Aplikasinya","id":"ITEM-1","issue":"2","issued":{"date-parts":[["2022"]]},"page":"322-333","title":"Perbandingan Tingkat Konsistensi Uji Distribusi Normalitas Pada Kasus Tingkat Pengangguran di Jawa","type":"article-journal","volume":"2"},"uris":["http://www.mendeley.com/documents/?uuid=bb028961-be29-4862-bb86-f9fdb7955c05"]}],"mendeley":{"formattedCitation":"[33]","plainTextFormattedCitation":"[33]","previouslyFormattedCitation":"[32]"},"properties":{"noteIndex":0},"schema":"https://github.com/citation-style-language/schema/raw/master/csl-citation.json"}</w:instrText>
      </w:r>
      <w:r>
        <w:rPr>
          <w:sz w:val="20"/>
          <w:szCs w:val="20"/>
          <w:lang w:eastAsia="en-ID"/>
        </w:rPr>
        <w:fldChar w:fldCharType="separate"/>
      </w:r>
      <w:r w:rsidR="00BF0380" w:rsidRPr="00BF0380">
        <w:rPr>
          <w:noProof/>
          <w:sz w:val="20"/>
          <w:szCs w:val="20"/>
          <w:lang w:eastAsia="en-ID"/>
        </w:rPr>
        <w:t>[33]</w:t>
      </w:r>
      <w:r>
        <w:rPr>
          <w:sz w:val="20"/>
          <w:szCs w:val="20"/>
          <w:lang w:eastAsia="en-ID"/>
        </w:rPr>
        <w:fldChar w:fldCharType="end"/>
      </w:r>
      <w:r w:rsidR="00557382">
        <w:rPr>
          <w:sz w:val="20"/>
          <w:szCs w:val="20"/>
          <w:lang w:eastAsia="en-ID"/>
        </w:rPr>
        <w:t>.</w:t>
      </w:r>
    </w:p>
    <w:p w14:paraId="06FD007A" w14:textId="656845E2" w:rsidR="008167A2" w:rsidRPr="00E36649" w:rsidRDefault="008167A2" w:rsidP="008167A2">
      <w:pPr>
        <w:pBdr>
          <w:top w:val="nil"/>
          <w:left w:val="nil"/>
          <w:bottom w:val="nil"/>
          <w:right w:val="nil"/>
          <w:between w:val="nil"/>
        </w:pBdr>
        <w:ind w:firstLine="284"/>
        <w:jc w:val="both"/>
        <w:rPr>
          <w:sz w:val="20"/>
          <w:szCs w:val="20"/>
          <w:lang w:eastAsia="en-ID"/>
        </w:rPr>
      </w:pPr>
      <w:r w:rsidRPr="00E576E4">
        <w:rPr>
          <w:sz w:val="20"/>
          <w:szCs w:val="20"/>
          <w:lang w:eastAsia="en-ID"/>
        </w:rPr>
        <w:t>Data disebut normal jika distribusinya mendekati distribusi normal atau distribusi Gaussian, yang merupakan distribusi probabilitas simetris berbentuk lonceng di sekitar nilai mean</w:t>
      </w:r>
      <w:r w:rsidR="00557382">
        <w:rPr>
          <w:sz w:val="20"/>
          <w:szCs w:val="20"/>
          <w:lang w:eastAsia="en-ID"/>
        </w:rPr>
        <w:t xml:space="preserve"> </w:t>
      </w:r>
      <w:r>
        <w:rPr>
          <w:sz w:val="20"/>
          <w:szCs w:val="20"/>
          <w:lang w:eastAsia="en-ID"/>
        </w:rPr>
        <w:fldChar w:fldCharType="begin" w:fldLock="1"/>
      </w:r>
      <w:r w:rsidR="00BF0380">
        <w:rPr>
          <w:sz w:val="20"/>
          <w:szCs w:val="20"/>
          <w:lang w:eastAsia="en-ID"/>
        </w:rPr>
        <w:instrText>ADDIN CSL_CITATION {"citationItems":[{"id":"ITEM-1","itemData":{"abstract":"Abstrak. Uji normalitas merupakan sebuah uji yang digunakan untuk mengetahui apakah sebaran data berdistribusi normal atau tidak. Terdapat banyak metode yang dapat digunakan untuk pengujian normalitas data serta metode tersebut tentunya memiliki hasil keputusan yang berbeda-beda. Penelitian ini bertujuan untuk membandingkan hasil pengujian distribusi normal data dengan menggunakan beberapa metode, yairu Kolmogorov-Smirnov, Shapiro-Wilk, Anderson Darling, dan Skewness-Kurtosis. Uji Skewness-Kurtosis digunakan sebagai pembanding. Data yang digunakan adalah data tingkat pengangguran terbuka pada Provinsi di Jawa pada tahun 2017 sampai dengan 2019. Sebanyak 100 kabupaten/kota yang kemudian dilakukan simulasi pada data tersebut dengan kelipatan 10 sehingga diperoleh besar sampel 10, 20, 30, 40, 50, 60, 70, 80, 90. Sampel dipilih dengan menggunakan teknik simple random sampling. Berdasarkan hasil pengujian, diperoleh tingkat konsistensi dari hasil keputusan pengujian normalitas yaitu uji Kolmogorov-Smirnov sebesar 70,00%, uji Shapiro-Wilk sebesar 71,11%, dan uji Anderson-Darling sebesar 62,22%. Tingkat konsistensi paling tinggi adalah uji Shapiro- Wilk dan paling rendah adalah uji Anderson Darling.","author":[{"dropping-particle":"","family":"Sintia","given":"Ineu","non-dropping-particle":"","parse-names":false,"suffix":""},{"dropping-particle":"","family":"Pasarella","given":"Muhammad Danil","non-dropping-particle":"","parse-names":false,"suffix":""},{"dropping-particle":"","family":"Nohe","given":"Darnah Andi","non-dropping-particle":"","parse-names":false,"suffix":""}],"container-title":"Prosiding Seminar Nasional Matematika, Statistika, dan Aplikasinya","id":"ITEM-1","issue":"2","issued":{"date-parts":[["2022"]]},"page":"322-333","title":"Perbandingan Tingkat Konsistensi Uji Distribusi Normalitas Pada Kasus Tingkat Pengangguran di Jawa","type":"article-journal","volume":"2"},"uris":["http://www.mendeley.com/documents/?uuid=bb028961-be29-4862-bb86-f9fdb7955c05"]}],"mendeley":{"formattedCitation":"[33]","plainTextFormattedCitation":"[33]","previouslyFormattedCitation":"[32]"},"properties":{"noteIndex":0},"schema":"https://github.com/citation-style-language/schema/raw/master/csl-citation.json"}</w:instrText>
      </w:r>
      <w:r>
        <w:rPr>
          <w:sz w:val="20"/>
          <w:szCs w:val="20"/>
          <w:lang w:eastAsia="en-ID"/>
        </w:rPr>
        <w:fldChar w:fldCharType="separate"/>
      </w:r>
      <w:r w:rsidR="00BF0380" w:rsidRPr="00BF0380">
        <w:rPr>
          <w:noProof/>
          <w:sz w:val="20"/>
          <w:szCs w:val="20"/>
          <w:lang w:eastAsia="en-ID"/>
        </w:rPr>
        <w:t>[33]</w:t>
      </w:r>
      <w:r>
        <w:rPr>
          <w:sz w:val="20"/>
          <w:szCs w:val="20"/>
          <w:lang w:eastAsia="en-ID"/>
        </w:rPr>
        <w:fldChar w:fldCharType="end"/>
      </w:r>
      <w:r w:rsidR="00557382">
        <w:rPr>
          <w:sz w:val="20"/>
          <w:szCs w:val="20"/>
          <w:lang w:eastAsia="en-ID"/>
        </w:rPr>
        <w:t>.</w:t>
      </w:r>
      <w:r>
        <w:rPr>
          <w:sz w:val="20"/>
          <w:szCs w:val="20"/>
          <w:lang w:eastAsia="en-ID"/>
        </w:rPr>
        <w:t xml:space="preserve"> </w:t>
      </w:r>
      <w:r w:rsidRPr="00E36649">
        <w:rPr>
          <w:sz w:val="20"/>
          <w:szCs w:val="20"/>
          <w:lang w:eastAsia="en-ID"/>
        </w:rPr>
        <w:t xml:space="preserve">Hasil uji normalitas menunjukkan bahwa data pada </w:t>
      </w:r>
      <w:r w:rsidRPr="008754CE">
        <w:rPr>
          <w:sz w:val="20"/>
          <w:szCs w:val="20"/>
          <w:lang w:eastAsia="en-ID"/>
        </w:rPr>
        <w:t>variabel keharmonisan keluarga, regulasi diri, dan motivasi belajar sudah</w:t>
      </w:r>
      <w:r w:rsidRPr="00E36649">
        <w:rPr>
          <w:sz w:val="20"/>
          <w:szCs w:val="20"/>
          <w:lang w:eastAsia="en-ID"/>
        </w:rPr>
        <w:t xml:space="preserve"> berdistribusi normal berdasarkan uji normalitas</w:t>
      </w:r>
      <w:r>
        <w:rPr>
          <w:sz w:val="20"/>
          <w:szCs w:val="20"/>
          <w:lang w:eastAsia="en-ID"/>
        </w:rPr>
        <w:t>. Garis mengikuti histogram yang artinya distribusi data sudah normal dengan kata lain asumsi uji normalitas data sudah terpenuhi. Bisa dilihat pada gambar 1 tampak bahwa distribusinya normal karena yang mendekati nol atau mendekati rata-rata banyak. Jadi dapat disimpulkan bahwa data terdistribusi normal.</w:t>
      </w:r>
    </w:p>
    <w:p w14:paraId="3307F2F5" w14:textId="77777777" w:rsidR="008167A2" w:rsidRDefault="008167A2" w:rsidP="00185C1D">
      <w:pPr>
        <w:pBdr>
          <w:top w:val="nil"/>
          <w:left w:val="nil"/>
          <w:bottom w:val="nil"/>
          <w:right w:val="nil"/>
          <w:between w:val="nil"/>
        </w:pBdr>
        <w:ind w:firstLine="284"/>
        <w:jc w:val="both"/>
      </w:pPr>
    </w:p>
    <w:p w14:paraId="5300620A" w14:textId="77777777" w:rsidR="008167A2" w:rsidRPr="00185C1D" w:rsidRDefault="008167A2" w:rsidP="00185C1D">
      <w:pPr>
        <w:pBdr>
          <w:top w:val="nil"/>
          <w:left w:val="nil"/>
          <w:bottom w:val="nil"/>
          <w:right w:val="nil"/>
          <w:between w:val="nil"/>
        </w:pBdr>
        <w:jc w:val="center"/>
        <w:rPr>
          <w:rFonts w:ascii="Arial" w:hAnsi="Arial" w:cs="Arial"/>
          <w:sz w:val="18"/>
          <w:szCs w:val="18"/>
          <w:lang w:eastAsia="en-ID"/>
        </w:rPr>
      </w:pPr>
      <w:r w:rsidRPr="00185C1D">
        <w:rPr>
          <w:rFonts w:ascii="Arial" w:hAnsi="Arial" w:cs="Arial"/>
          <w:sz w:val="18"/>
          <w:szCs w:val="18"/>
          <w:lang w:eastAsia="en-ID"/>
        </w:rPr>
        <w:t>Standardized Residuals Histogram</w:t>
      </w:r>
    </w:p>
    <w:p w14:paraId="50BE0CF2" w14:textId="77777777" w:rsidR="008167A2" w:rsidRDefault="008167A2" w:rsidP="00185C1D">
      <w:pPr>
        <w:pBdr>
          <w:top w:val="nil"/>
          <w:left w:val="nil"/>
          <w:bottom w:val="nil"/>
          <w:right w:val="nil"/>
          <w:between w:val="nil"/>
        </w:pBdr>
        <w:jc w:val="center"/>
      </w:pPr>
      <w:r>
        <w:rPr>
          <w:noProof/>
        </w:rPr>
        <w:drawing>
          <wp:inline distT="0" distB="0" distL="0" distR="0" wp14:anchorId="0D77E3C5" wp14:editId="1D9F33CF">
            <wp:extent cx="2149262" cy="1622330"/>
            <wp:effectExtent l="0" t="0" r="3810" b="0"/>
            <wp:docPr id="707154598" name="Picture 707154598" descr="C:\Users\BAYU\AppData\Local\JASP\temp\clipboard\resources\0\_0_t-1257175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BAYU\AppData\Local\JASP\temp\clipboard\resources\0\_0_t-125717540.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9262" cy="1622330"/>
                    </a:xfrm>
                    <a:prstGeom prst="rect">
                      <a:avLst/>
                    </a:prstGeom>
                    <a:noFill/>
                    <a:ln>
                      <a:noFill/>
                    </a:ln>
                  </pic:spPr>
                </pic:pic>
              </a:graphicData>
            </a:graphic>
          </wp:inline>
        </w:drawing>
      </w:r>
    </w:p>
    <w:p w14:paraId="22640EA8" w14:textId="77777777" w:rsidR="008167A2" w:rsidRDefault="008167A2" w:rsidP="00185C1D">
      <w:pPr>
        <w:pBdr>
          <w:top w:val="nil"/>
          <w:left w:val="nil"/>
          <w:bottom w:val="nil"/>
          <w:right w:val="nil"/>
          <w:between w:val="nil"/>
        </w:pBdr>
        <w:jc w:val="center"/>
        <w:rPr>
          <w:color w:val="000000"/>
          <w:sz w:val="20"/>
          <w:szCs w:val="20"/>
          <w:lang w:eastAsia="en-ID"/>
        </w:rPr>
      </w:pPr>
      <w:r>
        <w:rPr>
          <w:b/>
          <w:color w:val="000000"/>
          <w:sz w:val="20"/>
          <w:szCs w:val="20"/>
          <w:lang w:eastAsia="en-ID"/>
        </w:rPr>
        <w:t xml:space="preserve">Gambar 1. </w:t>
      </w:r>
      <w:r w:rsidRPr="008D0D74">
        <w:rPr>
          <w:color w:val="000000"/>
          <w:sz w:val="20"/>
          <w:szCs w:val="20"/>
          <w:lang w:eastAsia="en-ID"/>
        </w:rPr>
        <w:t>Uji Normalitas</w:t>
      </w:r>
    </w:p>
    <w:p w14:paraId="53A880D9" w14:textId="77777777" w:rsidR="00185C1D" w:rsidRDefault="00185C1D" w:rsidP="00185C1D">
      <w:pPr>
        <w:pBdr>
          <w:top w:val="nil"/>
          <w:left w:val="nil"/>
          <w:bottom w:val="nil"/>
          <w:right w:val="nil"/>
          <w:between w:val="nil"/>
        </w:pBdr>
        <w:jc w:val="center"/>
        <w:rPr>
          <w:b/>
          <w:color w:val="000000"/>
          <w:sz w:val="20"/>
          <w:szCs w:val="20"/>
          <w:lang w:eastAsia="en-ID"/>
        </w:rPr>
      </w:pPr>
    </w:p>
    <w:p w14:paraId="73930A49" w14:textId="5B48F9EB" w:rsidR="008167A2" w:rsidRPr="00185C1D" w:rsidRDefault="00185C1D" w:rsidP="00185C1D">
      <w:pPr>
        <w:pBdr>
          <w:top w:val="nil"/>
          <w:left w:val="nil"/>
          <w:bottom w:val="nil"/>
          <w:right w:val="nil"/>
          <w:between w:val="nil"/>
        </w:pBdr>
        <w:ind w:left="288"/>
        <w:jc w:val="both"/>
        <w:rPr>
          <w:i/>
          <w:color w:val="000000"/>
          <w:sz w:val="20"/>
          <w:szCs w:val="20"/>
        </w:rPr>
      </w:pPr>
      <w:r w:rsidRPr="00185C1D">
        <w:rPr>
          <w:i/>
          <w:color w:val="000000"/>
          <w:sz w:val="20"/>
          <w:szCs w:val="20"/>
        </w:rPr>
        <w:t>Uji linieritas</w:t>
      </w:r>
      <w:r>
        <w:rPr>
          <w:i/>
          <w:color w:val="000000"/>
          <w:sz w:val="20"/>
          <w:szCs w:val="20"/>
        </w:rPr>
        <w:t>.</w:t>
      </w:r>
      <w:r w:rsidRPr="00185C1D">
        <w:rPr>
          <w:i/>
          <w:color w:val="000000"/>
          <w:sz w:val="20"/>
          <w:szCs w:val="20"/>
        </w:rPr>
        <w:t xml:space="preserve"> </w:t>
      </w:r>
    </w:p>
    <w:p w14:paraId="6AFE88C1" w14:textId="40572475" w:rsidR="008167A2" w:rsidRDefault="008167A2" w:rsidP="008167A2">
      <w:pPr>
        <w:ind w:firstLine="284"/>
        <w:jc w:val="both"/>
        <w:rPr>
          <w:bCs/>
          <w:color w:val="000000"/>
          <w:sz w:val="20"/>
          <w:szCs w:val="20"/>
          <w:lang w:eastAsia="en-ID"/>
        </w:rPr>
      </w:pPr>
      <w:r w:rsidRPr="00BC26CB">
        <w:rPr>
          <w:bCs/>
          <w:color w:val="000000"/>
          <w:sz w:val="20"/>
          <w:szCs w:val="20"/>
          <w:lang w:eastAsia="en-ID"/>
        </w:rPr>
        <w:t xml:space="preserve">Uji linieritas adalah prosedur statistik yang digunakan untuk menentukan apakah </w:t>
      </w:r>
      <w:r w:rsidR="00B27F57">
        <w:rPr>
          <w:bCs/>
          <w:color w:val="000000"/>
          <w:sz w:val="20"/>
          <w:szCs w:val="20"/>
          <w:lang w:eastAsia="en-ID"/>
        </w:rPr>
        <w:t>pengaruh</w:t>
      </w:r>
      <w:r w:rsidRPr="00BC26CB">
        <w:rPr>
          <w:bCs/>
          <w:color w:val="000000"/>
          <w:sz w:val="20"/>
          <w:szCs w:val="20"/>
          <w:lang w:eastAsia="en-ID"/>
        </w:rPr>
        <w:t xml:space="preserve"> antara dua variabel atau lebih dapat diwakili dengan baik oleh model linier, yaitu sebuah garis lurus pada grafik scatter plot. Dalam konteks regresi linier, uji linieritas bertujuan untuk memastikan bahwa asumsi hubungan linier antara variabel independen dan variabel dependen terpenuhi. Jika asumsi ini tidak terpenuhi, maka hasil analisis regresi linier mungkin tidak akurat atau dapat menyesatkan</w:t>
      </w:r>
      <w:r w:rsidR="00F9785E">
        <w:rPr>
          <w:bCs/>
          <w:color w:val="000000"/>
          <w:sz w:val="20"/>
          <w:szCs w:val="20"/>
          <w:lang w:eastAsia="en-ID"/>
        </w:rPr>
        <w:t xml:space="preserve"> </w:t>
      </w:r>
      <w:r>
        <w:rPr>
          <w:bCs/>
          <w:color w:val="000000"/>
          <w:sz w:val="20"/>
          <w:szCs w:val="20"/>
          <w:lang w:eastAsia="en-ID"/>
        </w:rPr>
        <w:fldChar w:fldCharType="begin" w:fldLock="1"/>
      </w:r>
      <w:r w:rsidR="00BF0380">
        <w:rPr>
          <w:bCs/>
          <w:color w:val="000000"/>
          <w:sz w:val="20"/>
          <w:szCs w:val="20"/>
          <w:lang w:eastAsia="en-ID"/>
        </w:rPr>
        <w:instrText>ADDIN CSL_CITATION {"citationItems":[{"id":"ITEM-1","itemData":{"ISBN":"9788578110796","ISSN":"1098-6596","PMID":"25246403","abstract":"Predicting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approach.","author":[{"dropping-particle":"","family":"Prof. Dr. Sugiarto","given":"","non-dropping-particle":"","parse-names":false,"suffix":""}],"container-title":"Statistika Ekonomu dan Bisnis","id":"ITEM-1","issue":"1","issued":{"date-parts":[["2018"]]},"page":"51","title":"Teori Regresi","type":"article-journal","volume":"51"},"uris":["http://www.mendeley.com/documents/?uuid=e6b11df2-f372-4c50-93d3-860125bc1bd3"]}],"mendeley":{"formattedCitation":"[34]","plainTextFormattedCitation":"[34]","previouslyFormattedCitation":"[33]"},"properties":{"noteIndex":0},"schema":"https://github.com/citation-style-language/schema/raw/master/csl-citation.json"}</w:instrText>
      </w:r>
      <w:r>
        <w:rPr>
          <w:bCs/>
          <w:color w:val="000000"/>
          <w:sz w:val="20"/>
          <w:szCs w:val="20"/>
          <w:lang w:eastAsia="en-ID"/>
        </w:rPr>
        <w:fldChar w:fldCharType="separate"/>
      </w:r>
      <w:r w:rsidR="00BF0380" w:rsidRPr="00BF0380">
        <w:rPr>
          <w:bCs/>
          <w:noProof/>
          <w:color w:val="000000"/>
          <w:sz w:val="20"/>
          <w:szCs w:val="20"/>
          <w:lang w:eastAsia="en-ID"/>
        </w:rPr>
        <w:t>[34]</w:t>
      </w:r>
      <w:r>
        <w:rPr>
          <w:bCs/>
          <w:color w:val="000000"/>
          <w:sz w:val="20"/>
          <w:szCs w:val="20"/>
          <w:lang w:eastAsia="en-ID"/>
        </w:rPr>
        <w:fldChar w:fldCharType="end"/>
      </w:r>
      <w:r w:rsidR="00F9785E">
        <w:rPr>
          <w:bCs/>
          <w:color w:val="000000"/>
          <w:sz w:val="20"/>
          <w:szCs w:val="20"/>
          <w:lang w:eastAsia="en-ID"/>
        </w:rPr>
        <w:t>.</w:t>
      </w:r>
    </w:p>
    <w:p w14:paraId="5E29DD83" w14:textId="041A4E56" w:rsidR="00825C5E" w:rsidRDefault="008167A2" w:rsidP="00825C5E">
      <w:pPr>
        <w:ind w:firstLine="288"/>
        <w:jc w:val="both"/>
        <w:rPr>
          <w:color w:val="000000"/>
          <w:sz w:val="20"/>
          <w:szCs w:val="20"/>
          <w:lang w:eastAsia="en-ID"/>
        </w:rPr>
      </w:pPr>
      <w:r w:rsidRPr="001F22DE">
        <w:rPr>
          <w:color w:val="000000"/>
          <w:sz w:val="20"/>
          <w:szCs w:val="20"/>
          <w:lang w:eastAsia="en-ID"/>
        </w:rPr>
        <w:t>Data disebut linier jika terdapat hubungan linier antara variabel independen (prediktor) dan variabel dependen (respon). Dalam konteks regresi linier, ini berarti bahwa perubahan dalam variabel independen menghasilkan perubahan proporsional dalam variabel dependen, dan hubungan ini dapat diwakili dengan baik oleh garis lurus dalam plot scatter.</w:t>
      </w:r>
      <w:r>
        <w:rPr>
          <w:color w:val="000000"/>
          <w:sz w:val="20"/>
          <w:szCs w:val="20"/>
          <w:lang w:eastAsia="en-ID"/>
        </w:rPr>
        <w:fldChar w:fldCharType="begin" w:fldLock="1"/>
      </w:r>
      <w:r w:rsidR="00BF0380">
        <w:rPr>
          <w:color w:val="000000"/>
          <w:sz w:val="20"/>
          <w:szCs w:val="20"/>
          <w:lang w:eastAsia="en-ID"/>
        </w:rPr>
        <w:instrText>ADDIN CSL_CITATION {"citationItems":[{"id":"ITEM-1","itemData":{"ISBN":"9788578110796","ISSN":"1098-6596","PMID":"25246403","abstract":"Predicting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approach.","author":[{"dropping-particle":"","family":"Prof. Dr. Sugiarto","given":"","non-dropping-particle":"","parse-names":false,"suffix":""}],"container-title":"Statistika Ekonomu dan Bisnis","id":"ITEM-1","issue":"1","issued":{"date-parts":[["2018"]]},"page":"51","title":"Teori Regresi","type":"article-journal","volume":"51"},"uris":["http://www.mendeley.com/documents/?uuid=e6b11df2-f372-4c50-93d3-860125bc1bd3"]}],"mendeley":{"formattedCitation":"[34]","plainTextFormattedCitation":"[34]","previouslyFormattedCitation":"[33]"},"properties":{"noteIndex":0},"schema":"https://github.com/citation-style-language/schema/raw/master/csl-citation.json"}</w:instrText>
      </w:r>
      <w:r>
        <w:rPr>
          <w:color w:val="000000"/>
          <w:sz w:val="20"/>
          <w:szCs w:val="20"/>
          <w:lang w:eastAsia="en-ID"/>
        </w:rPr>
        <w:fldChar w:fldCharType="separate"/>
      </w:r>
      <w:r w:rsidR="00BF0380" w:rsidRPr="00BF0380">
        <w:rPr>
          <w:noProof/>
          <w:color w:val="000000"/>
          <w:sz w:val="20"/>
          <w:szCs w:val="20"/>
          <w:lang w:eastAsia="en-ID"/>
        </w:rPr>
        <w:t>[34]</w:t>
      </w:r>
      <w:r>
        <w:rPr>
          <w:color w:val="000000"/>
          <w:sz w:val="20"/>
          <w:szCs w:val="20"/>
          <w:lang w:eastAsia="en-ID"/>
        </w:rPr>
        <w:fldChar w:fldCharType="end"/>
      </w:r>
      <w:r>
        <w:rPr>
          <w:color w:val="000000"/>
          <w:sz w:val="20"/>
          <w:szCs w:val="20"/>
          <w:lang w:eastAsia="en-ID"/>
        </w:rPr>
        <w:t xml:space="preserve"> </w:t>
      </w:r>
      <w:r w:rsidRPr="00567424">
        <w:rPr>
          <w:color w:val="000000"/>
          <w:sz w:val="20"/>
          <w:szCs w:val="20"/>
          <w:lang w:eastAsia="en-ID"/>
        </w:rPr>
        <w:t xml:space="preserve">Berdasarkan hasil uji linearitas pada Partial Regression Plot untuk </w:t>
      </w:r>
      <w:r>
        <w:rPr>
          <w:color w:val="000000"/>
          <w:sz w:val="20"/>
          <w:szCs w:val="20"/>
          <w:lang w:eastAsia="en-ID"/>
        </w:rPr>
        <w:t>Keharmonisan Keluarga</w:t>
      </w:r>
      <w:r w:rsidRPr="00567424">
        <w:rPr>
          <w:color w:val="000000"/>
          <w:sz w:val="20"/>
          <w:szCs w:val="20"/>
          <w:lang w:eastAsia="en-ID"/>
        </w:rPr>
        <w:t xml:space="preserve"> </w:t>
      </w:r>
      <w:r w:rsidR="006A56D7">
        <w:rPr>
          <w:color w:val="000000"/>
          <w:sz w:val="20"/>
          <w:szCs w:val="20"/>
          <w:lang w:eastAsia="en-ID"/>
        </w:rPr>
        <w:t xml:space="preserve">terhadap </w:t>
      </w:r>
      <w:r>
        <w:rPr>
          <w:color w:val="000000"/>
          <w:sz w:val="20"/>
          <w:szCs w:val="20"/>
          <w:lang w:eastAsia="en-ID"/>
        </w:rPr>
        <w:t xml:space="preserve">Motivasi Belajar dan Regulasi Diri </w:t>
      </w:r>
      <w:r w:rsidR="006A56D7">
        <w:rPr>
          <w:color w:val="000000"/>
          <w:sz w:val="20"/>
          <w:szCs w:val="20"/>
          <w:lang w:eastAsia="en-ID"/>
        </w:rPr>
        <w:t>terhadap</w:t>
      </w:r>
      <w:r>
        <w:rPr>
          <w:color w:val="000000"/>
          <w:sz w:val="20"/>
          <w:szCs w:val="20"/>
          <w:lang w:eastAsia="en-ID"/>
        </w:rPr>
        <w:t xml:space="preserve"> Motivasi Belajar</w:t>
      </w:r>
      <w:r w:rsidRPr="00567424">
        <w:rPr>
          <w:color w:val="000000"/>
          <w:sz w:val="20"/>
          <w:szCs w:val="20"/>
          <w:lang w:eastAsia="en-ID"/>
        </w:rPr>
        <w:t xml:space="preserve"> menunjukkan data yang linier karena</w:t>
      </w:r>
      <w:r>
        <w:rPr>
          <w:color w:val="000000"/>
          <w:sz w:val="20"/>
          <w:szCs w:val="20"/>
          <w:lang w:eastAsia="en-ID"/>
        </w:rPr>
        <w:t xml:space="preserve"> membentuk garis lurus.</w:t>
      </w:r>
      <w:r w:rsidRPr="00567424">
        <w:rPr>
          <w:color w:val="000000"/>
          <w:sz w:val="20"/>
          <w:szCs w:val="20"/>
          <w:lang w:eastAsia="en-ID"/>
        </w:rPr>
        <w:t xml:space="preserve"> </w:t>
      </w:r>
      <w:r>
        <w:rPr>
          <w:color w:val="000000"/>
          <w:sz w:val="20"/>
          <w:szCs w:val="20"/>
          <w:lang w:eastAsia="en-ID"/>
        </w:rPr>
        <w:t>S</w:t>
      </w:r>
      <w:r w:rsidRPr="00567424">
        <w:rPr>
          <w:color w:val="000000"/>
          <w:sz w:val="20"/>
          <w:szCs w:val="20"/>
          <w:lang w:eastAsia="en-ID"/>
        </w:rPr>
        <w:t xml:space="preserve">ebaran data mendekati garis linier yang menghubungkan antara </w:t>
      </w:r>
      <w:r>
        <w:rPr>
          <w:color w:val="000000"/>
          <w:sz w:val="20"/>
          <w:szCs w:val="20"/>
          <w:lang w:eastAsia="en-ID"/>
        </w:rPr>
        <w:t>Keharmonisan Keluarga</w:t>
      </w:r>
      <w:r w:rsidRPr="00567424">
        <w:rPr>
          <w:color w:val="000000"/>
          <w:sz w:val="20"/>
          <w:szCs w:val="20"/>
          <w:lang w:eastAsia="en-ID"/>
        </w:rPr>
        <w:t xml:space="preserve"> </w:t>
      </w:r>
      <w:r w:rsidR="006A56D7">
        <w:rPr>
          <w:color w:val="000000"/>
          <w:sz w:val="20"/>
          <w:szCs w:val="20"/>
          <w:lang w:eastAsia="en-ID"/>
        </w:rPr>
        <w:t>terhadap</w:t>
      </w:r>
      <w:r w:rsidRPr="00567424">
        <w:rPr>
          <w:color w:val="000000"/>
          <w:sz w:val="20"/>
          <w:szCs w:val="20"/>
          <w:lang w:eastAsia="en-ID"/>
        </w:rPr>
        <w:t xml:space="preserve"> </w:t>
      </w:r>
      <w:r>
        <w:rPr>
          <w:color w:val="000000"/>
          <w:sz w:val="20"/>
          <w:szCs w:val="20"/>
          <w:lang w:eastAsia="en-ID"/>
        </w:rPr>
        <w:t xml:space="preserve">Motivasi Belajar dan Regulasi Diri </w:t>
      </w:r>
      <w:r w:rsidR="006A56D7">
        <w:rPr>
          <w:color w:val="000000"/>
          <w:sz w:val="20"/>
          <w:szCs w:val="20"/>
          <w:lang w:eastAsia="en-ID"/>
        </w:rPr>
        <w:t>terhadap</w:t>
      </w:r>
      <w:r>
        <w:rPr>
          <w:color w:val="000000"/>
          <w:sz w:val="20"/>
          <w:szCs w:val="20"/>
          <w:lang w:eastAsia="en-ID"/>
        </w:rPr>
        <w:t xml:space="preserve"> Motivasi Belajar</w:t>
      </w:r>
      <w:r w:rsidRPr="00567424">
        <w:rPr>
          <w:color w:val="000000"/>
          <w:sz w:val="20"/>
          <w:szCs w:val="20"/>
          <w:lang w:eastAsia="en-ID"/>
        </w:rPr>
        <w:t>. Gambar 2</w:t>
      </w:r>
      <w:r>
        <w:rPr>
          <w:color w:val="000000"/>
          <w:sz w:val="20"/>
          <w:szCs w:val="20"/>
          <w:lang w:eastAsia="en-ID"/>
        </w:rPr>
        <w:t xml:space="preserve"> dan 3</w:t>
      </w:r>
      <w:r w:rsidRPr="00567424">
        <w:rPr>
          <w:color w:val="000000"/>
          <w:sz w:val="20"/>
          <w:szCs w:val="20"/>
          <w:lang w:eastAsia="en-ID"/>
        </w:rPr>
        <w:t xml:space="preserve"> menyajikan pemeriksaan hasil uji linearitas yang dilakukan pada Plot Regresi Parsial</w:t>
      </w:r>
      <w:r w:rsidR="008A52B5">
        <w:rPr>
          <w:color w:val="000000"/>
          <w:sz w:val="20"/>
          <w:szCs w:val="20"/>
          <w:lang w:eastAsia="en-ID"/>
        </w:rPr>
        <w:t>.</w:t>
      </w:r>
    </w:p>
    <w:p w14:paraId="66C302DA" w14:textId="77777777" w:rsidR="003B3B91" w:rsidRDefault="003B3B91" w:rsidP="003C3EEF">
      <w:pPr>
        <w:jc w:val="both"/>
        <w:rPr>
          <w:color w:val="000000"/>
          <w:sz w:val="20"/>
          <w:szCs w:val="20"/>
          <w:lang w:eastAsia="en-ID"/>
        </w:rPr>
      </w:pPr>
    </w:p>
    <w:p w14:paraId="336ADC46" w14:textId="77777777" w:rsidR="00185C1D" w:rsidRPr="00185C1D" w:rsidRDefault="00185C1D" w:rsidP="00185C1D">
      <w:pPr>
        <w:pBdr>
          <w:top w:val="nil"/>
          <w:left w:val="nil"/>
          <w:bottom w:val="nil"/>
          <w:right w:val="nil"/>
          <w:between w:val="nil"/>
        </w:pBdr>
        <w:jc w:val="center"/>
        <w:rPr>
          <w:rFonts w:ascii="Arial" w:hAnsi="Arial" w:cs="Arial"/>
          <w:sz w:val="18"/>
          <w:szCs w:val="18"/>
          <w:lang w:eastAsia="en-ID"/>
        </w:rPr>
      </w:pPr>
      <w:r w:rsidRPr="00185C1D">
        <w:rPr>
          <w:rFonts w:ascii="Arial" w:hAnsi="Arial" w:cs="Arial"/>
          <w:sz w:val="18"/>
          <w:szCs w:val="18"/>
          <w:lang w:eastAsia="en-ID"/>
        </w:rPr>
        <w:t>Partial Regression Plots (Motivasi Belajar vs Keharmonisan Keluarga)</w:t>
      </w:r>
    </w:p>
    <w:p w14:paraId="1D433F7D" w14:textId="1627A924" w:rsidR="00825C5E" w:rsidRPr="00185C1D" w:rsidRDefault="00825C5E" w:rsidP="00185C1D">
      <w:pPr>
        <w:pBdr>
          <w:top w:val="nil"/>
          <w:left w:val="nil"/>
          <w:bottom w:val="nil"/>
          <w:right w:val="nil"/>
          <w:between w:val="nil"/>
        </w:pBdr>
        <w:jc w:val="center"/>
        <w:rPr>
          <w:rFonts w:ascii="Arial" w:hAnsi="Arial" w:cs="Arial"/>
          <w:sz w:val="18"/>
          <w:szCs w:val="18"/>
          <w:lang w:eastAsia="en-ID"/>
        </w:rPr>
      </w:pPr>
      <w:r w:rsidRPr="00185C1D">
        <w:rPr>
          <w:rFonts w:ascii="Arial" w:hAnsi="Arial" w:cs="Arial"/>
          <w:sz w:val="18"/>
          <w:szCs w:val="18"/>
          <w:lang w:eastAsia="en-ID"/>
        </w:rPr>
        <w:t>MB vs. KK</w:t>
      </w:r>
    </w:p>
    <w:p w14:paraId="3E769A86" w14:textId="4DE9EB80" w:rsidR="00185C1D" w:rsidRPr="00825C5E" w:rsidRDefault="00185C1D" w:rsidP="00185C1D">
      <w:pPr>
        <w:pBdr>
          <w:top w:val="nil"/>
          <w:left w:val="nil"/>
          <w:bottom w:val="nil"/>
          <w:right w:val="nil"/>
          <w:between w:val="nil"/>
        </w:pBdr>
        <w:jc w:val="center"/>
        <w:rPr>
          <w:rFonts w:asciiTheme="majorHAnsi" w:hAnsiTheme="majorHAnsi" w:cstheme="majorHAnsi"/>
          <w:bCs/>
        </w:rPr>
      </w:pPr>
      <w:r w:rsidRPr="0090782A">
        <w:rPr>
          <w:rFonts w:asciiTheme="majorHAnsi" w:hAnsiTheme="majorHAnsi" w:cstheme="majorHAnsi"/>
          <w:b/>
          <w:bCs/>
          <w:i/>
          <w:iCs/>
          <w:noProof/>
          <w:sz w:val="22"/>
          <w:szCs w:val="22"/>
        </w:rPr>
        <w:drawing>
          <wp:inline distT="0" distB="0" distL="0" distR="0" wp14:anchorId="21FC7F78" wp14:editId="08B8E4C8">
            <wp:extent cx="2177966" cy="1643974"/>
            <wp:effectExtent l="0" t="0" r="0" b="0"/>
            <wp:docPr id="934856727" name="Picture 934856727" descr="C:\Users\BAYU\AppData\Local\JASP\temp\clipboard\resources\0\_2_t-1255244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BAYU\AppData\Local\JASP\temp\clipboard\resources\0\_2_t-125524476.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0634" cy="1645988"/>
                    </a:xfrm>
                    <a:prstGeom prst="rect">
                      <a:avLst/>
                    </a:prstGeom>
                    <a:noFill/>
                    <a:ln>
                      <a:noFill/>
                    </a:ln>
                  </pic:spPr>
                </pic:pic>
              </a:graphicData>
            </a:graphic>
          </wp:inline>
        </w:drawing>
      </w:r>
    </w:p>
    <w:p w14:paraId="37E75063" w14:textId="40804E29" w:rsidR="00825C5E" w:rsidRDefault="00825C5E" w:rsidP="00185C1D">
      <w:pPr>
        <w:pBdr>
          <w:top w:val="nil"/>
          <w:left w:val="nil"/>
          <w:bottom w:val="nil"/>
          <w:right w:val="nil"/>
          <w:between w:val="nil"/>
        </w:pBdr>
        <w:jc w:val="center"/>
        <w:rPr>
          <w:sz w:val="20"/>
          <w:szCs w:val="20"/>
        </w:rPr>
      </w:pPr>
      <w:r w:rsidRPr="004D7FA5">
        <w:rPr>
          <w:b/>
          <w:sz w:val="20"/>
          <w:szCs w:val="20"/>
        </w:rPr>
        <w:t>Gambar 2.</w:t>
      </w:r>
      <w:r w:rsidRPr="008D0D74">
        <w:rPr>
          <w:sz w:val="20"/>
          <w:szCs w:val="20"/>
        </w:rPr>
        <w:t xml:space="preserve"> Uji Linieritas</w:t>
      </w:r>
    </w:p>
    <w:p w14:paraId="77F95042" w14:textId="77777777" w:rsidR="00185C1D" w:rsidRPr="00185C1D" w:rsidRDefault="00185C1D" w:rsidP="00185C1D">
      <w:pPr>
        <w:pBdr>
          <w:top w:val="nil"/>
          <w:left w:val="nil"/>
          <w:bottom w:val="nil"/>
          <w:right w:val="nil"/>
          <w:between w:val="nil"/>
        </w:pBdr>
        <w:jc w:val="center"/>
        <w:rPr>
          <w:rFonts w:ascii="Arial" w:hAnsi="Arial" w:cs="Arial"/>
          <w:sz w:val="18"/>
          <w:szCs w:val="18"/>
          <w:lang w:eastAsia="en-ID"/>
        </w:rPr>
      </w:pPr>
      <w:r w:rsidRPr="00185C1D">
        <w:rPr>
          <w:rFonts w:ascii="Arial" w:hAnsi="Arial" w:cs="Arial"/>
          <w:sz w:val="18"/>
          <w:szCs w:val="18"/>
          <w:lang w:eastAsia="en-ID"/>
        </w:rPr>
        <w:lastRenderedPageBreak/>
        <w:t>Partial Regression Plots (Motivasi Belajar vs Regulasi Diri)</w:t>
      </w:r>
    </w:p>
    <w:p w14:paraId="41A834F4" w14:textId="4ED49680" w:rsidR="008167A2" w:rsidRDefault="008167A2" w:rsidP="00185C1D">
      <w:pPr>
        <w:pBdr>
          <w:top w:val="nil"/>
          <w:left w:val="nil"/>
          <w:bottom w:val="nil"/>
          <w:right w:val="nil"/>
          <w:between w:val="nil"/>
        </w:pBdr>
        <w:jc w:val="center"/>
        <w:rPr>
          <w:rFonts w:ascii="Arial" w:hAnsi="Arial" w:cs="Arial"/>
          <w:sz w:val="18"/>
          <w:szCs w:val="18"/>
          <w:lang w:eastAsia="en-ID"/>
        </w:rPr>
      </w:pPr>
      <w:r w:rsidRPr="00185C1D">
        <w:rPr>
          <w:rFonts w:ascii="Arial" w:hAnsi="Arial" w:cs="Arial"/>
          <w:sz w:val="18"/>
          <w:szCs w:val="18"/>
          <w:lang w:eastAsia="en-ID"/>
        </w:rPr>
        <w:t>MB vs. RD</w:t>
      </w:r>
    </w:p>
    <w:p w14:paraId="3F3EBD42" w14:textId="304C71A7" w:rsidR="00185C1D" w:rsidRPr="00185C1D" w:rsidRDefault="00185C1D" w:rsidP="00185C1D">
      <w:pPr>
        <w:pBdr>
          <w:top w:val="nil"/>
          <w:left w:val="nil"/>
          <w:bottom w:val="nil"/>
          <w:right w:val="nil"/>
          <w:between w:val="nil"/>
        </w:pBdr>
        <w:jc w:val="center"/>
        <w:rPr>
          <w:rFonts w:ascii="Arial" w:hAnsi="Arial" w:cs="Arial"/>
          <w:sz w:val="18"/>
          <w:szCs w:val="18"/>
          <w:lang w:eastAsia="en-ID"/>
        </w:rPr>
      </w:pPr>
      <w:r w:rsidRPr="00185C1D">
        <w:rPr>
          <w:rFonts w:ascii="Arial" w:hAnsi="Arial" w:cs="Arial"/>
          <w:noProof/>
          <w:sz w:val="18"/>
          <w:szCs w:val="18"/>
          <w:lang w:eastAsia="en-ID"/>
        </w:rPr>
        <w:drawing>
          <wp:inline distT="0" distB="0" distL="0" distR="0" wp14:anchorId="7FB0E9AF" wp14:editId="761E4E50">
            <wp:extent cx="2282378" cy="1722474"/>
            <wp:effectExtent l="0" t="0" r="3810" b="0"/>
            <wp:docPr id="674498935" name="Picture 674498935" descr="C:\Users\BAYU\AppData\Local\JASP\temp\clipboard\resources\0\_3_t-1255236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BAYU\AppData\Local\JASP\temp\clipboard\resources\0\_3_t-125523605.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3850" cy="1723585"/>
                    </a:xfrm>
                    <a:prstGeom prst="rect">
                      <a:avLst/>
                    </a:prstGeom>
                    <a:noFill/>
                    <a:ln>
                      <a:noFill/>
                    </a:ln>
                  </pic:spPr>
                </pic:pic>
              </a:graphicData>
            </a:graphic>
          </wp:inline>
        </w:drawing>
      </w:r>
    </w:p>
    <w:p w14:paraId="6D043A06" w14:textId="77777777" w:rsidR="008167A2" w:rsidRDefault="008167A2" w:rsidP="00185C1D">
      <w:pPr>
        <w:pBdr>
          <w:top w:val="nil"/>
          <w:left w:val="nil"/>
          <w:bottom w:val="nil"/>
          <w:right w:val="nil"/>
          <w:between w:val="nil"/>
        </w:pBdr>
        <w:jc w:val="center"/>
        <w:rPr>
          <w:sz w:val="20"/>
          <w:szCs w:val="20"/>
        </w:rPr>
      </w:pPr>
      <w:r w:rsidRPr="004D7FA5">
        <w:rPr>
          <w:b/>
          <w:sz w:val="20"/>
          <w:szCs w:val="20"/>
        </w:rPr>
        <w:t>Gambar 3.</w:t>
      </w:r>
      <w:r w:rsidRPr="004D7FA5">
        <w:rPr>
          <w:sz w:val="20"/>
          <w:szCs w:val="20"/>
        </w:rPr>
        <w:t xml:space="preserve"> Uji Linieritas</w:t>
      </w:r>
    </w:p>
    <w:p w14:paraId="7F378123" w14:textId="77777777" w:rsidR="00185C1D" w:rsidRDefault="00185C1D" w:rsidP="00185C1D">
      <w:pPr>
        <w:pBdr>
          <w:top w:val="nil"/>
          <w:left w:val="nil"/>
          <w:bottom w:val="nil"/>
          <w:right w:val="nil"/>
          <w:between w:val="nil"/>
        </w:pBdr>
        <w:jc w:val="center"/>
        <w:rPr>
          <w:sz w:val="20"/>
          <w:szCs w:val="20"/>
        </w:rPr>
      </w:pPr>
    </w:p>
    <w:p w14:paraId="77D50E5E" w14:textId="44D98E52" w:rsidR="008167A2" w:rsidRPr="00185C1D" w:rsidRDefault="008167A2" w:rsidP="00185C1D">
      <w:pPr>
        <w:pBdr>
          <w:top w:val="nil"/>
          <w:left w:val="nil"/>
          <w:bottom w:val="nil"/>
          <w:right w:val="nil"/>
          <w:between w:val="nil"/>
        </w:pBdr>
        <w:ind w:left="288"/>
        <w:jc w:val="both"/>
        <w:rPr>
          <w:i/>
          <w:color w:val="000000"/>
          <w:sz w:val="20"/>
          <w:szCs w:val="20"/>
        </w:rPr>
      </w:pPr>
      <w:r w:rsidRPr="00185C1D">
        <w:rPr>
          <w:i/>
          <w:color w:val="000000"/>
          <w:sz w:val="20"/>
          <w:szCs w:val="20"/>
        </w:rPr>
        <w:t xml:space="preserve">Uji </w:t>
      </w:r>
      <w:r w:rsidR="00185C1D" w:rsidRPr="00185C1D">
        <w:rPr>
          <w:i/>
          <w:color w:val="000000"/>
          <w:sz w:val="20"/>
          <w:szCs w:val="20"/>
        </w:rPr>
        <w:t>multikolinieritas</w:t>
      </w:r>
      <w:r w:rsidR="00185C1D">
        <w:rPr>
          <w:i/>
          <w:color w:val="000000"/>
          <w:sz w:val="20"/>
          <w:szCs w:val="20"/>
        </w:rPr>
        <w:t>.</w:t>
      </w:r>
    </w:p>
    <w:p w14:paraId="43953485" w14:textId="5C4A8872" w:rsidR="008167A2" w:rsidRPr="00BB3EA9" w:rsidRDefault="008167A2" w:rsidP="008167A2">
      <w:pPr>
        <w:pStyle w:val="ListParagraph"/>
        <w:ind w:left="0" w:firstLine="288"/>
        <w:jc w:val="both"/>
        <w:rPr>
          <w:sz w:val="20"/>
          <w:szCs w:val="20"/>
        </w:rPr>
      </w:pPr>
      <w:r w:rsidRPr="00BB3EA9">
        <w:rPr>
          <w:sz w:val="20"/>
          <w:szCs w:val="20"/>
        </w:rPr>
        <w:t>Uji multikolinieritas adalah prosedur statistik yang digunakan untuk mendeteksi adanya multikolinieritas dalam model regresi, yaitu situasi di mana dua atau lebih variabel independen dalam model memiliki hubungan linear yang sangat kuat. Multikolinieritas dapat menyebabkan kesulitan dalam mengestimasi koefisien regresi secara akurat, meningkatkan kesalahan standar, dan mengurangi kemampuan model untuk menentukan pengaruh individu dari setiap variabel independen</w:t>
      </w:r>
      <w:r w:rsidR="00F9785E">
        <w:rPr>
          <w:sz w:val="20"/>
          <w:szCs w:val="20"/>
        </w:rPr>
        <w:t xml:space="preserve"> </w:t>
      </w:r>
      <w:r>
        <w:rPr>
          <w:sz w:val="20"/>
          <w:szCs w:val="20"/>
        </w:rPr>
        <w:fldChar w:fldCharType="begin" w:fldLock="1"/>
      </w:r>
      <w:r w:rsidR="00BF0380">
        <w:rPr>
          <w:sz w:val="20"/>
          <w:szCs w:val="20"/>
        </w:rPr>
        <w:instrText>ADDIN CSL_CITATION {"citationItems":[{"id":"ITEM-1","itemData":{"DOI":"10.33998/jumanage.2022.1.2.89","ISSN":"2828-1268","abstract":"This study aims to determine and ensure that the instruments used in a study are guaranteed to be free from multicollinearity problems and minimize the level of bias/deviation with the real conditions that occur with the research results. This study uses a questionnaire as an instrument to collect data. Questionnaires were distributed/distributed to the community/households. The data collection technique is random (random). The results of the analysis show that from the variables used, there is no multicollinearity problem between the independent variables. Given the importance of an instrument free from multicollinearity problems, the suggestion for researchers is to use the research instrument that is truly guaranteed to be free from multicollinearity disorders.","author":[{"dropping-particle":"","family":"Yaldi","given":"Effiyaldi","non-dropping-particle":"","parse-names":false,"suffix":""},{"dropping-particle":"","family":"Pasaribu","given":"Johni Paul Karolus","non-dropping-particle":"","parse-names":false,"suffix":""},{"dropping-particle":"","family":"Suratno","given":"Eddy","non-dropping-particle":"","parse-names":false,"suffix":""},{"dropping-particle":"","family":"Kadar","given":"Melani","non-dropping-particle":"","parse-names":false,"suffix":""},{"dropping-particle":"","family":"Gunardi","given":"Gunardi","non-dropping-particle":"","parse-names":false,"suffix":""},{"dropping-particle":"","family":"Naibaho","given":"Ronald","non-dropping-particle":"","parse-names":false,"suffix":""},{"dropping-particle":"","family":"Hati","given":"Selfi Kumara","non-dropping-particle":"","parse-names":false,"suffix":""},{"dropping-particle":"","family":"Aryati","given":"Vira Aryati","non-dropping-particle":"","parse-names":false,"suffix":""}],"container-title":"Jurnal Ilmiah Manajemen dan Kewirausahaan (JUMANAGE)","id":"ITEM-1","issue":"2","issued":{"date-parts":[["2022"]]},"page":"94-102","title":"Penerapan Uji Multikolinieritas Dalam Penelitian Manajemen Sumber Daya Manusia","type":"article-journal","volume":"1"},"uris":["http://www.mendeley.com/documents/?uuid=1a0e4066-14dc-4342-a618-44631552e149"]}],"mendeley":{"formattedCitation":"[35]","plainTextFormattedCitation":"[35]","previouslyFormattedCitation":"[34]"},"properties":{"noteIndex":0},"schema":"https://github.com/citation-style-language/schema/raw/master/csl-citation.json"}</w:instrText>
      </w:r>
      <w:r>
        <w:rPr>
          <w:sz w:val="20"/>
          <w:szCs w:val="20"/>
        </w:rPr>
        <w:fldChar w:fldCharType="separate"/>
      </w:r>
      <w:r w:rsidR="00BF0380" w:rsidRPr="00BF0380">
        <w:rPr>
          <w:noProof/>
          <w:sz w:val="20"/>
          <w:szCs w:val="20"/>
        </w:rPr>
        <w:t>[35]</w:t>
      </w:r>
      <w:r>
        <w:rPr>
          <w:sz w:val="20"/>
          <w:szCs w:val="20"/>
        </w:rPr>
        <w:fldChar w:fldCharType="end"/>
      </w:r>
      <w:r w:rsidR="00F9785E">
        <w:rPr>
          <w:sz w:val="20"/>
          <w:szCs w:val="20"/>
        </w:rPr>
        <w:t>.</w:t>
      </w:r>
    </w:p>
    <w:p w14:paraId="4E0C9C45" w14:textId="76C5F948" w:rsidR="008167A2" w:rsidRDefault="008167A2" w:rsidP="008167A2">
      <w:pPr>
        <w:ind w:firstLine="288"/>
        <w:jc w:val="both"/>
        <w:rPr>
          <w:color w:val="000000"/>
          <w:sz w:val="20"/>
          <w:szCs w:val="20"/>
          <w:lang w:eastAsia="en-ID"/>
        </w:rPr>
      </w:pPr>
      <w:r w:rsidRPr="001F22DE">
        <w:rPr>
          <w:color w:val="000000"/>
          <w:sz w:val="20"/>
          <w:szCs w:val="20"/>
          <w:lang w:eastAsia="en-ID"/>
        </w:rPr>
        <w:t>Data disebut memiliki multikolinieritas ketika terdapat hubungan linier yang kuat antara dua atau lebih variabel independen dalam model regresi. Multikolinieritas dapat menyebabkan beberapa masalah dalam analisis regresi, seperti kesulitan dalam mengestimasi koefisien regresi secara akurat, peningkatan kesalahan standar, dan penurunan keandalan pengujian statistik</w:t>
      </w:r>
      <w:r w:rsidR="00F9785E">
        <w:rPr>
          <w:color w:val="000000"/>
          <w:sz w:val="20"/>
          <w:szCs w:val="20"/>
          <w:lang w:eastAsia="en-ID"/>
        </w:rPr>
        <w:t xml:space="preserve"> </w:t>
      </w:r>
      <w:r>
        <w:rPr>
          <w:color w:val="000000"/>
          <w:sz w:val="20"/>
          <w:szCs w:val="20"/>
          <w:lang w:eastAsia="en-ID"/>
        </w:rPr>
        <w:fldChar w:fldCharType="begin" w:fldLock="1"/>
      </w:r>
      <w:r w:rsidR="00BF0380">
        <w:rPr>
          <w:color w:val="000000"/>
          <w:sz w:val="20"/>
          <w:szCs w:val="20"/>
          <w:lang w:eastAsia="en-ID"/>
        </w:rPr>
        <w:instrText>ADDIN CSL_CITATION {"citationItems":[{"id":"ITEM-1","itemData":{"DOI":"10.33998/jumanage.2022.1.2.89","ISSN":"2828-1268","abstract":"This study aims to determine and ensure that the instruments used in a study are guaranteed to be free from multicollinearity problems and minimize the level of bias/deviation with the real conditions that occur with the research results. This study uses a questionnaire as an instrument to collect data. Questionnaires were distributed/distributed to the community/households. The data collection technique is random (random). The results of the analysis show that from the variables used, there is no multicollinearity problem between the independent variables. Given the importance of an instrument free from multicollinearity problems, the suggestion for researchers is to use the research instrument that is truly guaranteed to be free from multicollinearity disorders.","author":[{"dropping-particle":"","family":"Yaldi","given":"Effiyaldi","non-dropping-particle":"","parse-names":false,"suffix":""},{"dropping-particle":"","family":"Pasaribu","given":"Johni Paul Karolus","non-dropping-particle":"","parse-names":false,"suffix":""},{"dropping-particle":"","family":"Suratno","given":"Eddy","non-dropping-particle":"","parse-names":false,"suffix":""},{"dropping-particle":"","family":"Kadar","given":"Melani","non-dropping-particle":"","parse-names":false,"suffix":""},{"dropping-particle":"","family":"Gunardi","given":"Gunardi","non-dropping-particle":"","parse-names":false,"suffix":""},{"dropping-particle":"","family":"Naibaho","given":"Ronald","non-dropping-particle":"","parse-names":false,"suffix":""},{"dropping-particle":"","family":"Hati","given":"Selfi Kumara","non-dropping-particle":"","parse-names":false,"suffix":""},{"dropping-particle":"","family":"Aryati","given":"Vira Aryati","non-dropping-particle":"","parse-names":false,"suffix":""}],"container-title":"Jurnal Ilmiah Manajemen dan Kewirausahaan (JUMANAGE)","id":"ITEM-1","issue":"2","issued":{"date-parts":[["2022"]]},"page":"94-102","title":"Penerapan Uji Multikolinieritas Dalam Penelitian Manajemen Sumber Daya Manusia","type":"article-journal","volume":"1"},"uris":["http://www.mendeley.com/documents/?uuid=1a0e4066-14dc-4342-a618-44631552e149"]}],"mendeley":{"formattedCitation":"[35]","plainTextFormattedCitation":"[35]","previouslyFormattedCitation":"[34]"},"properties":{"noteIndex":0},"schema":"https://github.com/citation-style-language/schema/raw/master/csl-citation.json"}</w:instrText>
      </w:r>
      <w:r>
        <w:rPr>
          <w:color w:val="000000"/>
          <w:sz w:val="20"/>
          <w:szCs w:val="20"/>
          <w:lang w:eastAsia="en-ID"/>
        </w:rPr>
        <w:fldChar w:fldCharType="separate"/>
      </w:r>
      <w:r w:rsidR="00BF0380" w:rsidRPr="00BF0380">
        <w:rPr>
          <w:noProof/>
          <w:color w:val="000000"/>
          <w:sz w:val="20"/>
          <w:szCs w:val="20"/>
          <w:lang w:eastAsia="en-ID"/>
        </w:rPr>
        <w:t>[35]</w:t>
      </w:r>
      <w:r>
        <w:rPr>
          <w:color w:val="000000"/>
          <w:sz w:val="20"/>
          <w:szCs w:val="20"/>
          <w:lang w:eastAsia="en-ID"/>
        </w:rPr>
        <w:fldChar w:fldCharType="end"/>
      </w:r>
      <w:r w:rsidR="00F9785E">
        <w:rPr>
          <w:color w:val="000000"/>
          <w:sz w:val="20"/>
          <w:szCs w:val="20"/>
          <w:lang w:eastAsia="en-ID"/>
        </w:rPr>
        <w:t>.</w:t>
      </w:r>
      <w:r>
        <w:rPr>
          <w:color w:val="000000"/>
          <w:sz w:val="20"/>
          <w:szCs w:val="20"/>
          <w:lang w:eastAsia="en-ID"/>
        </w:rPr>
        <w:t xml:space="preserve"> </w:t>
      </w:r>
      <w:r w:rsidRPr="00265253">
        <w:rPr>
          <w:color w:val="000000"/>
          <w:sz w:val="20"/>
          <w:szCs w:val="20"/>
          <w:lang w:eastAsia="en-ID"/>
        </w:rPr>
        <w:t>Uji multikoliniearitas dilakukan untuk mengetahui ada atau tidak persamaan fungsi antara variabel bebas dengan variabel lainnya, model penelitian yang bisa dikatakan bebas dari multikolinieritas ialah model korelasi yang nilai VIF (Variance Inflation Factor) &lt; 10.00 dan T (Tolerance) &gt;</w:t>
      </w:r>
      <w:r>
        <w:rPr>
          <w:color w:val="000000"/>
          <w:sz w:val="20"/>
          <w:szCs w:val="20"/>
          <w:lang w:eastAsia="en-ID"/>
        </w:rPr>
        <w:t xml:space="preserve"> </w:t>
      </w:r>
      <w:r w:rsidRPr="00265253">
        <w:rPr>
          <w:color w:val="000000"/>
          <w:sz w:val="20"/>
          <w:szCs w:val="20"/>
          <w:lang w:eastAsia="en-ID"/>
        </w:rPr>
        <w:t xml:space="preserve">0,10. Berikut adalah hasil dari uji multikolinieritas. Berdasarkan tabel </w:t>
      </w:r>
      <w:r>
        <w:rPr>
          <w:color w:val="000000"/>
          <w:sz w:val="20"/>
          <w:szCs w:val="20"/>
          <w:lang w:eastAsia="en-ID"/>
        </w:rPr>
        <w:t>4</w:t>
      </w:r>
      <w:r w:rsidRPr="00265253">
        <w:rPr>
          <w:color w:val="000000"/>
          <w:sz w:val="20"/>
          <w:szCs w:val="20"/>
          <w:lang w:eastAsia="en-ID"/>
        </w:rPr>
        <w:t xml:space="preserve"> diperoleh nilai Tolerance sebesar 0,</w:t>
      </w:r>
      <w:r>
        <w:rPr>
          <w:color w:val="000000"/>
          <w:sz w:val="20"/>
          <w:szCs w:val="20"/>
          <w:lang w:eastAsia="en-ID"/>
        </w:rPr>
        <w:t>787</w:t>
      </w:r>
      <w:r w:rsidRPr="00265253">
        <w:rPr>
          <w:color w:val="000000"/>
          <w:sz w:val="20"/>
          <w:szCs w:val="20"/>
          <w:lang w:eastAsia="en-ID"/>
        </w:rPr>
        <w:t xml:space="preserve"> dan VI</w:t>
      </w:r>
      <w:r>
        <w:rPr>
          <w:color w:val="000000"/>
          <w:sz w:val="20"/>
          <w:szCs w:val="20"/>
          <w:lang w:eastAsia="en-ID"/>
        </w:rPr>
        <w:t>F</w:t>
      </w:r>
      <w:r w:rsidRPr="00265253">
        <w:rPr>
          <w:color w:val="000000"/>
          <w:sz w:val="20"/>
          <w:szCs w:val="20"/>
          <w:lang w:eastAsia="en-ID"/>
        </w:rPr>
        <w:t xml:space="preserve"> sebesar 1,</w:t>
      </w:r>
      <w:r>
        <w:rPr>
          <w:color w:val="000000"/>
          <w:sz w:val="20"/>
          <w:szCs w:val="20"/>
          <w:lang w:eastAsia="en-ID"/>
        </w:rPr>
        <w:t>271</w:t>
      </w:r>
      <w:r w:rsidRPr="00265253">
        <w:rPr>
          <w:color w:val="000000"/>
          <w:sz w:val="20"/>
          <w:szCs w:val="20"/>
          <w:lang w:eastAsia="en-ID"/>
        </w:rPr>
        <w:t>, yang mana sudah memenuhi untuk nilai T &gt; 0,01 dan nilai VIF &lt; 10,00. Maka bisa disimpulkan jika tidak ditemukan adanya multikolinieritas dari kedua variabel bebas di dalam</w:t>
      </w:r>
      <w:r>
        <w:rPr>
          <w:color w:val="000000"/>
          <w:sz w:val="20"/>
          <w:szCs w:val="20"/>
          <w:lang w:eastAsia="en-ID"/>
        </w:rPr>
        <w:t xml:space="preserve"> </w:t>
      </w:r>
      <w:r w:rsidRPr="00265253">
        <w:rPr>
          <w:color w:val="000000"/>
          <w:sz w:val="20"/>
          <w:szCs w:val="20"/>
          <w:lang w:eastAsia="en-ID"/>
        </w:rPr>
        <w:t>penelitian seperti dalam tab</w:t>
      </w:r>
      <w:r>
        <w:rPr>
          <w:color w:val="000000"/>
          <w:sz w:val="20"/>
          <w:szCs w:val="20"/>
          <w:lang w:eastAsia="en-ID"/>
        </w:rPr>
        <w:t>el</w:t>
      </w:r>
      <w:r w:rsidRPr="00265253">
        <w:rPr>
          <w:color w:val="000000"/>
          <w:sz w:val="20"/>
          <w:szCs w:val="20"/>
          <w:lang w:eastAsia="en-ID"/>
        </w:rPr>
        <w:t xml:space="preserve"> </w:t>
      </w:r>
      <w:r>
        <w:rPr>
          <w:color w:val="000000"/>
          <w:sz w:val="20"/>
          <w:szCs w:val="20"/>
          <w:lang w:eastAsia="en-ID"/>
        </w:rPr>
        <w:t>4.</w:t>
      </w:r>
    </w:p>
    <w:p w14:paraId="6F3EE673" w14:textId="77777777" w:rsidR="00185C1D" w:rsidRDefault="00185C1D" w:rsidP="008167A2">
      <w:pPr>
        <w:ind w:firstLine="288"/>
        <w:jc w:val="both"/>
        <w:rPr>
          <w:color w:val="000000"/>
          <w:sz w:val="20"/>
          <w:szCs w:val="20"/>
          <w:lang w:eastAsia="en-ID"/>
        </w:rPr>
      </w:pPr>
    </w:p>
    <w:p w14:paraId="54D3E79F" w14:textId="03991C53" w:rsidR="008167A2" w:rsidRPr="00185C1D" w:rsidRDefault="008167A2" w:rsidP="00185C1D">
      <w:pPr>
        <w:pBdr>
          <w:top w:val="nil"/>
          <w:left w:val="nil"/>
          <w:bottom w:val="nil"/>
          <w:right w:val="nil"/>
          <w:between w:val="nil"/>
        </w:pBdr>
        <w:ind w:left="288"/>
        <w:jc w:val="both"/>
        <w:rPr>
          <w:i/>
          <w:color w:val="000000"/>
          <w:sz w:val="20"/>
          <w:szCs w:val="20"/>
        </w:rPr>
      </w:pPr>
      <w:r w:rsidRPr="00185C1D">
        <w:rPr>
          <w:i/>
          <w:color w:val="000000"/>
          <w:sz w:val="20"/>
          <w:szCs w:val="20"/>
        </w:rPr>
        <w:t>Uji homoskedastisitas</w:t>
      </w:r>
      <w:r w:rsidR="00185C1D">
        <w:rPr>
          <w:i/>
          <w:color w:val="000000"/>
          <w:sz w:val="20"/>
          <w:szCs w:val="20"/>
        </w:rPr>
        <w:t>.</w:t>
      </w:r>
    </w:p>
    <w:p w14:paraId="60698F75" w14:textId="1651BDF0" w:rsidR="008167A2" w:rsidRDefault="008167A2" w:rsidP="008167A2">
      <w:pPr>
        <w:pStyle w:val="ListParagraph"/>
        <w:ind w:left="0" w:firstLine="284"/>
        <w:jc w:val="both"/>
        <w:rPr>
          <w:color w:val="000000"/>
          <w:sz w:val="20"/>
          <w:szCs w:val="20"/>
          <w:lang w:eastAsia="en-ID"/>
        </w:rPr>
      </w:pPr>
      <w:r w:rsidRPr="002C0A1A">
        <w:rPr>
          <w:color w:val="000000"/>
          <w:sz w:val="20"/>
          <w:szCs w:val="20"/>
          <w:lang w:eastAsia="en-ID"/>
        </w:rPr>
        <w:t>Uji homoskedastisitas adalah prosedur statistik yang digunakan untuk menguji apakah varians dari residual (kesalahan) dalam model regresi tetap konstan di seluruh rentang nilai variabel independen. Homoskedastisitas adalah asumsi penting dalam regresi linier klasik, yang menyatakan bahwa varians dari kesalahan (residual) tidak berubah ketika nilai variabel independen berubah</w:t>
      </w:r>
      <w:r w:rsidR="00F9785E">
        <w:rPr>
          <w:color w:val="000000"/>
          <w:sz w:val="20"/>
          <w:szCs w:val="20"/>
          <w:lang w:eastAsia="en-ID"/>
        </w:rPr>
        <w:t xml:space="preserve"> </w:t>
      </w:r>
      <w:r>
        <w:rPr>
          <w:color w:val="000000"/>
          <w:sz w:val="20"/>
          <w:szCs w:val="20"/>
          <w:lang w:eastAsia="en-ID"/>
        </w:rPr>
        <w:fldChar w:fldCharType="begin" w:fldLock="1"/>
      </w:r>
      <w:r w:rsidR="00BF0380">
        <w:rPr>
          <w:color w:val="000000"/>
          <w:sz w:val="20"/>
          <w:szCs w:val="20"/>
          <w:lang w:eastAsia="en-ID"/>
        </w:rPr>
        <w:instrText>ADDIN CSL_CITATION {"citationItems":[{"id":"ITEM-1","itemData":{"DOI":"10.35799/dc.4.2.2015.9056","ISSN":"2302-4224","abstract":"Tujuan dari penelitian ini yaitu untuk menganalisis dan mengatasi pelanggaran asumsi heteroskedastisitas dengan white heteroscedasticity test dan weighted least squares.Dalam analisis regresi berganda, penting diselidiki adanya penyimpangan asumsi-asumsi, salah satunya asumsi homoskedastisitas. Apabila asumsi ini tak terpenuhi berarti terjadi heteroskedastisitas dan tidak lagi mempunyai sifat BLUE (Best Linear Unbiased Estimator). Dalam hal ini BLUE akan diperoleh dengan weighted least squares. Hasil menunjukkan bahwa white heteroscedasticity test dari data yang ditransformasi dengan weighted least squares menghasilkan nilai probability chi-squares sebesar 0,3301 pada level 5%, maka model regresi berganda tersebut telah memenuhi asumsi homoskedastisitas.   Kata kunci : Heteroskedastisitas, Weighted Least Squares, White Heteroscedasticity Test","author":[{"dropping-particle":"","family":"Mokosolang","given":"Christalia","non-dropping-particle":"","parse-names":false,"suffix":""},{"dropping-particle":"","family":"Prang","given":"Jantje","non-dropping-particle":"","parse-names":false,"suffix":""},{"dropping-particle":"","family":"Mananohas","given":"Mans","non-dropping-particle":"","parse-names":false,"suffix":""}],"container-title":"d'CARTESIAN","id":"ITEM-1","issue":"2","issued":{"date-parts":[["2015"]]},"page":"172","title":"Analisis Heteroskedastisitas Pada Data Cross Section dengan White Heteroscedasticity Test dan Weighted Least Squares","type":"article-journal","volume":"4"},"uris":["http://www.mendeley.com/documents/?uuid=3816490c-9727-4ccf-b239-2459b94bbbb4"]}],"mendeley":{"formattedCitation":"[36]","plainTextFormattedCitation":"[36]","previouslyFormattedCitation":"[35]"},"properties":{"noteIndex":0},"schema":"https://github.com/citation-style-language/schema/raw/master/csl-citation.json"}</w:instrText>
      </w:r>
      <w:r>
        <w:rPr>
          <w:color w:val="000000"/>
          <w:sz w:val="20"/>
          <w:szCs w:val="20"/>
          <w:lang w:eastAsia="en-ID"/>
        </w:rPr>
        <w:fldChar w:fldCharType="separate"/>
      </w:r>
      <w:r w:rsidR="00BF0380" w:rsidRPr="00BF0380">
        <w:rPr>
          <w:noProof/>
          <w:color w:val="000000"/>
          <w:sz w:val="20"/>
          <w:szCs w:val="20"/>
          <w:lang w:eastAsia="en-ID"/>
        </w:rPr>
        <w:t>[36]</w:t>
      </w:r>
      <w:r>
        <w:rPr>
          <w:color w:val="000000"/>
          <w:sz w:val="20"/>
          <w:szCs w:val="20"/>
          <w:lang w:eastAsia="en-ID"/>
        </w:rPr>
        <w:fldChar w:fldCharType="end"/>
      </w:r>
      <w:r w:rsidR="00F9785E">
        <w:rPr>
          <w:color w:val="000000"/>
          <w:sz w:val="20"/>
          <w:szCs w:val="20"/>
          <w:lang w:eastAsia="en-ID"/>
        </w:rPr>
        <w:t>.</w:t>
      </w:r>
    </w:p>
    <w:p w14:paraId="4CB16D65" w14:textId="1357C2C8" w:rsidR="008167A2" w:rsidRPr="002C0A1A" w:rsidRDefault="008167A2" w:rsidP="008167A2">
      <w:pPr>
        <w:ind w:firstLine="288"/>
        <w:jc w:val="both"/>
        <w:rPr>
          <w:color w:val="000000"/>
          <w:sz w:val="20"/>
          <w:szCs w:val="20"/>
          <w:lang w:eastAsia="en-ID"/>
        </w:rPr>
      </w:pPr>
      <w:r>
        <w:rPr>
          <w:color w:val="000000"/>
          <w:sz w:val="20"/>
          <w:szCs w:val="20"/>
          <w:lang w:eastAsia="en-ID"/>
        </w:rPr>
        <w:t xml:space="preserve">Terlihat pada gambar 4 bahwa garis landai. Artinya residual disini tidak dipengaruhi oleh variabel-variabel lain. Scatter plotnya acak dan tidak membentuk suatu pola tertentu sehingga bisa disismpulkan bahwa uji homoskedastisitas terpenuhi. </w:t>
      </w:r>
      <w:r w:rsidRPr="00341BCA">
        <w:rPr>
          <w:color w:val="000000"/>
          <w:sz w:val="20"/>
          <w:szCs w:val="20"/>
          <w:lang w:eastAsia="en-ID"/>
        </w:rPr>
        <w:t xml:space="preserve">Berdasarkan hasil uji homoskedastisitas pada Residuals Plot untuk </w:t>
      </w:r>
      <w:r>
        <w:rPr>
          <w:color w:val="000000"/>
          <w:sz w:val="20"/>
          <w:szCs w:val="20"/>
          <w:lang w:eastAsia="en-ID"/>
        </w:rPr>
        <w:t xml:space="preserve">Motivasi Belajar </w:t>
      </w:r>
      <w:r w:rsidR="006A56D7">
        <w:rPr>
          <w:color w:val="000000"/>
          <w:sz w:val="20"/>
          <w:szCs w:val="20"/>
          <w:lang w:eastAsia="en-ID"/>
        </w:rPr>
        <w:t>terhadap</w:t>
      </w:r>
      <w:r>
        <w:rPr>
          <w:color w:val="000000"/>
          <w:sz w:val="20"/>
          <w:szCs w:val="20"/>
          <w:lang w:eastAsia="en-ID"/>
        </w:rPr>
        <w:t xml:space="preserve"> Keharmonisan Keluarga dan </w:t>
      </w:r>
      <w:r w:rsidRPr="00341BCA">
        <w:rPr>
          <w:color w:val="000000"/>
          <w:sz w:val="20"/>
          <w:szCs w:val="20"/>
          <w:lang w:eastAsia="en-ID"/>
        </w:rPr>
        <w:t>Regulasi Diri yang menunjukkan data terdistribusi dengan acak yang seimbang dan dinyatakan bahwa asumsi homoskedastisitas terpenuhi. Analisis hasil uji homos</w:t>
      </w:r>
      <w:r>
        <w:rPr>
          <w:color w:val="000000"/>
          <w:sz w:val="20"/>
          <w:szCs w:val="20"/>
          <w:lang w:eastAsia="en-ID"/>
        </w:rPr>
        <w:t>k</w:t>
      </w:r>
      <w:r w:rsidRPr="00341BCA">
        <w:rPr>
          <w:color w:val="000000"/>
          <w:sz w:val="20"/>
          <w:szCs w:val="20"/>
          <w:lang w:eastAsia="en-ID"/>
        </w:rPr>
        <w:t>edastisitas pada Residuals Plot terdapat pada Gambar</w:t>
      </w:r>
      <w:r>
        <w:rPr>
          <w:color w:val="000000"/>
          <w:sz w:val="20"/>
          <w:szCs w:val="20"/>
          <w:lang w:eastAsia="en-ID"/>
        </w:rPr>
        <w:t xml:space="preserve"> 4.</w:t>
      </w:r>
    </w:p>
    <w:p w14:paraId="4E137639" w14:textId="77777777" w:rsidR="004D2970" w:rsidRDefault="004D2970" w:rsidP="004D2970">
      <w:pPr>
        <w:pBdr>
          <w:top w:val="nil"/>
          <w:left w:val="nil"/>
          <w:bottom w:val="nil"/>
          <w:right w:val="nil"/>
          <w:between w:val="nil"/>
        </w:pBdr>
        <w:jc w:val="center"/>
        <w:rPr>
          <w:rFonts w:ascii="Arial" w:hAnsi="Arial" w:cs="Arial"/>
          <w:sz w:val="18"/>
          <w:szCs w:val="18"/>
          <w:lang w:eastAsia="en-ID"/>
        </w:rPr>
      </w:pPr>
    </w:p>
    <w:p w14:paraId="4DBE9920" w14:textId="779C9BD7" w:rsidR="008167A2" w:rsidRPr="004D2970" w:rsidRDefault="008167A2" w:rsidP="004D2970">
      <w:pPr>
        <w:pBdr>
          <w:top w:val="nil"/>
          <w:left w:val="nil"/>
          <w:bottom w:val="nil"/>
          <w:right w:val="nil"/>
          <w:between w:val="nil"/>
        </w:pBdr>
        <w:jc w:val="center"/>
        <w:rPr>
          <w:rFonts w:ascii="Arial" w:hAnsi="Arial" w:cs="Arial"/>
          <w:sz w:val="18"/>
          <w:szCs w:val="18"/>
          <w:lang w:eastAsia="en-ID"/>
        </w:rPr>
      </w:pPr>
      <w:r w:rsidRPr="004D2970">
        <w:rPr>
          <w:rFonts w:ascii="Arial" w:hAnsi="Arial" w:cs="Arial"/>
          <w:sz w:val="18"/>
          <w:szCs w:val="18"/>
          <w:lang w:eastAsia="en-ID"/>
        </w:rPr>
        <w:t>Residuals vs. Predicted</w:t>
      </w:r>
    </w:p>
    <w:p w14:paraId="24054DDF" w14:textId="41BFEB11" w:rsidR="008167A2" w:rsidRDefault="004D2970" w:rsidP="004D2970">
      <w:pPr>
        <w:pBdr>
          <w:top w:val="nil"/>
          <w:left w:val="nil"/>
          <w:bottom w:val="nil"/>
          <w:right w:val="nil"/>
          <w:between w:val="nil"/>
        </w:pBdr>
        <w:jc w:val="center"/>
        <w:rPr>
          <w:color w:val="000000"/>
          <w:sz w:val="20"/>
          <w:szCs w:val="20"/>
          <w:lang w:eastAsia="en-ID"/>
        </w:rPr>
      </w:pPr>
      <w:r w:rsidRPr="004D2970">
        <w:rPr>
          <w:rFonts w:ascii="Arial" w:hAnsi="Arial" w:cs="Arial"/>
          <w:noProof/>
          <w:sz w:val="18"/>
          <w:szCs w:val="18"/>
          <w:lang w:eastAsia="en-ID"/>
        </w:rPr>
        <w:drawing>
          <wp:inline distT="0" distB="0" distL="0" distR="0" wp14:anchorId="7AA9BD38" wp14:editId="3D95866E">
            <wp:extent cx="2422795" cy="1828800"/>
            <wp:effectExtent l="0" t="0" r="0" b="0"/>
            <wp:docPr id="268094515" name="Picture 268094515" descr="C:\Users\BAYU\AppData\Local\JASP\temp\clipboard\resources\0\_1_t-1256046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BAYU\AppData\Local\JASP\temp\clipboard\resources\0\_1_t-125604684.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3647" cy="1829443"/>
                    </a:xfrm>
                    <a:prstGeom prst="rect">
                      <a:avLst/>
                    </a:prstGeom>
                    <a:noFill/>
                    <a:ln>
                      <a:noFill/>
                    </a:ln>
                  </pic:spPr>
                </pic:pic>
              </a:graphicData>
            </a:graphic>
          </wp:inline>
        </w:drawing>
      </w:r>
    </w:p>
    <w:p w14:paraId="7A893767" w14:textId="77777777" w:rsidR="008167A2" w:rsidRDefault="008167A2" w:rsidP="008167A2">
      <w:pPr>
        <w:ind w:firstLine="288"/>
        <w:jc w:val="center"/>
        <w:rPr>
          <w:color w:val="000000"/>
          <w:sz w:val="20"/>
          <w:szCs w:val="20"/>
          <w:lang w:eastAsia="en-ID"/>
        </w:rPr>
      </w:pPr>
      <w:r>
        <w:rPr>
          <w:b/>
          <w:color w:val="000000"/>
          <w:sz w:val="20"/>
          <w:szCs w:val="20"/>
          <w:lang w:eastAsia="en-ID"/>
        </w:rPr>
        <w:t xml:space="preserve">Gambar 4. </w:t>
      </w:r>
      <w:r>
        <w:rPr>
          <w:color w:val="000000"/>
          <w:sz w:val="20"/>
          <w:szCs w:val="20"/>
          <w:lang w:eastAsia="en-ID"/>
        </w:rPr>
        <w:t>Uji Homoskedastisitas</w:t>
      </w:r>
    </w:p>
    <w:p w14:paraId="79D98726" w14:textId="77777777" w:rsidR="003C3EEF" w:rsidRDefault="003C3EEF" w:rsidP="008167A2">
      <w:pPr>
        <w:ind w:firstLine="288"/>
        <w:jc w:val="center"/>
        <w:rPr>
          <w:color w:val="000000"/>
          <w:sz w:val="20"/>
          <w:szCs w:val="20"/>
          <w:lang w:eastAsia="en-ID"/>
        </w:rPr>
      </w:pPr>
    </w:p>
    <w:p w14:paraId="7D1F70FC" w14:textId="77777777" w:rsidR="008167A2" w:rsidRPr="004D2970" w:rsidRDefault="008167A2" w:rsidP="004D2970">
      <w:pPr>
        <w:pBdr>
          <w:top w:val="nil"/>
          <w:left w:val="nil"/>
          <w:bottom w:val="nil"/>
          <w:right w:val="nil"/>
          <w:between w:val="nil"/>
        </w:pBdr>
        <w:ind w:left="288"/>
        <w:jc w:val="both"/>
        <w:rPr>
          <w:i/>
          <w:color w:val="000000"/>
          <w:sz w:val="20"/>
          <w:szCs w:val="20"/>
        </w:rPr>
      </w:pPr>
      <w:r w:rsidRPr="004D2970">
        <w:rPr>
          <w:i/>
          <w:color w:val="000000"/>
          <w:sz w:val="20"/>
          <w:szCs w:val="20"/>
        </w:rPr>
        <w:lastRenderedPageBreak/>
        <w:t>Uji hipotesis</w:t>
      </w:r>
    </w:p>
    <w:p w14:paraId="3A3E7C71" w14:textId="7DBFE8F3" w:rsidR="008167A2" w:rsidRPr="004D2970" w:rsidRDefault="004D2970" w:rsidP="004D2970">
      <w:pPr>
        <w:pBdr>
          <w:top w:val="nil"/>
          <w:left w:val="nil"/>
          <w:bottom w:val="nil"/>
          <w:right w:val="nil"/>
          <w:between w:val="nil"/>
        </w:pBdr>
        <w:ind w:left="288"/>
        <w:jc w:val="both"/>
        <w:rPr>
          <w:i/>
          <w:color w:val="000000"/>
          <w:sz w:val="20"/>
          <w:szCs w:val="20"/>
        </w:rPr>
      </w:pPr>
      <w:r w:rsidRPr="004D2970">
        <w:rPr>
          <w:i/>
          <w:color w:val="000000"/>
          <w:sz w:val="20"/>
          <w:szCs w:val="20"/>
        </w:rPr>
        <w:t>Uji hipotesis pertama</w:t>
      </w:r>
      <w:r>
        <w:rPr>
          <w:i/>
          <w:color w:val="000000"/>
          <w:sz w:val="20"/>
          <w:szCs w:val="20"/>
        </w:rPr>
        <w:t>.</w:t>
      </w:r>
    </w:p>
    <w:p w14:paraId="0A38CF80" w14:textId="68463A13" w:rsidR="008167A2" w:rsidRDefault="008167A2" w:rsidP="008167A2">
      <w:pPr>
        <w:pBdr>
          <w:top w:val="nil"/>
          <w:left w:val="nil"/>
          <w:bottom w:val="nil"/>
          <w:right w:val="nil"/>
          <w:between w:val="nil"/>
        </w:pBdr>
        <w:ind w:firstLine="284"/>
        <w:jc w:val="both"/>
        <w:rPr>
          <w:color w:val="000000"/>
          <w:sz w:val="20"/>
          <w:szCs w:val="20"/>
          <w:lang w:eastAsia="en-ID"/>
        </w:rPr>
      </w:pPr>
      <w:r w:rsidRPr="00105411">
        <w:rPr>
          <w:color w:val="000000"/>
          <w:sz w:val="20"/>
          <w:szCs w:val="20"/>
          <w:lang w:eastAsia="en-ID"/>
        </w:rPr>
        <w:t xml:space="preserve">Hipotesis pertama dalam penelitian ini adalah ada pengaruh antara keharmonisan keluarga dan regulasi diri secara bersama-sama terhadap motivasi belajar siswa MTs. Fadllillah. Hasil pengujian hipotesis melalui metode analisis regresi linier berganda dengan menggunakan aplikasi JASP ver. 17 menunjukkan bahwa F(2,225) = 118.209, p&lt;.001 sebagaimana ditunjukkan dalam tabel 3. menunjukkan bahwa hipotesis diterima. Artinya bahwa terdapat pengaruh yang signifikan antara </w:t>
      </w:r>
      <w:r>
        <w:rPr>
          <w:color w:val="000000"/>
          <w:sz w:val="20"/>
          <w:szCs w:val="20"/>
          <w:lang w:eastAsia="en-ID"/>
        </w:rPr>
        <w:t>keharmonisan keluarga dan regulasi diri</w:t>
      </w:r>
      <w:r w:rsidRPr="00105411">
        <w:rPr>
          <w:color w:val="000000"/>
          <w:sz w:val="20"/>
          <w:szCs w:val="20"/>
          <w:lang w:eastAsia="en-ID"/>
        </w:rPr>
        <w:t xml:space="preserve"> </w:t>
      </w:r>
      <w:r w:rsidR="00B27F57">
        <w:rPr>
          <w:color w:val="000000"/>
          <w:sz w:val="20"/>
          <w:szCs w:val="20"/>
          <w:lang w:eastAsia="en-ID"/>
        </w:rPr>
        <w:t>terhadap</w:t>
      </w:r>
      <w:r w:rsidRPr="00105411">
        <w:rPr>
          <w:color w:val="000000"/>
          <w:sz w:val="20"/>
          <w:szCs w:val="20"/>
          <w:lang w:eastAsia="en-ID"/>
        </w:rPr>
        <w:t xml:space="preserve"> </w:t>
      </w:r>
      <w:r>
        <w:rPr>
          <w:color w:val="000000"/>
          <w:sz w:val="20"/>
          <w:szCs w:val="20"/>
          <w:lang w:eastAsia="en-ID"/>
        </w:rPr>
        <w:t>motivasi belajar</w:t>
      </w:r>
      <w:r w:rsidRPr="00105411">
        <w:rPr>
          <w:color w:val="000000"/>
          <w:sz w:val="20"/>
          <w:szCs w:val="20"/>
          <w:lang w:eastAsia="en-ID"/>
        </w:rPr>
        <w:t xml:space="preserve"> pada siswa </w:t>
      </w:r>
      <w:r>
        <w:rPr>
          <w:color w:val="000000"/>
          <w:sz w:val="20"/>
          <w:szCs w:val="20"/>
          <w:lang w:eastAsia="en-ID"/>
        </w:rPr>
        <w:t>MTs. Fadllillah</w:t>
      </w:r>
      <w:r w:rsidRPr="00105411">
        <w:rPr>
          <w:color w:val="000000"/>
          <w:sz w:val="20"/>
          <w:szCs w:val="20"/>
          <w:lang w:eastAsia="en-ID"/>
        </w:rPr>
        <w:t>.</w:t>
      </w:r>
      <w:r w:rsidR="00B27F57">
        <w:rPr>
          <w:color w:val="000000"/>
          <w:sz w:val="20"/>
          <w:szCs w:val="20"/>
          <w:lang w:eastAsia="en-ID"/>
        </w:rPr>
        <w:t xml:space="preserve"> </w:t>
      </w:r>
      <w:r w:rsidRPr="00105411">
        <w:rPr>
          <w:color w:val="000000"/>
          <w:sz w:val="20"/>
          <w:szCs w:val="20"/>
          <w:lang w:eastAsia="en-ID"/>
        </w:rPr>
        <w:t xml:space="preserve">Selain itu, Koefisien Determinasi </w:t>
      </w:r>
      <w:r>
        <w:rPr>
          <w:color w:val="000000"/>
          <w:sz w:val="20"/>
          <w:szCs w:val="20"/>
          <w:lang w:eastAsia="en-ID"/>
        </w:rPr>
        <w:t>diketahui nilai R Square sebesar 0,512.</w:t>
      </w:r>
    </w:p>
    <w:p w14:paraId="407D09D0" w14:textId="0E113DD5" w:rsidR="008167A2" w:rsidRDefault="008167A2" w:rsidP="008167A2">
      <w:pPr>
        <w:pBdr>
          <w:top w:val="nil"/>
          <w:left w:val="nil"/>
          <w:bottom w:val="nil"/>
          <w:right w:val="nil"/>
          <w:between w:val="nil"/>
        </w:pBdr>
        <w:ind w:firstLine="284"/>
        <w:jc w:val="both"/>
        <w:rPr>
          <w:color w:val="000000"/>
          <w:sz w:val="20"/>
          <w:szCs w:val="20"/>
          <w:lang w:eastAsia="en-ID"/>
        </w:rPr>
      </w:pPr>
      <w:r>
        <w:rPr>
          <w:color w:val="000000"/>
          <w:sz w:val="20"/>
          <w:szCs w:val="20"/>
          <w:lang w:eastAsia="en-ID"/>
        </w:rPr>
        <w:t>P</w:t>
      </w:r>
      <w:r w:rsidRPr="00DF4F64">
        <w:rPr>
          <w:color w:val="000000"/>
          <w:sz w:val="20"/>
          <w:szCs w:val="20"/>
          <w:lang w:eastAsia="en-ID"/>
        </w:rPr>
        <w:t xml:space="preserve">ada Tabel </w:t>
      </w:r>
      <w:r>
        <w:rPr>
          <w:color w:val="000000"/>
          <w:sz w:val="20"/>
          <w:szCs w:val="20"/>
          <w:lang w:eastAsia="en-ID"/>
        </w:rPr>
        <w:t>2 dapat dilihat bahwa n</w:t>
      </w:r>
      <w:r w:rsidRPr="00DF4F64">
        <w:rPr>
          <w:color w:val="000000"/>
          <w:sz w:val="20"/>
          <w:szCs w:val="20"/>
          <w:lang w:eastAsia="en-ID"/>
        </w:rPr>
        <w:t>ilai R sebesar 0,</w:t>
      </w:r>
      <w:r>
        <w:rPr>
          <w:color w:val="000000"/>
          <w:sz w:val="20"/>
          <w:szCs w:val="20"/>
          <w:lang w:eastAsia="en-ID"/>
        </w:rPr>
        <w:t>716</w:t>
      </w:r>
      <w:r w:rsidRPr="00DF4F64">
        <w:rPr>
          <w:color w:val="000000"/>
          <w:sz w:val="20"/>
          <w:szCs w:val="20"/>
          <w:lang w:eastAsia="en-ID"/>
        </w:rPr>
        <w:t xml:space="preserve"> dan nilai Rsquare sebesar 0,</w:t>
      </w:r>
      <w:r>
        <w:rPr>
          <w:color w:val="000000"/>
          <w:sz w:val="20"/>
          <w:szCs w:val="20"/>
          <w:lang w:eastAsia="en-ID"/>
        </w:rPr>
        <w:t>512</w:t>
      </w:r>
      <w:r w:rsidRPr="00DF4F64">
        <w:rPr>
          <w:color w:val="000000"/>
          <w:sz w:val="20"/>
          <w:szCs w:val="20"/>
          <w:lang w:eastAsia="en-ID"/>
        </w:rPr>
        <w:t xml:space="preserve">. Koefisien korelasi (nilai R) antara </w:t>
      </w:r>
      <w:r>
        <w:rPr>
          <w:color w:val="000000"/>
          <w:sz w:val="20"/>
          <w:szCs w:val="20"/>
          <w:lang w:eastAsia="en-ID"/>
        </w:rPr>
        <w:t xml:space="preserve">keharmonisan keluarga dan </w:t>
      </w:r>
      <w:r w:rsidRPr="00DF4F64">
        <w:rPr>
          <w:color w:val="000000"/>
          <w:sz w:val="20"/>
          <w:szCs w:val="20"/>
          <w:lang w:eastAsia="en-ID"/>
        </w:rPr>
        <w:t xml:space="preserve">regulasi diri </w:t>
      </w:r>
      <w:r w:rsidR="00B27F57">
        <w:rPr>
          <w:color w:val="000000"/>
          <w:sz w:val="20"/>
          <w:szCs w:val="20"/>
          <w:lang w:eastAsia="en-ID"/>
        </w:rPr>
        <w:t>terhadap</w:t>
      </w:r>
      <w:r w:rsidRPr="00DF4F64">
        <w:rPr>
          <w:color w:val="000000"/>
          <w:sz w:val="20"/>
          <w:szCs w:val="20"/>
          <w:lang w:eastAsia="en-ID"/>
        </w:rPr>
        <w:t xml:space="preserve"> </w:t>
      </w:r>
      <w:r>
        <w:rPr>
          <w:color w:val="000000"/>
          <w:sz w:val="20"/>
          <w:szCs w:val="20"/>
          <w:lang w:eastAsia="en-ID"/>
        </w:rPr>
        <w:t>motivasi belajar</w:t>
      </w:r>
      <w:r w:rsidRPr="00DF4F64">
        <w:rPr>
          <w:color w:val="000000"/>
          <w:sz w:val="20"/>
          <w:szCs w:val="20"/>
          <w:lang w:eastAsia="en-ID"/>
        </w:rPr>
        <w:t xml:space="preserve"> sebesar </w:t>
      </w:r>
      <w:r>
        <w:rPr>
          <w:color w:val="000000"/>
          <w:sz w:val="20"/>
          <w:szCs w:val="20"/>
          <w:lang w:eastAsia="en-ID"/>
        </w:rPr>
        <w:t>71,6</w:t>
      </w:r>
      <w:r w:rsidRPr="00DF4F64">
        <w:rPr>
          <w:color w:val="000000"/>
          <w:sz w:val="20"/>
          <w:szCs w:val="20"/>
          <w:lang w:eastAsia="en-ID"/>
        </w:rPr>
        <w:t xml:space="preserve">%. Sebaliknya nilai Rsquare menunjukkan bahwa variabel </w:t>
      </w:r>
      <w:r>
        <w:rPr>
          <w:color w:val="000000"/>
          <w:sz w:val="20"/>
          <w:szCs w:val="20"/>
          <w:lang w:eastAsia="en-ID"/>
        </w:rPr>
        <w:t xml:space="preserve">keharmonisan keluarga dan </w:t>
      </w:r>
      <w:r w:rsidRPr="00DF4F64">
        <w:rPr>
          <w:color w:val="000000"/>
          <w:sz w:val="20"/>
          <w:szCs w:val="20"/>
          <w:lang w:eastAsia="en-ID"/>
        </w:rPr>
        <w:t xml:space="preserve">regulasi diri memberikan kontribusi sebesar </w:t>
      </w:r>
      <w:r>
        <w:rPr>
          <w:color w:val="000000"/>
          <w:sz w:val="20"/>
          <w:szCs w:val="20"/>
          <w:lang w:eastAsia="en-ID"/>
        </w:rPr>
        <w:t>5</w:t>
      </w:r>
      <w:r w:rsidRPr="00DF4F64">
        <w:rPr>
          <w:color w:val="000000"/>
          <w:sz w:val="20"/>
          <w:szCs w:val="20"/>
          <w:lang w:eastAsia="en-ID"/>
        </w:rPr>
        <w:t>1,</w:t>
      </w:r>
      <w:r>
        <w:rPr>
          <w:color w:val="000000"/>
          <w:sz w:val="20"/>
          <w:szCs w:val="20"/>
          <w:lang w:eastAsia="en-ID"/>
        </w:rPr>
        <w:t>2</w:t>
      </w:r>
      <w:r w:rsidRPr="00DF4F64">
        <w:rPr>
          <w:color w:val="000000"/>
          <w:sz w:val="20"/>
          <w:szCs w:val="20"/>
          <w:lang w:eastAsia="en-ID"/>
        </w:rPr>
        <w:t xml:space="preserve">% terhadap </w:t>
      </w:r>
      <w:r>
        <w:rPr>
          <w:color w:val="000000"/>
          <w:sz w:val="20"/>
          <w:szCs w:val="20"/>
          <w:lang w:eastAsia="en-ID"/>
        </w:rPr>
        <w:t>motivasi belajar</w:t>
      </w:r>
      <w:r w:rsidRPr="00DF4F64">
        <w:rPr>
          <w:color w:val="000000"/>
          <w:sz w:val="20"/>
          <w:szCs w:val="20"/>
          <w:lang w:eastAsia="en-ID"/>
        </w:rPr>
        <w:t xml:space="preserve"> sebagai nilai determinannya (0,</w:t>
      </w:r>
      <w:r>
        <w:rPr>
          <w:color w:val="000000"/>
          <w:sz w:val="20"/>
          <w:szCs w:val="20"/>
          <w:lang w:eastAsia="en-ID"/>
        </w:rPr>
        <w:t>512</w:t>
      </w:r>
      <w:r w:rsidRPr="00DF4F64">
        <w:rPr>
          <w:color w:val="000000"/>
          <w:sz w:val="20"/>
          <w:szCs w:val="20"/>
          <w:lang w:eastAsia="en-ID"/>
        </w:rPr>
        <w:t xml:space="preserve">). </w:t>
      </w:r>
      <w:r>
        <w:rPr>
          <w:color w:val="000000"/>
          <w:sz w:val="20"/>
          <w:szCs w:val="20"/>
          <w:lang w:eastAsia="en-ID"/>
        </w:rPr>
        <w:t>4</w:t>
      </w:r>
      <w:r w:rsidRPr="00DF4F64">
        <w:rPr>
          <w:color w:val="000000"/>
          <w:sz w:val="20"/>
          <w:szCs w:val="20"/>
          <w:lang w:eastAsia="en-ID"/>
        </w:rPr>
        <w:t>8,</w:t>
      </w:r>
      <w:r>
        <w:rPr>
          <w:color w:val="000000"/>
          <w:sz w:val="20"/>
          <w:szCs w:val="20"/>
          <w:lang w:eastAsia="en-ID"/>
        </w:rPr>
        <w:t>8</w:t>
      </w:r>
      <w:r w:rsidRPr="00DF4F64">
        <w:rPr>
          <w:color w:val="000000"/>
          <w:sz w:val="20"/>
          <w:szCs w:val="20"/>
          <w:lang w:eastAsia="en-ID"/>
        </w:rPr>
        <w:t>% dari nilai sisanya, atau 0,</w:t>
      </w:r>
      <w:r>
        <w:rPr>
          <w:color w:val="000000"/>
          <w:sz w:val="20"/>
          <w:szCs w:val="20"/>
          <w:lang w:eastAsia="en-ID"/>
        </w:rPr>
        <w:t>488</w:t>
      </w:r>
      <w:r w:rsidRPr="00DF4F64">
        <w:rPr>
          <w:color w:val="000000"/>
          <w:sz w:val="20"/>
          <w:szCs w:val="20"/>
          <w:lang w:eastAsia="en-ID"/>
        </w:rPr>
        <w:t xml:space="preserve"> dipengaruhi oleh faktor tambahan yang tidak dipertimbangkan dalam penelitian ini.</w:t>
      </w:r>
    </w:p>
    <w:p w14:paraId="52FAB37B" w14:textId="77777777" w:rsidR="004D2970" w:rsidRDefault="004D2970" w:rsidP="004D2970">
      <w:pPr>
        <w:pBdr>
          <w:top w:val="nil"/>
          <w:left w:val="nil"/>
          <w:bottom w:val="nil"/>
          <w:right w:val="nil"/>
          <w:between w:val="nil"/>
        </w:pBdr>
        <w:jc w:val="both"/>
        <w:rPr>
          <w:color w:val="000000"/>
          <w:sz w:val="20"/>
          <w:szCs w:val="20"/>
          <w:lang w:eastAsia="en-ID"/>
        </w:rPr>
      </w:pPr>
    </w:p>
    <w:p w14:paraId="17EE3FC4" w14:textId="77777777" w:rsidR="008167A2" w:rsidRDefault="008167A2" w:rsidP="004D2970">
      <w:pPr>
        <w:jc w:val="center"/>
        <w:rPr>
          <w:color w:val="000000"/>
          <w:sz w:val="20"/>
          <w:szCs w:val="20"/>
          <w:lang w:eastAsia="en-ID"/>
        </w:rPr>
      </w:pPr>
      <w:r>
        <w:rPr>
          <w:b/>
          <w:bCs/>
          <w:color w:val="000000"/>
          <w:sz w:val="20"/>
          <w:szCs w:val="20"/>
          <w:lang w:eastAsia="en-ID"/>
        </w:rPr>
        <w:t xml:space="preserve">Tabel 2. </w:t>
      </w:r>
      <w:r>
        <w:rPr>
          <w:color w:val="000000"/>
          <w:sz w:val="20"/>
          <w:szCs w:val="20"/>
          <w:lang w:eastAsia="en-ID"/>
        </w:rPr>
        <w:t>Hasil R Square pada Uji Hipotesis Pertama</w:t>
      </w:r>
    </w:p>
    <w:tbl>
      <w:tblPr>
        <w:tblW w:w="5000" w:type="pct"/>
        <w:tblLook w:val="04A0" w:firstRow="1" w:lastRow="0" w:firstColumn="1" w:lastColumn="0" w:noHBand="0" w:noVBand="1"/>
      </w:tblPr>
      <w:tblGrid>
        <w:gridCol w:w="1547"/>
        <w:gridCol w:w="1915"/>
        <w:gridCol w:w="1915"/>
        <w:gridCol w:w="2523"/>
        <w:gridCol w:w="1460"/>
      </w:tblGrid>
      <w:tr w:rsidR="008167A2" w:rsidRPr="004D2970" w14:paraId="67A54645" w14:textId="77777777" w:rsidTr="004D2970">
        <w:trPr>
          <w:trHeight w:val="20"/>
        </w:trPr>
        <w:tc>
          <w:tcPr>
            <w:tcW w:w="5000" w:type="pct"/>
            <w:gridSpan w:val="5"/>
            <w:tcBorders>
              <w:top w:val="nil"/>
              <w:left w:val="nil"/>
              <w:bottom w:val="single" w:sz="8" w:space="0" w:color="000000"/>
              <w:right w:val="nil"/>
            </w:tcBorders>
            <w:shd w:val="clear" w:color="auto" w:fill="auto"/>
            <w:vAlign w:val="center"/>
            <w:hideMark/>
          </w:tcPr>
          <w:p w14:paraId="2A10F575" w14:textId="77777777" w:rsidR="008167A2" w:rsidRPr="004D2970" w:rsidRDefault="008167A2" w:rsidP="00CC73AA">
            <w:pPr>
              <w:suppressAutoHyphens w:val="0"/>
              <w:jc w:val="center"/>
              <w:rPr>
                <w:b/>
                <w:bCs/>
                <w:color w:val="000000"/>
                <w:sz w:val="20"/>
                <w:szCs w:val="20"/>
                <w:lang w:val="en-ID" w:eastAsia="en-ID"/>
              </w:rPr>
            </w:pPr>
            <w:r w:rsidRPr="004D2970">
              <w:rPr>
                <w:b/>
                <w:bCs/>
                <w:color w:val="000000"/>
                <w:sz w:val="20"/>
                <w:szCs w:val="20"/>
                <w:lang w:val="en-ID" w:eastAsia="en-ID"/>
              </w:rPr>
              <w:t>Model Summary – MB</w:t>
            </w:r>
          </w:p>
        </w:tc>
      </w:tr>
      <w:tr w:rsidR="008167A2" w:rsidRPr="004D2970" w14:paraId="5CF5FFE9" w14:textId="77777777" w:rsidTr="004D2970">
        <w:trPr>
          <w:trHeight w:val="20"/>
        </w:trPr>
        <w:tc>
          <w:tcPr>
            <w:tcW w:w="826" w:type="pct"/>
            <w:tcBorders>
              <w:top w:val="nil"/>
              <w:left w:val="nil"/>
              <w:bottom w:val="single" w:sz="8" w:space="0" w:color="000000"/>
              <w:right w:val="nil"/>
            </w:tcBorders>
            <w:shd w:val="clear" w:color="auto" w:fill="auto"/>
            <w:vAlign w:val="center"/>
            <w:hideMark/>
          </w:tcPr>
          <w:p w14:paraId="4A85AAD2" w14:textId="77777777" w:rsidR="008167A2" w:rsidRPr="004D2970" w:rsidRDefault="008167A2" w:rsidP="00CC73AA">
            <w:pPr>
              <w:suppressAutoHyphens w:val="0"/>
              <w:jc w:val="center"/>
              <w:rPr>
                <w:b/>
                <w:bCs/>
                <w:color w:val="000000"/>
                <w:sz w:val="20"/>
                <w:szCs w:val="20"/>
                <w:lang w:val="en-ID" w:eastAsia="en-ID"/>
              </w:rPr>
            </w:pPr>
            <w:r w:rsidRPr="004D2970">
              <w:rPr>
                <w:b/>
                <w:bCs/>
                <w:color w:val="000000"/>
                <w:sz w:val="20"/>
                <w:szCs w:val="20"/>
                <w:lang w:val="en-ID" w:eastAsia="en-ID"/>
              </w:rPr>
              <w:t>Model</w:t>
            </w:r>
          </w:p>
        </w:tc>
        <w:tc>
          <w:tcPr>
            <w:tcW w:w="1023" w:type="pct"/>
            <w:tcBorders>
              <w:top w:val="nil"/>
              <w:left w:val="nil"/>
              <w:bottom w:val="single" w:sz="8" w:space="0" w:color="000000"/>
              <w:right w:val="nil"/>
            </w:tcBorders>
            <w:shd w:val="clear" w:color="auto" w:fill="auto"/>
            <w:vAlign w:val="center"/>
            <w:hideMark/>
          </w:tcPr>
          <w:p w14:paraId="04F70765" w14:textId="77777777" w:rsidR="008167A2" w:rsidRPr="004D2970" w:rsidRDefault="008167A2" w:rsidP="00CC73AA">
            <w:pPr>
              <w:suppressAutoHyphens w:val="0"/>
              <w:jc w:val="center"/>
              <w:rPr>
                <w:b/>
                <w:bCs/>
                <w:color w:val="000000"/>
                <w:sz w:val="20"/>
                <w:szCs w:val="20"/>
                <w:lang w:val="en-ID" w:eastAsia="en-ID"/>
              </w:rPr>
            </w:pPr>
            <w:r w:rsidRPr="004D2970">
              <w:rPr>
                <w:b/>
                <w:bCs/>
                <w:color w:val="000000"/>
                <w:sz w:val="20"/>
                <w:szCs w:val="20"/>
                <w:lang w:val="en-ID" w:eastAsia="en-ID"/>
              </w:rPr>
              <w:t>R</w:t>
            </w:r>
          </w:p>
        </w:tc>
        <w:tc>
          <w:tcPr>
            <w:tcW w:w="1023" w:type="pct"/>
            <w:tcBorders>
              <w:top w:val="nil"/>
              <w:left w:val="nil"/>
              <w:bottom w:val="single" w:sz="8" w:space="0" w:color="000000"/>
              <w:right w:val="nil"/>
            </w:tcBorders>
            <w:shd w:val="clear" w:color="auto" w:fill="auto"/>
            <w:vAlign w:val="center"/>
            <w:hideMark/>
          </w:tcPr>
          <w:p w14:paraId="13E35DA6" w14:textId="77777777" w:rsidR="008167A2" w:rsidRPr="004D2970" w:rsidRDefault="008167A2" w:rsidP="00CC73AA">
            <w:pPr>
              <w:suppressAutoHyphens w:val="0"/>
              <w:jc w:val="center"/>
              <w:rPr>
                <w:b/>
                <w:bCs/>
                <w:color w:val="000000"/>
                <w:sz w:val="20"/>
                <w:szCs w:val="20"/>
                <w:lang w:val="en-ID" w:eastAsia="en-ID"/>
              </w:rPr>
            </w:pPr>
            <w:r w:rsidRPr="004D2970">
              <w:rPr>
                <w:b/>
                <w:bCs/>
                <w:color w:val="000000"/>
                <w:sz w:val="20"/>
                <w:szCs w:val="20"/>
                <w:lang w:val="en-ID" w:eastAsia="en-ID"/>
              </w:rPr>
              <w:t>R²</w:t>
            </w:r>
          </w:p>
        </w:tc>
        <w:tc>
          <w:tcPr>
            <w:tcW w:w="1348" w:type="pct"/>
            <w:tcBorders>
              <w:top w:val="nil"/>
              <w:left w:val="nil"/>
              <w:bottom w:val="single" w:sz="8" w:space="0" w:color="000000"/>
              <w:right w:val="nil"/>
            </w:tcBorders>
            <w:shd w:val="clear" w:color="auto" w:fill="auto"/>
            <w:vAlign w:val="center"/>
            <w:hideMark/>
          </w:tcPr>
          <w:p w14:paraId="148C6660" w14:textId="77777777" w:rsidR="008167A2" w:rsidRPr="004D2970" w:rsidRDefault="008167A2" w:rsidP="00CC73AA">
            <w:pPr>
              <w:suppressAutoHyphens w:val="0"/>
              <w:jc w:val="center"/>
              <w:rPr>
                <w:b/>
                <w:bCs/>
                <w:color w:val="000000"/>
                <w:sz w:val="20"/>
                <w:szCs w:val="20"/>
                <w:lang w:val="en-ID" w:eastAsia="en-ID"/>
              </w:rPr>
            </w:pPr>
            <w:r w:rsidRPr="004D2970">
              <w:rPr>
                <w:b/>
                <w:bCs/>
                <w:color w:val="000000"/>
                <w:sz w:val="20"/>
                <w:szCs w:val="20"/>
                <w:lang w:val="en-ID" w:eastAsia="en-ID"/>
              </w:rPr>
              <w:t>Adjusted R²</w:t>
            </w:r>
          </w:p>
        </w:tc>
        <w:tc>
          <w:tcPr>
            <w:tcW w:w="780" w:type="pct"/>
            <w:tcBorders>
              <w:top w:val="nil"/>
              <w:left w:val="nil"/>
              <w:bottom w:val="single" w:sz="8" w:space="0" w:color="000000"/>
              <w:right w:val="nil"/>
            </w:tcBorders>
            <w:shd w:val="clear" w:color="auto" w:fill="auto"/>
            <w:vAlign w:val="center"/>
            <w:hideMark/>
          </w:tcPr>
          <w:p w14:paraId="694025C6" w14:textId="77777777" w:rsidR="008167A2" w:rsidRPr="004D2970" w:rsidRDefault="008167A2" w:rsidP="00CC73AA">
            <w:pPr>
              <w:suppressAutoHyphens w:val="0"/>
              <w:jc w:val="center"/>
              <w:rPr>
                <w:b/>
                <w:bCs/>
                <w:color w:val="000000"/>
                <w:sz w:val="20"/>
                <w:szCs w:val="20"/>
                <w:lang w:val="en-ID" w:eastAsia="en-ID"/>
              </w:rPr>
            </w:pPr>
            <w:r w:rsidRPr="004D2970">
              <w:rPr>
                <w:b/>
                <w:bCs/>
                <w:color w:val="000000"/>
                <w:sz w:val="20"/>
                <w:szCs w:val="20"/>
                <w:lang w:val="en-ID" w:eastAsia="en-ID"/>
              </w:rPr>
              <w:t>RMSE</w:t>
            </w:r>
          </w:p>
        </w:tc>
      </w:tr>
      <w:tr w:rsidR="008167A2" w:rsidRPr="004D2970" w14:paraId="4D21AF1D" w14:textId="77777777" w:rsidTr="004D2970">
        <w:trPr>
          <w:trHeight w:val="20"/>
        </w:trPr>
        <w:tc>
          <w:tcPr>
            <w:tcW w:w="826" w:type="pct"/>
            <w:tcBorders>
              <w:top w:val="nil"/>
              <w:left w:val="nil"/>
              <w:right w:val="nil"/>
            </w:tcBorders>
            <w:shd w:val="clear" w:color="auto" w:fill="auto"/>
            <w:vAlign w:val="center"/>
            <w:hideMark/>
          </w:tcPr>
          <w:p w14:paraId="64676575" w14:textId="77777777" w:rsidR="008167A2" w:rsidRPr="004D2970" w:rsidRDefault="008167A2" w:rsidP="00CC73AA">
            <w:pPr>
              <w:suppressAutoHyphens w:val="0"/>
              <w:rPr>
                <w:color w:val="000000"/>
                <w:sz w:val="20"/>
                <w:szCs w:val="20"/>
                <w:lang w:val="en-ID" w:eastAsia="en-ID"/>
              </w:rPr>
            </w:pPr>
            <w:r w:rsidRPr="004D2970">
              <w:rPr>
                <w:color w:val="000000"/>
                <w:sz w:val="20"/>
                <w:szCs w:val="20"/>
                <w:lang w:val="en-ID" w:eastAsia="en-ID"/>
              </w:rPr>
              <w:t>H₀</w:t>
            </w:r>
          </w:p>
        </w:tc>
        <w:tc>
          <w:tcPr>
            <w:tcW w:w="1023" w:type="pct"/>
            <w:tcBorders>
              <w:top w:val="nil"/>
              <w:left w:val="nil"/>
              <w:right w:val="nil"/>
            </w:tcBorders>
            <w:shd w:val="clear" w:color="auto" w:fill="auto"/>
            <w:vAlign w:val="center"/>
            <w:hideMark/>
          </w:tcPr>
          <w:p w14:paraId="6DAC3535" w14:textId="77777777" w:rsidR="008167A2" w:rsidRPr="004D2970" w:rsidRDefault="008167A2" w:rsidP="00CC73AA">
            <w:pPr>
              <w:suppressAutoHyphens w:val="0"/>
              <w:jc w:val="right"/>
              <w:rPr>
                <w:color w:val="000000"/>
                <w:sz w:val="20"/>
                <w:szCs w:val="20"/>
                <w:lang w:val="en-ID" w:eastAsia="en-ID"/>
              </w:rPr>
            </w:pPr>
            <w:r w:rsidRPr="004D2970">
              <w:rPr>
                <w:color w:val="000000"/>
                <w:sz w:val="20"/>
                <w:szCs w:val="20"/>
                <w:lang w:val="en-ID" w:eastAsia="en-ID"/>
              </w:rPr>
              <w:t>0.000</w:t>
            </w:r>
          </w:p>
        </w:tc>
        <w:tc>
          <w:tcPr>
            <w:tcW w:w="1023" w:type="pct"/>
            <w:tcBorders>
              <w:top w:val="nil"/>
              <w:left w:val="nil"/>
              <w:right w:val="nil"/>
            </w:tcBorders>
            <w:shd w:val="clear" w:color="auto" w:fill="auto"/>
            <w:vAlign w:val="center"/>
            <w:hideMark/>
          </w:tcPr>
          <w:p w14:paraId="02822E30" w14:textId="77777777" w:rsidR="008167A2" w:rsidRPr="004D2970" w:rsidRDefault="008167A2" w:rsidP="00CC73AA">
            <w:pPr>
              <w:suppressAutoHyphens w:val="0"/>
              <w:jc w:val="right"/>
              <w:rPr>
                <w:color w:val="000000"/>
                <w:sz w:val="20"/>
                <w:szCs w:val="20"/>
                <w:lang w:val="en-ID" w:eastAsia="en-ID"/>
              </w:rPr>
            </w:pPr>
            <w:r w:rsidRPr="004D2970">
              <w:rPr>
                <w:color w:val="000000"/>
                <w:sz w:val="20"/>
                <w:szCs w:val="20"/>
                <w:lang w:val="en-ID" w:eastAsia="en-ID"/>
              </w:rPr>
              <w:t>0.000</w:t>
            </w:r>
          </w:p>
        </w:tc>
        <w:tc>
          <w:tcPr>
            <w:tcW w:w="1348" w:type="pct"/>
            <w:tcBorders>
              <w:top w:val="nil"/>
              <w:left w:val="nil"/>
              <w:right w:val="nil"/>
            </w:tcBorders>
            <w:shd w:val="clear" w:color="auto" w:fill="auto"/>
            <w:vAlign w:val="center"/>
            <w:hideMark/>
          </w:tcPr>
          <w:p w14:paraId="5732ABB2" w14:textId="77777777" w:rsidR="008167A2" w:rsidRPr="004D2970" w:rsidRDefault="008167A2" w:rsidP="00CC73AA">
            <w:pPr>
              <w:suppressAutoHyphens w:val="0"/>
              <w:jc w:val="right"/>
              <w:rPr>
                <w:color w:val="000000"/>
                <w:sz w:val="20"/>
                <w:szCs w:val="20"/>
                <w:lang w:val="en-ID" w:eastAsia="en-ID"/>
              </w:rPr>
            </w:pPr>
            <w:r w:rsidRPr="004D2970">
              <w:rPr>
                <w:color w:val="000000"/>
                <w:sz w:val="20"/>
                <w:szCs w:val="20"/>
                <w:lang w:val="en-ID" w:eastAsia="en-ID"/>
              </w:rPr>
              <w:t>0.000</w:t>
            </w:r>
          </w:p>
        </w:tc>
        <w:tc>
          <w:tcPr>
            <w:tcW w:w="780" w:type="pct"/>
            <w:tcBorders>
              <w:top w:val="nil"/>
              <w:left w:val="nil"/>
              <w:right w:val="nil"/>
            </w:tcBorders>
            <w:shd w:val="clear" w:color="auto" w:fill="auto"/>
            <w:vAlign w:val="center"/>
            <w:hideMark/>
          </w:tcPr>
          <w:p w14:paraId="4DF1B7B6" w14:textId="77777777" w:rsidR="008167A2" w:rsidRPr="004D2970" w:rsidRDefault="008167A2" w:rsidP="00CC73AA">
            <w:pPr>
              <w:suppressAutoHyphens w:val="0"/>
              <w:jc w:val="right"/>
              <w:rPr>
                <w:color w:val="000000"/>
                <w:sz w:val="20"/>
                <w:szCs w:val="20"/>
                <w:lang w:val="en-ID" w:eastAsia="en-ID"/>
              </w:rPr>
            </w:pPr>
            <w:r w:rsidRPr="004D2970">
              <w:rPr>
                <w:color w:val="000000"/>
                <w:sz w:val="20"/>
                <w:szCs w:val="20"/>
                <w:lang w:val="en-ID" w:eastAsia="en-ID"/>
              </w:rPr>
              <w:t>5.337</w:t>
            </w:r>
          </w:p>
        </w:tc>
      </w:tr>
      <w:tr w:rsidR="008167A2" w:rsidRPr="004D2970" w14:paraId="025F8D9D" w14:textId="77777777" w:rsidTr="004D2970">
        <w:trPr>
          <w:trHeight w:val="20"/>
        </w:trPr>
        <w:tc>
          <w:tcPr>
            <w:tcW w:w="826" w:type="pct"/>
            <w:tcBorders>
              <w:top w:val="nil"/>
              <w:left w:val="nil"/>
              <w:bottom w:val="single" w:sz="4" w:space="0" w:color="auto"/>
              <w:right w:val="nil"/>
            </w:tcBorders>
            <w:shd w:val="clear" w:color="auto" w:fill="auto"/>
            <w:vAlign w:val="center"/>
            <w:hideMark/>
          </w:tcPr>
          <w:p w14:paraId="2047B7E4" w14:textId="77777777" w:rsidR="008167A2" w:rsidRPr="004D2970" w:rsidRDefault="008167A2" w:rsidP="00CC73AA">
            <w:pPr>
              <w:suppressAutoHyphens w:val="0"/>
              <w:rPr>
                <w:color w:val="000000"/>
                <w:sz w:val="20"/>
                <w:szCs w:val="20"/>
                <w:lang w:val="en-ID" w:eastAsia="en-ID"/>
              </w:rPr>
            </w:pPr>
            <w:r w:rsidRPr="004D2970">
              <w:rPr>
                <w:color w:val="000000"/>
                <w:sz w:val="20"/>
                <w:szCs w:val="20"/>
                <w:lang w:val="en-ID" w:eastAsia="en-ID"/>
              </w:rPr>
              <w:t>H₁</w:t>
            </w:r>
          </w:p>
        </w:tc>
        <w:tc>
          <w:tcPr>
            <w:tcW w:w="1023" w:type="pct"/>
            <w:tcBorders>
              <w:top w:val="nil"/>
              <w:left w:val="nil"/>
              <w:bottom w:val="single" w:sz="4" w:space="0" w:color="auto"/>
              <w:right w:val="nil"/>
            </w:tcBorders>
            <w:shd w:val="clear" w:color="auto" w:fill="auto"/>
            <w:vAlign w:val="center"/>
            <w:hideMark/>
          </w:tcPr>
          <w:p w14:paraId="7A665CD2" w14:textId="77777777" w:rsidR="008167A2" w:rsidRPr="004D2970" w:rsidRDefault="008167A2" w:rsidP="00CC73AA">
            <w:pPr>
              <w:suppressAutoHyphens w:val="0"/>
              <w:jc w:val="right"/>
              <w:rPr>
                <w:color w:val="000000"/>
                <w:sz w:val="20"/>
                <w:szCs w:val="20"/>
                <w:lang w:val="en-ID" w:eastAsia="en-ID"/>
              </w:rPr>
            </w:pPr>
            <w:r w:rsidRPr="004D2970">
              <w:rPr>
                <w:color w:val="000000"/>
                <w:sz w:val="20"/>
                <w:szCs w:val="20"/>
                <w:lang w:val="en-ID" w:eastAsia="en-ID"/>
              </w:rPr>
              <w:t>0.716</w:t>
            </w:r>
          </w:p>
        </w:tc>
        <w:tc>
          <w:tcPr>
            <w:tcW w:w="1023" w:type="pct"/>
            <w:tcBorders>
              <w:top w:val="nil"/>
              <w:left w:val="nil"/>
              <w:bottom w:val="single" w:sz="4" w:space="0" w:color="auto"/>
              <w:right w:val="nil"/>
            </w:tcBorders>
            <w:shd w:val="clear" w:color="auto" w:fill="auto"/>
            <w:vAlign w:val="center"/>
            <w:hideMark/>
          </w:tcPr>
          <w:p w14:paraId="4403F0EE" w14:textId="77777777" w:rsidR="008167A2" w:rsidRPr="004D2970" w:rsidRDefault="008167A2" w:rsidP="00CC73AA">
            <w:pPr>
              <w:suppressAutoHyphens w:val="0"/>
              <w:jc w:val="right"/>
              <w:rPr>
                <w:color w:val="000000"/>
                <w:sz w:val="20"/>
                <w:szCs w:val="20"/>
                <w:lang w:val="en-ID" w:eastAsia="en-ID"/>
              </w:rPr>
            </w:pPr>
            <w:r w:rsidRPr="004D2970">
              <w:rPr>
                <w:color w:val="000000"/>
                <w:sz w:val="20"/>
                <w:szCs w:val="20"/>
                <w:lang w:val="en-ID" w:eastAsia="en-ID"/>
              </w:rPr>
              <w:t>0.512</w:t>
            </w:r>
          </w:p>
        </w:tc>
        <w:tc>
          <w:tcPr>
            <w:tcW w:w="1348" w:type="pct"/>
            <w:tcBorders>
              <w:top w:val="nil"/>
              <w:left w:val="nil"/>
              <w:bottom w:val="single" w:sz="4" w:space="0" w:color="auto"/>
              <w:right w:val="nil"/>
            </w:tcBorders>
            <w:shd w:val="clear" w:color="auto" w:fill="auto"/>
            <w:vAlign w:val="center"/>
            <w:hideMark/>
          </w:tcPr>
          <w:p w14:paraId="663EB20D" w14:textId="77777777" w:rsidR="008167A2" w:rsidRPr="004D2970" w:rsidRDefault="008167A2" w:rsidP="00CC73AA">
            <w:pPr>
              <w:suppressAutoHyphens w:val="0"/>
              <w:jc w:val="right"/>
              <w:rPr>
                <w:color w:val="000000"/>
                <w:sz w:val="20"/>
                <w:szCs w:val="20"/>
                <w:lang w:val="en-ID" w:eastAsia="en-ID"/>
              </w:rPr>
            </w:pPr>
            <w:r w:rsidRPr="004D2970">
              <w:rPr>
                <w:color w:val="000000"/>
                <w:sz w:val="20"/>
                <w:szCs w:val="20"/>
                <w:lang w:val="en-ID" w:eastAsia="en-ID"/>
              </w:rPr>
              <w:t>0.508</w:t>
            </w:r>
          </w:p>
        </w:tc>
        <w:tc>
          <w:tcPr>
            <w:tcW w:w="780" w:type="pct"/>
            <w:tcBorders>
              <w:top w:val="nil"/>
              <w:left w:val="nil"/>
              <w:bottom w:val="single" w:sz="4" w:space="0" w:color="auto"/>
              <w:right w:val="nil"/>
            </w:tcBorders>
            <w:shd w:val="clear" w:color="auto" w:fill="auto"/>
            <w:vAlign w:val="center"/>
            <w:hideMark/>
          </w:tcPr>
          <w:p w14:paraId="0E418387" w14:textId="77777777" w:rsidR="008167A2" w:rsidRPr="004D2970" w:rsidRDefault="008167A2" w:rsidP="00CC73AA">
            <w:pPr>
              <w:suppressAutoHyphens w:val="0"/>
              <w:jc w:val="right"/>
              <w:rPr>
                <w:color w:val="000000"/>
                <w:sz w:val="20"/>
                <w:szCs w:val="20"/>
                <w:lang w:val="en-ID" w:eastAsia="en-ID"/>
              </w:rPr>
            </w:pPr>
            <w:r w:rsidRPr="004D2970">
              <w:rPr>
                <w:color w:val="000000"/>
                <w:sz w:val="20"/>
                <w:szCs w:val="20"/>
                <w:lang w:val="en-ID" w:eastAsia="en-ID"/>
              </w:rPr>
              <w:t>3.743</w:t>
            </w:r>
          </w:p>
        </w:tc>
      </w:tr>
    </w:tbl>
    <w:p w14:paraId="2F2BAC1A" w14:textId="77777777" w:rsidR="008167A2" w:rsidRDefault="008167A2" w:rsidP="008167A2">
      <w:pPr>
        <w:pBdr>
          <w:top w:val="nil"/>
          <w:left w:val="nil"/>
          <w:bottom w:val="nil"/>
          <w:right w:val="nil"/>
          <w:between w:val="nil"/>
        </w:pBdr>
        <w:ind w:firstLine="288"/>
        <w:jc w:val="center"/>
        <w:rPr>
          <w:b/>
          <w:bCs/>
          <w:color w:val="000000"/>
          <w:sz w:val="20"/>
          <w:szCs w:val="20"/>
          <w:lang w:eastAsia="en-ID"/>
        </w:rPr>
      </w:pPr>
    </w:p>
    <w:p w14:paraId="39762781" w14:textId="77777777" w:rsidR="008167A2" w:rsidRPr="00324CFE" w:rsidRDefault="008167A2" w:rsidP="004D2970">
      <w:pPr>
        <w:jc w:val="center"/>
        <w:rPr>
          <w:color w:val="000000"/>
          <w:sz w:val="20"/>
          <w:szCs w:val="20"/>
          <w:lang w:eastAsia="en-ID"/>
        </w:rPr>
      </w:pPr>
      <w:r>
        <w:rPr>
          <w:b/>
          <w:bCs/>
          <w:color w:val="000000"/>
          <w:sz w:val="20"/>
          <w:szCs w:val="20"/>
          <w:lang w:eastAsia="en-ID"/>
        </w:rPr>
        <w:t xml:space="preserve">Tabel 3. </w:t>
      </w:r>
      <w:r>
        <w:rPr>
          <w:color w:val="000000"/>
          <w:sz w:val="20"/>
          <w:szCs w:val="20"/>
          <w:lang w:eastAsia="en-ID"/>
        </w:rPr>
        <w:t>Hasil Uji F pada Hipotesis Pertama</w:t>
      </w:r>
    </w:p>
    <w:tbl>
      <w:tblPr>
        <w:tblW w:w="5000" w:type="pct"/>
        <w:tblCellMar>
          <w:top w:w="15" w:type="dxa"/>
          <w:left w:w="15" w:type="dxa"/>
          <w:bottom w:w="15" w:type="dxa"/>
          <w:right w:w="15" w:type="dxa"/>
        </w:tblCellMar>
        <w:tblLook w:val="04A0" w:firstRow="1" w:lastRow="0" w:firstColumn="1" w:lastColumn="0" w:noHBand="0" w:noVBand="1"/>
      </w:tblPr>
      <w:tblGrid>
        <w:gridCol w:w="815"/>
        <w:gridCol w:w="126"/>
        <w:gridCol w:w="1496"/>
        <w:gridCol w:w="60"/>
        <w:gridCol w:w="2140"/>
        <w:gridCol w:w="99"/>
        <w:gridCol w:w="537"/>
        <w:gridCol w:w="58"/>
        <w:gridCol w:w="1836"/>
        <w:gridCol w:w="84"/>
        <w:gridCol w:w="1108"/>
        <w:gridCol w:w="58"/>
        <w:gridCol w:w="885"/>
        <w:gridCol w:w="58"/>
      </w:tblGrid>
      <w:tr w:rsidR="008167A2" w:rsidRPr="004D2970" w14:paraId="2D47CB0E" w14:textId="77777777" w:rsidTr="004D2970">
        <w:trPr>
          <w:trHeight w:val="20"/>
          <w:tblHeader/>
        </w:trPr>
        <w:tc>
          <w:tcPr>
            <w:tcW w:w="5000" w:type="pct"/>
            <w:gridSpan w:val="14"/>
            <w:tcBorders>
              <w:top w:val="nil"/>
              <w:left w:val="nil"/>
              <w:bottom w:val="single" w:sz="6" w:space="0" w:color="000000"/>
              <w:right w:val="nil"/>
            </w:tcBorders>
            <w:vAlign w:val="center"/>
            <w:hideMark/>
          </w:tcPr>
          <w:p w14:paraId="04D65356" w14:textId="77777777" w:rsidR="008167A2" w:rsidRPr="004D2970" w:rsidRDefault="008167A2" w:rsidP="004D2970">
            <w:pPr>
              <w:jc w:val="center"/>
              <w:rPr>
                <w:b/>
                <w:bCs/>
                <w:sz w:val="20"/>
                <w:szCs w:val="20"/>
                <w:lang w:eastAsia="en-ID"/>
              </w:rPr>
            </w:pPr>
            <w:r w:rsidRPr="004D2970">
              <w:rPr>
                <w:b/>
                <w:bCs/>
                <w:sz w:val="20"/>
                <w:szCs w:val="20"/>
                <w:lang w:eastAsia="en-ID"/>
              </w:rPr>
              <w:t>ANOVA</w:t>
            </w:r>
          </w:p>
        </w:tc>
      </w:tr>
      <w:tr w:rsidR="008167A2" w:rsidRPr="004D2970" w14:paraId="1DCEFD08" w14:textId="77777777" w:rsidTr="004D2970">
        <w:trPr>
          <w:trHeight w:val="20"/>
          <w:tblHeader/>
        </w:trPr>
        <w:tc>
          <w:tcPr>
            <w:tcW w:w="502" w:type="pct"/>
            <w:gridSpan w:val="2"/>
            <w:tcBorders>
              <w:top w:val="nil"/>
              <w:left w:val="nil"/>
              <w:bottom w:val="single" w:sz="6" w:space="0" w:color="000000"/>
              <w:right w:val="nil"/>
            </w:tcBorders>
            <w:vAlign w:val="center"/>
            <w:hideMark/>
          </w:tcPr>
          <w:p w14:paraId="3645B67F" w14:textId="77777777" w:rsidR="008167A2" w:rsidRPr="004D2970" w:rsidRDefault="008167A2" w:rsidP="004D2970">
            <w:pPr>
              <w:jc w:val="center"/>
              <w:rPr>
                <w:b/>
                <w:bCs/>
                <w:sz w:val="20"/>
                <w:szCs w:val="20"/>
                <w:lang w:eastAsia="en-ID"/>
              </w:rPr>
            </w:pPr>
            <w:r w:rsidRPr="004D2970">
              <w:rPr>
                <w:b/>
                <w:bCs/>
                <w:sz w:val="20"/>
                <w:szCs w:val="20"/>
                <w:lang w:eastAsia="en-ID"/>
              </w:rPr>
              <w:t>Model</w:t>
            </w:r>
          </w:p>
        </w:tc>
        <w:tc>
          <w:tcPr>
            <w:tcW w:w="831" w:type="pct"/>
            <w:gridSpan w:val="2"/>
            <w:tcBorders>
              <w:top w:val="nil"/>
              <w:left w:val="nil"/>
              <w:bottom w:val="single" w:sz="6" w:space="0" w:color="000000"/>
              <w:right w:val="nil"/>
            </w:tcBorders>
            <w:vAlign w:val="center"/>
            <w:hideMark/>
          </w:tcPr>
          <w:p w14:paraId="2B76FAE2" w14:textId="77777777" w:rsidR="008167A2" w:rsidRPr="004D2970" w:rsidRDefault="008167A2" w:rsidP="004D2970">
            <w:pPr>
              <w:jc w:val="center"/>
              <w:rPr>
                <w:b/>
                <w:bCs/>
                <w:sz w:val="20"/>
                <w:szCs w:val="20"/>
                <w:lang w:eastAsia="en-ID"/>
              </w:rPr>
            </w:pPr>
            <w:r w:rsidRPr="004D2970">
              <w:rPr>
                <w:b/>
                <w:bCs/>
                <w:sz w:val="20"/>
                <w:szCs w:val="20"/>
                <w:lang w:eastAsia="en-ID"/>
              </w:rPr>
              <w:t> </w:t>
            </w:r>
          </w:p>
        </w:tc>
        <w:tc>
          <w:tcPr>
            <w:tcW w:w="1196" w:type="pct"/>
            <w:gridSpan w:val="2"/>
            <w:tcBorders>
              <w:top w:val="nil"/>
              <w:left w:val="nil"/>
              <w:bottom w:val="single" w:sz="6" w:space="0" w:color="000000"/>
              <w:right w:val="nil"/>
            </w:tcBorders>
            <w:vAlign w:val="center"/>
            <w:hideMark/>
          </w:tcPr>
          <w:p w14:paraId="0E83744A" w14:textId="77777777" w:rsidR="008167A2" w:rsidRPr="004D2970" w:rsidRDefault="008167A2" w:rsidP="004D2970">
            <w:pPr>
              <w:jc w:val="center"/>
              <w:rPr>
                <w:b/>
                <w:bCs/>
                <w:sz w:val="20"/>
                <w:szCs w:val="20"/>
                <w:lang w:eastAsia="en-ID"/>
              </w:rPr>
            </w:pPr>
            <w:r w:rsidRPr="004D2970">
              <w:rPr>
                <w:b/>
                <w:bCs/>
                <w:sz w:val="20"/>
                <w:szCs w:val="20"/>
                <w:lang w:eastAsia="en-ID"/>
              </w:rPr>
              <w:t>Sum of Squares</w:t>
            </w:r>
          </w:p>
        </w:tc>
        <w:tc>
          <w:tcPr>
            <w:tcW w:w="318" w:type="pct"/>
            <w:gridSpan w:val="2"/>
            <w:tcBorders>
              <w:top w:val="nil"/>
              <w:left w:val="nil"/>
              <w:bottom w:val="single" w:sz="6" w:space="0" w:color="000000"/>
              <w:right w:val="nil"/>
            </w:tcBorders>
            <w:vAlign w:val="center"/>
            <w:hideMark/>
          </w:tcPr>
          <w:p w14:paraId="6410F999" w14:textId="77777777" w:rsidR="008167A2" w:rsidRPr="004D2970" w:rsidRDefault="008167A2" w:rsidP="004D2970">
            <w:pPr>
              <w:jc w:val="center"/>
              <w:rPr>
                <w:b/>
                <w:bCs/>
                <w:sz w:val="20"/>
                <w:szCs w:val="20"/>
                <w:lang w:eastAsia="en-ID"/>
              </w:rPr>
            </w:pPr>
            <w:r w:rsidRPr="004D2970">
              <w:rPr>
                <w:b/>
                <w:bCs/>
                <w:sz w:val="20"/>
                <w:szCs w:val="20"/>
                <w:lang w:eastAsia="en-ID"/>
              </w:rPr>
              <w:t>Df</w:t>
            </w:r>
          </w:p>
        </w:tc>
        <w:tc>
          <w:tcPr>
            <w:tcW w:w="1026" w:type="pct"/>
            <w:gridSpan w:val="2"/>
            <w:tcBorders>
              <w:top w:val="nil"/>
              <w:left w:val="nil"/>
              <w:bottom w:val="single" w:sz="6" w:space="0" w:color="000000"/>
              <w:right w:val="nil"/>
            </w:tcBorders>
            <w:vAlign w:val="center"/>
            <w:hideMark/>
          </w:tcPr>
          <w:p w14:paraId="7A443DB1" w14:textId="77777777" w:rsidR="008167A2" w:rsidRPr="004D2970" w:rsidRDefault="008167A2" w:rsidP="004D2970">
            <w:pPr>
              <w:jc w:val="center"/>
              <w:rPr>
                <w:b/>
                <w:bCs/>
                <w:sz w:val="20"/>
                <w:szCs w:val="20"/>
                <w:lang w:eastAsia="en-ID"/>
              </w:rPr>
            </w:pPr>
            <w:r w:rsidRPr="004D2970">
              <w:rPr>
                <w:b/>
                <w:bCs/>
                <w:sz w:val="20"/>
                <w:szCs w:val="20"/>
                <w:lang w:eastAsia="en-ID"/>
              </w:rPr>
              <w:t>Mean Square</w:t>
            </w:r>
          </w:p>
        </w:tc>
        <w:tc>
          <w:tcPr>
            <w:tcW w:w="623" w:type="pct"/>
            <w:gridSpan w:val="2"/>
            <w:tcBorders>
              <w:top w:val="nil"/>
              <w:left w:val="nil"/>
              <w:bottom w:val="single" w:sz="6" w:space="0" w:color="000000"/>
              <w:right w:val="nil"/>
            </w:tcBorders>
            <w:vAlign w:val="center"/>
            <w:hideMark/>
          </w:tcPr>
          <w:p w14:paraId="26FFAAB6" w14:textId="77777777" w:rsidR="008167A2" w:rsidRPr="004D2970" w:rsidRDefault="008167A2" w:rsidP="004D2970">
            <w:pPr>
              <w:jc w:val="center"/>
              <w:rPr>
                <w:b/>
                <w:bCs/>
                <w:sz w:val="20"/>
                <w:szCs w:val="20"/>
                <w:lang w:eastAsia="en-ID"/>
              </w:rPr>
            </w:pPr>
            <w:r w:rsidRPr="004D2970">
              <w:rPr>
                <w:b/>
                <w:bCs/>
                <w:sz w:val="20"/>
                <w:szCs w:val="20"/>
                <w:lang w:eastAsia="en-ID"/>
              </w:rPr>
              <w:t>F</w:t>
            </w:r>
          </w:p>
        </w:tc>
        <w:tc>
          <w:tcPr>
            <w:tcW w:w="505" w:type="pct"/>
            <w:gridSpan w:val="2"/>
            <w:tcBorders>
              <w:top w:val="nil"/>
              <w:left w:val="nil"/>
              <w:bottom w:val="single" w:sz="6" w:space="0" w:color="000000"/>
              <w:right w:val="nil"/>
            </w:tcBorders>
            <w:vAlign w:val="center"/>
            <w:hideMark/>
          </w:tcPr>
          <w:p w14:paraId="3944C1E3" w14:textId="77777777" w:rsidR="008167A2" w:rsidRPr="004D2970" w:rsidRDefault="008167A2" w:rsidP="004D2970">
            <w:pPr>
              <w:jc w:val="center"/>
              <w:rPr>
                <w:b/>
                <w:bCs/>
                <w:sz w:val="20"/>
                <w:szCs w:val="20"/>
                <w:lang w:eastAsia="en-ID"/>
              </w:rPr>
            </w:pPr>
            <w:r w:rsidRPr="004D2970">
              <w:rPr>
                <w:b/>
                <w:bCs/>
                <w:sz w:val="20"/>
                <w:szCs w:val="20"/>
                <w:lang w:eastAsia="en-ID"/>
              </w:rPr>
              <w:t>P</w:t>
            </w:r>
          </w:p>
        </w:tc>
      </w:tr>
      <w:tr w:rsidR="008167A2" w:rsidRPr="004D2970" w14:paraId="7AC9482C" w14:textId="77777777" w:rsidTr="004D2970">
        <w:trPr>
          <w:trHeight w:val="20"/>
        </w:trPr>
        <w:tc>
          <w:tcPr>
            <w:tcW w:w="435" w:type="pct"/>
            <w:tcBorders>
              <w:top w:val="nil"/>
              <w:left w:val="nil"/>
              <w:bottom w:val="nil"/>
              <w:right w:val="nil"/>
            </w:tcBorders>
            <w:vAlign w:val="center"/>
            <w:hideMark/>
          </w:tcPr>
          <w:p w14:paraId="28CDCE09" w14:textId="77777777" w:rsidR="008167A2" w:rsidRPr="004D2970" w:rsidRDefault="008167A2" w:rsidP="004D2970">
            <w:pPr>
              <w:rPr>
                <w:sz w:val="20"/>
                <w:szCs w:val="20"/>
                <w:lang w:eastAsia="en-ID"/>
              </w:rPr>
            </w:pPr>
            <w:r w:rsidRPr="004D2970">
              <w:rPr>
                <w:sz w:val="20"/>
                <w:szCs w:val="20"/>
                <w:lang w:eastAsia="en-ID"/>
              </w:rPr>
              <w:t>H₁</w:t>
            </w:r>
          </w:p>
        </w:tc>
        <w:tc>
          <w:tcPr>
            <w:tcW w:w="66" w:type="pct"/>
            <w:tcBorders>
              <w:top w:val="nil"/>
              <w:left w:val="nil"/>
              <w:bottom w:val="nil"/>
              <w:right w:val="nil"/>
            </w:tcBorders>
            <w:vAlign w:val="center"/>
            <w:hideMark/>
          </w:tcPr>
          <w:p w14:paraId="7A65F699" w14:textId="77777777" w:rsidR="008167A2" w:rsidRPr="004D2970" w:rsidRDefault="008167A2" w:rsidP="004D2970">
            <w:pPr>
              <w:rPr>
                <w:sz w:val="20"/>
                <w:szCs w:val="20"/>
                <w:lang w:eastAsia="en-ID"/>
              </w:rPr>
            </w:pPr>
          </w:p>
        </w:tc>
        <w:tc>
          <w:tcPr>
            <w:tcW w:w="799" w:type="pct"/>
            <w:tcBorders>
              <w:top w:val="nil"/>
              <w:left w:val="nil"/>
              <w:bottom w:val="nil"/>
              <w:right w:val="nil"/>
            </w:tcBorders>
            <w:vAlign w:val="center"/>
            <w:hideMark/>
          </w:tcPr>
          <w:p w14:paraId="34B248CA" w14:textId="77777777" w:rsidR="008167A2" w:rsidRPr="004D2970" w:rsidRDefault="008167A2" w:rsidP="004D2970">
            <w:pPr>
              <w:rPr>
                <w:sz w:val="20"/>
                <w:szCs w:val="20"/>
                <w:lang w:eastAsia="en-ID"/>
              </w:rPr>
            </w:pPr>
            <w:r w:rsidRPr="004D2970">
              <w:rPr>
                <w:sz w:val="20"/>
                <w:szCs w:val="20"/>
                <w:lang w:eastAsia="en-ID"/>
              </w:rPr>
              <w:t>Regression</w:t>
            </w:r>
          </w:p>
        </w:tc>
        <w:tc>
          <w:tcPr>
            <w:tcW w:w="32" w:type="pct"/>
            <w:tcBorders>
              <w:top w:val="nil"/>
              <w:left w:val="nil"/>
              <w:bottom w:val="nil"/>
              <w:right w:val="nil"/>
            </w:tcBorders>
            <w:vAlign w:val="center"/>
            <w:hideMark/>
          </w:tcPr>
          <w:p w14:paraId="369F34F1" w14:textId="77777777" w:rsidR="008167A2" w:rsidRPr="004D2970" w:rsidRDefault="008167A2" w:rsidP="004D2970">
            <w:pPr>
              <w:rPr>
                <w:sz w:val="20"/>
                <w:szCs w:val="20"/>
                <w:lang w:eastAsia="en-ID"/>
              </w:rPr>
            </w:pPr>
          </w:p>
        </w:tc>
        <w:tc>
          <w:tcPr>
            <w:tcW w:w="1143" w:type="pct"/>
            <w:tcBorders>
              <w:top w:val="nil"/>
              <w:left w:val="nil"/>
              <w:bottom w:val="nil"/>
              <w:right w:val="nil"/>
            </w:tcBorders>
            <w:vAlign w:val="center"/>
            <w:hideMark/>
          </w:tcPr>
          <w:p w14:paraId="14BEC6F0" w14:textId="77777777" w:rsidR="008167A2" w:rsidRPr="004D2970" w:rsidRDefault="008167A2" w:rsidP="004D2970">
            <w:pPr>
              <w:jc w:val="right"/>
              <w:rPr>
                <w:sz w:val="20"/>
                <w:szCs w:val="20"/>
                <w:lang w:eastAsia="en-ID"/>
              </w:rPr>
            </w:pPr>
            <w:r w:rsidRPr="004D2970">
              <w:rPr>
                <w:sz w:val="20"/>
                <w:szCs w:val="20"/>
                <w:lang w:eastAsia="en-ID"/>
              </w:rPr>
              <w:t>3312.325</w:t>
            </w:r>
          </w:p>
        </w:tc>
        <w:tc>
          <w:tcPr>
            <w:tcW w:w="53" w:type="pct"/>
            <w:tcBorders>
              <w:top w:val="nil"/>
              <w:left w:val="nil"/>
              <w:bottom w:val="nil"/>
              <w:right w:val="nil"/>
            </w:tcBorders>
            <w:vAlign w:val="center"/>
            <w:hideMark/>
          </w:tcPr>
          <w:p w14:paraId="75E2A04E" w14:textId="77777777" w:rsidR="008167A2" w:rsidRPr="004D2970" w:rsidRDefault="008167A2" w:rsidP="004D2970">
            <w:pPr>
              <w:jc w:val="right"/>
              <w:rPr>
                <w:sz w:val="20"/>
                <w:szCs w:val="20"/>
                <w:lang w:eastAsia="en-ID"/>
              </w:rPr>
            </w:pPr>
          </w:p>
        </w:tc>
        <w:tc>
          <w:tcPr>
            <w:tcW w:w="287" w:type="pct"/>
            <w:tcBorders>
              <w:top w:val="nil"/>
              <w:left w:val="nil"/>
              <w:bottom w:val="nil"/>
              <w:right w:val="nil"/>
            </w:tcBorders>
            <w:vAlign w:val="center"/>
            <w:hideMark/>
          </w:tcPr>
          <w:p w14:paraId="122CB63E" w14:textId="77777777" w:rsidR="008167A2" w:rsidRPr="004D2970" w:rsidRDefault="008167A2" w:rsidP="004D2970">
            <w:pPr>
              <w:jc w:val="right"/>
              <w:rPr>
                <w:sz w:val="20"/>
                <w:szCs w:val="20"/>
                <w:lang w:eastAsia="en-ID"/>
              </w:rPr>
            </w:pPr>
            <w:r w:rsidRPr="004D2970">
              <w:rPr>
                <w:sz w:val="20"/>
                <w:szCs w:val="20"/>
                <w:lang w:eastAsia="en-ID"/>
              </w:rPr>
              <w:t>2</w:t>
            </w:r>
          </w:p>
        </w:tc>
        <w:tc>
          <w:tcPr>
            <w:tcW w:w="31" w:type="pct"/>
            <w:tcBorders>
              <w:top w:val="nil"/>
              <w:left w:val="nil"/>
              <w:bottom w:val="nil"/>
              <w:right w:val="nil"/>
            </w:tcBorders>
            <w:vAlign w:val="center"/>
            <w:hideMark/>
          </w:tcPr>
          <w:p w14:paraId="58581D32" w14:textId="77777777" w:rsidR="008167A2" w:rsidRPr="004D2970" w:rsidRDefault="008167A2" w:rsidP="004D2970">
            <w:pPr>
              <w:jc w:val="right"/>
              <w:rPr>
                <w:sz w:val="20"/>
                <w:szCs w:val="20"/>
                <w:lang w:eastAsia="en-ID"/>
              </w:rPr>
            </w:pPr>
          </w:p>
        </w:tc>
        <w:tc>
          <w:tcPr>
            <w:tcW w:w="981" w:type="pct"/>
            <w:tcBorders>
              <w:top w:val="nil"/>
              <w:left w:val="nil"/>
              <w:bottom w:val="nil"/>
              <w:right w:val="nil"/>
            </w:tcBorders>
            <w:vAlign w:val="center"/>
            <w:hideMark/>
          </w:tcPr>
          <w:p w14:paraId="4764FB9A" w14:textId="77777777" w:rsidR="008167A2" w:rsidRPr="004D2970" w:rsidRDefault="008167A2" w:rsidP="004D2970">
            <w:pPr>
              <w:jc w:val="right"/>
              <w:rPr>
                <w:sz w:val="20"/>
                <w:szCs w:val="20"/>
                <w:lang w:eastAsia="en-ID"/>
              </w:rPr>
            </w:pPr>
            <w:r w:rsidRPr="004D2970">
              <w:rPr>
                <w:sz w:val="20"/>
                <w:szCs w:val="20"/>
                <w:lang w:eastAsia="en-ID"/>
              </w:rPr>
              <w:t>1656.162</w:t>
            </w:r>
          </w:p>
        </w:tc>
        <w:tc>
          <w:tcPr>
            <w:tcW w:w="45" w:type="pct"/>
            <w:tcBorders>
              <w:top w:val="nil"/>
              <w:left w:val="nil"/>
              <w:bottom w:val="nil"/>
              <w:right w:val="nil"/>
            </w:tcBorders>
            <w:vAlign w:val="center"/>
            <w:hideMark/>
          </w:tcPr>
          <w:p w14:paraId="08152721" w14:textId="77777777" w:rsidR="008167A2" w:rsidRPr="004D2970" w:rsidRDefault="008167A2" w:rsidP="004D2970">
            <w:pPr>
              <w:jc w:val="right"/>
              <w:rPr>
                <w:sz w:val="20"/>
                <w:szCs w:val="20"/>
                <w:lang w:eastAsia="en-ID"/>
              </w:rPr>
            </w:pPr>
          </w:p>
        </w:tc>
        <w:tc>
          <w:tcPr>
            <w:tcW w:w="592" w:type="pct"/>
            <w:tcBorders>
              <w:top w:val="nil"/>
              <w:left w:val="nil"/>
              <w:bottom w:val="nil"/>
              <w:right w:val="nil"/>
            </w:tcBorders>
            <w:vAlign w:val="center"/>
            <w:hideMark/>
          </w:tcPr>
          <w:p w14:paraId="2E8ACAD9" w14:textId="77777777" w:rsidR="008167A2" w:rsidRPr="004D2970" w:rsidRDefault="008167A2" w:rsidP="004D2970">
            <w:pPr>
              <w:jc w:val="right"/>
              <w:rPr>
                <w:sz w:val="20"/>
                <w:szCs w:val="20"/>
                <w:lang w:eastAsia="en-ID"/>
              </w:rPr>
            </w:pPr>
            <w:r w:rsidRPr="004D2970">
              <w:rPr>
                <w:sz w:val="20"/>
                <w:szCs w:val="20"/>
                <w:lang w:eastAsia="en-ID"/>
              </w:rPr>
              <w:t>118.209</w:t>
            </w:r>
          </w:p>
        </w:tc>
        <w:tc>
          <w:tcPr>
            <w:tcW w:w="31" w:type="pct"/>
            <w:tcBorders>
              <w:top w:val="nil"/>
              <w:left w:val="nil"/>
              <w:bottom w:val="nil"/>
              <w:right w:val="nil"/>
            </w:tcBorders>
            <w:vAlign w:val="center"/>
            <w:hideMark/>
          </w:tcPr>
          <w:p w14:paraId="1D94A09B" w14:textId="77777777" w:rsidR="008167A2" w:rsidRPr="004D2970" w:rsidRDefault="008167A2" w:rsidP="004D2970">
            <w:pPr>
              <w:jc w:val="right"/>
              <w:rPr>
                <w:sz w:val="20"/>
                <w:szCs w:val="20"/>
                <w:lang w:eastAsia="en-ID"/>
              </w:rPr>
            </w:pPr>
          </w:p>
        </w:tc>
        <w:tc>
          <w:tcPr>
            <w:tcW w:w="473" w:type="pct"/>
            <w:tcBorders>
              <w:top w:val="nil"/>
              <w:left w:val="nil"/>
              <w:bottom w:val="nil"/>
              <w:right w:val="nil"/>
            </w:tcBorders>
            <w:vAlign w:val="center"/>
            <w:hideMark/>
          </w:tcPr>
          <w:p w14:paraId="69E20F81" w14:textId="77777777" w:rsidR="008167A2" w:rsidRPr="004D2970" w:rsidRDefault="008167A2" w:rsidP="004D2970">
            <w:pPr>
              <w:jc w:val="right"/>
              <w:rPr>
                <w:sz w:val="20"/>
                <w:szCs w:val="20"/>
                <w:lang w:eastAsia="en-ID"/>
              </w:rPr>
            </w:pPr>
            <w:r w:rsidRPr="004D2970">
              <w:rPr>
                <w:sz w:val="20"/>
                <w:szCs w:val="20"/>
                <w:lang w:eastAsia="en-ID"/>
              </w:rPr>
              <w:t>&lt; .001</w:t>
            </w:r>
          </w:p>
        </w:tc>
        <w:tc>
          <w:tcPr>
            <w:tcW w:w="32" w:type="pct"/>
            <w:tcBorders>
              <w:top w:val="nil"/>
              <w:left w:val="nil"/>
              <w:bottom w:val="nil"/>
              <w:right w:val="nil"/>
            </w:tcBorders>
            <w:vAlign w:val="center"/>
            <w:hideMark/>
          </w:tcPr>
          <w:p w14:paraId="2079C6B8" w14:textId="77777777" w:rsidR="008167A2" w:rsidRPr="004D2970" w:rsidRDefault="008167A2" w:rsidP="004D2970">
            <w:pPr>
              <w:jc w:val="right"/>
              <w:rPr>
                <w:sz w:val="20"/>
                <w:szCs w:val="20"/>
                <w:lang w:eastAsia="en-ID"/>
              </w:rPr>
            </w:pPr>
          </w:p>
        </w:tc>
      </w:tr>
      <w:tr w:rsidR="008167A2" w:rsidRPr="004D2970" w14:paraId="22ED71D6" w14:textId="77777777" w:rsidTr="004D2970">
        <w:trPr>
          <w:trHeight w:val="20"/>
        </w:trPr>
        <w:tc>
          <w:tcPr>
            <w:tcW w:w="435" w:type="pct"/>
            <w:tcBorders>
              <w:top w:val="nil"/>
              <w:left w:val="nil"/>
              <w:right w:val="nil"/>
            </w:tcBorders>
            <w:vAlign w:val="center"/>
            <w:hideMark/>
          </w:tcPr>
          <w:p w14:paraId="16E2BD31" w14:textId="77777777" w:rsidR="008167A2" w:rsidRPr="004D2970" w:rsidRDefault="008167A2" w:rsidP="004D2970">
            <w:pPr>
              <w:rPr>
                <w:sz w:val="20"/>
                <w:szCs w:val="20"/>
                <w:lang w:eastAsia="en-ID"/>
              </w:rPr>
            </w:pPr>
            <w:r w:rsidRPr="004D2970">
              <w:rPr>
                <w:sz w:val="20"/>
                <w:szCs w:val="20"/>
                <w:lang w:eastAsia="en-ID"/>
              </w:rPr>
              <w:t> </w:t>
            </w:r>
          </w:p>
        </w:tc>
        <w:tc>
          <w:tcPr>
            <w:tcW w:w="66" w:type="pct"/>
            <w:tcBorders>
              <w:top w:val="nil"/>
              <w:left w:val="nil"/>
              <w:right w:val="nil"/>
            </w:tcBorders>
            <w:vAlign w:val="center"/>
            <w:hideMark/>
          </w:tcPr>
          <w:p w14:paraId="1380C85C" w14:textId="77777777" w:rsidR="008167A2" w:rsidRPr="004D2970" w:rsidRDefault="008167A2" w:rsidP="004D2970">
            <w:pPr>
              <w:rPr>
                <w:sz w:val="20"/>
                <w:szCs w:val="20"/>
                <w:lang w:eastAsia="en-ID"/>
              </w:rPr>
            </w:pPr>
          </w:p>
        </w:tc>
        <w:tc>
          <w:tcPr>
            <w:tcW w:w="799" w:type="pct"/>
            <w:tcBorders>
              <w:top w:val="nil"/>
              <w:left w:val="nil"/>
              <w:right w:val="nil"/>
            </w:tcBorders>
            <w:vAlign w:val="center"/>
            <w:hideMark/>
          </w:tcPr>
          <w:p w14:paraId="4E9336CE" w14:textId="77777777" w:rsidR="008167A2" w:rsidRPr="004D2970" w:rsidRDefault="008167A2" w:rsidP="004D2970">
            <w:pPr>
              <w:rPr>
                <w:sz w:val="20"/>
                <w:szCs w:val="20"/>
                <w:lang w:eastAsia="en-ID"/>
              </w:rPr>
            </w:pPr>
            <w:r w:rsidRPr="004D2970">
              <w:rPr>
                <w:sz w:val="20"/>
                <w:szCs w:val="20"/>
                <w:lang w:eastAsia="en-ID"/>
              </w:rPr>
              <w:t>Residual</w:t>
            </w:r>
          </w:p>
        </w:tc>
        <w:tc>
          <w:tcPr>
            <w:tcW w:w="32" w:type="pct"/>
            <w:tcBorders>
              <w:top w:val="nil"/>
              <w:left w:val="nil"/>
              <w:right w:val="nil"/>
            </w:tcBorders>
            <w:vAlign w:val="center"/>
            <w:hideMark/>
          </w:tcPr>
          <w:p w14:paraId="00AA5E52" w14:textId="77777777" w:rsidR="008167A2" w:rsidRPr="004D2970" w:rsidRDefault="008167A2" w:rsidP="004D2970">
            <w:pPr>
              <w:rPr>
                <w:sz w:val="20"/>
                <w:szCs w:val="20"/>
                <w:lang w:eastAsia="en-ID"/>
              </w:rPr>
            </w:pPr>
          </w:p>
        </w:tc>
        <w:tc>
          <w:tcPr>
            <w:tcW w:w="1143" w:type="pct"/>
            <w:tcBorders>
              <w:top w:val="nil"/>
              <w:left w:val="nil"/>
              <w:right w:val="nil"/>
            </w:tcBorders>
            <w:vAlign w:val="center"/>
            <w:hideMark/>
          </w:tcPr>
          <w:p w14:paraId="22F12F55" w14:textId="77777777" w:rsidR="008167A2" w:rsidRPr="004D2970" w:rsidRDefault="008167A2" w:rsidP="004D2970">
            <w:pPr>
              <w:jc w:val="right"/>
              <w:rPr>
                <w:sz w:val="20"/>
                <w:szCs w:val="20"/>
                <w:lang w:eastAsia="en-ID"/>
              </w:rPr>
            </w:pPr>
            <w:r w:rsidRPr="004D2970">
              <w:rPr>
                <w:sz w:val="20"/>
                <w:szCs w:val="20"/>
                <w:lang w:eastAsia="en-ID"/>
              </w:rPr>
              <w:t>3152.355</w:t>
            </w:r>
          </w:p>
        </w:tc>
        <w:tc>
          <w:tcPr>
            <w:tcW w:w="53" w:type="pct"/>
            <w:tcBorders>
              <w:top w:val="nil"/>
              <w:left w:val="nil"/>
              <w:right w:val="nil"/>
            </w:tcBorders>
            <w:vAlign w:val="center"/>
            <w:hideMark/>
          </w:tcPr>
          <w:p w14:paraId="19B1848F" w14:textId="77777777" w:rsidR="008167A2" w:rsidRPr="004D2970" w:rsidRDefault="008167A2" w:rsidP="004D2970">
            <w:pPr>
              <w:jc w:val="right"/>
              <w:rPr>
                <w:sz w:val="20"/>
                <w:szCs w:val="20"/>
                <w:lang w:eastAsia="en-ID"/>
              </w:rPr>
            </w:pPr>
          </w:p>
        </w:tc>
        <w:tc>
          <w:tcPr>
            <w:tcW w:w="287" w:type="pct"/>
            <w:tcBorders>
              <w:top w:val="nil"/>
              <w:left w:val="nil"/>
              <w:right w:val="nil"/>
            </w:tcBorders>
            <w:vAlign w:val="center"/>
            <w:hideMark/>
          </w:tcPr>
          <w:p w14:paraId="4A37152A" w14:textId="77777777" w:rsidR="008167A2" w:rsidRPr="004D2970" w:rsidRDefault="008167A2" w:rsidP="004D2970">
            <w:pPr>
              <w:jc w:val="right"/>
              <w:rPr>
                <w:sz w:val="20"/>
                <w:szCs w:val="20"/>
                <w:lang w:eastAsia="en-ID"/>
              </w:rPr>
            </w:pPr>
            <w:r w:rsidRPr="004D2970">
              <w:rPr>
                <w:sz w:val="20"/>
                <w:szCs w:val="20"/>
                <w:lang w:eastAsia="en-ID"/>
              </w:rPr>
              <w:t>225</w:t>
            </w:r>
          </w:p>
        </w:tc>
        <w:tc>
          <w:tcPr>
            <w:tcW w:w="31" w:type="pct"/>
            <w:tcBorders>
              <w:top w:val="nil"/>
              <w:left w:val="nil"/>
              <w:right w:val="nil"/>
            </w:tcBorders>
            <w:vAlign w:val="center"/>
            <w:hideMark/>
          </w:tcPr>
          <w:p w14:paraId="3E33B8B9" w14:textId="77777777" w:rsidR="008167A2" w:rsidRPr="004D2970" w:rsidRDefault="008167A2" w:rsidP="004D2970">
            <w:pPr>
              <w:jc w:val="right"/>
              <w:rPr>
                <w:sz w:val="20"/>
                <w:szCs w:val="20"/>
                <w:lang w:eastAsia="en-ID"/>
              </w:rPr>
            </w:pPr>
          </w:p>
        </w:tc>
        <w:tc>
          <w:tcPr>
            <w:tcW w:w="981" w:type="pct"/>
            <w:tcBorders>
              <w:top w:val="nil"/>
              <w:left w:val="nil"/>
              <w:right w:val="nil"/>
            </w:tcBorders>
            <w:vAlign w:val="center"/>
            <w:hideMark/>
          </w:tcPr>
          <w:p w14:paraId="614265E0" w14:textId="77777777" w:rsidR="008167A2" w:rsidRPr="004D2970" w:rsidRDefault="008167A2" w:rsidP="004D2970">
            <w:pPr>
              <w:jc w:val="right"/>
              <w:rPr>
                <w:sz w:val="20"/>
                <w:szCs w:val="20"/>
                <w:lang w:eastAsia="en-ID"/>
              </w:rPr>
            </w:pPr>
            <w:r w:rsidRPr="004D2970">
              <w:rPr>
                <w:sz w:val="20"/>
                <w:szCs w:val="20"/>
                <w:lang w:eastAsia="en-ID"/>
              </w:rPr>
              <w:t>14.010</w:t>
            </w:r>
          </w:p>
        </w:tc>
        <w:tc>
          <w:tcPr>
            <w:tcW w:w="45" w:type="pct"/>
            <w:tcBorders>
              <w:top w:val="nil"/>
              <w:left w:val="nil"/>
              <w:right w:val="nil"/>
            </w:tcBorders>
            <w:vAlign w:val="center"/>
            <w:hideMark/>
          </w:tcPr>
          <w:p w14:paraId="4B4B25F4" w14:textId="77777777" w:rsidR="008167A2" w:rsidRPr="004D2970" w:rsidRDefault="008167A2" w:rsidP="004D2970">
            <w:pPr>
              <w:jc w:val="right"/>
              <w:rPr>
                <w:sz w:val="20"/>
                <w:szCs w:val="20"/>
                <w:lang w:eastAsia="en-ID"/>
              </w:rPr>
            </w:pPr>
          </w:p>
        </w:tc>
        <w:tc>
          <w:tcPr>
            <w:tcW w:w="592" w:type="pct"/>
            <w:tcBorders>
              <w:top w:val="nil"/>
              <w:left w:val="nil"/>
              <w:right w:val="nil"/>
            </w:tcBorders>
            <w:vAlign w:val="center"/>
            <w:hideMark/>
          </w:tcPr>
          <w:p w14:paraId="1CFBEAD8" w14:textId="77777777" w:rsidR="008167A2" w:rsidRPr="004D2970" w:rsidRDefault="008167A2" w:rsidP="004D2970">
            <w:pPr>
              <w:rPr>
                <w:sz w:val="20"/>
                <w:szCs w:val="20"/>
                <w:lang w:eastAsia="en-ID"/>
              </w:rPr>
            </w:pPr>
          </w:p>
        </w:tc>
        <w:tc>
          <w:tcPr>
            <w:tcW w:w="31" w:type="pct"/>
            <w:tcBorders>
              <w:top w:val="nil"/>
              <w:left w:val="nil"/>
              <w:right w:val="nil"/>
            </w:tcBorders>
            <w:vAlign w:val="center"/>
            <w:hideMark/>
          </w:tcPr>
          <w:p w14:paraId="076D14D9" w14:textId="77777777" w:rsidR="008167A2" w:rsidRPr="004D2970" w:rsidRDefault="008167A2" w:rsidP="004D2970">
            <w:pPr>
              <w:jc w:val="right"/>
              <w:rPr>
                <w:sz w:val="20"/>
                <w:szCs w:val="20"/>
                <w:lang w:eastAsia="en-ID"/>
              </w:rPr>
            </w:pPr>
          </w:p>
        </w:tc>
        <w:tc>
          <w:tcPr>
            <w:tcW w:w="473" w:type="pct"/>
            <w:tcBorders>
              <w:top w:val="nil"/>
              <w:left w:val="nil"/>
              <w:right w:val="nil"/>
            </w:tcBorders>
            <w:vAlign w:val="center"/>
            <w:hideMark/>
          </w:tcPr>
          <w:p w14:paraId="7EC57B08" w14:textId="77777777" w:rsidR="008167A2" w:rsidRPr="004D2970" w:rsidRDefault="008167A2" w:rsidP="004D2970">
            <w:pPr>
              <w:jc w:val="right"/>
              <w:rPr>
                <w:sz w:val="20"/>
                <w:szCs w:val="20"/>
                <w:lang w:eastAsia="en-ID"/>
              </w:rPr>
            </w:pPr>
            <w:r w:rsidRPr="004D2970">
              <w:rPr>
                <w:sz w:val="20"/>
                <w:szCs w:val="20"/>
                <w:lang w:eastAsia="en-ID"/>
              </w:rPr>
              <w:t> </w:t>
            </w:r>
          </w:p>
        </w:tc>
        <w:tc>
          <w:tcPr>
            <w:tcW w:w="32" w:type="pct"/>
            <w:tcBorders>
              <w:top w:val="nil"/>
              <w:left w:val="nil"/>
              <w:bottom w:val="nil"/>
              <w:right w:val="nil"/>
            </w:tcBorders>
            <w:vAlign w:val="center"/>
            <w:hideMark/>
          </w:tcPr>
          <w:p w14:paraId="790DD691" w14:textId="77777777" w:rsidR="008167A2" w:rsidRPr="004D2970" w:rsidRDefault="008167A2" w:rsidP="004D2970">
            <w:pPr>
              <w:jc w:val="right"/>
              <w:rPr>
                <w:sz w:val="20"/>
                <w:szCs w:val="20"/>
                <w:lang w:eastAsia="en-ID"/>
              </w:rPr>
            </w:pPr>
          </w:p>
        </w:tc>
      </w:tr>
      <w:tr w:rsidR="008167A2" w:rsidRPr="004D2970" w14:paraId="0EEB26A0" w14:textId="77777777" w:rsidTr="004D2970">
        <w:trPr>
          <w:trHeight w:val="20"/>
        </w:trPr>
        <w:tc>
          <w:tcPr>
            <w:tcW w:w="435" w:type="pct"/>
            <w:tcBorders>
              <w:top w:val="nil"/>
              <w:left w:val="nil"/>
              <w:bottom w:val="single" w:sz="4" w:space="0" w:color="auto"/>
              <w:right w:val="nil"/>
            </w:tcBorders>
            <w:vAlign w:val="center"/>
            <w:hideMark/>
          </w:tcPr>
          <w:p w14:paraId="0A34EDA5" w14:textId="77777777" w:rsidR="008167A2" w:rsidRPr="004D2970" w:rsidRDefault="008167A2" w:rsidP="004D2970">
            <w:pPr>
              <w:rPr>
                <w:sz w:val="20"/>
                <w:szCs w:val="20"/>
                <w:lang w:eastAsia="en-ID"/>
              </w:rPr>
            </w:pPr>
            <w:r w:rsidRPr="004D2970">
              <w:rPr>
                <w:sz w:val="20"/>
                <w:szCs w:val="20"/>
                <w:lang w:eastAsia="en-ID"/>
              </w:rPr>
              <w:t> </w:t>
            </w:r>
          </w:p>
        </w:tc>
        <w:tc>
          <w:tcPr>
            <w:tcW w:w="66" w:type="pct"/>
            <w:tcBorders>
              <w:top w:val="nil"/>
              <w:left w:val="nil"/>
              <w:bottom w:val="single" w:sz="4" w:space="0" w:color="auto"/>
              <w:right w:val="nil"/>
            </w:tcBorders>
            <w:vAlign w:val="center"/>
            <w:hideMark/>
          </w:tcPr>
          <w:p w14:paraId="2B8D90AF" w14:textId="77777777" w:rsidR="008167A2" w:rsidRPr="004D2970" w:rsidRDefault="008167A2" w:rsidP="004D2970">
            <w:pPr>
              <w:rPr>
                <w:sz w:val="20"/>
                <w:szCs w:val="20"/>
                <w:lang w:eastAsia="en-ID"/>
              </w:rPr>
            </w:pPr>
          </w:p>
        </w:tc>
        <w:tc>
          <w:tcPr>
            <w:tcW w:w="799" w:type="pct"/>
            <w:tcBorders>
              <w:top w:val="nil"/>
              <w:left w:val="nil"/>
              <w:bottom w:val="single" w:sz="4" w:space="0" w:color="auto"/>
              <w:right w:val="nil"/>
            </w:tcBorders>
            <w:vAlign w:val="center"/>
            <w:hideMark/>
          </w:tcPr>
          <w:p w14:paraId="70F456D3" w14:textId="77777777" w:rsidR="008167A2" w:rsidRPr="004D2970" w:rsidRDefault="008167A2" w:rsidP="004D2970">
            <w:pPr>
              <w:rPr>
                <w:sz w:val="20"/>
                <w:szCs w:val="20"/>
                <w:lang w:eastAsia="en-ID"/>
              </w:rPr>
            </w:pPr>
            <w:r w:rsidRPr="004D2970">
              <w:rPr>
                <w:sz w:val="20"/>
                <w:szCs w:val="20"/>
                <w:lang w:eastAsia="en-ID"/>
              </w:rPr>
              <w:t>Total</w:t>
            </w:r>
          </w:p>
        </w:tc>
        <w:tc>
          <w:tcPr>
            <w:tcW w:w="32" w:type="pct"/>
            <w:tcBorders>
              <w:top w:val="nil"/>
              <w:left w:val="nil"/>
              <w:bottom w:val="single" w:sz="4" w:space="0" w:color="auto"/>
              <w:right w:val="nil"/>
            </w:tcBorders>
            <w:vAlign w:val="center"/>
            <w:hideMark/>
          </w:tcPr>
          <w:p w14:paraId="68B3C0E7" w14:textId="77777777" w:rsidR="008167A2" w:rsidRPr="004D2970" w:rsidRDefault="008167A2" w:rsidP="004D2970">
            <w:pPr>
              <w:rPr>
                <w:sz w:val="20"/>
                <w:szCs w:val="20"/>
                <w:lang w:eastAsia="en-ID"/>
              </w:rPr>
            </w:pPr>
          </w:p>
        </w:tc>
        <w:tc>
          <w:tcPr>
            <w:tcW w:w="1143" w:type="pct"/>
            <w:tcBorders>
              <w:top w:val="nil"/>
              <w:left w:val="nil"/>
              <w:bottom w:val="single" w:sz="4" w:space="0" w:color="auto"/>
              <w:right w:val="nil"/>
            </w:tcBorders>
            <w:vAlign w:val="center"/>
            <w:hideMark/>
          </w:tcPr>
          <w:p w14:paraId="52FC5F9E" w14:textId="77777777" w:rsidR="008167A2" w:rsidRPr="004D2970" w:rsidRDefault="008167A2" w:rsidP="004D2970">
            <w:pPr>
              <w:jc w:val="right"/>
              <w:rPr>
                <w:sz w:val="20"/>
                <w:szCs w:val="20"/>
                <w:lang w:eastAsia="en-ID"/>
              </w:rPr>
            </w:pPr>
            <w:r w:rsidRPr="004D2970">
              <w:rPr>
                <w:sz w:val="20"/>
                <w:szCs w:val="20"/>
                <w:lang w:eastAsia="en-ID"/>
              </w:rPr>
              <w:t>6464.680</w:t>
            </w:r>
          </w:p>
        </w:tc>
        <w:tc>
          <w:tcPr>
            <w:tcW w:w="53" w:type="pct"/>
            <w:tcBorders>
              <w:top w:val="nil"/>
              <w:left w:val="nil"/>
              <w:bottom w:val="single" w:sz="4" w:space="0" w:color="auto"/>
              <w:right w:val="nil"/>
            </w:tcBorders>
            <w:vAlign w:val="center"/>
            <w:hideMark/>
          </w:tcPr>
          <w:p w14:paraId="36ED1A59" w14:textId="77777777" w:rsidR="008167A2" w:rsidRPr="004D2970" w:rsidRDefault="008167A2" w:rsidP="004D2970">
            <w:pPr>
              <w:jc w:val="right"/>
              <w:rPr>
                <w:sz w:val="20"/>
                <w:szCs w:val="20"/>
                <w:lang w:eastAsia="en-ID"/>
              </w:rPr>
            </w:pPr>
          </w:p>
        </w:tc>
        <w:tc>
          <w:tcPr>
            <w:tcW w:w="287" w:type="pct"/>
            <w:tcBorders>
              <w:top w:val="nil"/>
              <w:left w:val="nil"/>
              <w:bottom w:val="single" w:sz="4" w:space="0" w:color="auto"/>
              <w:right w:val="nil"/>
            </w:tcBorders>
            <w:vAlign w:val="center"/>
            <w:hideMark/>
          </w:tcPr>
          <w:p w14:paraId="41189C07" w14:textId="77777777" w:rsidR="008167A2" w:rsidRPr="004D2970" w:rsidRDefault="008167A2" w:rsidP="004D2970">
            <w:pPr>
              <w:jc w:val="right"/>
              <w:rPr>
                <w:sz w:val="20"/>
                <w:szCs w:val="20"/>
                <w:lang w:eastAsia="en-ID"/>
              </w:rPr>
            </w:pPr>
            <w:r w:rsidRPr="004D2970">
              <w:rPr>
                <w:sz w:val="20"/>
                <w:szCs w:val="20"/>
                <w:lang w:eastAsia="en-ID"/>
              </w:rPr>
              <w:t>227</w:t>
            </w:r>
          </w:p>
        </w:tc>
        <w:tc>
          <w:tcPr>
            <w:tcW w:w="31" w:type="pct"/>
            <w:tcBorders>
              <w:top w:val="nil"/>
              <w:left w:val="nil"/>
              <w:bottom w:val="single" w:sz="4" w:space="0" w:color="auto"/>
              <w:right w:val="nil"/>
            </w:tcBorders>
            <w:vAlign w:val="center"/>
            <w:hideMark/>
          </w:tcPr>
          <w:p w14:paraId="68268E42" w14:textId="77777777" w:rsidR="008167A2" w:rsidRPr="004D2970" w:rsidRDefault="008167A2" w:rsidP="004D2970">
            <w:pPr>
              <w:jc w:val="right"/>
              <w:rPr>
                <w:sz w:val="20"/>
                <w:szCs w:val="20"/>
                <w:lang w:eastAsia="en-ID"/>
              </w:rPr>
            </w:pPr>
          </w:p>
        </w:tc>
        <w:tc>
          <w:tcPr>
            <w:tcW w:w="981" w:type="pct"/>
            <w:tcBorders>
              <w:top w:val="nil"/>
              <w:left w:val="nil"/>
              <w:bottom w:val="single" w:sz="4" w:space="0" w:color="auto"/>
              <w:right w:val="nil"/>
            </w:tcBorders>
            <w:vAlign w:val="center"/>
            <w:hideMark/>
          </w:tcPr>
          <w:p w14:paraId="2A2C7263" w14:textId="77777777" w:rsidR="008167A2" w:rsidRPr="004D2970" w:rsidRDefault="008167A2" w:rsidP="004D2970">
            <w:pPr>
              <w:rPr>
                <w:sz w:val="20"/>
                <w:szCs w:val="20"/>
                <w:lang w:eastAsia="en-ID"/>
              </w:rPr>
            </w:pPr>
          </w:p>
        </w:tc>
        <w:tc>
          <w:tcPr>
            <w:tcW w:w="45" w:type="pct"/>
            <w:tcBorders>
              <w:top w:val="nil"/>
              <w:left w:val="nil"/>
              <w:bottom w:val="single" w:sz="4" w:space="0" w:color="auto"/>
              <w:right w:val="nil"/>
            </w:tcBorders>
            <w:vAlign w:val="center"/>
            <w:hideMark/>
          </w:tcPr>
          <w:p w14:paraId="062D15D6" w14:textId="77777777" w:rsidR="008167A2" w:rsidRPr="004D2970" w:rsidRDefault="008167A2" w:rsidP="004D2970">
            <w:pPr>
              <w:jc w:val="right"/>
              <w:rPr>
                <w:sz w:val="20"/>
                <w:szCs w:val="20"/>
                <w:lang w:eastAsia="en-ID"/>
              </w:rPr>
            </w:pPr>
          </w:p>
        </w:tc>
        <w:tc>
          <w:tcPr>
            <w:tcW w:w="592" w:type="pct"/>
            <w:tcBorders>
              <w:top w:val="nil"/>
              <w:left w:val="nil"/>
              <w:bottom w:val="single" w:sz="4" w:space="0" w:color="auto"/>
              <w:right w:val="nil"/>
            </w:tcBorders>
            <w:vAlign w:val="center"/>
            <w:hideMark/>
          </w:tcPr>
          <w:p w14:paraId="0AAB6C5E" w14:textId="77777777" w:rsidR="008167A2" w:rsidRPr="004D2970" w:rsidRDefault="008167A2" w:rsidP="004D2970">
            <w:pPr>
              <w:rPr>
                <w:sz w:val="20"/>
                <w:szCs w:val="20"/>
                <w:lang w:eastAsia="en-ID"/>
              </w:rPr>
            </w:pPr>
          </w:p>
        </w:tc>
        <w:tc>
          <w:tcPr>
            <w:tcW w:w="31" w:type="pct"/>
            <w:tcBorders>
              <w:top w:val="nil"/>
              <w:left w:val="nil"/>
              <w:bottom w:val="single" w:sz="4" w:space="0" w:color="auto"/>
              <w:right w:val="nil"/>
            </w:tcBorders>
            <w:vAlign w:val="center"/>
            <w:hideMark/>
          </w:tcPr>
          <w:p w14:paraId="6D68F969" w14:textId="77777777" w:rsidR="008167A2" w:rsidRPr="004D2970" w:rsidRDefault="008167A2" w:rsidP="004D2970">
            <w:pPr>
              <w:jc w:val="right"/>
              <w:rPr>
                <w:sz w:val="20"/>
                <w:szCs w:val="20"/>
                <w:lang w:eastAsia="en-ID"/>
              </w:rPr>
            </w:pPr>
          </w:p>
        </w:tc>
        <w:tc>
          <w:tcPr>
            <w:tcW w:w="473" w:type="pct"/>
            <w:tcBorders>
              <w:top w:val="nil"/>
              <w:left w:val="nil"/>
              <w:bottom w:val="single" w:sz="4" w:space="0" w:color="auto"/>
              <w:right w:val="nil"/>
            </w:tcBorders>
            <w:vAlign w:val="center"/>
            <w:hideMark/>
          </w:tcPr>
          <w:p w14:paraId="6F3511E0" w14:textId="77777777" w:rsidR="008167A2" w:rsidRPr="004D2970" w:rsidRDefault="008167A2" w:rsidP="004D2970">
            <w:pPr>
              <w:jc w:val="right"/>
              <w:rPr>
                <w:sz w:val="20"/>
                <w:szCs w:val="20"/>
                <w:lang w:eastAsia="en-ID"/>
              </w:rPr>
            </w:pPr>
            <w:r w:rsidRPr="004D2970">
              <w:rPr>
                <w:sz w:val="20"/>
                <w:szCs w:val="20"/>
                <w:lang w:eastAsia="en-ID"/>
              </w:rPr>
              <w:t> </w:t>
            </w:r>
          </w:p>
        </w:tc>
        <w:tc>
          <w:tcPr>
            <w:tcW w:w="32" w:type="pct"/>
            <w:tcBorders>
              <w:top w:val="nil"/>
              <w:left w:val="nil"/>
              <w:bottom w:val="nil"/>
              <w:right w:val="nil"/>
            </w:tcBorders>
            <w:vAlign w:val="center"/>
            <w:hideMark/>
          </w:tcPr>
          <w:p w14:paraId="61FBAB65" w14:textId="77777777" w:rsidR="008167A2" w:rsidRPr="004D2970" w:rsidRDefault="008167A2" w:rsidP="004D2970">
            <w:pPr>
              <w:jc w:val="right"/>
              <w:rPr>
                <w:sz w:val="20"/>
                <w:szCs w:val="20"/>
                <w:lang w:eastAsia="en-ID"/>
              </w:rPr>
            </w:pPr>
          </w:p>
        </w:tc>
      </w:tr>
      <w:tr w:rsidR="008167A2" w:rsidRPr="004D2970" w14:paraId="3058E336" w14:textId="77777777" w:rsidTr="004D2970">
        <w:trPr>
          <w:trHeight w:val="20"/>
        </w:trPr>
        <w:tc>
          <w:tcPr>
            <w:tcW w:w="5000" w:type="pct"/>
            <w:gridSpan w:val="14"/>
            <w:tcBorders>
              <w:top w:val="nil"/>
              <w:left w:val="nil"/>
              <w:bottom w:val="nil"/>
              <w:right w:val="nil"/>
            </w:tcBorders>
            <w:vAlign w:val="center"/>
            <w:hideMark/>
          </w:tcPr>
          <w:p w14:paraId="73240141" w14:textId="47510D7A" w:rsidR="008167A2" w:rsidRDefault="008167A2" w:rsidP="004D2970">
            <w:pPr>
              <w:rPr>
                <w:sz w:val="20"/>
                <w:szCs w:val="20"/>
                <w:lang w:eastAsia="en-ID"/>
              </w:rPr>
            </w:pPr>
            <w:r w:rsidRPr="004D2970">
              <w:rPr>
                <w:i/>
                <w:iCs/>
                <w:sz w:val="20"/>
                <w:szCs w:val="20"/>
                <w:lang w:eastAsia="en-ID"/>
              </w:rPr>
              <w:t>Note</w:t>
            </w:r>
            <w:r w:rsidR="004D2970">
              <w:rPr>
                <w:i/>
                <w:iCs/>
                <w:sz w:val="20"/>
                <w:szCs w:val="20"/>
                <w:lang w:eastAsia="en-ID"/>
              </w:rPr>
              <w:t>:</w:t>
            </w:r>
            <w:r w:rsidRPr="004D2970">
              <w:rPr>
                <w:i/>
                <w:iCs/>
                <w:sz w:val="20"/>
                <w:szCs w:val="20"/>
                <w:lang w:eastAsia="en-ID"/>
              </w:rPr>
              <w:t>.</w:t>
            </w:r>
            <w:r w:rsidRPr="004D2970">
              <w:rPr>
                <w:sz w:val="20"/>
                <w:szCs w:val="20"/>
                <w:lang w:eastAsia="en-ID"/>
              </w:rPr>
              <w:t xml:space="preserve">  The intercept model is omitted, as no meaningful information can be shown.</w:t>
            </w:r>
          </w:p>
          <w:p w14:paraId="49F87EE1" w14:textId="77777777" w:rsidR="003762EF" w:rsidRDefault="003762EF" w:rsidP="004D2970">
            <w:pPr>
              <w:rPr>
                <w:sz w:val="20"/>
                <w:szCs w:val="20"/>
                <w:lang w:eastAsia="en-ID"/>
              </w:rPr>
            </w:pPr>
          </w:p>
          <w:p w14:paraId="477D6357" w14:textId="77777777" w:rsidR="004D2970" w:rsidRPr="004D2970" w:rsidRDefault="004D2970" w:rsidP="004D2970">
            <w:pPr>
              <w:rPr>
                <w:sz w:val="20"/>
                <w:szCs w:val="20"/>
                <w:lang w:eastAsia="en-ID"/>
              </w:rPr>
            </w:pPr>
          </w:p>
        </w:tc>
      </w:tr>
    </w:tbl>
    <w:p w14:paraId="5D1169F4" w14:textId="7FECEA97" w:rsidR="008167A2" w:rsidRPr="004D2970" w:rsidRDefault="004D2970" w:rsidP="004D2970">
      <w:pPr>
        <w:pBdr>
          <w:top w:val="nil"/>
          <w:left w:val="nil"/>
          <w:bottom w:val="nil"/>
          <w:right w:val="nil"/>
          <w:between w:val="nil"/>
        </w:pBdr>
        <w:ind w:left="288"/>
        <w:jc w:val="both"/>
        <w:rPr>
          <w:i/>
          <w:color w:val="000000"/>
          <w:sz w:val="20"/>
          <w:szCs w:val="20"/>
        </w:rPr>
      </w:pPr>
      <w:r w:rsidRPr="004D2970">
        <w:rPr>
          <w:i/>
          <w:color w:val="000000"/>
          <w:sz w:val="20"/>
          <w:szCs w:val="20"/>
        </w:rPr>
        <w:t>Uji hipotesis kedua dan ketiga</w:t>
      </w:r>
      <w:r>
        <w:rPr>
          <w:i/>
          <w:color w:val="000000"/>
          <w:sz w:val="20"/>
          <w:szCs w:val="20"/>
        </w:rPr>
        <w:t>.</w:t>
      </w:r>
    </w:p>
    <w:p w14:paraId="001A9F98" w14:textId="08A9F093" w:rsidR="008167A2" w:rsidRPr="00970232" w:rsidRDefault="008167A2" w:rsidP="008167A2">
      <w:pPr>
        <w:pStyle w:val="ListParagraph"/>
        <w:pBdr>
          <w:top w:val="nil"/>
          <w:left w:val="nil"/>
          <w:bottom w:val="nil"/>
          <w:right w:val="nil"/>
          <w:between w:val="nil"/>
        </w:pBdr>
        <w:ind w:left="0" w:firstLine="288"/>
        <w:jc w:val="both"/>
        <w:rPr>
          <w:color w:val="000000"/>
          <w:sz w:val="20"/>
          <w:szCs w:val="20"/>
          <w:lang w:val="en-ID" w:eastAsia="en-ID"/>
        </w:rPr>
      </w:pPr>
      <w:r w:rsidRPr="00970232">
        <w:rPr>
          <w:color w:val="000000"/>
          <w:sz w:val="20"/>
          <w:szCs w:val="20"/>
          <w:lang w:val="en-ID" w:eastAsia="en-ID"/>
        </w:rPr>
        <w:t xml:space="preserve">Uji hipotesis kedua dalam penelitian ini adalah adanya pengaruh antara keharmonisan keluarga </w:t>
      </w:r>
      <w:r w:rsidR="00B27F57" w:rsidRPr="00970232">
        <w:rPr>
          <w:color w:val="000000"/>
          <w:sz w:val="20"/>
          <w:szCs w:val="20"/>
          <w:lang w:val="en-ID" w:eastAsia="en-ID"/>
        </w:rPr>
        <w:t>terhadap</w:t>
      </w:r>
      <w:r w:rsidRPr="00970232">
        <w:rPr>
          <w:color w:val="000000"/>
          <w:sz w:val="20"/>
          <w:szCs w:val="20"/>
          <w:lang w:val="en-ID" w:eastAsia="en-ID"/>
        </w:rPr>
        <w:t xml:space="preserve"> motivasi belajar pada siswa MTs. </w:t>
      </w:r>
      <w:proofErr w:type="spellStart"/>
      <w:r w:rsidRPr="00970232">
        <w:rPr>
          <w:color w:val="000000"/>
          <w:sz w:val="20"/>
          <w:szCs w:val="20"/>
          <w:lang w:val="en-ID" w:eastAsia="en-ID"/>
        </w:rPr>
        <w:t>Fadllillah</w:t>
      </w:r>
      <w:proofErr w:type="spellEnd"/>
      <w:r w:rsidRPr="00970232">
        <w:rPr>
          <w:color w:val="000000"/>
          <w:sz w:val="20"/>
          <w:szCs w:val="20"/>
          <w:lang w:val="en-ID" w:eastAsia="en-ID"/>
        </w:rPr>
        <w:t xml:space="preserve">. </w:t>
      </w:r>
      <w:r w:rsidR="00F634AF" w:rsidRPr="00970232">
        <w:rPr>
          <w:color w:val="000000"/>
          <w:sz w:val="20"/>
          <w:szCs w:val="20"/>
          <w:lang w:val="en-ID" w:eastAsia="en-ID"/>
        </w:rPr>
        <w:t xml:space="preserve">Pada tabel 4, nilai T = 6,207 </w:t>
      </w:r>
      <w:r w:rsidR="00F634AF" w:rsidRPr="00970232">
        <w:rPr>
          <w:color w:val="000000"/>
          <w:sz w:val="20"/>
          <w:szCs w:val="20"/>
          <w:lang w:eastAsia="en-ID"/>
        </w:rPr>
        <w:t>menunjukkan bahwa koefisien variabel independen memiliki pengaruh yang signifikan terhadap variabel dependen. Ini berarti bahwa variabel independen tersebut berkontribusi secara substansial dalam menjelaskan variasi variabel dependen. Dan nilai p = &lt; 0,001</w:t>
      </w:r>
      <w:r w:rsidR="00F634AF" w:rsidRPr="00970232">
        <w:rPr>
          <w:color w:val="000000"/>
          <w:sz w:val="20"/>
          <w:szCs w:val="20"/>
          <w:lang w:val="en-ID" w:eastAsia="en-ID"/>
        </w:rPr>
        <w:t xml:space="preserve"> </w:t>
      </w:r>
      <w:r w:rsidR="00F634AF" w:rsidRPr="00970232">
        <w:rPr>
          <w:color w:val="000000"/>
          <w:sz w:val="20"/>
          <w:szCs w:val="20"/>
          <w:lang w:eastAsia="en-ID"/>
        </w:rPr>
        <w:t>menunjukkan bahwa koefisien variabel independen signifikan secara statistik, berarti ada bukti yang cukup untuk menyatakan bahwa variabel independen memiliki pengaruh signifikan terhadap variabel dependen.</w:t>
      </w:r>
      <w:r w:rsidR="00F634AF" w:rsidRPr="00970232">
        <w:rPr>
          <w:color w:val="000000"/>
          <w:sz w:val="20"/>
          <w:szCs w:val="20"/>
          <w:lang w:val="en-ID" w:eastAsia="en-ID"/>
        </w:rPr>
        <w:t xml:space="preserve"> Hal ini menunjukkan bahwa H</w:t>
      </w:r>
      <w:r w:rsidR="00557382" w:rsidRPr="00970232">
        <w:rPr>
          <w:color w:val="000000"/>
          <w:sz w:val="20"/>
          <w:szCs w:val="20"/>
          <w:vertAlign w:val="subscript"/>
          <w:lang w:val="en-ID" w:eastAsia="en-ID"/>
        </w:rPr>
        <w:t>1</w:t>
      </w:r>
      <w:r w:rsidR="00557382" w:rsidRPr="00970232">
        <w:rPr>
          <w:color w:val="000000"/>
          <w:sz w:val="20"/>
          <w:szCs w:val="20"/>
          <w:lang w:val="en-ID" w:eastAsia="en-ID"/>
        </w:rPr>
        <w:t xml:space="preserve"> diterima yang berarti terdapat pengaruh yang signifikan antara keharmonisan keluarga terhadap motivasi belajar. </w:t>
      </w:r>
    </w:p>
    <w:p w14:paraId="1869378E" w14:textId="1393DBBC" w:rsidR="008167A2" w:rsidRDefault="008167A2" w:rsidP="004D2970">
      <w:pPr>
        <w:pStyle w:val="ListParagraph"/>
        <w:ind w:left="0" w:firstLine="284"/>
        <w:jc w:val="both"/>
        <w:rPr>
          <w:color w:val="000000"/>
          <w:sz w:val="20"/>
          <w:szCs w:val="20"/>
          <w:lang w:val="en-ID" w:eastAsia="en-ID"/>
        </w:rPr>
      </w:pPr>
      <w:r w:rsidRPr="00970232">
        <w:rPr>
          <w:color w:val="000000"/>
          <w:sz w:val="20"/>
          <w:szCs w:val="20"/>
          <w:lang w:val="en-ID" w:eastAsia="en-ID"/>
        </w:rPr>
        <w:t>Uji hipotesis ketiga dalam penelitian ini adalah terdapat pengaruh antara regulasi diri</w:t>
      </w:r>
      <w:r w:rsidR="00B27F57" w:rsidRPr="00970232">
        <w:rPr>
          <w:color w:val="000000"/>
          <w:sz w:val="20"/>
          <w:szCs w:val="20"/>
          <w:lang w:val="en-ID" w:eastAsia="en-ID"/>
        </w:rPr>
        <w:t xml:space="preserve"> terhadap</w:t>
      </w:r>
      <w:r w:rsidRPr="00970232">
        <w:rPr>
          <w:color w:val="000000"/>
          <w:sz w:val="20"/>
          <w:szCs w:val="20"/>
          <w:lang w:val="en-ID" w:eastAsia="en-ID"/>
        </w:rPr>
        <w:t xml:space="preserve"> motivasi belajar pada siswa MTs. </w:t>
      </w:r>
      <w:proofErr w:type="spellStart"/>
      <w:r w:rsidRPr="00970232">
        <w:rPr>
          <w:color w:val="000000"/>
          <w:sz w:val="20"/>
          <w:szCs w:val="20"/>
          <w:lang w:val="en-ID" w:eastAsia="en-ID"/>
        </w:rPr>
        <w:t>Fadllillah</w:t>
      </w:r>
      <w:proofErr w:type="spellEnd"/>
      <w:r w:rsidRPr="00970232">
        <w:rPr>
          <w:color w:val="000000"/>
          <w:sz w:val="20"/>
          <w:szCs w:val="20"/>
          <w:lang w:val="en-ID" w:eastAsia="en-ID"/>
        </w:rPr>
        <w:t xml:space="preserve">. </w:t>
      </w:r>
      <w:r w:rsidR="00557382" w:rsidRPr="00970232">
        <w:rPr>
          <w:color w:val="000000"/>
          <w:sz w:val="20"/>
          <w:szCs w:val="20"/>
          <w:lang w:val="en-ID" w:eastAsia="en-ID"/>
        </w:rPr>
        <w:t xml:space="preserve">Pada tabel 4, nilai T = 9,609 </w:t>
      </w:r>
      <w:r w:rsidR="00557382" w:rsidRPr="00970232">
        <w:rPr>
          <w:color w:val="000000"/>
          <w:sz w:val="20"/>
          <w:szCs w:val="20"/>
          <w:lang w:eastAsia="en-ID"/>
        </w:rPr>
        <w:t>menunjukkan bahwa koefisien variabel independen memiliki pengaruh yang signifikan terhadap variabel dependen. Ini berarti bahwa variabel independen tersebut berkontribusi secara substansial dalam menjelaskan variasi variabel dependen. Dan nilai p = &lt; 0,001</w:t>
      </w:r>
      <w:r w:rsidR="00557382" w:rsidRPr="00970232">
        <w:rPr>
          <w:color w:val="000000"/>
          <w:sz w:val="20"/>
          <w:szCs w:val="20"/>
          <w:lang w:val="en-ID" w:eastAsia="en-ID"/>
        </w:rPr>
        <w:t xml:space="preserve"> </w:t>
      </w:r>
      <w:r w:rsidR="00557382" w:rsidRPr="00970232">
        <w:rPr>
          <w:color w:val="000000"/>
          <w:sz w:val="20"/>
          <w:szCs w:val="20"/>
          <w:lang w:eastAsia="en-ID"/>
        </w:rPr>
        <w:t>menunjukkan bahwa koefisien variabel independen signifikan secara statistik, berarti ada bukti yang cukup untuk menyatakan bahwa variabel independen memiliki pengaruh signifikan terhadap variabel dependen.</w:t>
      </w:r>
      <w:r w:rsidR="00557382" w:rsidRPr="00970232">
        <w:rPr>
          <w:color w:val="000000"/>
          <w:sz w:val="20"/>
          <w:szCs w:val="20"/>
          <w:lang w:val="en-ID" w:eastAsia="en-ID"/>
        </w:rPr>
        <w:t xml:space="preserve"> Hal ini menunjukkan bahwa H</w:t>
      </w:r>
      <w:r w:rsidR="00557382" w:rsidRPr="00970232">
        <w:rPr>
          <w:color w:val="000000"/>
          <w:sz w:val="20"/>
          <w:szCs w:val="20"/>
          <w:vertAlign w:val="subscript"/>
          <w:lang w:val="en-ID" w:eastAsia="en-ID"/>
        </w:rPr>
        <w:t>1</w:t>
      </w:r>
      <w:r w:rsidR="00557382" w:rsidRPr="00970232">
        <w:rPr>
          <w:color w:val="000000"/>
          <w:sz w:val="20"/>
          <w:szCs w:val="20"/>
          <w:lang w:val="en-ID" w:eastAsia="en-ID"/>
        </w:rPr>
        <w:t xml:space="preserve"> diterima yang berarti terdapat pengaruh yang signifikan antara regulasi diri terhadap motivasi belajar.</w:t>
      </w:r>
      <w:r w:rsidRPr="008631DB">
        <w:rPr>
          <w:color w:val="000000"/>
          <w:sz w:val="20"/>
          <w:szCs w:val="20"/>
          <w:lang w:val="en-ID" w:eastAsia="en-ID"/>
        </w:rPr>
        <w:t xml:space="preserve"> </w:t>
      </w:r>
    </w:p>
    <w:p w14:paraId="1784F1F2" w14:textId="77777777" w:rsidR="008167A2" w:rsidRDefault="008167A2" w:rsidP="008167A2">
      <w:pPr>
        <w:pStyle w:val="ListParagraph"/>
        <w:pBdr>
          <w:top w:val="nil"/>
          <w:left w:val="nil"/>
          <w:bottom w:val="nil"/>
          <w:right w:val="nil"/>
          <w:between w:val="nil"/>
        </w:pBdr>
        <w:ind w:left="0" w:firstLine="288"/>
        <w:jc w:val="both"/>
        <w:rPr>
          <w:color w:val="000000"/>
          <w:sz w:val="20"/>
          <w:szCs w:val="20"/>
          <w:lang w:val="en-ID" w:eastAsia="en-ID"/>
        </w:rPr>
      </w:pPr>
    </w:p>
    <w:p w14:paraId="62428AF7" w14:textId="25802B82" w:rsidR="008167A2" w:rsidRPr="004D2970" w:rsidRDefault="004D2970" w:rsidP="004D2970">
      <w:pPr>
        <w:pBdr>
          <w:top w:val="nil"/>
          <w:left w:val="nil"/>
          <w:bottom w:val="nil"/>
          <w:right w:val="nil"/>
          <w:between w:val="nil"/>
        </w:pBdr>
        <w:ind w:left="288"/>
        <w:jc w:val="both"/>
        <w:rPr>
          <w:i/>
          <w:color w:val="000000"/>
          <w:sz w:val="20"/>
          <w:szCs w:val="20"/>
        </w:rPr>
      </w:pPr>
      <w:r w:rsidRPr="004D2970">
        <w:rPr>
          <w:i/>
          <w:color w:val="000000"/>
          <w:sz w:val="20"/>
          <w:szCs w:val="20"/>
        </w:rPr>
        <w:t>Persamaan regresi</w:t>
      </w:r>
    </w:p>
    <w:p w14:paraId="2DD9FEA7" w14:textId="77777777" w:rsidR="008167A2" w:rsidRDefault="008167A2" w:rsidP="008167A2">
      <w:pPr>
        <w:pBdr>
          <w:top w:val="nil"/>
          <w:left w:val="nil"/>
          <w:bottom w:val="nil"/>
          <w:right w:val="nil"/>
          <w:between w:val="nil"/>
        </w:pBdr>
        <w:ind w:firstLine="288"/>
        <w:jc w:val="both"/>
        <w:rPr>
          <w:color w:val="000000"/>
          <w:sz w:val="20"/>
          <w:szCs w:val="20"/>
          <w:lang w:val="en-ID" w:eastAsia="en-ID"/>
        </w:rPr>
      </w:pPr>
      <w:r w:rsidRPr="007C2A0A">
        <w:rPr>
          <w:color w:val="000000"/>
          <w:sz w:val="20"/>
          <w:szCs w:val="20"/>
          <w:lang w:val="en-ID" w:eastAsia="en-ID"/>
        </w:rPr>
        <w:t>Setelah melakukan perhitungan data penelitian dengan menggunakan software</w:t>
      </w:r>
      <w:r>
        <w:rPr>
          <w:color w:val="000000"/>
          <w:sz w:val="20"/>
          <w:szCs w:val="20"/>
          <w:lang w:val="en-ID" w:eastAsia="en-ID"/>
        </w:rPr>
        <w:t xml:space="preserve"> JASP</w:t>
      </w:r>
      <w:r w:rsidRPr="007C2A0A">
        <w:rPr>
          <w:color w:val="000000"/>
          <w:sz w:val="20"/>
          <w:szCs w:val="20"/>
          <w:lang w:val="en-ID" w:eastAsia="en-ID"/>
        </w:rPr>
        <w:t xml:space="preserve"> maka didapatkan hasil persamaan regresi dengan analisis jalur sebagai berikut:</w:t>
      </w:r>
    </w:p>
    <w:p w14:paraId="1F0B1F51" w14:textId="77777777" w:rsidR="008167A2" w:rsidRDefault="008167A2" w:rsidP="004D2970">
      <w:pPr>
        <w:pStyle w:val="ListParagraph"/>
        <w:ind w:left="0" w:firstLine="284"/>
        <w:jc w:val="both"/>
        <w:rPr>
          <w:color w:val="000000"/>
          <w:sz w:val="20"/>
          <w:szCs w:val="20"/>
          <w:lang w:val="en-ID" w:eastAsia="en-ID"/>
        </w:rPr>
      </w:pPr>
    </w:p>
    <w:p w14:paraId="08BD2751" w14:textId="5C94736D" w:rsidR="008167A2" w:rsidRDefault="004D2970" w:rsidP="004D2970">
      <w:pPr>
        <w:pBdr>
          <w:top w:val="nil"/>
          <w:left w:val="nil"/>
          <w:bottom w:val="nil"/>
          <w:right w:val="nil"/>
          <w:between w:val="nil"/>
        </w:pBdr>
        <w:jc w:val="center"/>
        <w:rPr>
          <w:color w:val="000000"/>
          <w:sz w:val="20"/>
          <w:szCs w:val="20"/>
          <w:vertAlign w:val="subscript"/>
          <w:lang w:eastAsia="en-ID"/>
        </w:rPr>
      </w:pPr>
      <m:oMathPara>
        <m:oMath>
          <m:r>
            <m:rPr>
              <m:sty m:val="bi"/>
            </m:rPr>
            <w:rPr>
              <w:rFonts w:ascii="Cambria Math" w:hAnsi="Cambria Math"/>
              <w:color w:val="000000"/>
              <w:sz w:val="20"/>
              <w:szCs w:val="20"/>
              <w:lang w:eastAsia="en-ID"/>
            </w:rPr>
            <m:t xml:space="preserve">Y = a + </m:t>
          </m:r>
          <m:sSub>
            <m:sSubPr>
              <m:ctrlPr>
                <w:rPr>
                  <w:rFonts w:ascii="Cambria Math" w:hAnsi="Cambria Math"/>
                  <w:b/>
                  <w:bCs/>
                  <w:i/>
                  <w:color w:val="000000"/>
                  <w:sz w:val="20"/>
                  <w:szCs w:val="20"/>
                  <w:lang w:eastAsia="en-ID"/>
                </w:rPr>
              </m:ctrlPr>
            </m:sSubPr>
            <m:e>
              <m:r>
                <m:rPr>
                  <m:sty m:val="bi"/>
                </m:rPr>
                <w:rPr>
                  <w:rFonts w:ascii="Cambria Math" w:hAnsi="Cambria Math"/>
                  <w:color w:val="000000"/>
                  <w:sz w:val="20"/>
                  <w:szCs w:val="20"/>
                  <w:lang w:eastAsia="en-ID"/>
                </w:rPr>
                <m:t>b</m:t>
              </m:r>
            </m:e>
            <m:sub>
              <m:r>
                <m:rPr>
                  <m:sty m:val="bi"/>
                </m:rPr>
                <w:rPr>
                  <w:rFonts w:ascii="Cambria Math" w:hAnsi="Cambria Math"/>
                  <w:color w:val="000000"/>
                  <w:sz w:val="20"/>
                  <w:szCs w:val="20"/>
                  <w:lang w:eastAsia="en-ID"/>
                </w:rPr>
                <m:t>1</m:t>
              </m:r>
            </m:sub>
          </m:sSub>
          <m:sSub>
            <m:sSubPr>
              <m:ctrlPr>
                <w:rPr>
                  <w:rFonts w:ascii="Cambria Math" w:hAnsi="Cambria Math"/>
                  <w:b/>
                  <w:bCs/>
                  <w:i/>
                  <w:color w:val="000000"/>
                  <w:sz w:val="20"/>
                  <w:szCs w:val="20"/>
                  <w:lang w:eastAsia="en-ID"/>
                </w:rPr>
              </m:ctrlPr>
            </m:sSubPr>
            <m:e>
              <m:r>
                <m:rPr>
                  <m:sty m:val="bi"/>
                </m:rPr>
                <w:rPr>
                  <w:rFonts w:ascii="Cambria Math" w:hAnsi="Cambria Math"/>
                  <w:color w:val="000000"/>
                  <w:sz w:val="20"/>
                  <w:szCs w:val="20"/>
                  <w:lang w:eastAsia="en-ID"/>
                </w:rPr>
                <m:t>X</m:t>
              </m:r>
            </m:e>
            <m:sub>
              <m:r>
                <m:rPr>
                  <m:sty m:val="bi"/>
                </m:rPr>
                <w:rPr>
                  <w:rFonts w:ascii="Cambria Math" w:hAnsi="Cambria Math"/>
                  <w:color w:val="000000"/>
                  <w:sz w:val="20"/>
                  <w:szCs w:val="20"/>
                  <w:lang w:eastAsia="en-ID"/>
                </w:rPr>
                <m:t>1</m:t>
              </m:r>
            </m:sub>
          </m:sSub>
          <m:r>
            <m:rPr>
              <m:sty m:val="bi"/>
            </m:rPr>
            <w:rPr>
              <w:rFonts w:ascii="Cambria Math" w:hAnsi="Cambria Math"/>
              <w:color w:val="000000"/>
              <w:sz w:val="20"/>
              <w:szCs w:val="20"/>
              <w:lang w:eastAsia="en-ID"/>
            </w:rPr>
            <m:t xml:space="preserve"> + </m:t>
          </m:r>
          <m:sSub>
            <m:sSubPr>
              <m:ctrlPr>
                <w:rPr>
                  <w:rFonts w:ascii="Cambria Math" w:hAnsi="Cambria Math"/>
                  <w:b/>
                  <w:bCs/>
                  <w:i/>
                  <w:color w:val="000000"/>
                  <w:sz w:val="20"/>
                  <w:szCs w:val="20"/>
                  <w:lang w:eastAsia="en-ID"/>
                </w:rPr>
              </m:ctrlPr>
            </m:sSubPr>
            <m:e>
              <m:r>
                <m:rPr>
                  <m:sty m:val="bi"/>
                </m:rPr>
                <w:rPr>
                  <w:rFonts w:ascii="Cambria Math" w:hAnsi="Cambria Math"/>
                  <w:color w:val="000000"/>
                  <w:sz w:val="20"/>
                  <w:szCs w:val="20"/>
                  <w:lang w:eastAsia="en-ID"/>
                </w:rPr>
                <m:t>b</m:t>
              </m:r>
            </m:e>
            <m:sub>
              <m:r>
                <m:rPr>
                  <m:sty m:val="bi"/>
                </m:rPr>
                <w:rPr>
                  <w:rFonts w:ascii="Cambria Math" w:hAnsi="Cambria Math"/>
                  <w:color w:val="000000"/>
                  <w:sz w:val="20"/>
                  <w:szCs w:val="20"/>
                  <w:lang w:eastAsia="en-ID"/>
                </w:rPr>
                <m:t>2</m:t>
              </m:r>
            </m:sub>
          </m:sSub>
          <m:sSub>
            <m:sSubPr>
              <m:ctrlPr>
                <w:rPr>
                  <w:rFonts w:ascii="Cambria Math" w:hAnsi="Cambria Math"/>
                  <w:b/>
                  <w:bCs/>
                  <w:i/>
                  <w:color w:val="000000"/>
                  <w:sz w:val="20"/>
                  <w:szCs w:val="20"/>
                  <w:lang w:eastAsia="en-ID"/>
                </w:rPr>
              </m:ctrlPr>
            </m:sSubPr>
            <m:e>
              <m:r>
                <m:rPr>
                  <m:sty m:val="bi"/>
                </m:rPr>
                <w:rPr>
                  <w:rFonts w:ascii="Cambria Math" w:hAnsi="Cambria Math"/>
                  <w:color w:val="000000"/>
                  <w:sz w:val="20"/>
                  <w:szCs w:val="20"/>
                  <w:lang w:eastAsia="en-ID"/>
                </w:rPr>
                <m:t>X</m:t>
              </m:r>
            </m:e>
            <m:sub>
              <m:r>
                <m:rPr>
                  <m:sty m:val="bi"/>
                </m:rPr>
                <w:rPr>
                  <w:rFonts w:ascii="Cambria Math" w:hAnsi="Cambria Math"/>
                  <w:color w:val="000000"/>
                  <w:sz w:val="20"/>
                  <w:szCs w:val="20"/>
                  <w:lang w:eastAsia="en-ID"/>
                </w:rPr>
                <m:t>2</m:t>
              </m:r>
            </m:sub>
          </m:sSub>
          <m:r>
            <m:rPr>
              <m:sty m:val="bi"/>
            </m:rPr>
            <w:rPr>
              <w:rFonts w:ascii="Cambria Math" w:hAnsi="Cambria Math"/>
              <w:color w:val="000000"/>
              <w:sz w:val="20"/>
              <w:szCs w:val="20"/>
              <w:vertAlign w:val="subscript"/>
              <w:lang w:eastAsia="en-ID"/>
            </w:rPr>
            <m:t xml:space="preserve">        </m:t>
          </m:r>
          <m:r>
            <w:rPr>
              <w:rFonts w:ascii="Cambria Math" w:hAnsi="Cambria Math"/>
              <w:color w:val="000000"/>
              <w:sz w:val="20"/>
              <w:szCs w:val="20"/>
              <w:lang w:eastAsia="en-ID"/>
            </w:rPr>
            <m:t>Y = 47,101 + 0,182</m:t>
          </m:r>
          <m:sSub>
            <m:sSubPr>
              <m:ctrlPr>
                <w:rPr>
                  <w:rFonts w:ascii="Cambria Math" w:hAnsi="Cambria Math"/>
                  <w:i/>
                  <w:color w:val="000000"/>
                  <w:sz w:val="20"/>
                  <w:szCs w:val="20"/>
                  <w:lang w:eastAsia="en-ID"/>
                </w:rPr>
              </m:ctrlPr>
            </m:sSubPr>
            <m:e>
              <m:r>
                <w:rPr>
                  <w:rFonts w:ascii="Cambria Math" w:hAnsi="Cambria Math"/>
                  <w:color w:val="000000"/>
                  <w:sz w:val="20"/>
                  <w:szCs w:val="20"/>
                  <w:lang w:eastAsia="en-ID"/>
                </w:rPr>
                <m:t>X</m:t>
              </m:r>
            </m:e>
            <m:sub>
              <m:r>
                <w:rPr>
                  <w:rFonts w:ascii="Cambria Math" w:hAnsi="Cambria Math"/>
                  <w:color w:val="000000"/>
                  <w:sz w:val="20"/>
                  <w:szCs w:val="20"/>
                  <w:lang w:eastAsia="en-ID"/>
                </w:rPr>
                <m:t>1</m:t>
              </m:r>
            </m:sub>
          </m:sSub>
          <m:r>
            <w:rPr>
              <w:rFonts w:ascii="Cambria Math" w:hAnsi="Cambria Math"/>
              <w:color w:val="000000"/>
              <w:sz w:val="20"/>
              <w:szCs w:val="20"/>
              <w:vertAlign w:val="subscript"/>
              <w:lang w:eastAsia="en-ID"/>
            </w:rPr>
            <m:t xml:space="preserve"> </m:t>
          </m:r>
          <m:r>
            <w:rPr>
              <w:rFonts w:ascii="Cambria Math" w:hAnsi="Cambria Math"/>
              <w:color w:val="000000"/>
              <w:sz w:val="20"/>
              <w:szCs w:val="20"/>
              <w:lang w:eastAsia="en-ID"/>
            </w:rPr>
            <m:t>+ 0,170</m:t>
          </m:r>
          <m:sSub>
            <m:sSubPr>
              <m:ctrlPr>
                <w:rPr>
                  <w:rFonts w:ascii="Cambria Math" w:hAnsi="Cambria Math"/>
                  <w:i/>
                  <w:color w:val="000000"/>
                  <w:sz w:val="20"/>
                  <w:szCs w:val="20"/>
                  <w:lang w:eastAsia="en-ID"/>
                </w:rPr>
              </m:ctrlPr>
            </m:sSubPr>
            <m:e>
              <m:r>
                <w:rPr>
                  <w:rFonts w:ascii="Cambria Math" w:hAnsi="Cambria Math"/>
                  <w:color w:val="000000"/>
                  <w:sz w:val="20"/>
                  <w:szCs w:val="20"/>
                  <w:lang w:eastAsia="en-ID"/>
                </w:rPr>
                <m:t>X</m:t>
              </m:r>
            </m:e>
            <m:sub>
              <m:r>
                <w:rPr>
                  <w:rFonts w:ascii="Cambria Math" w:hAnsi="Cambria Math"/>
                  <w:color w:val="000000"/>
                  <w:sz w:val="20"/>
                  <w:szCs w:val="20"/>
                  <w:lang w:eastAsia="en-ID"/>
                </w:rPr>
                <m:t>1</m:t>
              </m:r>
            </m:sub>
          </m:sSub>
        </m:oMath>
      </m:oMathPara>
    </w:p>
    <w:p w14:paraId="5B9A0D70" w14:textId="77777777" w:rsidR="008167A2" w:rsidRDefault="008167A2" w:rsidP="004D2970">
      <w:pPr>
        <w:pStyle w:val="ListParagraph"/>
        <w:ind w:left="0" w:firstLine="284"/>
        <w:jc w:val="both"/>
        <w:rPr>
          <w:color w:val="000000"/>
          <w:sz w:val="20"/>
          <w:szCs w:val="20"/>
          <w:lang w:eastAsia="en-ID"/>
        </w:rPr>
      </w:pPr>
    </w:p>
    <w:p w14:paraId="400278AD" w14:textId="77777777" w:rsidR="008167A2" w:rsidRDefault="008167A2" w:rsidP="004D2970">
      <w:pPr>
        <w:pStyle w:val="ListParagraph"/>
        <w:ind w:left="0" w:firstLine="284"/>
        <w:jc w:val="both"/>
        <w:rPr>
          <w:color w:val="000000"/>
          <w:sz w:val="20"/>
          <w:szCs w:val="20"/>
          <w:lang w:eastAsia="en-ID"/>
        </w:rPr>
      </w:pPr>
      <w:r w:rsidRPr="008C3F96">
        <w:rPr>
          <w:color w:val="000000"/>
          <w:sz w:val="20"/>
          <w:szCs w:val="20"/>
          <w:lang w:eastAsia="en-ID"/>
        </w:rPr>
        <w:t>4</w:t>
      </w:r>
      <w:r>
        <w:rPr>
          <w:color w:val="000000"/>
          <w:sz w:val="20"/>
          <w:szCs w:val="20"/>
          <w:lang w:eastAsia="en-ID"/>
        </w:rPr>
        <w:t>7,101</w:t>
      </w:r>
      <w:r w:rsidRPr="008C3F96">
        <w:rPr>
          <w:color w:val="000000"/>
          <w:sz w:val="20"/>
          <w:szCs w:val="20"/>
          <w:lang w:eastAsia="en-ID"/>
        </w:rPr>
        <w:t xml:space="preserve"> merupakan nilai konstanta, artinya apabila variabel </w:t>
      </w:r>
      <w:r>
        <w:rPr>
          <w:color w:val="000000"/>
          <w:sz w:val="20"/>
          <w:szCs w:val="20"/>
          <w:lang w:eastAsia="en-ID"/>
        </w:rPr>
        <w:t>keharmonisan keluarga</w:t>
      </w:r>
      <w:r w:rsidRPr="008C3F96">
        <w:rPr>
          <w:color w:val="000000"/>
          <w:sz w:val="20"/>
          <w:szCs w:val="20"/>
          <w:lang w:eastAsia="en-ID"/>
        </w:rPr>
        <w:t xml:space="preserve"> dan </w:t>
      </w:r>
      <w:r>
        <w:rPr>
          <w:color w:val="000000"/>
          <w:sz w:val="20"/>
          <w:szCs w:val="20"/>
          <w:lang w:eastAsia="en-ID"/>
        </w:rPr>
        <w:t>motivasi belajar</w:t>
      </w:r>
      <w:r w:rsidRPr="008C3F96">
        <w:rPr>
          <w:color w:val="000000"/>
          <w:sz w:val="20"/>
          <w:szCs w:val="20"/>
          <w:lang w:eastAsia="en-ID"/>
        </w:rPr>
        <w:t xml:space="preserve"> = 0, maka nilai awal </w:t>
      </w:r>
      <w:r>
        <w:rPr>
          <w:color w:val="000000"/>
          <w:sz w:val="20"/>
          <w:szCs w:val="20"/>
          <w:lang w:eastAsia="en-ID"/>
        </w:rPr>
        <w:t>motivasi belajar</w:t>
      </w:r>
      <w:r w:rsidRPr="008C3F96">
        <w:rPr>
          <w:color w:val="000000"/>
          <w:sz w:val="20"/>
          <w:szCs w:val="20"/>
          <w:lang w:eastAsia="en-ID"/>
        </w:rPr>
        <w:t xml:space="preserve"> adalah 43,747</w:t>
      </w:r>
      <w:r>
        <w:rPr>
          <w:color w:val="000000"/>
          <w:sz w:val="20"/>
          <w:szCs w:val="20"/>
          <w:lang w:eastAsia="en-ID"/>
        </w:rPr>
        <w:t xml:space="preserve"> + </w:t>
      </w:r>
      <w:r w:rsidRPr="008C3F96">
        <w:rPr>
          <w:color w:val="000000"/>
          <w:sz w:val="20"/>
          <w:szCs w:val="20"/>
          <w:lang w:eastAsia="en-ID"/>
        </w:rPr>
        <w:t>0,</w:t>
      </w:r>
      <w:r>
        <w:rPr>
          <w:color w:val="000000"/>
          <w:sz w:val="20"/>
          <w:szCs w:val="20"/>
          <w:lang w:eastAsia="en-ID"/>
        </w:rPr>
        <w:t>182</w:t>
      </w:r>
      <w:r w:rsidRPr="008C3F96">
        <w:rPr>
          <w:color w:val="000000"/>
          <w:sz w:val="20"/>
          <w:szCs w:val="20"/>
          <w:lang w:eastAsia="en-ID"/>
        </w:rPr>
        <w:t xml:space="preserve"> (X1) merupakan nilai koefisien regresi variabel </w:t>
      </w:r>
      <w:r>
        <w:rPr>
          <w:color w:val="000000"/>
          <w:sz w:val="20"/>
          <w:szCs w:val="20"/>
          <w:lang w:eastAsia="en-ID"/>
        </w:rPr>
        <w:t>keharmonisan keluarga</w:t>
      </w:r>
      <w:r w:rsidRPr="008C3F96">
        <w:rPr>
          <w:color w:val="000000"/>
          <w:sz w:val="20"/>
          <w:szCs w:val="20"/>
          <w:lang w:eastAsia="en-ID"/>
        </w:rPr>
        <w:t xml:space="preserve"> terhadap </w:t>
      </w:r>
      <w:r>
        <w:rPr>
          <w:color w:val="000000"/>
          <w:sz w:val="20"/>
          <w:szCs w:val="20"/>
          <w:lang w:eastAsia="en-ID"/>
        </w:rPr>
        <w:t>motivasi belajar</w:t>
      </w:r>
      <w:r w:rsidRPr="008C3F96">
        <w:rPr>
          <w:color w:val="000000"/>
          <w:sz w:val="20"/>
          <w:szCs w:val="20"/>
          <w:lang w:eastAsia="en-ID"/>
        </w:rPr>
        <w:t xml:space="preserve">, hal ini menunjukkan apabila variabel </w:t>
      </w:r>
      <w:r>
        <w:rPr>
          <w:color w:val="000000"/>
          <w:sz w:val="20"/>
          <w:szCs w:val="20"/>
          <w:lang w:eastAsia="en-ID"/>
        </w:rPr>
        <w:t>keharmonisan keluarga</w:t>
      </w:r>
      <w:r w:rsidRPr="008C3F96">
        <w:rPr>
          <w:color w:val="000000"/>
          <w:sz w:val="20"/>
          <w:szCs w:val="20"/>
          <w:lang w:eastAsia="en-ID"/>
        </w:rPr>
        <w:t xml:space="preserve"> mengalami kenaikan satu kesatuan maka variabel </w:t>
      </w:r>
      <w:r>
        <w:rPr>
          <w:color w:val="000000"/>
          <w:sz w:val="20"/>
          <w:szCs w:val="20"/>
          <w:lang w:eastAsia="en-ID"/>
        </w:rPr>
        <w:t>motivasi belajar</w:t>
      </w:r>
      <w:r w:rsidRPr="008C3F96">
        <w:rPr>
          <w:color w:val="000000"/>
          <w:sz w:val="20"/>
          <w:szCs w:val="20"/>
          <w:lang w:eastAsia="en-ID"/>
        </w:rPr>
        <w:t xml:space="preserve"> akan mengalami pen</w:t>
      </w:r>
      <w:r>
        <w:rPr>
          <w:color w:val="000000"/>
          <w:sz w:val="20"/>
          <w:szCs w:val="20"/>
          <w:lang w:eastAsia="en-ID"/>
        </w:rPr>
        <w:t>ingkatan</w:t>
      </w:r>
      <w:r w:rsidRPr="008C3F96">
        <w:rPr>
          <w:color w:val="000000"/>
          <w:sz w:val="20"/>
          <w:szCs w:val="20"/>
          <w:lang w:eastAsia="en-ID"/>
        </w:rPr>
        <w:t xml:space="preserve"> sebesar 0,</w:t>
      </w:r>
      <w:r>
        <w:rPr>
          <w:color w:val="000000"/>
          <w:sz w:val="20"/>
          <w:szCs w:val="20"/>
          <w:lang w:eastAsia="en-ID"/>
        </w:rPr>
        <w:t>182</w:t>
      </w:r>
      <w:r w:rsidRPr="008C3F96">
        <w:rPr>
          <w:color w:val="000000"/>
          <w:sz w:val="20"/>
          <w:szCs w:val="20"/>
          <w:lang w:eastAsia="en-ID"/>
        </w:rPr>
        <w:t xml:space="preserve"> atau </w:t>
      </w:r>
      <w:r>
        <w:rPr>
          <w:color w:val="000000"/>
          <w:sz w:val="20"/>
          <w:szCs w:val="20"/>
          <w:lang w:eastAsia="en-ID"/>
        </w:rPr>
        <w:t>18</w:t>
      </w:r>
      <w:r w:rsidRPr="008C3F96">
        <w:rPr>
          <w:color w:val="000000"/>
          <w:sz w:val="20"/>
          <w:szCs w:val="20"/>
          <w:lang w:eastAsia="en-ID"/>
        </w:rPr>
        <w:t>,</w:t>
      </w:r>
      <w:r>
        <w:rPr>
          <w:color w:val="000000"/>
          <w:sz w:val="20"/>
          <w:szCs w:val="20"/>
          <w:lang w:eastAsia="en-ID"/>
        </w:rPr>
        <w:t>2</w:t>
      </w:r>
      <w:r w:rsidRPr="008C3F96">
        <w:rPr>
          <w:color w:val="000000"/>
          <w:sz w:val="20"/>
          <w:szCs w:val="20"/>
          <w:lang w:eastAsia="en-ID"/>
        </w:rPr>
        <w:t xml:space="preserve">% artinya terdapat korelasi </w:t>
      </w:r>
      <w:r>
        <w:rPr>
          <w:color w:val="000000"/>
          <w:sz w:val="20"/>
          <w:szCs w:val="20"/>
          <w:lang w:eastAsia="en-ID"/>
        </w:rPr>
        <w:t>positif</w:t>
      </w:r>
      <w:r w:rsidRPr="008C3F96">
        <w:rPr>
          <w:color w:val="000000"/>
          <w:sz w:val="20"/>
          <w:szCs w:val="20"/>
          <w:lang w:eastAsia="en-ID"/>
        </w:rPr>
        <w:t xml:space="preserve"> signifikan antara kedua variabel tersebut. 0,</w:t>
      </w:r>
      <w:r>
        <w:rPr>
          <w:color w:val="000000"/>
          <w:sz w:val="20"/>
          <w:szCs w:val="20"/>
          <w:lang w:eastAsia="en-ID"/>
        </w:rPr>
        <w:t>170</w:t>
      </w:r>
      <w:r w:rsidRPr="008C3F96">
        <w:rPr>
          <w:color w:val="000000"/>
          <w:sz w:val="20"/>
          <w:szCs w:val="20"/>
          <w:lang w:eastAsia="en-ID"/>
        </w:rPr>
        <w:t xml:space="preserve"> (X2) merupakan nilai koefisien regresi variabel </w:t>
      </w:r>
      <w:r>
        <w:rPr>
          <w:color w:val="000000"/>
          <w:sz w:val="20"/>
          <w:szCs w:val="20"/>
          <w:lang w:eastAsia="en-ID"/>
        </w:rPr>
        <w:t>regulasi diri</w:t>
      </w:r>
      <w:r w:rsidRPr="008C3F96">
        <w:rPr>
          <w:color w:val="000000"/>
          <w:sz w:val="20"/>
          <w:szCs w:val="20"/>
          <w:lang w:eastAsia="en-ID"/>
        </w:rPr>
        <w:t xml:space="preserve"> terhadap </w:t>
      </w:r>
      <w:r>
        <w:rPr>
          <w:color w:val="000000"/>
          <w:sz w:val="20"/>
          <w:szCs w:val="20"/>
          <w:lang w:eastAsia="en-ID"/>
        </w:rPr>
        <w:t>motivasi belajar</w:t>
      </w:r>
      <w:r w:rsidRPr="008C3F96">
        <w:rPr>
          <w:color w:val="000000"/>
          <w:sz w:val="20"/>
          <w:szCs w:val="20"/>
          <w:lang w:eastAsia="en-ID"/>
        </w:rPr>
        <w:t xml:space="preserve">, hal ini menunjukkan apabila variabel </w:t>
      </w:r>
      <w:r>
        <w:rPr>
          <w:color w:val="000000"/>
          <w:sz w:val="20"/>
          <w:szCs w:val="20"/>
          <w:lang w:eastAsia="en-ID"/>
        </w:rPr>
        <w:t>regulasi diri</w:t>
      </w:r>
      <w:r w:rsidRPr="008C3F96">
        <w:rPr>
          <w:color w:val="000000"/>
          <w:sz w:val="20"/>
          <w:szCs w:val="20"/>
          <w:lang w:eastAsia="en-ID"/>
        </w:rPr>
        <w:t xml:space="preserve"> mengalami kenaikan satu kesatuan maka variabel </w:t>
      </w:r>
      <w:r>
        <w:rPr>
          <w:color w:val="000000"/>
          <w:sz w:val="20"/>
          <w:szCs w:val="20"/>
          <w:lang w:eastAsia="en-ID"/>
        </w:rPr>
        <w:t>motivasi belajar</w:t>
      </w:r>
      <w:r w:rsidRPr="008C3F96">
        <w:rPr>
          <w:color w:val="000000"/>
          <w:sz w:val="20"/>
          <w:szCs w:val="20"/>
          <w:lang w:eastAsia="en-ID"/>
        </w:rPr>
        <w:t xml:space="preserve"> akan mengalami peningkatan sebesar 0,</w:t>
      </w:r>
      <w:r>
        <w:rPr>
          <w:color w:val="000000"/>
          <w:sz w:val="20"/>
          <w:szCs w:val="20"/>
          <w:lang w:eastAsia="en-ID"/>
        </w:rPr>
        <w:t>170</w:t>
      </w:r>
      <w:r w:rsidRPr="008C3F96">
        <w:rPr>
          <w:color w:val="000000"/>
          <w:sz w:val="20"/>
          <w:szCs w:val="20"/>
          <w:lang w:eastAsia="en-ID"/>
        </w:rPr>
        <w:t xml:space="preserve"> atau </w:t>
      </w:r>
      <w:r>
        <w:rPr>
          <w:color w:val="000000"/>
          <w:sz w:val="20"/>
          <w:szCs w:val="20"/>
          <w:lang w:eastAsia="en-ID"/>
        </w:rPr>
        <w:t>17,0</w:t>
      </w:r>
      <w:r w:rsidRPr="008C3F96">
        <w:rPr>
          <w:color w:val="000000"/>
          <w:sz w:val="20"/>
          <w:szCs w:val="20"/>
          <w:lang w:eastAsia="en-ID"/>
        </w:rPr>
        <w:t>% artinya terdapat korelasi positif signifikan antara kedua variabel tersebut seperti yang digambarkan pada tabel di bawah ini.</w:t>
      </w:r>
      <w:r>
        <w:rPr>
          <w:color w:val="000000"/>
          <w:sz w:val="20"/>
          <w:szCs w:val="20"/>
          <w:lang w:eastAsia="en-ID"/>
        </w:rPr>
        <w:t xml:space="preserve"> </w:t>
      </w:r>
    </w:p>
    <w:p w14:paraId="52F8FC56" w14:textId="77777777" w:rsidR="008167A2" w:rsidRPr="001C2BC2" w:rsidRDefault="008167A2" w:rsidP="004D2970">
      <w:pPr>
        <w:jc w:val="center"/>
        <w:rPr>
          <w:b/>
          <w:sz w:val="20"/>
          <w:szCs w:val="20"/>
        </w:rPr>
      </w:pPr>
      <w:r w:rsidRPr="00AE255F">
        <w:rPr>
          <w:b/>
          <w:bCs/>
          <w:sz w:val="20"/>
          <w:szCs w:val="20"/>
        </w:rPr>
        <w:lastRenderedPageBreak/>
        <w:t xml:space="preserve">Tabel </w:t>
      </w:r>
      <w:r>
        <w:rPr>
          <w:b/>
          <w:bCs/>
          <w:sz w:val="20"/>
          <w:szCs w:val="20"/>
        </w:rPr>
        <w:t>4</w:t>
      </w:r>
      <w:r w:rsidRPr="001C2BC2">
        <w:rPr>
          <w:sz w:val="20"/>
          <w:szCs w:val="20"/>
        </w:rPr>
        <w:t>.</w:t>
      </w:r>
      <w:r w:rsidRPr="001C2BC2">
        <w:rPr>
          <w:b/>
          <w:sz w:val="20"/>
          <w:szCs w:val="20"/>
        </w:rPr>
        <w:t xml:space="preserve"> </w:t>
      </w:r>
      <w:r>
        <w:rPr>
          <w:sz w:val="20"/>
          <w:szCs w:val="20"/>
        </w:rPr>
        <w:t>Persamaan Regresi</w:t>
      </w:r>
    </w:p>
    <w:tbl>
      <w:tblPr>
        <w:tblW w:w="0" w:type="auto"/>
        <w:tblLook w:val="04A0" w:firstRow="1" w:lastRow="0" w:firstColumn="1" w:lastColumn="0" w:noHBand="0" w:noVBand="1"/>
      </w:tblPr>
      <w:tblGrid>
        <w:gridCol w:w="740"/>
        <w:gridCol w:w="1060"/>
        <w:gridCol w:w="1583"/>
        <w:gridCol w:w="1186"/>
        <w:gridCol w:w="1361"/>
        <w:gridCol w:w="866"/>
        <w:gridCol w:w="729"/>
        <w:gridCol w:w="1132"/>
        <w:gridCol w:w="703"/>
      </w:tblGrid>
      <w:tr w:rsidR="008167A2" w:rsidRPr="004D2970" w14:paraId="43DB9B74" w14:textId="77777777" w:rsidTr="004D2970">
        <w:trPr>
          <w:trHeight w:val="20"/>
        </w:trPr>
        <w:tc>
          <w:tcPr>
            <w:tcW w:w="0" w:type="auto"/>
            <w:gridSpan w:val="9"/>
            <w:tcBorders>
              <w:top w:val="nil"/>
              <w:left w:val="nil"/>
              <w:bottom w:val="single" w:sz="8" w:space="0" w:color="000000"/>
              <w:right w:val="nil"/>
            </w:tcBorders>
            <w:shd w:val="clear" w:color="auto" w:fill="auto"/>
            <w:vAlign w:val="center"/>
            <w:hideMark/>
          </w:tcPr>
          <w:p w14:paraId="34F55C1D" w14:textId="77777777" w:rsidR="008167A2" w:rsidRPr="004D2970" w:rsidRDefault="008167A2" w:rsidP="004D2970">
            <w:pPr>
              <w:jc w:val="center"/>
              <w:rPr>
                <w:b/>
                <w:bCs/>
                <w:color w:val="000000"/>
                <w:sz w:val="20"/>
                <w:szCs w:val="20"/>
                <w:lang w:eastAsia="en-ID"/>
              </w:rPr>
            </w:pPr>
            <w:r w:rsidRPr="004D2970">
              <w:rPr>
                <w:b/>
                <w:bCs/>
                <w:color w:val="000000"/>
                <w:sz w:val="20"/>
                <w:szCs w:val="20"/>
                <w:lang w:eastAsia="en-ID"/>
              </w:rPr>
              <w:t>Coefficients</w:t>
            </w:r>
          </w:p>
        </w:tc>
      </w:tr>
      <w:tr w:rsidR="008167A2" w:rsidRPr="004D2970" w14:paraId="45B21B91" w14:textId="77777777" w:rsidTr="004D2970">
        <w:trPr>
          <w:trHeight w:val="20"/>
        </w:trPr>
        <w:tc>
          <w:tcPr>
            <w:tcW w:w="0" w:type="auto"/>
            <w:gridSpan w:val="7"/>
            <w:tcBorders>
              <w:top w:val="single" w:sz="8" w:space="0" w:color="000000"/>
              <w:left w:val="nil"/>
              <w:bottom w:val="nil"/>
              <w:right w:val="nil"/>
            </w:tcBorders>
            <w:shd w:val="clear" w:color="auto" w:fill="auto"/>
            <w:vAlign w:val="center"/>
            <w:hideMark/>
          </w:tcPr>
          <w:p w14:paraId="5AE77F97" w14:textId="77777777" w:rsidR="008167A2" w:rsidRPr="004D2970" w:rsidRDefault="008167A2" w:rsidP="004D2970">
            <w:pPr>
              <w:jc w:val="center"/>
              <w:rPr>
                <w:b/>
                <w:bCs/>
                <w:color w:val="000000"/>
                <w:sz w:val="20"/>
                <w:szCs w:val="20"/>
                <w:lang w:eastAsia="en-ID"/>
              </w:rPr>
            </w:pPr>
            <w:r w:rsidRPr="004D2970">
              <w:rPr>
                <w:b/>
                <w:bCs/>
                <w:color w:val="000000"/>
                <w:sz w:val="20"/>
                <w:szCs w:val="20"/>
                <w:lang w:eastAsia="en-ID"/>
              </w:rPr>
              <w:t> </w:t>
            </w:r>
          </w:p>
        </w:tc>
        <w:tc>
          <w:tcPr>
            <w:tcW w:w="0" w:type="auto"/>
            <w:gridSpan w:val="2"/>
            <w:tcBorders>
              <w:top w:val="single" w:sz="8" w:space="0" w:color="000000"/>
              <w:left w:val="nil"/>
              <w:bottom w:val="single" w:sz="8" w:space="0" w:color="000000"/>
              <w:right w:val="nil"/>
            </w:tcBorders>
            <w:shd w:val="clear" w:color="auto" w:fill="auto"/>
            <w:vAlign w:val="center"/>
            <w:hideMark/>
          </w:tcPr>
          <w:p w14:paraId="7E16A482" w14:textId="77777777" w:rsidR="008167A2" w:rsidRPr="004D2970" w:rsidRDefault="008167A2" w:rsidP="004D2970">
            <w:pPr>
              <w:jc w:val="center"/>
              <w:rPr>
                <w:b/>
                <w:bCs/>
                <w:color w:val="000000"/>
                <w:sz w:val="20"/>
                <w:szCs w:val="20"/>
                <w:lang w:eastAsia="en-ID"/>
              </w:rPr>
            </w:pPr>
            <w:r w:rsidRPr="004D2970">
              <w:rPr>
                <w:b/>
                <w:bCs/>
                <w:color w:val="000000"/>
                <w:sz w:val="20"/>
                <w:szCs w:val="20"/>
                <w:lang w:eastAsia="en-ID"/>
              </w:rPr>
              <w:t>Collinearity Statistics</w:t>
            </w:r>
          </w:p>
        </w:tc>
      </w:tr>
      <w:tr w:rsidR="008167A2" w:rsidRPr="004D2970" w14:paraId="300FE8BB" w14:textId="77777777" w:rsidTr="004D2970">
        <w:trPr>
          <w:trHeight w:val="20"/>
        </w:trPr>
        <w:tc>
          <w:tcPr>
            <w:tcW w:w="0" w:type="auto"/>
            <w:tcBorders>
              <w:top w:val="nil"/>
              <w:left w:val="nil"/>
              <w:bottom w:val="single" w:sz="8" w:space="0" w:color="000000"/>
              <w:right w:val="nil"/>
            </w:tcBorders>
            <w:shd w:val="clear" w:color="auto" w:fill="auto"/>
            <w:vAlign w:val="center"/>
            <w:hideMark/>
          </w:tcPr>
          <w:p w14:paraId="5CD86BC1" w14:textId="77777777" w:rsidR="008167A2" w:rsidRPr="004D2970" w:rsidRDefault="008167A2" w:rsidP="004D2970">
            <w:pPr>
              <w:jc w:val="center"/>
              <w:rPr>
                <w:color w:val="000000"/>
                <w:sz w:val="20"/>
                <w:szCs w:val="20"/>
                <w:lang w:eastAsia="en-ID"/>
              </w:rPr>
            </w:pPr>
            <w:r w:rsidRPr="004D2970">
              <w:rPr>
                <w:color w:val="000000"/>
                <w:sz w:val="20"/>
                <w:szCs w:val="20"/>
                <w:lang w:eastAsia="en-ID"/>
              </w:rPr>
              <w:t>Model</w:t>
            </w:r>
          </w:p>
        </w:tc>
        <w:tc>
          <w:tcPr>
            <w:tcW w:w="0" w:type="auto"/>
            <w:tcBorders>
              <w:top w:val="nil"/>
              <w:left w:val="nil"/>
              <w:bottom w:val="single" w:sz="8" w:space="0" w:color="000000"/>
              <w:right w:val="nil"/>
            </w:tcBorders>
            <w:shd w:val="clear" w:color="auto" w:fill="auto"/>
            <w:vAlign w:val="center"/>
            <w:hideMark/>
          </w:tcPr>
          <w:p w14:paraId="75AAC265" w14:textId="77777777" w:rsidR="008167A2" w:rsidRPr="004D2970" w:rsidRDefault="008167A2" w:rsidP="004D2970">
            <w:pPr>
              <w:jc w:val="center"/>
              <w:rPr>
                <w:b/>
                <w:bCs/>
                <w:color w:val="000000"/>
                <w:sz w:val="20"/>
                <w:szCs w:val="20"/>
                <w:lang w:eastAsia="en-ID"/>
              </w:rPr>
            </w:pPr>
            <w:r w:rsidRPr="004D2970">
              <w:rPr>
                <w:b/>
                <w:bCs/>
                <w:color w:val="000000"/>
                <w:sz w:val="20"/>
                <w:szCs w:val="20"/>
                <w:lang w:eastAsia="en-ID"/>
              </w:rPr>
              <w:t> </w:t>
            </w:r>
          </w:p>
        </w:tc>
        <w:tc>
          <w:tcPr>
            <w:tcW w:w="0" w:type="auto"/>
            <w:tcBorders>
              <w:top w:val="nil"/>
              <w:left w:val="nil"/>
              <w:bottom w:val="single" w:sz="8" w:space="0" w:color="000000"/>
              <w:right w:val="nil"/>
            </w:tcBorders>
            <w:shd w:val="clear" w:color="auto" w:fill="auto"/>
            <w:vAlign w:val="center"/>
            <w:hideMark/>
          </w:tcPr>
          <w:p w14:paraId="32F0A37D" w14:textId="77777777" w:rsidR="008167A2" w:rsidRPr="004D2970" w:rsidRDefault="008167A2" w:rsidP="004D2970">
            <w:pPr>
              <w:jc w:val="center"/>
              <w:rPr>
                <w:b/>
                <w:bCs/>
                <w:color w:val="000000"/>
                <w:sz w:val="20"/>
                <w:szCs w:val="20"/>
                <w:lang w:eastAsia="en-ID"/>
              </w:rPr>
            </w:pPr>
            <w:r w:rsidRPr="004D2970">
              <w:rPr>
                <w:b/>
                <w:bCs/>
                <w:color w:val="000000"/>
                <w:sz w:val="20"/>
                <w:szCs w:val="20"/>
                <w:lang w:eastAsia="en-ID"/>
              </w:rPr>
              <w:t>Unstandardized</w:t>
            </w:r>
          </w:p>
        </w:tc>
        <w:tc>
          <w:tcPr>
            <w:tcW w:w="0" w:type="auto"/>
            <w:tcBorders>
              <w:top w:val="nil"/>
              <w:left w:val="nil"/>
              <w:bottom w:val="single" w:sz="8" w:space="0" w:color="000000"/>
              <w:right w:val="nil"/>
            </w:tcBorders>
            <w:shd w:val="clear" w:color="auto" w:fill="auto"/>
            <w:vAlign w:val="center"/>
            <w:hideMark/>
          </w:tcPr>
          <w:p w14:paraId="54BCC38E" w14:textId="77777777" w:rsidR="008167A2" w:rsidRPr="004D2970" w:rsidRDefault="008167A2" w:rsidP="004D2970">
            <w:pPr>
              <w:jc w:val="center"/>
              <w:rPr>
                <w:b/>
                <w:bCs/>
                <w:color w:val="000000"/>
                <w:sz w:val="20"/>
                <w:szCs w:val="20"/>
                <w:lang w:eastAsia="en-ID"/>
              </w:rPr>
            </w:pPr>
            <w:r w:rsidRPr="004D2970">
              <w:rPr>
                <w:b/>
                <w:bCs/>
                <w:color w:val="000000"/>
                <w:sz w:val="20"/>
                <w:szCs w:val="20"/>
                <w:lang w:eastAsia="en-ID"/>
              </w:rPr>
              <w:t>Standard Error</w:t>
            </w:r>
          </w:p>
        </w:tc>
        <w:tc>
          <w:tcPr>
            <w:tcW w:w="0" w:type="auto"/>
            <w:tcBorders>
              <w:top w:val="nil"/>
              <w:left w:val="nil"/>
              <w:bottom w:val="single" w:sz="8" w:space="0" w:color="000000"/>
              <w:right w:val="nil"/>
            </w:tcBorders>
            <w:shd w:val="clear" w:color="auto" w:fill="auto"/>
            <w:vAlign w:val="center"/>
            <w:hideMark/>
          </w:tcPr>
          <w:p w14:paraId="68A713EC" w14:textId="77777777" w:rsidR="008167A2" w:rsidRPr="004D2970" w:rsidRDefault="008167A2" w:rsidP="004D2970">
            <w:pPr>
              <w:jc w:val="center"/>
              <w:rPr>
                <w:b/>
                <w:bCs/>
                <w:color w:val="000000"/>
                <w:sz w:val="20"/>
                <w:szCs w:val="20"/>
                <w:lang w:eastAsia="en-ID"/>
              </w:rPr>
            </w:pPr>
            <w:r w:rsidRPr="004D2970">
              <w:rPr>
                <w:b/>
                <w:bCs/>
                <w:color w:val="000000"/>
                <w:sz w:val="20"/>
                <w:szCs w:val="20"/>
                <w:lang w:eastAsia="en-ID"/>
              </w:rPr>
              <w:t>Standardized</w:t>
            </w:r>
          </w:p>
        </w:tc>
        <w:tc>
          <w:tcPr>
            <w:tcW w:w="0" w:type="auto"/>
            <w:tcBorders>
              <w:top w:val="nil"/>
              <w:left w:val="nil"/>
              <w:bottom w:val="single" w:sz="8" w:space="0" w:color="000000"/>
              <w:right w:val="nil"/>
            </w:tcBorders>
            <w:shd w:val="clear" w:color="auto" w:fill="auto"/>
            <w:vAlign w:val="center"/>
            <w:hideMark/>
          </w:tcPr>
          <w:p w14:paraId="6CB42FCE" w14:textId="77777777" w:rsidR="008167A2" w:rsidRPr="004D2970" w:rsidRDefault="008167A2" w:rsidP="004D2970">
            <w:pPr>
              <w:jc w:val="center"/>
              <w:rPr>
                <w:b/>
                <w:bCs/>
                <w:color w:val="000000"/>
                <w:sz w:val="20"/>
                <w:szCs w:val="20"/>
                <w:lang w:eastAsia="en-ID"/>
              </w:rPr>
            </w:pPr>
            <w:r w:rsidRPr="004D2970">
              <w:rPr>
                <w:b/>
                <w:bCs/>
                <w:color w:val="000000"/>
                <w:sz w:val="20"/>
                <w:szCs w:val="20"/>
                <w:lang w:eastAsia="en-ID"/>
              </w:rPr>
              <w:t>T</w:t>
            </w:r>
          </w:p>
        </w:tc>
        <w:tc>
          <w:tcPr>
            <w:tcW w:w="0" w:type="auto"/>
            <w:tcBorders>
              <w:top w:val="nil"/>
              <w:left w:val="nil"/>
              <w:bottom w:val="single" w:sz="8" w:space="0" w:color="000000"/>
              <w:right w:val="nil"/>
            </w:tcBorders>
            <w:shd w:val="clear" w:color="auto" w:fill="auto"/>
            <w:vAlign w:val="center"/>
            <w:hideMark/>
          </w:tcPr>
          <w:p w14:paraId="579AE154" w14:textId="6D2A38B9" w:rsidR="008167A2" w:rsidRPr="004D2970" w:rsidRDefault="004D398F" w:rsidP="004D2970">
            <w:pPr>
              <w:jc w:val="center"/>
              <w:rPr>
                <w:b/>
                <w:bCs/>
                <w:color w:val="000000"/>
                <w:sz w:val="20"/>
                <w:szCs w:val="20"/>
                <w:lang w:eastAsia="en-ID"/>
              </w:rPr>
            </w:pPr>
            <w:r w:rsidRPr="004D2970">
              <w:rPr>
                <w:b/>
                <w:bCs/>
                <w:color w:val="000000"/>
                <w:sz w:val="20"/>
                <w:szCs w:val="20"/>
                <w:lang w:eastAsia="en-ID"/>
              </w:rPr>
              <w:t>P</w:t>
            </w:r>
          </w:p>
        </w:tc>
        <w:tc>
          <w:tcPr>
            <w:tcW w:w="0" w:type="auto"/>
            <w:tcBorders>
              <w:top w:val="nil"/>
              <w:left w:val="nil"/>
              <w:bottom w:val="single" w:sz="8" w:space="0" w:color="000000"/>
              <w:right w:val="nil"/>
            </w:tcBorders>
            <w:shd w:val="clear" w:color="auto" w:fill="auto"/>
            <w:vAlign w:val="center"/>
            <w:hideMark/>
          </w:tcPr>
          <w:p w14:paraId="6BC33824" w14:textId="77777777" w:rsidR="008167A2" w:rsidRPr="004D2970" w:rsidRDefault="008167A2" w:rsidP="004D2970">
            <w:pPr>
              <w:jc w:val="center"/>
              <w:rPr>
                <w:b/>
                <w:bCs/>
                <w:color w:val="000000"/>
                <w:sz w:val="20"/>
                <w:szCs w:val="20"/>
                <w:lang w:eastAsia="en-ID"/>
              </w:rPr>
            </w:pPr>
            <w:r w:rsidRPr="004D2970">
              <w:rPr>
                <w:b/>
                <w:bCs/>
                <w:color w:val="000000"/>
                <w:sz w:val="20"/>
                <w:szCs w:val="20"/>
                <w:lang w:eastAsia="en-ID"/>
              </w:rPr>
              <w:t>Tolerance</w:t>
            </w:r>
          </w:p>
        </w:tc>
        <w:tc>
          <w:tcPr>
            <w:tcW w:w="0" w:type="auto"/>
            <w:tcBorders>
              <w:top w:val="nil"/>
              <w:left w:val="nil"/>
              <w:bottom w:val="single" w:sz="8" w:space="0" w:color="000000"/>
              <w:right w:val="nil"/>
            </w:tcBorders>
            <w:shd w:val="clear" w:color="auto" w:fill="auto"/>
            <w:vAlign w:val="center"/>
            <w:hideMark/>
          </w:tcPr>
          <w:p w14:paraId="3B4DBB1C" w14:textId="77777777" w:rsidR="008167A2" w:rsidRPr="004D2970" w:rsidRDefault="008167A2" w:rsidP="004D2970">
            <w:pPr>
              <w:jc w:val="center"/>
              <w:rPr>
                <w:b/>
                <w:bCs/>
                <w:color w:val="000000"/>
                <w:sz w:val="20"/>
                <w:szCs w:val="20"/>
                <w:lang w:eastAsia="en-ID"/>
              </w:rPr>
            </w:pPr>
            <w:r w:rsidRPr="004D2970">
              <w:rPr>
                <w:b/>
                <w:bCs/>
                <w:color w:val="000000"/>
                <w:sz w:val="20"/>
                <w:szCs w:val="20"/>
                <w:lang w:eastAsia="en-ID"/>
              </w:rPr>
              <w:t>VIF</w:t>
            </w:r>
          </w:p>
        </w:tc>
      </w:tr>
      <w:tr w:rsidR="008167A2" w:rsidRPr="004D2970" w14:paraId="5B5BEF7D" w14:textId="77777777" w:rsidTr="004D2970">
        <w:trPr>
          <w:trHeight w:val="20"/>
        </w:trPr>
        <w:tc>
          <w:tcPr>
            <w:tcW w:w="0" w:type="auto"/>
            <w:tcBorders>
              <w:top w:val="nil"/>
              <w:left w:val="nil"/>
              <w:bottom w:val="nil"/>
              <w:right w:val="nil"/>
            </w:tcBorders>
            <w:shd w:val="clear" w:color="auto" w:fill="auto"/>
            <w:vAlign w:val="center"/>
            <w:hideMark/>
          </w:tcPr>
          <w:p w14:paraId="6D601351" w14:textId="77777777" w:rsidR="008167A2" w:rsidRPr="004D2970" w:rsidRDefault="008167A2" w:rsidP="004D2970">
            <w:pPr>
              <w:rPr>
                <w:color w:val="000000"/>
                <w:sz w:val="20"/>
                <w:szCs w:val="20"/>
                <w:lang w:eastAsia="en-ID"/>
              </w:rPr>
            </w:pPr>
            <w:r w:rsidRPr="004D2970">
              <w:rPr>
                <w:color w:val="000000"/>
                <w:sz w:val="20"/>
                <w:szCs w:val="20"/>
                <w:lang w:eastAsia="en-ID"/>
              </w:rPr>
              <w:t>H₀</w:t>
            </w:r>
          </w:p>
        </w:tc>
        <w:tc>
          <w:tcPr>
            <w:tcW w:w="0" w:type="auto"/>
            <w:tcBorders>
              <w:top w:val="nil"/>
              <w:left w:val="nil"/>
              <w:bottom w:val="nil"/>
              <w:right w:val="nil"/>
            </w:tcBorders>
            <w:shd w:val="clear" w:color="auto" w:fill="auto"/>
            <w:vAlign w:val="center"/>
            <w:hideMark/>
          </w:tcPr>
          <w:p w14:paraId="19D1EBE9" w14:textId="77777777" w:rsidR="008167A2" w:rsidRPr="004D2970" w:rsidRDefault="008167A2" w:rsidP="004D2970">
            <w:pPr>
              <w:rPr>
                <w:color w:val="000000"/>
                <w:sz w:val="20"/>
                <w:szCs w:val="20"/>
                <w:lang w:eastAsia="en-ID"/>
              </w:rPr>
            </w:pPr>
            <w:r w:rsidRPr="004D2970">
              <w:rPr>
                <w:color w:val="000000"/>
                <w:sz w:val="20"/>
                <w:szCs w:val="20"/>
                <w:lang w:eastAsia="en-ID"/>
              </w:rPr>
              <w:t>(Intercept)</w:t>
            </w:r>
          </w:p>
        </w:tc>
        <w:tc>
          <w:tcPr>
            <w:tcW w:w="0" w:type="auto"/>
            <w:tcBorders>
              <w:top w:val="nil"/>
              <w:left w:val="nil"/>
              <w:bottom w:val="nil"/>
              <w:right w:val="nil"/>
            </w:tcBorders>
            <w:shd w:val="clear" w:color="auto" w:fill="auto"/>
            <w:vAlign w:val="center"/>
            <w:hideMark/>
          </w:tcPr>
          <w:p w14:paraId="25540943" w14:textId="77777777" w:rsidR="008167A2" w:rsidRPr="004D2970" w:rsidRDefault="008167A2" w:rsidP="004D2970">
            <w:pPr>
              <w:jc w:val="right"/>
              <w:rPr>
                <w:color w:val="000000"/>
                <w:sz w:val="20"/>
                <w:szCs w:val="20"/>
                <w:lang w:eastAsia="en-ID"/>
              </w:rPr>
            </w:pPr>
            <w:r w:rsidRPr="004D2970">
              <w:rPr>
                <w:color w:val="000000"/>
                <w:sz w:val="20"/>
                <w:szCs w:val="20"/>
                <w:lang w:eastAsia="en-ID"/>
              </w:rPr>
              <w:t>47.101</w:t>
            </w:r>
          </w:p>
        </w:tc>
        <w:tc>
          <w:tcPr>
            <w:tcW w:w="0" w:type="auto"/>
            <w:tcBorders>
              <w:top w:val="nil"/>
              <w:left w:val="nil"/>
              <w:bottom w:val="nil"/>
              <w:right w:val="nil"/>
            </w:tcBorders>
            <w:shd w:val="clear" w:color="auto" w:fill="auto"/>
            <w:vAlign w:val="center"/>
            <w:hideMark/>
          </w:tcPr>
          <w:p w14:paraId="23F40AFC" w14:textId="77777777" w:rsidR="008167A2" w:rsidRPr="004D2970" w:rsidRDefault="008167A2" w:rsidP="004D2970">
            <w:pPr>
              <w:jc w:val="right"/>
              <w:rPr>
                <w:color w:val="000000"/>
                <w:sz w:val="20"/>
                <w:szCs w:val="20"/>
                <w:lang w:eastAsia="en-ID"/>
              </w:rPr>
            </w:pPr>
            <w:r w:rsidRPr="004D2970">
              <w:rPr>
                <w:color w:val="000000"/>
                <w:sz w:val="20"/>
                <w:szCs w:val="20"/>
                <w:lang w:eastAsia="en-ID"/>
              </w:rPr>
              <w:t>0.353</w:t>
            </w:r>
          </w:p>
        </w:tc>
        <w:tc>
          <w:tcPr>
            <w:tcW w:w="0" w:type="auto"/>
            <w:tcBorders>
              <w:top w:val="nil"/>
              <w:left w:val="nil"/>
              <w:bottom w:val="nil"/>
              <w:right w:val="nil"/>
            </w:tcBorders>
            <w:shd w:val="clear" w:color="auto" w:fill="auto"/>
            <w:vAlign w:val="center"/>
            <w:hideMark/>
          </w:tcPr>
          <w:p w14:paraId="64562F80" w14:textId="77777777" w:rsidR="008167A2" w:rsidRPr="004D2970" w:rsidRDefault="008167A2" w:rsidP="004D2970">
            <w:pPr>
              <w:jc w:val="right"/>
              <w:rPr>
                <w:color w:val="000000"/>
                <w:sz w:val="20"/>
                <w:szCs w:val="20"/>
                <w:lang w:eastAsia="en-ID"/>
              </w:rPr>
            </w:pPr>
          </w:p>
        </w:tc>
        <w:tc>
          <w:tcPr>
            <w:tcW w:w="0" w:type="auto"/>
            <w:tcBorders>
              <w:top w:val="nil"/>
              <w:left w:val="nil"/>
              <w:bottom w:val="nil"/>
              <w:right w:val="nil"/>
            </w:tcBorders>
            <w:shd w:val="clear" w:color="auto" w:fill="auto"/>
            <w:vAlign w:val="center"/>
            <w:hideMark/>
          </w:tcPr>
          <w:p w14:paraId="5969260D" w14:textId="77777777" w:rsidR="008167A2" w:rsidRPr="004D2970" w:rsidRDefault="008167A2" w:rsidP="004D2970">
            <w:pPr>
              <w:jc w:val="right"/>
              <w:rPr>
                <w:color w:val="000000"/>
                <w:sz w:val="20"/>
                <w:szCs w:val="20"/>
                <w:lang w:eastAsia="en-ID"/>
              </w:rPr>
            </w:pPr>
            <w:r w:rsidRPr="004D2970">
              <w:rPr>
                <w:color w:val="000000"/>
                <w:sz w:val="20"/>
                <w:szCs w:val="20"/>
                <w:lang w:eastAsia="en-ID"/>
              </w:rPr>
              <w:t>133.271</w:t>
            </w:r>
          </w:p>
        </w:tc>
        <w:tc>
          <w:tcPr>
            <w:tcW w:w="0" w:type="auto"/>
            <w:tcBorders>
              <w:top w:val="nil"/>
              <w:left w:val="nil"/>
              <w:bottom w:val="nil"/>
              <w:right w:val="nil"/>
            </w:tcBorders>
            <w:shd w:val="clear" w:color="auto" w:fill="auto"/>
            <w:vAlign w:val="center"/>
            <w:hideMark/>
          </w:tcPr>
          <w:p w14:paraId="31E5B7C9" w14:textId="77777777" w:rsidR="008167A2" w:rsidRPr="004D2970" w:rsidRDefault="008167A2" w:rsidP="004D2970">
            <w:pPr>
              <w:jc w:val="right"/>
              <w:rPr>
                <w:color w:val="000000"/>
                <w:sz w:val="20"/>
                <w:szCs w:val="20"/>
                <w:lang w:eastAsia="en-ID"/>
              </w:rPr>
            </w:pPr>
            <w:r w:rsidRPr="004D2970">
              <w:rPr>
                <w:color w:val="000000"/>
                <w:sz w:val="20"/>
                <w:szCs w:val="20"/>
                <w:lang w:eastAsia="en-ID"/>
              </w:rPr>
              <w:t>&lt; .001</w:t>
            </w:r>
          </w:p>
        </w:tc>
        <w:tc>
          <w:tcPr>
            <w:tcW w:w="0" w:type="auto"/>
            <w:tcBorders>
              <w:top w:val="nil"/>
              <w:left w:val="nil"/>
              <w:bottom w:val="nil"/>
              <w:right w:val="nil"/>
            </w:tcBorders>
            <w:shd w:val="clear" w:color="auto" w:fill="auto"/>
            <w:vAlign w:val="center"/>
            <w:hideMark/>
          </w:tcPr>
          <w:p w14:paraId="54C8658C" w14:textId="77777777" w:rsidR="008167A2" w:rsidRPr="004D2970" w:rsidRDefault="008167A2" w:rsidP="004D2970">
            <w:pPr>
              <w:jc w:val="right"/>
              <w:rPr>
                <w:color w:val="000000"/>
                <w:sz w:val="20"/>
                <w:szCs w:val="20"/>
                <w:lang w:eastAsia="en-ID"/>
              </w:rPr>
            </w:pPr>
          </w:p>
        </w:tc>
        <w:tc>
          <w:tcPr>
            <w:tcW w:w="0" w:type="auto"/>
            <w:tcBorders>
              <w:top w:val="nil"/>
              <w:left w:val="nil"/>
              <w:bottom w:val="nil"/>
              <w:right w:val="nil"/>
            </w:tcBorders>
            <w:shd w:val="clear" w:color="auto" w:fill="auto"/>
            <w:vAlign w:val="center"/>
            <w:hideMark/>
          </w:tcPr>
          <w:p w14:paraId="26EC894C" w14:textId="77777777" w:rsidR="008167A2" w:rsidRPr="004D2970" w:rsidRDefault="008167A2" w:rsidP="004D2970">
            <w:pPr>
              <w:jc w:val="right"/>
              <w:rPr>
                <w:sz w:val="20"/>
                <w:szCs w:val="20"/>
                <w:lang w:eastAsia="en-ID"/>
              </w:rPr>
            </w:pPr>
          </w:p>
        </w:tc>
      </w:tr>
      <w:tr w:rsidR="008167A2" w:rsidRPr="004D2970" w14:paraId="1DDD55D2" w14:textId="77777777" w:rsidTr="004D2970">
        <w:trPr>
          <w:trHeight w:val="20"/>
        </w:trPr>
        <w:tc>
          <w:tcPr>
            <w:tcW w:w="0" w:type="auto"/>
            <w:tcBorders>
              <w:top w:val="nil"/>
              <w:left w:val="nil"/>
              <w:bottom w:val="nil"/>
              <w:right w:val="nil"/>
            </w:tcBorders>
            <w:shd w:val="clear" w:color="auto" w:fill="auto"/>
            <w:vAlign w:val="center"/>
            <w:hideMark/>
          </w:tcPr>
          <w:p w14:paraId="70FF882A" w14:textId="77777777" w:rsidR="008167A2" w:rsidRPr="004D2970" w:rsidRDefault="008167A2" w:rsidP="004D2970">
            <w:pPr>
              <w:rPr>
                <w:color w:val="000000"/>
                <w:sz w:val="20"/>
                <w:szCs w:val="20"/>
                <w:lang w:eastAsia="en-ID"/>
              </w:rPr>
            </w:pPr>
            <w:r w:rsidRPr="004D2970">
              <w:rPr>
                <w:color w:val="000000"/>
                <w:sz w:val="20"/>
                <w:szCs w:val="20"/>
                <w:lang w:eastAsia="en-ID"/>
              </w:rPr>
              <w:t>H₁</w:t>
            </w:r>
          </w:p>
        </w:tc>
        <w:tc>
          <w:tcPr>
            <w:tcW w:w="0" w:type="auto"/>
            <w:tcBorders>
              <w:top w:val="nil"/>
              <w:left w:val="nil"/>
              <w:bottom w:val="nil"/>
              <w:right w:val="nil"/>
            </w:tcBorders>
            <w:shd w:val="clear" w:color="auto" w:fill="auto"/>
            <w:vAlign w:val="center"/>
            <w:hideMark/>
          </w:tcPr>
          <w:p w14:paraId="1617B9D5" w14:textId="77777777" w:rsidR="008167A2" w:rsidRPr="004D2970" w:rsidRDefault="008167A2" w:rsidP="004D2970">
            <w:pPr>
              <w:rPr>
                <w:color w:val="000000"/>
                <w:sz w:val="20"/>
                <w:szCs w:val="20"/>
                <w:lang w:eastAsia="en-ID"/>
              </w:rPr>
            </w:pPr>
            <w:r w:rsidRPr="004D2970">
              <w:rPr>
                <w:color w:val="000000"/>
                <w:sz w:val="20"/>
                <w:szCs w:val="20"/>
                <w:lang w:eastAsia="en-ID"/>
              </w:rPr>
              <w:t>(Intercept)</w:t>
            </w:r>
          </w:p>
        </w:tc>
        <w:tc>
          <w:tcPr>
            <w:tcW w:w="0" w:type="auto"/>
            <w:tcBorders>
              <w:top w:val="nil"/>
              <w:left w:val="nil"/>
              <w:bottom w:val="nil"/>
              <w:right w:val="nil"/>
            </w:tcBorders>
            <w:shd w:val="clear" w:color="auto" w:fill="auto"/>
            <w:vAlign w:val="center"/>
            <w:hideMark/>
          </w:tcPr>
          <w:p w14:paraId="2740DC8C" w14:textId="77777777" w:rsidR="008167A2" w:rsidRPr="004D2970" w:rsidRDefault="008167A2" w:rsidP="004D2970">
            <w:pPr>
              <w:jc w:val="right"/>
              <w:rPr>
                <w:color w:val="000000"/>
                <w:sz w:val="20"/>
                <w:szCs w:val="20"/>
                <w:lang w:eastAsia="en-ID"/>
              </w:rPr>
            </w:pPr>
            <w:r w:rsidRPr="004D2970">
              <w:rPr>
                <w:color w:val="000000"/>
                <w:sz w:val="20"/>
                <w:szCs w:val="20"/>
                <w:lang w:eastAsia="en-ID"/>
              </w:rPr>
              <w:t>7.399</w:t>
            </w:r>
          </w:p>
        </w:tc>
        <w:tc>
          <w:tcPr>
            <w:tcW w:w="0" w:type="auto"/>
            <w:tcBorders>
              <w:top w:val="nil"/>
              <w:left w:val="nil"/>
              <w:bottom w:val="nil"/>
              <w:right w:val="nil"/>
            </w:tcBorders>
            <w:shd w:val="clear" w:color="auto" w:fill="auto"/>
            <w:vAlign w:val="center"/>
            <w:hideMark/>
          </w:tcPr>
          <w:p w14:paraId="7E59BB3A" w14:textId="77777777" w:rsidR="008167A2" w:rsidRPr="004D2970" w:rsidRDefault="008167A2" w:rsidP="004D2970">
            <w:pPr>
              <w:jc w:val="right"/>
              <w:rPr>
                <w:color w:val="000000"/>
                <w:sz w:val="20"/>
                <w:szCs w:val="20"/>
                <w:lang w:eastAsia="en-ID"/>
              </w:rPr>
            </w:pPr>
            <w:r w:rsidRPr="004D2970">
              <w:rPr>
                <w:color w:val="000000"/>
                <w:sz w:val="20"/>
                <w:szCs w:val="20"/>
                <w:lang w:eastAsia="en-ID"/>
              </w:rPr>
              <w:t>2.663</w:t>
            </w:r>
          </w:p>
        </w:tc>
        <w:tc>
          <w:tcPr>
            <w:tcW w:w="0" w:type="auto"/>
            <w:tcBorders>
              <w:top w:val="nil"/>
              <w:left w:val="nil"/>
              <w:bottom w:val="nil"/>
              <w:right w:val="nil"/>
            </w:tcBorders>
            <w:shd w:val="clear" w:color="auto" w:fill="auto"/>
            <w:vAlign w:val="center"/>
            <w:hideMark/>
          </w:tcPr>
          <w:p w14:paraId="53708E24" w14:textId="77777777" w:rsidR="008167A2" w:rsidRPr="004D2970" w:rsidRDefault="008167A2" w:rsidP="004D2970">
            <w:pPr>
              <w:jc w:val="right"/>
              <w:rPr>
                <w:color w:val="000000"/>
                <w:sz w:val="20"/>
                <w:szCs w:val="20"/>
                <w:lang w:eastAsia="en-ID"/>
              </w:rPr>
            </w:pPr>
          </w:p>
        </w:tc>
        <w:tc>
          <w:tcPr>
            <w:tcW w:w="0" w:type="auto"/>
            <w:tcBorders>
              <w:top w:val="nil"/>
              <w:left w:val="nil"/>
              <w:bottom w:val="nil"/>
              <w:right w:val="nil"/>
            </w:tcBorders>
            <w:shd w:val="clear" w:color="auto" w:fill="auto"/>
            <w:vAlign w:val="center"/>
            <w:hideMark/>
          </w:tcPr>
          <w:p w14:paraId="2009CE7A" w14:textId="77777777" w:rsidR="008167A2" w:rsidRPr="004D2970" w:rsidRDefault="008167A2" w:rsidP="004D2970">
            <w:pPr>
              <w:jc w:val="right"/>
              <w:rPr>
                <w:color w:val="000000"/>
                <w:sz w:val="20"/>
                <w:szCs w:val="20"/>
                <w:lang w:eastAsia="en-ID"/>
              </w:rPr>
            </w:pPr>
            <w:r w:rsidRPr="004D2970">
              <w:rPr>
                <w:color w:val="000000"/>
                <w:sz w:val="20"/>
                <w:szCs w:val="20"/>
                <w:lang w:eastAsia="en-ID"/>
              </w:rPr>
              <w:t>2.778</w:t>
            </w:r>
          </w:p>
        </w:tc>
        <w:tc>
          <w:tcPr>
            <w:tcW w:w="0" w:type="auto"/>
            <w:tcBorders>
              <w:top w:val="nil"/>
              <w:left w:val="nil"/>
              <w:bottom w:val="nil"/>
              <w:right w:val="nil"/>
            </w:tcBorders>
            <w:shd w:val="clear" w:color="auto" w:fill="auto"/>
            <w:vAlign w:val="center"/>
            <w:hideMark/>
          </w:tcPr>
          <w:p w14:paraId="3342D82B" w14:textId="77777777" w:rsidR="008167A2" w:rsidRPr="004D2970" w:rsidRDefault="008167A2" w:rsidP="004D2970">
            <w:pPr>
              <w:jc w:val="right"/>
              <w:rPr>
                <w:color w:val="000000"/>
                <w:sz w:val="20"/>
                <w:szCs w:val="20"/>
                <w:lang w:eastAsia="en-ID"/>
              </w:rPr>
            </w:pPr>
            <w:r w:rsidRPr="004D2970">
              <w:rPr>
                <w:color w:val="000000"/>
                <w:sz w:val="20"/>
                <w:szCs w:val="20"/>
                <w:lang w:eastAsia="en-ID"/>
              </w:rPr>
              <w:t>0.006</w:t>
            </w:r>
          </w:p>
        </w:tc>
        <w:tc>
          <w:tcPr>
            <w:tcW w:w="0" w:type="auto"/>
            <w:tcBorders>
              <w:top w:val="nil"/>
              <w:left w:val="nil"/>
              <w:bottom w:val="nil"/>
              <w:right w:val="nil"/>
            </w:tcBorders>
            <w:shd w:val="clear" w:color="auto" w:fill="auto"/>
            <w:vAlign w:val="center"/>
            <w:hideMark/>
          </w:tcPr>
          <w:p w14:paraId="266BA5CA" w14:textId="77777777" w:rsidR="008167A2" w:rsidRPr="004D2970" w:rsidRDefault="008167A2" w:rsidP="004D2970">
            <w:pPr>
              <w:jc w:val="right"/>
              <w:rPr>
                <w:color w:val="000000"/>
                <w:sz w:val="20"/>
                <w:szCs w:val="20"/>
                <w:lang w:eastAsia="en-ID"/>
              </w:rPr>
            </w:pPr>
          </w:p>
        </w:tc>
        <w:tc>
          <w:tcPr>
            <w:tcW w:w="0" w:type="auto"/>
            <w:tcBorders>
              <w:top w:val="nil"/>
              <w:left w:val="nil"/>
              <w:bottom w:val="nil"/>
              <w:right w:val="nil"/>
            </w:tcBorders>
            <w:shd w:val="clear" w:color="auto" w:fill="auto"/>
            <w:vAlign w:val="center"/>
            <w:hideMark/>
          </w:tcPr>
          <w:p w14:paraId="0AC40AC1" w14:textId="77777777" w:rsidR="008167A2" w:rsidRPr="004D2970" w:rsidRDefault="008167A2" w:rsidP="004D2970">
            <w:pPr>
              <w:jc w:val="right"/>
              <w:rPr>
                <w:sz w:val="20"/>
                <w:szCs w:val="20"/>
                <w:lang w:eastAsia="en-ID"/>
              </w:rPr>
            </w:pPr>
          </w:p>
        </w:tc>
      </w:tr>
      <w:tr w:rsidR="008167A2" w:rsidRPr="004D2970" w14:paraId="5C75666D" w14:textId="77777777" w:rsidTr="004D2970">
        <w:trPr>
          <w:trHeight w:val="20"/>
        </w:trPr>
        <w:tc>
          <w:tcPr>
            <w:tcW w:w="0" w:type="auto"/>
            <w:tcBorders>
              <w:top w:val="nil"/>
              <w:left w:val="nil"/>
              <w:right w:val="nil"/>
            </w:tcBorders>
            <w:shd w:val="clear" w:color="auto" w:fill="auto"/>
            <w:vAlign w:val="center"/>
            <w:hideMark/>
          </w:tcPr>
          <w:p w14:paraId="4F322C9C" w14:textId="77777777" w:rsidR="008167A2" w:rsidRPr="004D2970" w:rsidRDefault="008167A2" w:rsidP="004D2970">
            <w:pPr>
              <w:jc w:val="right"/>
              <w:rPr>
                <w:sz w:val="20"/>
                <w:szCs w:val="20"/>
                <w:lang w:eastAsia="en-ID"/>
              </w:rPr>
            </w:pPr>
          </w:p>
        </w:tc>
        <w:tc>
          <w:tcPr>
            <w:tcW w:w="0" w:type="auto"/>
            <w:tcBorders>
              <w:top w:val="nil"/>
              <w:left w:val="nil"/>
              <w:right w:val="nil"/>
            </w:tcBorders>
            <w:shd w:val="clear" w:color="auto" w:fill="auto"/>
            <w:vAlign w:val="center"/>
            <w:hideMark/>
          </w:tcPr>
          <w:p w14:paraId="52E635E9" w14:textId="77777777" w:rsidR="008167A2" w:rsidRPr="004D2970" w:rsidRDefault="008167A2" w:rsidP="004D2970">
            <w:pPr>
              <w:rPr>
                <w:color w:val="000000"/>
                <w:sz w:val="20"/>
                <w:szCs w:val="20"/>
                <w:lang w:eastAsia="en-ID"/>
              </w:rPr>
            </w:pPr>
            <w:r w:rsidRPr="004D2970">
              <w:rPr>
                <w:color w:val="000000"/>
                <w:sz w:val="20"/>
                <w:szCs w:val="20"/>
                <w:lang w:eastAsia="en-ID"/>
              </w:rPr>
              <w:t>KK</w:t>
            </w:r>
          </w:p>
        </w:tc>
        <w:tc>
          <w:tcPr>
            <w:tcW w:w="0" w:type="auto"/>
            <w:tcBorders>
              <w:top w:val="nil"/>
              <w:left w:val="nil"/>
              <w:right w:val="nil"/>
            </w:tcBorders>
            <w:shd w:val="clear" w:color="auto" w:fill="auto"/>
            <w:vAlign w:val="center"/>
            <w:hideMark/>
          </w:tcPr>
          <w:p w14:paraId="64AF124B" w14:textId="77777777" w:rsidR="008167A2" w:rsidRPr="004D2970" w:rsidRDefault="008167A2" w:rsidP="004D2970">
            <w:pPr>
              <w:jc w:val="right"/>
              <w:rPr>
                <w:color w:val="000000"/>
                <w:sz w:val="20"/>
                <w:szCs w:val="20"/>
                <w:lang w:eastAsia="en-ID"/>
              </w:rPr>
            </w:pPr>
            <w:r w:rsidRPr="004D2970">
              <w:rPr>
                <w:color w:val="000000"/>
                <w:sz w:val="20"/>
                <w:szCs w:val="20"/>
                <w:lang w:eastAsia="en-ID"/>
              </w:rPr>
              <w:t>0.182</w:t>
            </w:r>
          </w:p>
        </w:tc>
        <w:tc>
          <w:tcPr>
            <w:tcW w:w="0" w:type="auto"/>
            <w:tcBorders>
              <w:top w:val="nil"/>
              <w:left w:val="nil"/>
              <w:right w:val="nil"/>
            </w:tcBorders>
            <w:shd w:val="clear" w:color="auto" w:fill="auto"/>
            <w:vAlign w:val="center"/>
            <w:hideMark/>
          </w:tcPr>
          <w:p w14:paraId="2B5DC19B" w14:textId="77777777" w:rsidR="008167A2" w:rsidRPr="004D2970" w:rsidRDefault="008167A2" w:rsidP="004D2970">
            <w:pPr>
              <w:jc w:val="right"/>
              <w:rPr>
                <w:color w:val="000000"/>
                <w:sz w:val="20"/>
                <w:szCs w:val="20"/>
                <w:lang w:eastAsia="en-ID"/>
              </w:rPr>
            </w:pPr>
            <w:r w:rsidRPr="004D2970">
              <w:rPr>
                <w:color w:val="000000"/>
                <w:sz w:val="20"/>
                <w:szCs w:val="20"/>
                <w:lang w:eastAsia="en-ID"/>
              </w:rPr>
              <w:t>0.029</w:t>
            </w:r>
          </w:p>
        </w:tc>
        <w:tc>
          <w:tcPr>
            <w:tcW w:w="0" w:type="auto"/>
            <w:tcBorders>
              <w:top w:val="nil"/>
              <w:left w:val="nil"/>
              <w:right w:val="nil"/>
            </w:tcBorders>
            <w:shd w:val="clear" w:color="auto" w:fill="auto"/>
            <w:vAlign w:val="center"/>
            <w:hideMark/>
          </w:tcPr>
          <w:p w14:paraId="46D92289" w14:textId="77777777" w:rsidR="008167A2" w:rsidRPr="004D2970" w:rsidRDefault="008167A2" w:rsidP="004D2970">
            <w:pPr>
              <w:jc w:val="right"/>
              <w:rPr>
                <w:color w:val="000000"/>
                <w:sz w:val="20"/>
                <w:szCs w:val="20"/>
                <w:lang w:eastAsia="en-ID"/>
              </w:rPr>
            </w:pPr>
            <w:r w:rsidRPr="004D2970">
              <w:rPr>
                <w:color w:val="000000"/>
                <w:sz w:val="20"/>
                <w:szCs w:val="20"/>
                <w:lang w:eastAsia="en-ID"/>
              </w:rPr>
              <w:t>0.326</w:t>
            </w:r>
          </w:p>
        </w:tc>
        <w:tc>
          <w:tcPr>
            <w:tcW w:w="0" w:type="auto"/>
            <w:tcBorders>
              <w:top w:val="nil"/>
              <w:left w:val="nil"/>
              <w:right w:val="nil"/>
            </w:tcBorders>
            <w:shd w:val="clear" w:color="auto" w:fill="auto"/>
            <w:vAlign w:val="center"/>
            <w:hideMark/>
          </w:tcPr>
          <w:p w14:paraId="130EC9B3" w14:textId="77777777" w:rsidR="008167A2" w:rsidRPr="004D2970" w:rsidRDefault="008167A2" w:rsidP="004D2970">
            <w:pPr>
              <w:jc w:val="right"/>
              <w:rPr>
                <w:color w:val="000000"/>
                <w:sz w:val="20"/>
                <w:szCs w:val="20"/>
                <w:lang w:eastAsia="en-ID"/>
              </w:rPr>
            </w:pPr>
            <w:r w:rsidRPr="004D2970">
              <w:rPr>
                <w:color w:val="000000"/>
                <w:sz w:val="20"/>
                <w:szCs w:val="20"/>
                <w:lang w:eastAsia="en-ID"/>
              </w:rPr>
              <w:t>6.207</w:t>
            </w:r>
          </w:p>
        </w:tc>
        <w:tc>
          <w:tcPr>
            <w:tcW w:w="0" w:type="auto"/>
            <w:tcBorders>
              <w:top w:val="nil"/>
              <w:left w:val="nil"/>
              <w:right w:val="nil"/>
            </w:tcBorders>
            <w:shd w:val="clear" w:color="auto" w:fill="auto"/>
            <w:vAlign w:val="center"/>
            <w:hideMark/>
          </w:tcPr>
          <w:p w14:paraId="395C8908" w14:textId="77777777" w:rsidR="008167A2" w:rsidRPr="004D2970" w:rsidRDefault="008167A2" w:rsidP="004D2970">
            <w:pPr>
              <w:jc w:val="right"/>
              <w:rPr>
                <w:color w:val="000000"/>
                <w:sz w:val="20"/>
                <w:szCs w:val="20"/>
                <w:lang w:eastAsia="en-ID"/>
              </w:rPr>
            </w:pPr>
            <w:r w:rsidRPr="004D2970">
              <w:rPr>
                <w:color w:val="000000"/>
                <w:sz w:val="20"/>
                <w:szCs w:val="20"/>
                <w:lang w:eastAsia="en-ID"/>
              </w:rPr>
              <w:t>&lt; .001</w:t>
            </w:r>
          </w:p>
        </w:tc>
        <w:tc>
          <w:tcPr>
            <w:tcW w:w="0" w:type="auto"/>
            <w:tcBorders>
              <w:top w:val="nil"/>
              <w:left w:val="nil"/>
              <w:right w:val="nil"/>
            </w:tcBorders>
            <w:shd w:val="clear" w:color="auto" w:fill="auto"/>
            <w:vAlign w:val="center"/>
            <w:hideMark/>
          </w:tcPr>
          <w:p w14:paraId="2E01C9CE" w14:textId="77777777" w:rsidR="008167A2" w:rsidRPr="004D2970" w:rsidRDefault="008167A2" w:rsidP="004D2970">
            <w:pPr>
              <w:jc w:val="right"/>
              <w:rPr>
                <w:color w:val="000000"/>
                <w:sz w:val="20"/>
                <w:szCs w:val="20"/>
                <w:lang w:eastAsia="en-ID"/>
              </w:rPr>
            </w:pPr>
            <w:r w:rsidRPr="004D2970">
              <w:rPr>
                <w:color w:val="000000"/>
                <w:sz w:val="20"/>
                <w:szCs w:val="20"/>
                <w:lang w:eastAsia="en-ID"/>
              </w:rPr>
              <w:t>0.787</w:t>
            </w:r>
          </w:p>
        </w:tc>
        <w:tc>
          <w:tcPr>
            <w:tcW w:w="0" w:type="auto"/>
            <w:tcBorders>
              <w:top w:val="nil"/>
              <w:left w:val="nil"/>
              <w:right w:val="nil"/>
            </w:tcBorders>
            <w:shd w:val="clear" w:color="auto" w:fill="auto"/>
            <w:vAlign w:val="center"/>
            <w:hideMark/>
          </w:tcPr>
          <w:p w14:paraId="15A7ABC5" w14:textId="77777777" w:rsidR="008167A2" w:rsidRPr="004D2970" w:rsidRDefault="008167A2" w:rsidP="004D2970">
            <w:pPr>
              <w:jc w:val="right"/>
              <w:rPr>
                <w:color w:val="000000"/>
                <w:sz w:val="20"/>
                <w:szCs w:val="20"/>
                <w:lang w:eastAsia="en-ID"/>
              </w:rPr>
            </w:pPr>
            <w:r w:rsidRPr="004D2970">
              <w:rPr>
                <w:color w:val="000000"/>
                <w:sz w:val="20"/>
                <w:szCs w:val="20"/>
                <w:lang w:eastAsia="en-ID"/>
              </w:rPr>
              <w:t>1.271</w:t>
            </w:r>
          </w:p>
        </w:tc>
      </w:tr>
      <w:tr w:rsidR="008167A2" w:rsidRPr="004D2970" w14:paraId="35619987" w14:textId="77777777" w:rsidTr="004D2970">
        <w:trPr>
          <w:trHeight w:val="20"/>
        </w:trPr>
        <w:tc>
          <w:tcPr>
            <w:tcW w:w="0" w:type="auto"/>
            <w:tcBorders>
              <w:top w:val="nil"/>
              <w:left w:val="nil"/>
              <w:bottom w:val="single" w:sz="4" w:space="0" w:color="auto"/>
              <w:right w:val="nil"/>
            </w:tcBorders>
            <w:shd w:val="clear" w:color="auto" w:fill="auto"/>
            <w:vAlign w:val="center"/>
            <w:hideMark/>
          </w:tcPr>
          <w:p w14:paraId="1EE756D7" w14:textId="77777777" w:rsidR="008167A2" w:rsidRPr="004D2970" w:rsidRDefault="008167A2" w:rsidP="004D2970">
            <w:pPr>
              <w:jc w:val="right"/>
              <w:rPr>
                <w:color w:val="000000"/>
                <w:sz w:val="20"/>
                <w:szCs w:val="20"/>
                <w:lang w:eastAsia="en-ID"/>
              </w:rPr>
            </w:pPr>
          </w:p>
        </w:tc>
        <w:tc>
          <w:tcPr>
            <w:tcW w:w="0" w:type="auto"/>
            <w:tcBorders>
              <w:top w:val="nil"/>
              <w:left w:val="nil"/>
              <w:bottom w:val="single" w:sz="4" w:space="0" w:color="auto"/>
              <w:right w:val="nil"/>
            </w:tcBorders>
            <w:shd w:val="clear" w:color="auto" w:fill="auto"/>
            <w:vAlign w:val="center"/>
            <w:hideMark/>
          </w:tcPr>
          <w:p w14:paraId="2BFB3785" w14:textId="77777777" w:rsidR="008167A2" w:rsidRPr="004D2970" w:rsidRDefault="008167A2" w:rsidP="004D2970">
            <w:pPr>
              <w:rPr>
                <w:color w:val="000000"/>
                <w:sz w:val="20"/>
                <w:szCs w:val="20"/>
                <w:lang w:eastAsia="en-ID"/>
              </w:rPr>
            </w:pPr>
            <w:r w:rsidRPr="004D2970">
              <w:rPr>
                <w:color w:val="000000"/>
                <w:sz w:val="20"/>
                <w:szCs w:val="20"/>
                <w:lang w:eastAsia="en-ID"/>
              </w:rPr>
              <w:t>RD</w:t>
            </w:r>
          </w:p>
        </w:tc>
        <w:tc>
          <w:tcPr>
            <w:tcW w:w="0" w:type="auto"/>
            <w:tcBorders>
              <w:top w:val="nil"/>
              <w:left w:val="nil"/>
              <w:bottom w:val="single" w:sz="4" w:space="0" w:color="auto"/>
              <w:right w:val="nil"/>
            </w:tcBorders>
            <w:shd w:val="clear" w:color="auto" w:fill="auto"/>
            <w:vAlign w:val="center"/>
            <w:hideMark/>
          </w:tcPr>
          <w:p w14:paraId="5F8DB2BF" w14:textId="77777777" w:rsidR="008167A2" w:rsidRPr="004D2970" w:rsidRDefault="008167A2" w:rsidP="004D2970">
            <w:pPr>
              <w:jc w:val="right"/>
              <w:rPr>
                <w:color w:val="000000"/>
                <w:sz w:val="20"/>
                <w:szCs w:val="20"/>
                <w:lang w:eastAsia="en-ID"/>
              </w:rPr>
            </w:pPr>
            <w:r w:rsidRPr="004D2970">
              <w:rPr>
                <w:color w:val="000000"/>
                <w:sz w:val="20"/>
                <w:szCs w:val="20"/>
                <w:lang w:eastAsia="en-ID"/>
              </w:rPr>
              <w:t>0.170</w:t>
            </w:r>
          </w:p>
        </w:tc>
        <w:tc>
          <w:tcPr>
            <w:tcW w:w="0" w:type="auto"/>
            <w:tcBorders>
              <w:top w:val="nil"/>
              <w:left w:val="nil"/>
              <w:bottom w:val="single" w:sz="4" w:space="0" w:color="auto"/>
              <w:right w:val="nil"/>
            </w:tcBorders>
            <w:shd w:val="clear" w:color="auto" w:fill="auto"/>
            <w:vAlign w:val="center"/>
            <w:hideMark/>
          </w:tcPr>
          <w:p w14:paraId="5A0F2386" w14:textId="77777777" w:rsidR="008167A2" w:rsidRPr="004D2970" w:rsidRDefault="008167A2" w:rsidP="004D2970">
            <w:pPr>
              <w:jc w:val="right"/>
              <w:rPr>
                <w:color w:val="000000"/>
                <w:sz w:val="20"/>
                <w:szCs w:val="20"/>
                <w:lang w:eastAsia="en-ID"/>
              </w:rPr>
            </w:pPr>
            <w:r w:rsidRPr="004D2970">
              <w:rPr>
                <w:color w:val="000000"/>
                <w:sz w:val="20"/>
                <w:szCs w:val="20"/>
                <w:lang w:eastAsia="en-ID"/>
              </w:rPr>
              <w:t>0.018</w:t>
            </w:r>
          </w:p>
        </w:tc>
        <w:tc>
          <w:tcPr>
            <w:tcW w:w="0" w:type="auto"/>
            <w:tcBorders>
              <w:top w:val="nil"/>
              <w:left w:val="nil"/>
              <w:bottom w:val="single" w:sz="4" w:space="0" w:color="auto"/>
              <w:right w:val="nil"/>
            </w:tcBorders>
            <w:shd w:val="clear" w:color="auto" w:fill="auto"/>
            <w:vAlign w:val="center"/>
            <w:hideMark/>
          </w:tcPr>
          <w:p w14:paraId="11D2B93A" w14:textId="77777777" w:rsidR="008167A2" w:rsidRPr="004D2970" w:rsidRDefault="008167A2" w:rsidP="004D2970">
            <w:pPr>
              <w:jc w:val="right"/>
              <w:rPr>
                <w:color w:val="000000"/>
                <w:sz w:val="20"/>
                <w:szCs w:val="20"/>
                <w:lang w:eastAsia="en-ID"/>
              </w:rPr>
            </w:pPr>
            <w:r w:rsidRPr="004D2970">
              <w:rPr>
                <w:color w:val="000000"/>
                <w:sz w:val="20"/>
                <w:szCs w:val="20"/>
                <w:lang w:eastAsia="en-ID"/>
              </w:rPr>
              <w:t>0.504</w:t>
            </w:r>
          </w:p>
        </w:tc>
        <w:tc>
          <w:tcPr>
            <w:tcW w:w="0" w:type="auto"/>
            <w:tcBorders>
              <w:top w:val="nil"/>
              <w:left w:val="nil"/>
              <w:bottom w:val="single" w:sz="4" w:space="0" w:color="auto"/>
              <w:right w:val="nil"/>
            </w:tcBorders>
            <w:shd w:val="clear" w:color="auto" w:fill="auto"/>
            <w:vAlign w:val="center"/>
            <w:hideMark/>
          </w:tcPr>
          <w:p w14:paraId="5C18AEF9" w14:textId="77777777" w:rsidR="008167A2" w:rsidRPr="004D2970" w:rsidRDefault="008167A2" w:rsidP="004D2970">
            <w:pPr>
              <w:jc w:val="right"/>
              <w:rPr>
                <w:color w:val="000000"/>
                <w:sz w:val="20"/>
                <w:szCs w:val="20"/>
                <w:lang w:eastAsia="en-ID"/>
              </w:rPr>
            </w:pPr>
            <w:r w:rsidRPr="004D2970">
              <w:rPr>
                <w:color w:val="000000"/>
                <w:sz w:val="20"/>
                <w:szCs w:val="20"/>
                <w:lang w:eastAsia="en-ID"/>
              </w:rPr>
              <w:t>9.609</w:t>
            </w:r>
          </w:p>
        </w:tc>
        <w:tc>
          <w:tcPr>
            <w:tcW w:w="0" w:type="auto"/>
            <w:tcBorders>
              <w:top w:val="nil"/>
              <w:left w:val="nil"/>
              <w:bottom w:val="single" w:sz="4" w:space="0" w:color="auto"/>
              <w:right w:val="nil"/>
            </w:tcBorders>
            <w:shd w:val="clear" w:color="auto" w:fill="auto"/>
            <w:vAlign w:val="center"/>
            <w:hideMark/>
          </w:tcPr>
          <w:p w14:paraId="39FD7C8B" w14:textId="77777777" w:rsidR="008167A2" w:rsidRPr="004D2970" w:rsidRDefault="008167A2" w:rsidP="004D2970">
            <w:pPr>
              <w:jc w:val="right"/>
              <w:rPr>
                <w:color w:val="000000"/>
                <w:sz w:val="20"/>
                <w:szCs w:val="20"/>
                <w:lang w:eastAsia="en-ID"/>
              </w:rPr>
            </w:pPr>
            <w:r w:rsidRPr="004D2970">
              <w:rPr>
                <w:color w:val="000000"/>
                <w:sz w:val="20"/>
                <w:szCs w:val="20"/>
                <w:lang w:eastAsia="en-ID"/>
              </w:rPr>
              <w:t>&lt; .001</w:t>
            </w:r>
          </w:p>
        </w:tc>
        <w:tc>
          <w:tcPr>
            <w:tcW w:w="0" w:type="auto"/>
            <w:tcBorders>
              <w:top w:val="nil"/>
              <w:left w:val="nil"/>
              <w:bottom w:val="single" w:sz="4" w:space="0" w:color="auto"/>
              <w:right w:val="nil"/>
            </w:tcBorders>
            <w:shd w:val="clear" w:color="auto" w:fill="auto"/>
            <w:vAlign w:val="center"/>
            <w:hideMark/>
          </w:tcPr>
          <w:p w14:paraId="4C9FC486" w14:textId="77777777" w:rsidR="008167A2" w:rsidRPr="004D2970" w:rsidRDefault="008167A2" w:rsidP="004D2970">
            <w:pPr>
              <w:jc w:val="right"/>
              <w:rPr>
                <w:color w:val="000000"/>
                <w:sz w:val="20"/>
                <w:szCs w:val="20"/>
                <w:lang w:eastAsia="en-ID"/>
              </w:rPr>
            </w:pPr>
            <w:r w:rsidRPr="004D2970">
              <w:rPr>
                <w:color w:val="000000"/>
                <w:sz w:val="20"/>
                <w:szCs w:val="20"/>
                <w:lang w:eastAsia="en-ID"/>
              </w:rPr>
              <w:t>0.787</w:t>
            </w:r>
          </w:p>
        </w:tc>
        <w:tc>
          <w:tcPr>
            <w:tcW w:w="0" w:type="auto"/>
            <w:tcBorders>
              <w:top w:val="nil"/>
              <w:left w:val="nil"/>
              <w:bottom w:val="single" w:sz="4" w:space="0" w:color="auto"/>
              <w:right w:val="nil"/>
            </w:tcBorders>
            <w:shd w:val="clear" w:color="auto" w:fill="auto"/>
            <w:vAlign w:val="center"/>
            <w:hideMark/>
          </w:tcPr>
          <w:p w14:paraId="28433554" w14:textId="77777777" w:rsidR="008167A2" w:rsidRPr="004D2970" w:rsidRDefault="008167A2" w:rsidP="004D2970">
            <w:pPr>
              <w:jc w:val="right"/>
              <w:rPr>
                <w:color w:val="000000"/>
                <w:sz w:val="20"/>
                <w:szCs w:val="20"/>
                <w:lang w:eastAsia="en-ID"/>
              </w:rPr>
            </w:pPr>
            <w:r w:rsidRPr="004D2970">
              <w:rPr>
                <w:color w:val="000000"/>
                <w:sz w:val="20"/>
                <w:szCs w:val="20"/>
                <w:lang w:eastAsia="en-ID"/>
              </w:rPr>
              <w:t>1.271</w:t>
            </w:r>
          </w:p>
        </w:tc>
      </w:tr>
    </w:tbl>
    <w:p w14:paraId="0CDA29FA" w14:textId="77777777" w:rsidR="008167A2" w:rsidRDefault="008167A2" w:rsidP="004D2970">
      <w:pPr>
        <w:pStyle w:val="ListParagraph"/>
        <w:ind w:left="0" w:firstLine="284"/>
        <w:jc w:val="both"/>
        <w:rPr>
          <w:b/>
          <w:bCs/>
          <w:color w:val="000000"/>
          <w:sz w:val="20"/>
          <w:szCs w:val="20"/>
          <w:lang w:eastAsia="en-ID"/>
        </w:rPr>
      </w:pPr>
    </w:p>
    <w:p w14:paraId="28890F99" w14:textId="77777777" w:rsidR="008167A2" w:rsidRPr="004D2970" w:rsidRDefault="008167A2" w:rsidP="004D2970">
      <w:pPr>
        <w:pBdr>
          <w:top w:val="nil"/>
          <w:left w:val="nil"/>
          <w:bottom w:val="nil"/>
          <w:right w:val="nil"/>
          <w:between w:val="nil"/>
        </w:pBdr>
        <w:ind w:left="288"/>
        <w:jc w:val="both"/>
        <w:rPr>
          <w:i/>
          <w:color w:val="000000"/>
          <w:sz w:val="20"/>
          <w:szCs w:val="20"/>
        </w:rPr>
      </w:pPr>
      <w:r w:rsidRPr="004D2970">
        <w:rPr>
          <w:i/>
          <w:color w:val="000000"/>
          <w:sz w:val="20"/>
          <w:szCs w:val="20"/>
        </w:rPr>
        <w:t>Sumbangan Efektifitas</w:t>
      </w:r>
    </w:p>
    <w:p w14:paraId="2D2827C4" w14:textId="77777777" w:rsidR="008167A2" w:rsidRDefault="008167A2" w:rsidP="004D2970">
      <w:pPr>
        <w:pStyle w:val="ListParagraph"/>
        <w:ind w:left="0" w:firstLine="284"/>
        <w:jc w:val="both"/>
        <w:rPr>
          <w:color w:val="000000"/>
          <w:sz w:val="20"/>
          <w:szCs w:val="20"/>
          <w:lang w:eastAsia="en-ID"/>
        </w:rPr>
      </w:pPr>
      <w:r w:rsidRPr="00CC7855">
        <w:rPr>
          <w:color w:val="000000"/>
          <w:sz w:val="20"/>
          <w:szCs w:val="20"/>
          <w:lang w:eastAsia="en-ID"/>
        </w:rPr>
        <w:t>Sumbangan efektif dari masing-masing variabel independen terhadap variab</w:t>
      </w:r>
      <w:r>
        <w:rPr>
          <w:color w:val="000000"/>
          <w:sz w:val="20"/>
          <w:szCs w:val="20"/>
          <w:lang w:eastAsia="en-ID"/>
        </w:rPr>
        <w:t>el</w:t>
      </w:r>
      <w:r w:rsidRPr="00CC7855">
        <w:rPr>
          <w:color w:val="000000"/>
          <w:sz w:val="20"/>
          <w:szCs w:val="20"/>
          <w:lang w:eastAsia="en-ID"/>
        </w:rPr>
        <w:t xml:space="preserve"> dependen dalam penelitian ini dapat dilihat pada tabel </w:t>
      </w:r>
      <w:r>
        <w:rPr>
          <w:color w:val="000000"/>
          <w:sz w:val="20"/>
          <w:szCs w:val="20"/>
          <w:lang w:eastAsia="en-ID"/>
        </w:rPr>
        <w:t>5</w:t>
      </w:r>
      <w:r w:rsidRPr="00CC7855">
        <w:rPr>
          <w:color w:val="000000"/>
          <w:sz w:val="20"/>
          <w:szCs w:val="20"/>
          <w:lang w:eastAsia="en-ID"/>
        </w:rPr>
        <w:t xml:space="preserve">. Variabel </w:t>
      </w:r>
      <w:r>
        <w:rPr>
          <w:color w:val="000000"/>
          <w:sz w:val="20"/>
          <w:szCs w:val="20"/>
          <w:lang w:eastAsia="en-ID"/>
        </w:rPr>
        <w:t>keharmonisan keluarga</w:t>
      </w:r>
      <w:r w:rsidRPr="00CC7855">
        <w:rPr>
          <w:color w:val="000000"/>
          <w:sz w:val="20"/>
          <w:szCs w:val="20"/>
          <w:lang w:eastAsia="en-ID"/>
        </w:rPr>
        <w:t xml:space="preserve"> memberikan sumbangan efektif terhadap variabel </w:t>
      </w:r>
      <w:r>
        <w:rPr>
          <w:color w:val="000000"/>
          <w:sz w:val="20"/>
          <w:szCs w:val="20"/>
          <w:lang w:eastAsia="en-ID"/>
        </w:rPr>
        <w:t>motivasi belajar</w:t>
      </w:r>
      <w:r w:rsidRPr="00CC7855">
        <w:rPr>
          <w:color w:val="000000"/>
          <w:sz w:val="20"/>
          <w:szCs w:val="20"/>
          <w:lang w:eastAsia="en-ID"/>
        </w:rPr>
        <w:t xml:space="preserve"> sebesar </w:t>
      </w:r>
      <w:r>
        <w:rPr>
          <w:color w:val="000000"/>
          <w:sz w:val="20"/>
          <w:szCs w:val="20"/>
          <w:lang w:eastAsia="en-ID"/>
        </w:rPr>
        <w:t>18,22</w:t>
      </w:r>
      <w:r w:rsidRPr="00CC7855">
        <w:rPr>
          <w:color w:val="000000"/>
          <w:sz w:val="20"/>
          <w:szCs w:val="20"/>
          <w:lang w:eastAsia="en-ID"/>
        </w:rPr>
        <w:t xml:space="preserve">% dan </w:t>
      </w:r>
      <w:r>
        <w:rPr>
          <w:color w:val="000000"/>
          <w:sz w:val="20"/>
          <w:szCs w:val="20"/>
          <w:lang w:eastAsia="en-ID"/>
        </w:rPr>
        <w:t>regulasi diri</w:t>
      </w:r>
      <w:r w:rsidRPr="00CC7855">
        <w:rPr>
          <w:color w:val="000000"/>
          <w:sz w:val="20"/>
          <w:szCs w:val="20"/>
          <w:lang w:eastAsia="en-ID"/>
        </w:rPr>
        <w:t xml:space="preserve"> memberikan sumbangan efektif terhadap variabel </w:t>
      </w:r>
      <w:r>
        <w:rPr>
          <w:color w:val="000000"/>
          <w:sz w:val="20"/>
          <w:szCs w:val="20"/>
          <w:lang w:eastAsia="en-ID"/>
        </w:rPr>
        <w:t>motivasi belajar</w:t>
      </w:r>
      <w:r w:rsidRPr="00CC7855">
        <w:rPr>
          <w:color w:val="000000"/>
          <w:sz w:val="20"/>
          <w:szCs w:val="20"/>
          <w:lang w:eastAsia="en-ID"/>
        </w:rPr>
        <w:t xml:space="preserve"> sebesar </w:t>
      </w:r>
      <w:r>
        <w:rPr>
          <w:color w:val="000000"/>
          <w:sz w:val="20"/>
          <w:szCs w:val="20"/>
          <w:lang w:eastAsia="en-ID"/>
        </w:rPr>
        <w:t>33,01</w:t>
      </w:r>
      <w:r w:rsidRPr="00CC7855">
        <w:rPr>
          <w:color w:val="000000"/>
          <w:sz w:val="20"/>
          <w:szCs w:val="20"/>
          <w:lang w:eastAsia="en-ID"/>
        </w:rPr>
        <w:t>%. Berdasarkan hal tersebut dapat disimpulkan bahwa dalam penelitian ini</w:t>
      </w:r>
      <w:r>
        <w:rPr>
          <w:color w:val="000000"/>
          <w:sz w:val="20"/>
          <w:szCs w:val="20"/>
          <w:lang w:eastAsia="en-ID"/>
        </w:rPr>
        <w:t xml:space="preserve"> regulasi diri</w:t>
      </w:r>
      <w:r w:rsidRPr="00CC7855">
        <w:rPr>
          <w:color w:val="000000"/>
          <w:sz w:val="20"/>
          <w:szCs w:val="20"/>
          <w:lang w:eastAsia="en-ID"/>
        </w:rPr>
        <w:t xml:space="preserve"> memiliki kontribusi terbesar terhadap </w:t>
      </w:r>
      <w:r>
        <w:rPr>
          <w:color w:val="000000"/>
          <w:sz w:val="20"/>
          <w:szCs w:val="20"/>
          <w:lang w:eastAsia="en-ID"/>
        </w:rPr>
        <w:t>motivasi belajar</w:t>
      </w:r>
      <w:r w:rsidRPr="00CC7855">
        <w:rPr>
          <w:color w:val="000000"/>
          <w:sz w:val="20"/>
          <w:szCs w:val="20"/>
          <w:lang w:eastAsia="en-ID"/>
        </w:rPr>
        <w:t>.</w:t>
      </w:r>
    </w:p>
    <w:p w14:paraId="7741DA48" w14:textId="77777777" w:rsidR="004D2970" w:rsidRDefault="004D2970" w:rsidP="004D2970">
      <w:pPr>
        <w:pStyle w:val="ListParagraph"/>
        <w:ind w:left="0" w:firstLine="284"/>
        <w:jc w:val="both"/>
        <w:rPr>
          <w:color w:val="000000"/>
          <w:sz w:val="20"/>
          <w:szCs w:val="20"/>
          <w:lang w:eastAsia="en-ID"/>
        </w:rPr>
      </w:pPr>
    </w:p>
    <w:p w14:paraId="788A531B" w14:textId="77777777" w:rsidR="008167A2" w:rsidRDefault="008167A2" w:rsidP="008167A2">
      <w:pPr>
        <w:pStyle w:val="ListParagraph"/>
        <w:pBdr>
          <w:top w:val="nil"/>
          <w:left w:val="nil"/>
          <w:bottom w:val="nil"/>
          <w:right w:val="nil"/>
          <w:between w:val="nil"/>
        </w:pBdr>
        <w:ind w:left="0" w:firstLine="288"/>
        <w:jc w:val="center"/>
        <w:rPr>
          <w:color w:val="000000"/>
          <w:sz w:val="20"/>
          <w:szCs w:val="20"/>
          <w:lang w:val="en-ID" w:eastAsia="en-ID"/>
        </w:rPr>
      </w:pPr>
      <w:r w:rsidRPr="007C2A0A">
        <w:rPr>
          <w:b/>
          <w:bCs/>
          <w:color w:val="000000"/>
          <w:sz w:val="20"/>
          <w:szCs w:val="20"/>
          <w:lang w:val="en-ID" w:eastAsia="en-ID"/>
        </w:rPr>
        <w:t xml:space="preserve">Tabel </w:t>
      </w:r>
      <w:r>
        <w:rPr>
          <w:b/>
          <w:bCs/>
          <w:color w:val="000000"/>
          <w:sz w:val="20"/>
          <w:szCs w:val="20"/>
          <w:lang w:val="en-ID" w:eastAsia="en-ID"/>
        </w:rPr>
        <w:t>5</w:t>
      </w:r>
      <w:r w:rsidRPr="007C2A0A">
        <w:rPr>
          <w:b/>
          <w:bCs/>
          <w:color w:val="000000"/>
          <w:sz w:val="20"/>
          <w:szCs w:val="20"/>
          <w:lang w:val="en-ID" w:eastAsia="en-ID"/>
        </w:rPr>
        <w:t>.</w:t>
      </w:r>
      <w:r>
        <w:rPr>
          <w:b/>
          <w:bCs/>
          <w:color w:val="000000"/>
          <w:sz w:val="20"/>
          <w:szCs w:val="20"/>
          <w:lang w:val="en-ID" w:eastAsia="en-ID"/>
        </w:rPr>
        <w:t xml:space="preserve"> </w:t>
      </w:r>
      <w:r>
        <w:rPr>
          <w:color w:val="000000"/>
          <w:sz w:val="20"/>
          <w:szCs w:val="20"/>
          <w:lang w:val="en-ID" w:eastAsia="en-ID"/>
        </w:rPr>
        <w:t>Hasil Uji Hipotesis Kedua, Ketiga, dan Sumbangan Efektif</w:t>
      </w:r>
    </w:p>
    <w:tbl>
      <w:tblPr>
        <w:tblW w:w="0" w:type="auto"/>
        <w:tblLook w:val="04A0" w:firstRow="1" w:lastRow="0" w:firstColumn="1" w:lastColumn="0" w:noHBand="0" w:noVBand="1"/>
      </w:tblPr>
      <w:tblGrid>
        <w:gridCol w:w="2097"/>
        <w:gridCol w:w="2210"/>
        <w:gridCol w:w="2241"/>
        <w:gridCol w:w="993"/>
        <w:gridCol w:w="1819"/>
      </w:tblGrid>
      <w:tr w:rsidR="008167A2" w:rsidRPr="004D2970" w14:paraId="7B516AB0" w14:textId="77777777" w:rsidTr="004D2970">
        <w:trPr>
          <w:trHeight w:val="20"/>
        </w:trPr>
        <w:tc>
          <w:tcPr>
            <w:tcW w:w="0" w:type="auto"/>
            <w:tcBorders>
              <w:top w:val="single" w:sz="4" w:space="0" w:color="auto"/>
              <w:left w:val="nil"/>
              <w:bottom w:val="single" w:sz="8" w:space="0" w:color="auto"/>
              <w:right w:val="nil"/>
            </w:tcBorders>
            <w:shd w:val="clear" w:color="auto" w:fill="auto"/>
            <w:noWrap/>
            <w:vAlign w:val="bottom"/>
            <w:hideMark/>
          </w:tcPr>
          <w:p w14:paraId="6DA328E5" w14:textId="77777777" w:rsidR="008167A2" w:rsidRPr="004D2970" w:rsidRDefault="008167A2" w:rsidP="004D2970">
            <w:pPr>
              <w:suppressAutoHyphens w:val="0"/>
              <w:jc w:val="center"/>
              <w:rPr>
                <w:b/>
                <w:bCs/>
                <w:color w:val="000000"/>
                <w:sz w:val="20"/>
                <w:szCs w:val="20"/>
                <w:lang w:val="en-ID" w:eastAsia="en-ID"/>
              </w:rPr>
            </w:pPr>
            <w:r w:rsidRPr="004D2970">
              <w:rPr>
                <w:b/>
                <w:bCs/>
                <w:color w:val="000000"/>
                <w:sz w:val="20"/>
                <w:szCs w:val="20"/>
                <w:lang w:val="en-ID" w:eastAsia="en-ID"/>
              </w:rPr>
              <w:t>Variabel</w:t>
            </w:r>
          </w:p>
        </w:tc>
        <w:tc>
          <w:tcPr>
            <w:tcW w:w="0" w:type="auto"/>
            <w:tcBorders>
              <w:top w:val="single" w:sz="4" w:space="0" w:color="auto"/>
              <w:left w:val="nil"/>
              <w:bottom w:val="single" w:sz="8" w:space="0" w:color="auto"/>
              <w:right w:val="nil"/>
            </w:tcBorders>
            <w:shd w:val="clear" w:color="auto" w:fill="auto"/>
            <w:noWrap/>
            <w:vAlign w:val="bottom"/>
            <w:hideMark/>
          </w:tcPr>
          <w:p w14:paraId="2764BD39" w14:textId="77777777" w:rsidR="008167A2" w:rsidRPr="004D2970" w:rsidRDefault="008167A2" w:rsidP="004D2970">
            <w:pPr>
              <w:suppressAutoHyphens w:val="0"/>
              <w:jc w:val="center"/>
              <w:rPr>
                <w:b/>
                <w:bCs/>
                <w:color w:val="000000"/>
                <w:sz w:val="20"/>
                <w:szCs w:val="20"/>
                <w:lang w:val="en-ID" w:eastAsia="en-ID"/>
              </w:rPr>
            </w:pPr>
            <w:r w:rsidRPr="004D2970">
              <w:rPr>
                <w:b/>
                <w:bCs/>
                <w:color w:val="000000"/>
                <w:sz w:val="20"/>
                <w:szCs w:val="20"/>
                <w:lang w:val="en-ID" w:eastAsia="en-ID"/>
              </w:rPr>
              <w:t>Koefisien Regresi (Beta)</w:t>
            </w:r>
          </w:p>
        </w:tc>
        <w:tc>
          <w:tcPr>
            <w:tcW w:w="0" w:type="auto"/>
            <w:tcBorders>
              <w:top w:val="single" w:sz="4" w:space="0" w:color="auto"/>
              <w:left w:val="nil"/>
              <w:bottom w:val="single" w:sz="8" w:space="0" w:color="auto"/>
              <w:right w:val="nil"/>
            </w:tcBorders>
            <w:shd w:val="clear" w:color="auto" w:fill="auto"/>
            <w:noWrap/>
            <w:vAlign w:val="bottom"/>
            <w:hideMark/>
          </w:tcPr>
          <w:p w14:paraId="5EBBFA10" w14:textId="77777777" w:rsidR="008167A2" w:rsidRPr="004D2970" w:rsidRDefault="008167A2" w:rsidP="004D2970">
            <w:pPr>
              <w:suppressAutoHyphens w:val="0"/>
              <w:jc w:val="center"/>
              <w:rPr>
                <w:b/>
                <w:bCs/>
                <w:color w:val="000000"/>
                <w:sz w:val="20"/>
                <w:szCs w:val="20"/>
                <w:lang w:val="en-ID" w:eastAsia="en-ID"/>
              </w:rPr>
            </w:pPr>
            <w:proofErr w:type="spellStart"/>
            <w:r w:rsidRPr="004D2970">
              <w:rPr>
                <w:b/>
                <w:bCs/>
                <w:color w:val="000000"/>
                <w:sz w:val="20"/>
                <w:szCs w:val="20"/>
                <w:lang w:val="en-ID" w:eastAsia="en-ID"/>
              </w:rPr>
              <w:t>Koefisien</w:t>
            </w:r>
            <w:proofErr w:type="spellEnd"/>
            <w:r w:rsidRPr="004D2970">
              <w:rPr>
                <w:b/>
                <w:bCs/>
                <w:color w:val="000000"/>
                <w:sz w:val="20"/>
                <w:szCs w:val="20"/>
                <w:lang w:val="en-ID" w:eastAsia="en-ID"/>
              </w:rPr>
              <w:t xml:space="preserve"> </w:t>
            </w:r>
            <w:proofErr w:type="spellStart"/>
            <w:r w:rsidRPr="004D2970">
              <w:rPr>
                <w:b/>
                <w:bCs/>
                <w:color w:val="000000"/>
                <w:sz w:val="20"/>
                <w:szCs w:val="20"/>
                <w:lang w:val="en-ID" w:eastAsia="en-ID"/>
              </w:rPr>
              <w:t>Korelasi</w:t>
            </w:r>
            <w:proofErr w:type="spellEnd"/>
            <w:r w:rsidRPr="004D2970">
              <w:rPr>
                <w:b/>
                <w:bCs/>
                <w:color w:val="000000"/>
                <w:sz w:val="20"/>
                <w:szCs w:val="20"/>
                <w:lang w:val="en-ID" w:eastAsia="en-ID"/>
              </w:rPr>
              <w:t xml:space="preserve"> (</w:t>
            </w:r>
            <w:proofErr w:type="spellStart"/>
            <w:r w:rsidRPr="004D2970">
              <w:rPr>
                <w:b/>
                <w:bCs/>
                <w:color w:val="000000"/>
                <w:sz w:val="20"/>
                <w:szCs w:val="20"/>
                <w:lang w:val="en-ID" w:eastAsia="en-ID"/>
              </w:rPr>
              <w:t>Rxy</w:t>
            </w:r>
            <w:proofErr w:type="spellEnd"/>
            <w:r w:rsidRPr="004D2970">
              <w:rPr>
                <w:b/>
                <w:bCs/>
                <w:color w:val="000000"/>
                <w:sz w:val="20"/>
                <w:szCs w:val="20"/>
                <w:lang w:val="en-ID" w:eastAsia="en-ID"/>
              </w:rPr>
              <w:t>)</w:t>
            </w:r>
          </w:p>
        </w:tc>
        <w:tc>
          <w:tcPr>
            <w:tcW w:w="0" w:type="auto"/>
            <w:tcBorders>
              <w:top w:val="single" w:sz="4" w:space="0" w:color="auto"/>
              <w:left w:val="nil"/>
              <w:bottom w:val="single" w:sz="8" w:space="0" w:color="auto"/>
              <w:right w:val="nil"/>
            </w:tcBorders>
            <w:shd w:val="clear" w:color="auto" w:fill="auto"/>
            <w:noWrap/>
            <w:vAlign w:val="bottom"/>
            <w:hideMark/>
          </w:tcPr>
          <w:p w14:paraId="6C752727" w14:textId="77777777" w:rsidR="008167A2" w:rsidRPr="004D2970" w:rsidRDefault="008167A2" w:rsidP="004D2970">
            <w:pPr>
              <w:suppressAutoHyphens w:val="0"/>
              <w:jc w:val="center"/>
              <w:rPr>
                <w:b/>
                <w:bCs/>
                <w:color w:val="000000"/>
                <w:sz w:val="20"/>
                <w:szCs w:val="20"/>
                <w:lang w:val="en-ID" w:eastAsia="en-ID"/>
              </w:rPr>
            </w:pPr>
            <w:r w:rsidRPr="004D2970">
              <w:rPr>
                <w:b/>
                <w:bCs/>
                <w:color w:val="000000"/>
                <w:sz w:val="20"/>
                <w:szCs w:val="20"/>
                <w:lang w:val="en-ID" w:eastAsia="en-ID"/>
              </w:rPr>
              <w:t>R Square</w:t>
            </w:r>
          </w:p>
        </w:tc>
        <w:tc>
          <w:tcPr>
            <w:tcW w:w="0" w:type="auto"/>
            <w:tcBorders>
              <w:top w:val="single" w:sz="4" w:space="0" w:color="auto"/>
              <w:left w:val="nil"/>
              <w:bottom w:val="single" w:sz="8" w:space="0" w:color="auto"/>
              <w:right w:val="nil"/>
            </w:tcBorders>
            <w:shd w:val="clear" w:color="auto" w:fill="auto"/>
            <w:noWrap/>
            <w:vAlign w:val="bottom"/>
            <w:hideMark/>
          </w:tcPr>
          <w:p w14:paraId="656C0039" w14:textId="77777777" w:rsidR="008167A2" w:rsidRPr="004D2970" w:rsidRDefault="008167A2" w:rsidP="004D2970">
            <w:pPr>
              <w:suppressAutoHyphens w:val="0"/>
              <w:jc w:val="center"/>
              <w:rPr>
                <w:b/>
                <w:bCs/>
                <w:color w:val="000000"/>
                <w:sz w:val="20"/>
                <w:szCs w:val="20"/>
                <w:lang w:val="en-ID" w:eastAsia="en-ID"/>
              </w:rPr>
            </w:pPr>
            <w:r w:rsidRPr="004D2970">
              <w:rPr>
                <w:b/>
                <w:bCs/>
                <w:color w:val="000000"/>
                <w:sz w:val="20"/>
                <w:szCs w:val="20"/>
                <w:lang w:val="en-ID" w:eastAsia="en-ID"/>
              </w:rPr>
              <w:t>Sumbangan Efektif</w:t>
            </w:r>
          </w:p>
        </w:tc>
      </w:tr>
      <w:tr w:rsidR="008167A2" w:rsidRPr="004D2970" w14:paraId="152576CA" w14:textId="77777777" w:rsidTr="004D2970">
        <w:trPr>
          <w:trHeight w:val="20"/>
        </w:trPr>
        <w:tc>
          <w:tcPr>
            <w:tcW w:w="0" w:type="auto"/>
            <w:tcBorders>
              <w:top w:val="nil"/>
              <w:left w:val="nil"/>
              <w:bottom w:val="nil"/>
              <w:right w:val="nil"/>
            </w:tcBorders>
            <w:shd w:val="clear" w:color="auto" w:fill="auto"/>
            <w:noWrap/>
            <w:vAlign w:val="bottom"/>
            <w:hideMark/>
          </w:tcPr>
          <w:p w14:paraId="7D76D5EC" w14:textId="77777777" w:rsidR="008167A2" w:rsidRPr="004D2970" w:rsidRDefault="008167A2" w:rsidP="00CC73AA">
            <w:pPr>
              <w:suppressAutoHyphens w:val="0"/>
              <w:rPr>
                <w:color w:val="000000"/>
                <w:sz w:val="20"/>
                <w:szCs w:val="20"/>
                <w:lang w:val="en-ID" w:eastAsia="en-ID"/>
              </w:rPr>
            </w:pPr>
            <w:r w:rsidRPr="004D2970">
              <w:rPr>
                <w:color w:val="000000"/>
                <w:sz w:val="20"/>
                <w:szCs w:val="20"/>
                <w:lang w:val="en-ID" w:eastAsia="en-ID"/>
              </w:rPr>
              <w:t>Keharmonisan Keluarga</w:t>
            </w:r>
          </w:p>
        </w:tc>
        <w:tc>
          <w:tcPr>
            <w:tcW w:w="0" w:type="auto"/>
            <w:tcBorders>
              <w:top w:val="nil"/>
              <w:left w:val="nil"/>
              <w:bottom w:val="nil"/>
              <w:right w:val="nil"/>
            </w:tcBorders>
            <w:shd w:val="clear" w:color="auto" w:fill="auto"/>
            <w:noWrap/>
            <w:vAlign w:val="bottom"/>
            <w:hideMark/>
          </w:tcPr>
          <w:p w14:paraId="52F9C5D4" w14:textId="77777777" w:rsidR="008167A2" w:rsidRPr="004D2970" w:rsidRDefault="008167A2" w:rsidP="00CC73AA">
            <w:pPr>
              <w:suppressAutoHyphens w:val="0"/>
              <w:jc w:val="right"/>
              <w:rPr>
                <w:color w:val="000000"/>
                <w:sz w:val="20"/>
                <w:szCs w:val="20"/>
                <w:lang w:val="en-ID" w:eastAsia="en-ID"/>
              </w:rPr>
            </w:pPr>
            <w:r w:rsidRPr="004D2970">
              <w:rPr>
                <w:color w:val="000000"/>
                <w:sz w:val="20"/>
                <w:szCs w:val="20"/>
                <w:lang w:val="en-ID" w:eastAsia="en-ID"/>
              </w:rPr>
              <w:t>0,326</w:t>
            </w:r>
          </w:p>
        </w:tc>
        <w:tc>
          <w:tcPr>
            <w:tcW w:w="0" w:type="auto"/>
            <w:tcBorders>
              <w:top w:val="nil"/>
              <w:left w:val="nil"/>
              <w:bottom w:val="nil"/>
              <w:right w:val="nil"/>
            </w:tcBorders>
            <w:shd w:val="clear" w:color="auto" w:fill="auto"/>
            <w:noWrap/>
            <w:vAlign w:val="bottom"/>
            <w:hideMark/>
          </w:tcPr>
          <w:p w14:paraId="53274309" w14:textId="77777777" w:rsidR="008167A2" w:rsidRPr="004D2970" w:rsidRDefault="008167A2" w:rsidP="00CC73AA">
            <w:pPr>
              <w:suppressAutoHyphens w:val="0"/>
              <w:jc w:val="right"/>
              <w:rPr>
                <w:color w:val="000000"/>
                <w:sz w:val="20"/>
                <w:szCs w:val="20"/>
                <w:lang w:val="en-ID" w:eastAsia="en-ID"/>
              </w:rPr>
            </w:pPr>
            <w:r w:rsidRPr="004D2970">
              <w:rPr>
                <w:color w:val="000000"/>
                <w:sz w:val="20"/>
                <w:szCs w:val="20"/>
                <w:lang w:val="en-ID" w:eastAsia="en-ID"/>
              </w:rPr>
              <w:t>0,559</w:t>
            </w:r>
          </w:p>
        </w:tc>
        <w:tc>
          <w:tcPr>
            <w:tcW w:w="0" w:type="auto"/>
            <w:tcBorders>
              <w:top w:val="nil"/>
              <w:left w:val="nil"/>
              <w:bottom w:val="nil"/>
              <w:right w:val="nil"/>
            </w:tcBorders>
            <w:shd w:val="clear" w:color="auto" w:fill="auto"/>
            <w:noWrap/>
            <w:vAlign w:val="bottom"/>
            <w:hideMark/>
          </w:tcPr>
          <w:p w14:paraId="24439520" w14:textId="77777777" w:rsidR="008167A2" w:rsidRPr="004D2970" w:rsidRDefault="008167A2" w:rsidP="00CC73AA">
            <w:pPr>
              <w:suppressAutoHyphens w:val="0"/>
              <w:jc w:val="right"/>
              <w:rPr>
                <w:color w:val="000000"/>
                <w:sz w:val="20"/>
                <w:szCs w:val="20"/>
                <w:lang w:val="en-ID" w:eastAsia="en-ID"/>
              </w:rPr>
            </w:pPr>
            <w:r w:rsidRPr="004D2970">
              <w:rPr>
                <w:color w:val="000000"/>
                <w:sz w:val="20"/>
                <w:szCs w:val="20"/>
                <w:lang w:val="en-ID" w:eastAsia="en-ID"/>
              </w:rPr>
              <w:t>51,20%</w:t>
            </w:r>
          </w:p>
        </w:tc>
        <w:tc>
          <w:tcPr>
            <w:tcW w:w="0" w:type="auto"/>
            <w:tcBorders>
              <w:top w:val="nil"/>
              <w:left w:val="nil"/>
              <w:bottom w:val="nil"/>
              <w:right w:val="nil"/>
            </w:tcBorders>
            <w:shd w:val="clear" w:color="auto" w:fill="auto"/>
            <w:noWrap/>
            <w:vAlign w:val="bottom"/>
            <w:hideMark/>
          </w:tcPr>
          <w:p w14:paraId="4FBCB2D5" w14:textId="77777777" w:rsidR="008167A2" w:rsidRPr="004D2970" w:rsidRDefault="008167A2" w:rsidP="00CC73AA">
            <w:pPr>
              <w:suppressAutoHyphens w:val="0"/>
              <w:jc w:val="right"/>
              <w:rPr>
                <w:color w:val="000000"/>
                <w:sz w:val="20"/>
                <w:szCs w:val="20"/>
                <w:lang w:val="en-ID" w:eastAsia="en-ID"/>
              </w:rPr>
            </w:pPr>
            <w:r w:rsidRPr="004D2970">
              <w:rPr>
                <w:color w:val="000000"/>
                <w:sz w:val="20"/>
                <w:szCs w:val="20"/>
                <w:lang w:val="en-ID" w:eastAsia="en-ID"/>
              </w:rPr>
              <w:t>18,22%</w:t>
            </w:r>
          </w:p>
        </w:tc>
      </w:tr>
      <w:tr w:rsidR="008167A2" w:rsidRPr="004D2970" w14:paraId="1E203451" w14:textId="77777777" w:rsidTr="004D2970">
        <w:trPr>
          <w:trHeight w:val="20"/>
        </w:trPr>
        <w:tc>
          <w:tcPr>
            <w:tcW w:w="0" w:type="auto"/>
            <w:tcBorders>
              <w:top w:val="nil"/>
              <w:left w:val="nil"/>
              <w:bottom w:val="single" w:sz="8" w:space="0" w:color="auto"/>
              <w:right w:val="nil"/>
            </w:tcBorders>
            <w:shd w:val="clear" w:color="auto" w:fill="auto"/>
            <w:noWrap/>
            <w:vAlign w:val="bottom"/>
            <w:hideMark/>
          </w:tcPr>
          <w:p w14:paraId="594ADBF4" w14:textId="77777777" w:rsidR="008167A2" w:rsidRPr="004D2970" w:rsidRDefault="008167A2" w:rsidP="00CC73AA">
            <w:pPr>
              <w:suppressAutoHyphens w:val="0"/>
              <w:rPr>
                <w:color w:val="000000"/>
                <w:sz w:val="20"/>
                <w:szCs w:val="20"/>
                <w:lang w:val="en-ID" w:eastAsia="en-ID"/>
              </w:rPr>
            </w:pPr>
            <w:r w:rsidRPr="004D2970">
              <w:rPr>
                <w:color w:val="000000"/>
                <w:sz w:val="20"/>
                <w:szCs w:val="20"/>
                <w:lang w:val="en-ID" w:eastAsia="en-ID"/>
              </w:rPr>
              <w:t>Regulasi Diri</w:t>
            </w:r>
          </w:p>
        </w:tc>
        <w:tc>
          <w:tcPr>
            <w:tcW w:w="0" w:type="auto"/>
            <w:tcBorders>
              <w:top w:val="nil"/>
              <w:left w:val="nil"/>
              <w:bottom w:val="single" w:sz="8" w:space="0" w:color="auto"/>
              <w:right w:val="nil"/>
            </w:tcBorders>
            <w:shd w:val="clear" w:color="auto" w:fill="auto"/>
            <w:noWrap/>
            <w:vAlign w:val="bottom"/>
            <w:hideMark/>
          </w:tcPr>
          <w:p w14:paraId="27E4FECD" w14:textId="77777777" w:rsidR="008167A2" w:rsidRPr="004D2970" w:rsidRDefault="008167A2" w:rsidP="00CC73AA">
            <w:pPr>
              <w:suppressAutoHyphens w:val="0"/>
              <w:jc w:val="right"/>
              <w:rPr>
                <w:color w:val="000000"/>
                <w:sz w:val="20"/>
                <w:szCs w:val="20"/>
                <w:lang w:val="en-ID" w:eastAsia="en-ID"/>
              </w:rPr>
            </w:pPr>
            <w:r w:rsidRPr="004D2970">
              <w:rPr>
                <w:color w:val="000000"/>
                <w:sz w:val="20"/>
                <w:szCs w:val="20"/>
                <w:lang w:val="en-ID" w:eastAsia="en-ID"/>
              </w:rPr>
              <w:t>0,504</w:t>
            </w:r>
          </w:p>
        </w:tc>
        <w:tc>
          <w:tcPr>
            <w:tcW w:w="0" w:type="auto"/>
            <w:tcBorders>
              <w:top w:val="nil"/>
              <w:left w:val="nil"/>
              <w:bottom w:val="single" w:sz="8" w:space="0" w:color="auto"/>
              <w:right w:val="nil"/>
            </w:tcBorders>
            <w:shd w:val="clear" w:color="auto" w:fill="auto"/>
            <w:noWrap/>
            <w:vAlign w:val="bottom"/>
            <w:hideMark/>
          </w:tcPr>
          <w:p w14:paraId="170FCC2D" w14:textId="77777777" w:rsidR="008167A2" w:rsidRPr="004D2970" w:rsidRDefault="008167A2" w:rsidP="00CC73AA">
            <w:pPr>
              <w:suppressAutoHyphens w:val="0"/>
              <w:jc w:val="right"/>
              <w:rPr>
                <w:color w:val="000000"/>
                <w:sz w:val="20"/>
                <w:szCs w:val="20"/>
                <w:lang w:val="en-ID" w:eastAsia="en-ID"/>
              </w:rPr>
            </w:pPr>
            <w:r w:rsidRPr="004D2970">
              <w:rPr>
                <w:color w:val="000000"/>
                <w:sz w:val="20"/>
                <w:szCs w:val="20"/>
                <w:lang w:val="en-ID" w:eastAsia="en-ID"/>
              </w:rPr>
              <w:t>0,655</w:t>
            </w:r>
          </w:p>
        </w:tc>
        <w:tc>
          <w:tcPr>
            <w:tcW w:w="0" w:type="auto"/>
            <w:tcBorders>
              <w:top w:val="nil"/>
              <w:left w:val="nil"/>
              <w:bottom w:val="single" w:sz="8" w:space="0" w:color="auto"/>
              <w:right w:val="nil"/>
            </w:tcBorders>
            <w:shd w:val="clear" w:color="auto" w:fill="auto"/>
            <w:noWrap/>
            <w:vAlign w:val="bottom"/>
            <w:hideMark/>
          </w:tcPr>
          <w:p w14:paraId="54189BAF" w14:textId="77777777" w:rsidR="008167A2" w:rsidRPr="004D2970" w:rsidRDefault="008167A2" w:rsidP="00CC73AA">
            <w:pPr>
              <w:suppressAutoHyphens w:val="0"/>
              <w:rPr>
                <w:color w:val="000000"/>
                <w:sz w:val="20"/>
                <w:szCs w:val="20"/>
                <w:lang w:val="en-ID" w:eastAsia="en-ID"/>
              </w:rPr>
            </w:pPr>
            <w:r w:rsidRPr="004D2970">
              <w:rPr>
                <w:color w:val="000000"/>
                <w:sz w:val="20"/>
                <w:szCs w:val="20"/>
                <w:lang w:val="en-ID" w:eastAsia="en-ID"/>
              </w:rPr>
              <w:t> </w:t>
            </w:r>
          </w:p>
        </w:tc>
        <w:tc>
          <w:tcPr>
            <w:tcW w:w="0" w:type="auto"/>
            <w:tcBorders>
              <w:top w:val="nil"/>
              <w:left w:val="nil"/>
              <w:bottom w:val="single" w:sz="8" w:space="0" w:color="auto"/>
              <w:right w:val="nil"/>
            </w:tcBorders>
            <w:shd w:val="clear" w:color="auto" w:fill="auto"/>
            <w:noWrap/>
            <w:vAlign w:val="bottom"/>
            <w:hideMark/>
          </w:tcPr>
          <w:p w14:paraId="4F197166" w14:textId="77777777" w:rsidR="008167A2" w:rsidRPr="004D2970" w:rsidRDefault="008167A2" w:rsidP="00CC73AA">
            <w:pPr>
              <w:suppressAutoHyphens w:val="0"/>
              <w:jc w:val="right"/>
              <w:rPr>
                <w:color w:val="000000"/>
                <w:sz w:val="20"/>
                <w:szCs w:val="20"/>
                <w:lang w:val="en-ID" w:eastAsia="en-ID"/>
              </w:rPr>
            </w:pPr>
            <w:r w:rsidRPr="004D2970">
              <w:rPr>
                <w:color w:val="000000"/>
                <w:sz w:val="20"/>
                <w:szCs w:val="20"/>
                <w:lang w:val="en-ID" w:eastAsia="en-ID"/>
              </w:rPr>
              <w:t>33,01%</w:t>
            </w:r>
          </w:p>
        </w:tc>
      </w:tr>
    </w:tbl>
    <w:p w14:paraId="5483CE3B" w14:textId="77777777" w:rsidR="008167A2" w:rsidRPr="00CC7855" w:rsidRDefault="008167A2" w:rsidP="004D2970">
      <w:pPr>
        <w:pStyle w:val="ListParagraph"/>
        <w:ind w:left="0" w:firstLine="284"/>
        <w:jc w:val="both"/>
        <w:rPr>
          <w:color w:val="000000"/>
          <w:sz w:val="20"/>
          <w:szCs w:val="20"/>
          <w:lang w:eastAsia="en-ID"/>
        </w:rPr>
      </w:pPr>
    </w:p>
    <w:p w14:paraId="5F8BA039" w14:textId="77777777" w:rsidR="008167A2" w:rsidRDefault="008167A2" w:rsidP="004D2970">
      <w:pPr>
        <w:numPr>
          <w:ilvl w:val="0"/>
          <w:numId w:val="12"/>
        </w:numPr>
        <w:pBdr>
          <w:top w:val="nil"/>
          <w:left w:val="nil"/>
          <w:bottom w:val="nil"/>
          <w:right w:val="nil"/>
          <w:between w:val="nil"/>
        </w:pBdr>
        <w:ind w:left="426" w:hanging="426"/>
        <w:rPr>
          <w:b/>
          <w:color w:val="000000"/>
          <w:sz w:val="20"/>
          <w:szCs w:val="20"/>
        </w:rPr>
      </w:pPr>
      <w:r>
        <w:rPr>
          <w:b/>
          <w:color w:val="000000"/>
          <w:sz w:val="20"/>
          <w:szCs w:val="20"/>
        </w:rPr>
        <w:t>Pembahasan</w:t>
      </w:r>
    </w:p>
    <w:p w14:paraId="0A8E8F0A" w14:textId="3DFE1D0B" w:rsidR="008167A2" w:rsidRPr="00072C52" w:rsidRDefault="008167A2" w:rsidP="004D2970">
      <w:pPr>
        <w:pStyle w:val="ListParagraph"/>
        <w:ind w:left="0" w:firstLine="284"/>
        <w:jc w:val="both"/>
        <w:rPr>
          <w:color w:val="000000"/>
          <w:sz w:val="20"/>
          <w:szCs w:val="20"/>
          <w:lang w:eastAsia="en-ID"/>
        </w:rPr>
      </w:pPr>
      <w:r w:rsidRPr="00072C52">
        <w:rPr>
          <w:color w:val="000000"/>
          <w:sz w:val="20"/>
          <w:szCs w:val="20"/>
          <w:lang w:eastAsia="en-ID"/>
        </w:rPr>
        <w:t xml:space="preserve">Studi ini </w:t>
      </w:r>
      <w:r w:rsidR="0033048B">
        <w:rPr>
          <w:color w:val="000000"/>
          <w:sz w:val="20"/>
          <w:szCs w:val="20"/>
          <w:lang w:eastAsia="en-ID"/>
        </w:rPr>
        <w:t>bertujuan untuk mengetahui</w:t>
      </w:r>
      <w:r w:rsidRPr="00072C52">
        <w:rPr>
          <w:color w:val="000000"/>
          <w:sz w:val="20"/>
          <w:szCs w:val="20"/>
          <w:lang w:eastAsia="en-ID"/>
        </w:rPr>
        <w:t xml:space="preserve"> ada</w:t>
      </w:r>
      <w:r w:rsidR="0033048B">
        <w:rPr>
          <w:color w:val="000000"/>
          <w:sz w:val="20"/>
          <w:szCs w:val="20"/>
          <w:lang w:eastAsia="en-ID"/>
        </w:rPr>
        <w:t>nya</w:t>
      </w:r>
      <w:r w:rsidRPr="00072C52">
        <w:rPr>
          <w:color w:val="000000"/>
          <w:sz w:val="20"/>
          <w:szCs w:val="20"/>
          <w:lang w:eastAsia="en-ID"/>
        </w:rPr>
        <w:t xml:space="preserve"> </w:t>
      </w:r>
      <w:r w:rsidR="00B27F57">
        <w:rPr>
          <w:color w:val="000000"/>
          <w:sz w:val="20"/>
          <w:szCs w:val="20"/>
          <w:lang w:eastAsia="en-ID"/>
        </w:rPr>
        <w:t>pengaruh</w:t>
      </w:r>
      <w:r w:rsidRPr="00072C52">
        <w:rPr>
          <w:color w:val="000000"/>
          <w:sz w:val="20"/>
          <w:szCs w:val="20"/>
          <w:lang w:eastAsia="en-ID"/>
        </w:rPr>
        <w:t xml:space="preserve"> antara keharmonisan keluarga dan regulasi diri </w:t>
      </w:r>
      <w:r w:rsidR="00B27F57">
        <w:rPr>
          <w:color w:val="000000"/>
          <w:sz w:val="20"/>
          <w:szCs w:val="20"/>
          <w:lang w:eastAsia="en-ID"/>
        </w:rPr>
        <w:t>terhadap</w:t>
      </w:r>
      <w:r w:rsidRPr="00072C52">
        <w:rPr>
          <w:color w:val="000000"/>
          <w:sz w:val="20"/>
          <w:szCs w:val="20"/>
          <w:lang w:eastAsia="en-ID"/>
        </w:rPr>
        <w:t xml:space="preserve"> </w:t>
      </w:r>
      <w:r>
        <w:rPr>
          <w:color w:val="000000"/>
          <w:sz w:val="20"/>
          <w:szCs w:val="20"/>
          <w:lang w:eastAsia="en-ID"/>
        </w:rPr>
        <w:t>motivasi</w:t>
      </w:r>
      <w:r w:rsidRPr="00072C52">
        <w:rPr>
          <w:color w:val="000000"/>
          <w:sz w:val="20"/>
          <w:szCs w:val="20"/>
          <w:lang w:eastAsia="en-ID"/>
        </w:rPr>
        <w:t xml:space="preserve"> belajar. Hasil pengujian hipotesa menunjukkan bahwa H1 diterima dan H0 ditolak, dengan nilai </w:t>
      </w:r>
      <w:r w:rsidRPr="00970232">
        <w:rPr>
          <w:color w:val="000000"/>
          <w:sz w:val="20"/>
          <w:szCs w:val="20"/>
          <w:lang w:eastAsia="en-ID"/>
        </w:rPr>
        <w:t>F</w:t>
      </w:r>
      <w:r w:rsidR="004D398F" w:rsidRPr="00970232">
        <w:rPr>
          <w:color w:val="000000"/>
          <w:sz w:val="20"/>
          <w:szCs w:val="20"/>
          <w:lang w:eastAsia="en-ID"/>
        </w:rPr>
        <w:t xml:space="preserve"> =</w:t>
      </w:r>
      <w:r w:rsidRPr="00970232">
        <w:rPr>
          <w:color w:val="000000"/>
          <w:sz w:val="20"/>
          <w:szCs w:val="20"/>
          <w:lang w:eastAsia="en-ID"/>
        </w:rPr>
        <w:t xml:space="preserve"> 118.209</w:t>
      </w:r>
      <w:r w:rsidRPr="00072C52">
        <w:rPr>
          <w:color w:val="000000"/>
          <w:sz w:val="20"/>
          <w:szCs w:val="20"/>
          <w:lang w:eastAsia="en-ID"/>
        </w:rPr>
        <w:t xml:space="preserve"> dan nilai taraf signifikansi p </w:t>
      </w:r>
      <w:r w:rsidR="004D398F">
        <w:rPr>
          <w:color w:val="000000"/>
          <w:sz w:val="20"/>
          <w:szCs w:val="20"/>
          <w:lang w:eastAsia="en-ID"/>
        </w:rPr>
        <w:t xml:space="preserve">= </w:t>
      </w:r>
      <w:r w:rsidRPr="00072C52">
        <w:rPr>
          <w:color w:val="000000"/>
          <w:sz w:val="20"/>
          <w:szCs w:val="20"/>
          <w:lang w:eastAsia="en-ID"/>
        </w:rPr>
        <w:t xml:space="preserve">0,001 &lt; 0.05, yang menunjukkan bahwa terdapat </w:t>
      </w:r>
      <w:r w:rsidR="00B27F57">
        <w:rPr>
          <w:color w:val="000000"/>
          <w:sz w:val="20"/>
          <w:szCs w:val="20"/>
          <w:lang w:eastAsia="en-ID"/>
        </w:rPr>
        <w:t>pengaruh</w:t>
      </w:r>
      <w:r w:rsidRPr="00072C52">
        <w:rPr>
          <w:color w:val="000000"/>
          <w:sz w:val="20"/>
          <w:szCs w:val="20"/>
          <w:lang w:eastAsia="en-ID"/>
        </w:rPr>
        <w:t xml:space="preserve"> antara keharmonisan keluarga dan regulasi diri </w:t>
      </w:r>
      <w:r w:rsidR="00B27F57">
        <w:rPr>
          <w:color w:val="000000"/>
          <w:sz w:val="20"/>
          <w:szCs w:val="20"/>
          <w:lang w:eastAsia="en-ID"/>
        </w:rPr>
        <w:t>terhadap</w:t>
      </w:r>
      <w:r w:rsidRPr="00072C52">
        <w:rPr>
          <w:color w:val="000000"/>
          <w:sz w:val="20"/>
          <w:szCs w:val="20"/>
          <w:lang w:eastAsia="en-ID"/>
        </w:rPr>
        <w:t xml:space="preserve"> </w:t>
      </w:r>
      <w:r>
        <w:rPr>
          <w:color w:val="000000"/>
          <w:sz w:val="20"/>
          <w:szCs w:val="20"/>
          <w:lang w:eastAsia="en-ID"/>
        </w:rPr>
        <w:t>motivasi</w:t>
      </w:r>
      <w:r w:rsidRPr="00072C52">
        <w:rPr>
          <w:color w:val="000000"/>
          <w:sz w:val="20"/>
          <w:szCs w:val="20"/>
          <w:lang w:eastAsia="en-ID"/>
        </w:rPr>
        <w:t xml:space="preserve"> belajar. Berdasarkan hasil, </w:t>
      </w:r>
      <w:r>
        <w:rPr>
          <w:color w:val="000000"/>
          <w:sz w:val="20"/>
          <w:szCs w:val="20"/>
          <w:lang w:eastAsia="en-ID"/>
        </w:rPr>
        <w:t>dit</w:t>
      </w:r>
      <w:r w:rsidRPr="00072C52">
        <w:rPr>
          <w:color w:val="000000"/>
          <w:sz w:val="20"/>
          <w:szCs w:val="20"/>
          <w:lang w:eastAsia="en-ID"/>
        </w:rPr>
        <w:t xml:space="preserve">emukan bahwa nilai R </w:t>
      </w:r>
      <w:r w:rsidR="004D398F">
        <w:rPr>
          <w:color w:val="000000"/>
          <w:sz w:val="20"/>
          <w:szCs w:val="20"/>
          <w:lang w:eastAsia="en-ID"/>
        </w:rPr>
        <w:t xml:space="preserve">= </w:t>
      </w:r>
      <w:r w:rsidRPr="00072C52">
        <w:rPr>
          <w:color w:val="000000"/>
          <w:sz w:val="20"/>
          <w:szCs w:val="20"/>
          <w:lang w:eastAsia="en-ID"/>
        </w:rPr>
        <w:t xml:space="preserve">0,716 dan R2 </w:t>
      </w:r>
      <w:r w:rsidR="004D398F">
        <w:rPr>
          <w:color w:val="000000"/>
          <w:sz w:val="20"/>
          <w:szCs w:val="20"/>
          <w:lang w:eastAsia="en-ID"/>
        </w:rPr>
        <w:t xml:space="preserve">= </w:t>
      </w:r>
      <w:r w:rsidRPr="00072C52">
        <w:rPr>
          <w:color w:val="000000"/>
          <w:sz w:val="20"/>
          <w:szCs w:val="20"/>
          <w:lang w:eastAsia="en-ID"/>
        </w:rPr>
        <w:t xml:space="preserve">0,512, yang menunjukkan bahwa varians motivasi belajar yang dapat dijelaskan oleh keharmonisan keluarga dan regulasi diri sebesar 51,2%, dan varians lainnya dijelaskan oleh faktor lain yang tidak </w:t>
      </w:r>
      <w:r>
        <w:rPr>
          <w:color w:val="000000"/>
          <w:sz w:val="20"/>
          <w:szCs w:val="20"/>
          <w:lang w:eastAsia="en-ID"/>
        </w:rPr>
        <w:t>di</w:t>
      </w:r>
      <w:r w:rsidRPr="00072C52">
        <w:rPr>
          <w:color w:val="000000"/>
          <w:sz w:val="20"/>
          <w:szCs w:val="20"/>
          <w:lang w:eastAsia="en-ID"/>
        </w:rPr>
        <w:t>bahas di sini.</w:t>
      </w:r>
    </w:p>
    <w:p w14:paraId="1A122E6E" w14:textId="00C4A31D" w:rsidR="008167A2" w:rsidRPr="005541AD" w:rsidRDefault="008167A2" w:rsidP="004D2970">
      <w:pPr>
        <w:pStyle w:val="ListParagraph"/>
        <w:ind w:left="0" w:firstLine="284"/>
        <w:jc w:val="both"/>
        <w:rPr>
          <w:color w:val="000000"/>
          <w:sz w:val="20"/>
          <w:szCs w:val="20"/>
          <w:lang w:eastAsia="en-ID"/>
        </w:rPr>
      </w:pPr>
      <w:r w:rsidRPr="005541AD">
        <w:rPr>
          <w:color w:val="000000"/>
          <w:sz w:val="20"/>
          <w:szCs w:val="20"/>
          <w:lang w:eastAsia="en-ID"/>
        </w:rPr>
        <w:t xml:space="preserve">Hasil selanjutnya menunjukkan bahwa ada korelasi signifikan antara masing-masing variabel independen dan variabel dependent. Untuk variabel keharmonisan keluarga, diperoleh hasil dengan nilai p </w:t>
      </w:r>
      <w:r w:rsidR="004D398F">
        <w:rPr>
          <w:color w:val="000000"/>
          <w:sz w:val="20"/>
          <w:szCs w:val="20"/>
          <w:lang w:eastAsia="en-ID"/>
        </w:rPr>
        <w:t xml:space="preserve">= </w:t>
      </w:r>
      <w:r w:rsidRPr="005541AD">
        <w:rPr>
          <w:color w:val="000000"/>
          <w:sz w:val="20"/>
          <w:szCs w:val="20"/>
          <w:lang w:eastAsia="en-ID"/>
        </w:rPr>
        <w:t>0,001, yang menunjukkan bahwa ada korelasi signifikan antara motivasi belajar dan variabel independen. Keharmonisan keluarga sangat penting untuk menentukan keinginan siswa untuk belajar. Interaksi antara anggota keluarga dan dinamika dalam sistem memengaruhi perkembangan individu di dalamnya. Menurut teori sistem keluarga, keluarga adalah sistem yang selalu berubah. Faktor-faktor seperti komunikasi yang terbuka, dukungan emosional, saling penghargaan, dan memenuhi kebutuhan setiap anggota keluarga adalah bagian dari keharmonisan keluarga.</w:t>
      </w:r>
    </w:p>
    <w:p w14:paraId="468BE37D" w14:textId="3C300774" w:rsidR="008167A2" w:rsidRPr="00CD3A9F" w:rsidRDefault="008167A2" w:rsidP="004D2970">
      <w:pPr>
        <w:pStyle w:val="ListParagraph"/>
        <w:ind w:left="0" w:firstLine="284"/>
        <w:jc w:val="both"/>
        <w:rPr>
          <w:color w:val="000000"/>
          <w:sz w:val="20"/>
          <w:szCs w:val="20"/>
          <w:lang w:eastAsia="en-ID"/>
        </w:rPr>
      </w:pPr>
      <w:r w:rsidRPr="00CD3A9F">
        <w:rPr>
          <w:color w:val="000000"/>
          <w:sz w:val="20"/>
          <w:szCs w:val="20"/>
          <w:lang w:eastAsia="en-ID"/>
        </w:rPr>
        <w:t>Dalam konteks motivasi belajar siswa, keharmonisan keluarga menciptakan lingkungan yang mendukung eksplorasi, belajar, dan pengembangan diri. Siswa yang merasa diterima dan didukung oleh keluarga cenderung memiliki rasa percaya diri yang lebih tinggi dalam menghadapi tantangan akademik. Mereka juga lebih mungkin untuk memiliki motivasi intrinsik, di mana keinginan untuk belajar dan mencapai prestasi berasal dari dalam diri mereka sendiri, bukan hanya karena tekanan eksternal</w:t>
      </w:r>
      <w:r w:rsidR="00F9785E">
        <w:rPr>
          <w:color w:val="000000"/>
          <w:sz w:val="20"/>
          <w:szCs w:val="20"/>
          <w:lang w:eastAsia="en-ID"/>
        </w:rPr>
        <w:t xml:space="preserve"> </w:t>
      </w:r>
      <w:r>
        <w:rPr>
          <w:color w:val="000000"/>
          <w:sz w:val="20"/>
          <w:szCs w:val="20"/>
          <w:lang w:eastAsia="en-ID"/>
        </w:rPr>
        <w:fldChar w:fldCharType="begin" w:fldLock="1"/>
      </w:r>
      <w:r w:rsidR="00BF0380">
        <w:rPr>
          <w:color w:val="000000"/>
          <w:sz w:val="20"/>
          <w:szCs w:val="20"/>
          <w:lang w:eastAsia="en-ID"/>
        </w:rPr>
        <w:instrText>ADDIN CSL_CITATION {"citationItems":[{"id":"ITEM-1","itemData":{"abstract":"In learning activities, motivation can be interpreted as the force that drives student learning activities. This motivation becomes a driving factor within students which drives the learning process which ensures the continuity of learning activities and provides the necessary direction so that the students' desired goals can be achieved. For this reason, this research focuses on the influence of the family environment, learning independence, and learning media on student learning motivation at MI Babussalam, Krian, Sidoarjo. With a population of 650 MI Babussalam students, this research used a sample of 90 grade 6 students. Sampling was carried out randomly to ensure the representativeness of the sample in the larger population. By using a quantitative research design, this research aims to measure and analyze the influence of these variables on student learning motivation. This research produces findings that the family environment, learning independence, and learning media have a significant effect on student learning motivation at MI Babussalam, Krian, Sidoarjo. A conducive family environment, the level of student learning independence and varied learning media can increase student learning motivation at MI Babussalam. These results provide a better understanding of the factors that need to be considered in increasing student learning motivation at the Madrasah Ibtidaiyah level.","author":[{"dropping-particle":"","family":"Irawan","given":"Alfiatul Izzati","non-dropping-particle":"","parse-names":false,"suffix":""},{"dropping-particle":"","family":"Aliyah","given":"Nelud Darajaatul","non-dropping-particle":"","parse-names":false,"suffix":""},{"dropping-particle":"","family":"Darmawan","given":"Didit","non-dropping-particle":"","parse-names":false,"suffix":""}],"container-title":"Journal on Education","id":"ITEM-1","issue":"3","issued":{"date-parts":[["2024"]]},"page":"16220-16233","title":"Pengaruh Lingkungan Keluarga, Kemandirian Belajar, dan Media Belajar terhadap Motivasi Belajar Siswa di MI Babussalam Krian Sidoarjo","type":"article-journal","volume":"6"},"uris":["http://www.mendeley.com/documents/?uuid=c5281c4e-c074-4540-a1d2-0b3254b15fee"]}],"mendeley":{"formattedCitation":"[37]","plainTextFormattedCitation":"[37]","previouslyFormattedCitation":"[36]"},"properties":{"noteIndex":0},"schema":"https://github.com/citation-style-language/schema/raw/master/csl-citation.json"}</w:instrText>
      </w:r>
      <w:r>
        <w:rPr>
          <w:color w:val="000000"/>
          <w:sz w:val="20"/>
          <w:szCs w:val="20"/>
          <w:lang w:eastAsia="en-ID"/>
        </w:rPr>
        <w:fldChar w:fldCharType="separate"/>
      </w:r>
      <w:r w:rsidR="00BF0380" w:rsidRPr="00BF0380">
        <w:rPr>
          <w:noProof/>
          <w:color w:val="000000"/>
          <w:sz w:val="20"/>
          <w:szCs w:val="20"/>
          <w:lang w:eastAsia="en-ID"/>
        </w:rPr>
        <w:t>[37]</w:t>
      </w:r>
      <w:r>
        <w:rPr>
          <w:color w:val="000000"/>
          <w:sz w:val="20"/>
          <w:szCs w:val="20"/>
          <w:lang w:eastAsia="en-ID"/>
        </w:rPr>
        <w:fldChar w:fldCharType="end"/>
      </w:r>
      <w:r w:rsidR="00F9785E">
        <w:rPr>
          <w:color w:val="000000"/>
          <w:sz w:val="20"/>
          <w:szCs w:val="20"/>
          <w:lang w:eastAsia="en-ID"/>
        </w:rPr>
        <w:t>.</w:t>
      </w:r>
    </w:p>
    <w:p w14:paraId="7FA30EB8" w14:textId="77777777" w:rsidR="008167A2" w:rsidRPr="00CD3A9F" w:rsidRDefault="008167A2" w:rsidP="004D2970">
      <w:pPr>
        <w:pStyle w:val="ListParagraph"/>
        <w:ind w:left="0" w:firstLine="284"/>
        <w:jc w:val="both"/>
        <w:rPr>
          <w:color w:val="000000"/>
          <w:sz w:val="20"/>
          <w:szCs w:val="20"/>
          <w:lang w:eastAsia="en-ID"/>
        </w:rPr>
      </w:pPr>
      <w:r w:rsidRPr="00CD3A9F">
        <w:rPr>
          <w:color w:val="000000"/>
          <w:sz w:val="20"/>
          <w:szCs w:val="20"/>
          <w:lang w:eastAsia="en-ID"/>
        </w:rPr>
        <w:t>Selain itu, keharmonisan keluarga juga memengaruhi persepsi siswa terhadap nilai pendidikan dan keinginan mereka untuk mencapai tujuan akademik. Siswa yang tumbuh dalam lingkungan keluarga yang harmonis cenderung menganggap pendidikan sebagai prioritas penting dalam hidup mereka dan memiliki motivasi yang tinggi untuk meraih kesuksesan di sekolah. Mereka juga mungkin lebih mampu mengatasi rintangan dan hambatan yang mungkin muncul dalam proses belajar, karena mereka memiliki dukungan yang kuat dari keluarga.</w:t>
      </w:r>
    </w:p>
    <w:p w14:paraId="2D78A0A8" w14:textId="3189D25C" w:rsidR="008167A2" w:rsidRDefault="008167A2" w:rsidP="004D2970">
      <w:pPr>
        <w:pStyle w:val="ListParagraph"/>
        <w:ind w:left="0" w:firstLine="284"/>
        <w:jc w:val="both"/>
        <w:rPr>
          <w:color w:val="000000"/>
          <w:sz w:val="20"/>
          <w:szCs w:val="20"/>
          <w:lang w:eastAsia="en-ID"/>
        </w:rPr>
      </w:pPr>
      <w:r w:rsidRPr="00CD3A9F">
        <w:rPr>
          <w:color w:val="000000"/>
          <w:sz w:val="20"/>
          <w:szCs w:val="20"/>
          <w:lang w:eastAsia="en-ID"/>
        </w:rPr>
        <w:t>Dengan demikian, hasil penelitian ini menegaskan pentingnya peran keluarga dalam membentuk motivasi belajar siswa. Para pendidik dan orang tua perlu memahami betapa pentingnya menciptakan lingkungan keluarga yang sehat dan harmonis untuk mendukung perkembangan akademik dan psikologis anak-anak mereka. Investasi dalam membangun hubungan yang positif dan mendukung di dalam keluarga dapat berdampak besar pada motivasi belajar siswa dan pada akhirnya, pada pencapaian akademik mereka</w:t>
      </w:r>
      <w:r w:rsidR="00F9785E">
        <w:rPr>
          <w:color w:val="000000"/>
          <w:sz w:val="20"/>
          <w:szCs w:val="20"/>
          <w:lang w:eastAsia="en-ID"/>
        </w:rPr>
        <w:t xml:space="preserve"> </w:t>
      </w:r>
      <w:r>
        <w:rPr>
          <w:color w:val="000000"/>
          <w:sz w:val="20"/>
          <w:szCs w:val="20"/>
          <w:lang w:eastAsia="en-ID"/>
        </w:rPr>
        <w:fldChar w:fldCharType="begin" w:fldLock="1"/>
      </w:r>
      <w:r w:rsidR="00BF0380">
        <w:rPr>
          <w:color w:val="000000"/>
          <w:sz w:val="20"/>
          <w:szCs w:val="20"/>
          <w:lang w:eastAsia="en-ID"/>
        </w:rPr>
        <w:instrText>ADDIN CSL_CITATION {"citationItems":[{"id":"ITEM-1","itemData":{"DOI":"10.52185/kariman.v8i02.150","ISSN":"2303-338X","abstract":"Keluarga memiliki peran yang signifikan dalam menumbuhkan motivasi belajar seorang orang anak. Penting sekali menumbuhkan motivasi belajar anak sejak dini karena anak pada usia dini memiliki kemampuan belajar yang luar biasa khususnya pada masa anak-anak awal. Masa anak-anak adalah masa yang paling penting dalam tahap perkembangan manusia, sebab masa itu merupakan periode diletakkannya dasar struktur kepribadian yang dibangun untuk sepanjang hidupnya. Pengalaman yang dialami anak sejak dini akan berpengaruh terhadap kehidupan selanjutnya dan pengalaman tersebut akan bertahan lama bahkan tidak akan pernah terhapuskan oleh karenanya apabila suatu waktu terdapat stimulasi yang memancing pengalaman hidup yang pernah dialami maka efek tersebut akan muncul kembali. Dengan demikian jika keluarga mampu menumbuhkan motivasi belajar pada anak sejak dini maka sangatlah baik dalam menanamkan kebiasaan untuk terus belajar sepanjang hidupnya. Pendidikan sejak dini berperan penting dalam membantu perkembangan anak dan pembentukan kepribadiannya. Dalam menumbuhkan motivasi belajar pada anak keluarga harus selalu ingat tentang dunia anak yang merupakan dunia bermain, jadi hal-hal yang dilakukan oleh keluarga harus selalu menyenangkan karena bagi anak-anak bermain adalah kegiatan yang menyenangkan. Ada banyak hal yang dapat dilakukan oleh keluarga dalam menumbuhkan motivasi belajar pada anak akan tetapi kunci utamanya adalah keterlibatan keluarga atau orang tua secara langsung dalam kegiatan anak. Ketika orang tua atau keluarga terlibat langsung dalam kegiatan anak maka akan memperoleh banyak manfaat, diantaranya orang tua akan mengetahui apakah selama kegiatan berlangsung seorang anak mengalami gangguan yang dapat merusak konsentrasinya atau tidak, orang tua juga dapat mengetahui berhasil tidaknya usaha yang dilakukan dalam kegiatan tersebut. Dan apabila tidak berhasil orang tua dapat mengetahui juga langkah apa yang perlu dilakukan untuk tahap selanjutnya.","author":[{"dropping-particle":"","family":"Hairiyah","given":"Siti","non-dropping-particle":"","parse-names":false,"suffix":""},{"dropping-particle":"","family":"Arifin","given":"Siful","non-dropping-particle":"","parse-names":false,"suffix":""}],"container-title":"Jurnal Kariman","id":"ITEM-1","issue":"02","issued":{"date-parts":[["2020"]]},"page":"279-294","title":"Peran Keluarga Dalam Menumbuhkan Motivasi Belajar Anak Sejak Dini","type":"article-journal","volume":"8"},"uris":["http://www.mendeley.com/documents/?uuid=1be77152-5d68-4572-9e62-1d31b9b7f1ad"]}],"mendeley":{"formattedCitation":"[38]","plainTextFormattedCitation":"[38]","previouslyFormattedCitation":"[37]"},"properties":{"noteIndex":0},"schema":"https://github.com/citation-style-language/schema/raw/master/csl-citation.json"}</w:instrText>
      </w:r>
      <w:r>
        <w:rPr>
          <w:color w:val="000000"/>
          <w:sz w:val="20"/>
          <w:szCs w:val="20"/>
          <w:lang w:eastAsia="en-ID"/>
        </w:rPr>
        <w:fldChar w:fldCharType="separate"/>
      </w:r>
      <w:r w:rsidR="00BF0380" w:rsidRPr="00BF0380">
        <w:rPr>
          <w:noProof/>
          <w:color w:val="000000"/>
          <w:sz w:val="20"/>
          <w:szCs w:val="20"/>
          <w:lang w:eastAsia="en-ID"/>
        </w:rPr>
        <w:t>[38]</w:t>
      </w:r>
      <w:r>
        <w:rPr>
          <w:color w:val="000000"/>
          <w:sz w:val="20"/>
          <w:szCs w:val="20"/>
          <w:lang w:eastAsia="en-ID"/>
        </w:rPr>
        <w:fldChar w:fldCharType="end"/>
      </w:r>
      <w:r w:rsidR="00F9785E">
        <w:rPr>
          <w:color w:val="000000"/>
          <w:sz w:val="20"/>
          <w:szCs w:val="20"/>
          <w:lang w:eastAsia="en-ID"/>
        </w:rPr>
        <w:t>.</w:t>
      </w:r>
    </w:p>
    <w:p w14:paraId="07B81198" w14:textId="191C3096" w:rsidR="008167A2" w:rsidRPr="00667498" w:rsidRDefault="008167A2" w:rsidP="004D2970">
      <w:pPr>
        <w:pStyle w:val="ListParagraph"/>
        <w:ind w:left="0" w:firstLine="284"/>
        <w:jc w:val="both"/>
        <w:rPr>
          <w:color w:val="000000"/>
          <w:sz w:val="20"/>
          <w:szCs w:val="20"/>
          <w:lang w:eastAsia="en-ID"/>
        </w:rPr>
      </w:pPr>
      <w:r w:rsidRPr="00667498">
        <w:rPr>
          <w:color w:val="000000"/>
          <w:sz w:val="20"/>
          <w:szCs w:val="20"/>
          <w:lang w:eastAsia="en-ID"/>
        </w:rPr>
        <w:t xml:space="preserve">Ditinjau dari variabel </w:t>
      </w:r>
      <w:r>
        <w:rPr>
          <w:color w:val="000000"/>
          <w:sz w:val="20"/>
          <w:szCs w:val="20"/>
          <w:lang w:eastAsia="en-ID"/>
        </w:rPr>
        <w:t>regulasi diri</w:t>
      </w:r>
      <w:r w:rsidRPr="00667498">
        <w:rPr>
          <w:color w:val="000000"/>
          <w:sz w:val="20"/>
          <w:szCs w:val="20"/>
          <w:lang w:eastAsia="en-ID"/>
        </w:rPr>
        <w:t xml:space="preserve"> diperoleh hasil p </w:t>
      </w:r>
      <w:r w:rsidR="004D398F">
        <w:rPr>
          <w:color w:val="000000"/>
          <w:sz w:val="20"/>
          <w:szCs w:val="20"/>
          <w:lang w:eastAsia="en-ID"/>
        </w:rPr>
        <w:t xml:space="preserve">= </w:t>
      </w:r>
      <w:r w:rsidRPr="00667498">
        <w:rPr>
          <w:color w:val="000000"/>
          <w:sz w:val="20"/>
          <w:szCs w:val="20"/>
          <w:lang w:eastAsia="en-ID"/>
        </w:rPr>
        <w:t xml:space="preserve">0,001&lt; 10 yang artinya bahwa terdapat </w:t>
      </w:r>
      <w:r w:rsidR="00B27F57">
        <w:rPr>
          <w:color w:val="000000"/>
          <w:sz w:val="20"/>
          <w:szCs w:val="20"/>
          <w:lang w:eastAsia="en-ID"/>
        </w:rPr>
        <w:t>pengaruh</w:t>
      </w:r>
      <w:r w:rsidRPr="00667498">
        <w:rPr>
          <w:color w:val="000000"/>
          <w:sz w:val="20"/>
          <w:szCs w:val="20"/>
          <w:lang w:eastAsia="en-ID"/>
        </w:rPr>
        <w:t xml:space="preserve"> yang signifikan </w:t>
      </w:r>
      <w:r w:rsidR="00B27F57">
        <w:rPr>
          <w:color w:val="000000"/>
          <w:sz w:val="20"/>
          <w:szCs w:val="20"/>
          <w:lang w:eastAsia="en-ID"/>
        </w:rPr>
        <w:t>terhadap</w:t>
      </w:r>
      <w:r w:rsidRPr="00667498">
        <w:rPr>
          <w:color w:val="000000"/>
          <w:sz w:val="20"/>
          <w:szCs w:val="20"/>
          <w:lang w:eastAsia="en-ID"/>
        </w:rPr>
        <w:t xml:space="preserve"> </w:t>
      </w:r>
      <w:r>
        <w:rPr>
          <w:color w:val="000000"/>
          <w:sz w:val="20"/>
          <w:szCs w:val="20"/>
          <w:lang w:eastAsia="en-ID"/>
        </w:rPr>
        <w:t>motivasi belajar</w:t>
      </w:r>
      <w:r w:rsidRPr="00667498">
        <w:rPr>
          <w:color w:val="000000"/>
          <w:sz w:val="20"/>
          <w:szCs w:val="20"/>
          <w:lang w:eastAsia="en-ID"/>
        </w:rPr>
        <w:t>.</w:t>
      </w:r>
      <w:r>
        <w:rPr>
          <w:color w:val="000000"/>
          <w:sz w:val="20"/>
          <w:szCs w:val="20"/>
          <w:lang w:eastAsia="en-ID"/>
        </w:rPr>
        <w:t xml:space="preserve"> </w:t>
      </w:r>
      <w:r w:rsidRPr="00667498">
        <w:rPr>
          <w:color w:val="000000"/>
          <w:sz w:val="20"/>
          <w:szCs w:val="20"/>
          <w:lang w:eastAsia="en-ID"/>
        </w:rPr>
        <w:t xml:space="preserve">Regulasi diri merujuk pada kemampuan individu untuk mengendalikan pikiran, emosi, dan perilaku mereka sendiri untuk mencapai tujuan-tujuan yang diinginkan. Konsep ini menjadi pusat perhatian dalam psikologi, terutama dalam konteks motivasi belajar siswa. Teori kontrol diri (self-control theory), yang </w:t>
      </w:r>
      <w:r w:rsidRPr="00667498">
        <w:rPr>
          <w:color w:val="000000"/>
          <w:sz w:val="20"/>
          <w:szCs w:val="20"/>
          <w:lang w:eastAsia="en-ID"/>
        </w:rPr>
        <w:lastRenderedPageBreak/>
        <w:t>dikembangkan oleh para ahli seperti Roy Baumeister dan Walter Mischel, menekankan bahwa regulasi diri adalah kunci dalam mencapai tujuan dan mengatasi godaan serta distraksi yang mungkin menghalangi pencapaian tersebut.</w:t>
      </w:r>
    </w:p>
    <w:p w14:paraId="3B87AF6A" w14:textId="21EC318C" w:rsidR="008167A2" w:rsidRPr="00667498" w:rsidRDefault="008167A2" w:rsidP="004D2970">
      <w:pPr>
        <w:pStyle w:val="ListParagraph"/>
        <w:ind w:left="0" w:firstLine="284"/>
        <w:jc w:val="both"/>
        <w:rPr>
          <w:color w:val="000000"/>
          <w:sz w:val="20"/>
          <w:szCs w:val="20"/>
          <w:lang w:eastAsia="en-ID"/>
        </w:rPr>
      </w:pPr>
      <w:r w:rsidRPr="00667498">
        <w:rPr>
          <w:color w:val="000000"/>
          <w:sz w:val="20"/>
          <w:szCs w:val="20"/>
          <w:lang w:eastAsia="en-ID"/>
        </w:rPr>
        <w:t>Dalam konteks pendidikan, regulasi diri memainkan peran penting dalam membentuk motivasi belajar siswa. Siswa yang memiliki kemampuan untuk mengatur waktu, memprioritaskan tugas, dan menetapkan tujuan belajar yang jelas cenderung memiliki motivasi yang lebih tinggi untuk mencapai prestasi akademik. Mereka juga lebih mungkin untuk memperoleh hasil yang baik dalam ujian dan tugas-tugas akademik karena mereka mampu mengelola waktu dan energi mereka secara efektif</w:t>
      </w:r>
      <w:r w:rsidR="00F9785E">
        <w:rPr>
          <w:color w:val="000000"/>
          <w:sz w:val="20"/>
          <w:szCs w:val="20"/>
          <w:lang w:eastAsia="en-ID"/>
        </w:rPr>
        <w:t xml:space="preserve"> </w:t>
      </w:r>
      <w:r>
        <w:rPr>
          <w:color w:val="000000"/>
          <w:sz w:val="20"/>
          <w:szCs w:val="20"/>
          <w:lang w:eastAsia="en-ID"/>
        </w:rPr>
        <w:fldChar w:fldCharType="begin" w:fldLock="1"/>
      </w:r>
      <w:r w:rsidR="00BF0380">
        <w:rPr>
          <w:color w:val="000000"/>
          <w:sz w:val="20"/>
          <w:szCs w:val="20"/>
          <w:lang w:eastAsia="en-ID"/>
        </w:rPr>
        <w:instrText>ADDIN CSL_CITATION {"citationItems":[{"id":"ITEM-1","itemData":{"DOI":"10.24912/jmishumsen.v1i2.1463","ISSN":"2579-6348","abstract":"Keberhasilan seorang dalam menjalani proses pendidikannya dipengaruhi oleh beberapa faktor, antara lain selfregulation (regulasi diri belajar). Regulasi diri belajar adalah kemampuan untuk memunculkan dan memonitor sendiri baik pikiran, perasaan, dan perilaku untuk mencapai tujuan belajar. Regulasi diri belajar penting agar siswa memiliki kemandirian dalam belajar. Terdapat perbedaan hasil penelitian mengenai regulasi diri belajar ditinjau dari jenis kelamin. Penelitian ini bertujuan untuk mengkaji lebih lanjut, apakah terdapat perbedaan regulasi diri belajar pada siswa Sekolah Dasar kelas VI ditinjau dari jenis kelamin. Subyek penelitian adalah 188 siswa kelas VI pada salah satu sekolah swasta di Bekasi. Siswa laki-laki berjumlah 94 dan 91 siswa perempuan. Penelitian ini menggunakan metode penelitian kuantitatif deskriptif. Pengumpulan data menggunakan kuesioner regulasi diri belajar yang telah diadaptasi sebelumnya dari teks aslinya, yaitu Motivated Strategies for Learning Questionnaire, yang dikembangkan oleh Pintrich dan De Groot (1990). Hasil penelitian menunjukkan bahwa tidak ada perbedaan yang signifikan dalam hal regulasi diri belajar antara siswa laki-laki dan perempuan (p=0,072, &gt;0,05). Pada empat dimensi yang diukur terdapat tingkat regulasi diri belajar yang sama antara siswa laki-laki dan perempuan. Hanya pada dimensi kecemasan terdapat perbedaan (p=0,003, &lt; 0,05).","author":[{"dropping-particle":"","family":"Ruminta","given":"Ruminta","non-dropping-particle":"","parse-names":false,"suffix":""},{"dropping-particle":"","family":"Tiatri","given":"Sri","non-dropping-particle":"","parse-names":false,"suffix":""},{"dropping-particle":"","family":"Mularsih","given":"Heni","non-dropping-particle":"","parse-names":false,"suffix":""}],"container-title":"Jurnal Muara Ilmu Sosial, Humaniora, dan Seni","id":"ITEM-1","issue":"2","issued":{"date-parts":[["2018"]]},"page":"286","title":"PERBEDAAN REGULASI DIRI BELAJAR PADA SISWA SEKOLAH DASAR KELAS VI DITINJAU DARI JENIS KELAMIN","type":"article-journal","volume":"1"},"uris":["http://www.mendeley.com/documents/?uuid=ed5c5555-9fe7-34f2-939b-e13dfbbdec5c"]}],"mendeley":{"formattedCitation":"[39]","plainTextFormattedCitation":"[39]","previouslyFormattedCitation":"[38]"},"properties":{"noteIndex":0},"schema":"https://github.com/citation-style-language/schema/raw/master/csl-citation.json"}</w:instrText>
      </w:r>
      <w:r>
        <w:rPr>
          <w:color w:val="000000"/>
          <w:sz w:val="20"/>
          <w:szCs w:val="20"/>
          <w:lang w:eastAsia="en-ID"/>
        </w:rPr>
        <w:fldChar w:fldCharType="separate"/>
      </w:r>
      <w:r w:rsidR="00BF0380" w:rsidRPr="00BF0380">
        <w:rPr>
          <w:noProof/>
          <w:color w:val="000000"/>
          <w:sz w:val="20"/>
          <w:szCs w:val="20"/>
          <w:lang w:eastAsia="en-ID"/>
        </w:rPr>
        <w:t>[39]</w:t>
      </w:r>
      <w:r>
        <w:rPr>
          <w:color w:val="000000"/>
          <w:sz w:val="20"/>
          <w:szCs w:val="20"/>
          <w:lang w:eastAsia="en-ID"/>
        </w:rPr>
        <w:fldChar w:fldCharType="end"/>
      </w:r>
      <w:r w:rsidR="00F9785E">
        <w:rPr>
          <w:color w:val="000000"/>
          <w:sz w:val="20"/>
          <w:szCs w:val="20"/>
          <w:lang w:eastAsia="en-ID"/>
        </w:rPr>
        <w:t>.</w:t>
      </w:r>
    </w:p>
    <w:p w14:paraId="5F613C04" w14:textId="77777777" w:rsidR="008167A2" w:rsidRPr="00667498" w:rsidRDefault="008167A2" w:rsidP="004D2970">
      <w:pPr>
        <w:pStyle w:val="ListParagraph"/>
        <w:ind w:left="0" w:firstLine="284"/>
        <w:jc w:val="both"/>
        <w:rPr>
          <w:color w:val="000000"/>
          <w:sz w:val="20"/>
          <w:szCs w:val="20"/>
          <w:lang w:eastAsia="en-ID"/>
        </w:rPr>
      </w:pPr>
      <w:r w:rsidRPr="00667498">
        <w:rPr>
          <w:color w:val="000000"/>
          <w:sz w:val="20"/>
          <w:szCs w:val="20"/>
          <w:lang w:eastAsia="en-ID"/>
        </w:rPr>
        <w:t>Selain itu, regulasi diri juga memengaruhi sikap siswa terhadap pembelajaran dan tanggapan mereka terhadap kesulitan yang mungkin mereka hadapi. Siswa dengan tingkat regulasi diri yang tinggi cenderung memiliki sikap yang lebih positif terhadap tantangan akademik dan melihatnya sebagai peluang untuk tumbuh dan berkembang. Mereka juga lebih mungkin untuk menggunakan strategi belajar yang efektif, seperti memecah materi pelajaran menjadi bagian-bagian yang lebih kecil atau mencari bantuan ketika diperlukan.</w:t>
      </w:r>
    </w:p>
    <w:p w14:paraId="30483C5F" w14:textId="18EB38BE" w:rsidR="008167A2" w:rsidRPr="00667498" w:rsidRDefault="008167A2" w:rsidP="004D2970">
      <w:pPr>
        <w:pStyle w:val="ListParagraph"/>
        <w:ind w:left="0" w:firstLine="284"/>
        <w:jc w:val="both"/>
        <w:rPr>
          <w:color w:val="000000"/>
          <w:sz w:val="20"/>
          <w:szCs w:val="20"/>
          <w:lang w:eastAsia="en-ID"/>
        </w:rPr>
      </w:pPr>
      <w:r w:rsidRPr="00667498">
        <w:rPr>
          <w:color w:val="000000"/>
          <w:sz w:val="20"/>
          <w:szCs w:val="20"/>
          <w:lang w:eastAsia="en-ID"/>
        </w:rPr>
        <w:t>Lebih jauh lagi, regulasi diri juga memainkan peran dalam memotivasi siswa untuk mengejar tujuan-tujuan jangka panjang. Siswa yang mampu menetapkan tujuan yang realistis dan mengembangkan rencana tindakan yang konkret untuk mencapainya cenderung memiliki motivasi belajar yang lebih tinggi. Mereka memiliki pemahaman yang lebih baik tentang pentingnya usaha yang konsisten dan tekun dalam mencapai kesuksesan akademik</w:t>
      </w:r>
      <w:r w:rsidR="00F9785E">
        <w:rPr>
          <w:color w:val="000000"/>
          <w:sz w:val="20"/>
          <w:szCs w:val="20"/>
          <w:lang w:eastAsia="en-ID"/>
        </w:rPr>
        <w:t xml:space="preserve"> </w:t>
      </w:r>
      <w:r>
        <w:rPr>
          <w:color w:val="000000"/>
          <w:sz w:val="20"/>
          <w:szCs w:val="20"/>
          <w:lang w:eastAsia="en-ID"/>
        </w:rPr>
        <w:fldChar w:fldCharType="begin" w:fldLock="1"/>
      </w:r>
      <w:r w:rsidR="00BF0380">
        <w:rPr>
          <w:color w:val="000000"/>
          <w:sz w:val="20"/>
          <w:szCs w:val="20"/>
          <w:lang w:eastAsia="en-ID"/>
        </w:rPr>
        <w:instrText>ADDIN CSL_CITATION {"citationItems":[{"id":"ITEM-1","itemData":{"DOI":"10.31004/joe.v5i3.1494","ISSN":"2655-1365","abstract":"Self-regulated learning is a strategy carried out by students to regulate themselves and achieve optimal learning outcomes. This research aims to improve students' self-regulated learning through learning strategies based on self-regulation. The subject in this study was a 17-year-old high school student. This study used a single-subject experimental research design with a one-group pretest-posttest design. The treatment method given to the subject is based on learning strategies based on self-regulation, consisting of: 1) self-evaluation; 2) goal setting and strategic planning; 3) putting plans into action; and 4) monitoring outcomes. The results showed that there was an increase in the subject's self-regulated learning scale scores from low to moderate levels. Changes can also be seen from an increase in the duration of study hours and in the value of the subject's report card.","author":[{"dropping-particle":"","family":"Harahap","given":"Dinda Permatasari","non-dropping-particle":"","parse-names":false,"suffix":""}],"container-title":"Journal on Education","id":"ITEM-1","issue":"3","issued":{"date-parts":[["2023"]]},"page":"7056-7068","title":"Meningkatkan Self Regulated Learning pada Siswa Melalui Strategi Belajar Berdasar Regulasi Diri","type":"article-journal","volume":"5"},"uris":["http://www.mendeley.com/documents/?uuid=c635d991-8a4a-4a12-86e7-3c82b67026b1"]}],"mendeley":{"formattedCitation":"[40]","plainTextFormattedCitation":"[40]","previouslyFormattedCitation":"[39]"},"properties":{"noteIndex":0},"schema":"https://github.com/citation-style-language/schema/raw/master/csl-citation.json"}</w:instrText>
      </w:r>
      <w:r>
        <w:rPr>
          <w:color w:val="000000"/>
          <w:sz w:val="20"/>
          <w:szCs w:val="20"/>
          <w:lang w:eastAsia="en-ID"/>
        </w:rPr>
        <w:fldChar w:fldCharType="separate"/>
      </w:r>
      <w:r w:rsidR="00BF0380" w:rsidRPr="00BF0380">
        <w:rPr>
          <w:noProof/>
          <w:color w:val="000000"/>
          <w:sz w:val="20"/>
          <w:szCs w:val="20"/>
          <w:lang w:eastAsia="en-ID"/>
        </w:rPr>
        <w:t>[40]</w:t>
      </w:r>
      <w:r>
        <w:rPr>
          <w:color w:val="000000"/>
          <w:sz w:val="20"/>
          <w:szCs w:val="20"/>
          <w:lang w:eastAsia="en-ID"/>
        </w:rPr>
        <w:fldChar w:fldCharType="end"/>
      </w:r>
      <w:r w:rsidR="00F9785E">
        <w:rPr>
          <w:color w:val="000000"/>
          <w:sz w:val="20"/>
          <w:szCs w:val="20"/>
          <w:lang w:eastAsia="en-ID"/>
        </w:rPr>
        <w:t>.</w:t>
      </w:r>
    </w:p>
    <w:p w14:paraId="5E40D6F6" w14:textId="77777777" w:rsidR="008167A2" w:rsidRDefault="008167A2" w:rsidP="004D2970">
      <w:pPr>
        <w:pStyle w:val="ListParagraph"/>
        <w:ind w:left="0" w:firstLine="284"/>
        <w:jc w:val="both"/>
        <w:rPr>
          <w:color w:val="000000"/>
          <w:sz w:val="20"/>
          <w:szCs w:val="20"/>
          <w:lang w:eastAsia="en-ID"/>
        </w:rPr>
      </w:pPr>
      <w:r w:rsidRPr="00667498">
        <w:rPr>
          <w:color w:val="000000"/>
          <w:sz w:val="20"/>
          <w:szCs w:val="20"/>
          <w:lang w:eastAsia="en-ID"/>
        </w:rPr>
        <w:t>Oleh karena itu, hasil penelitian ini menegaskan pentingnya pembangunan keterampilan regulasi diri dalam konteks pendidikan. Para pendidik perlu memberikan perhatian khusus pada pengembangan keterampilan ini melalui strategi pembelajaran yang mendukung, seperti memberikan umpan balik yang konstruktif, melatih siswa dalam teknik pengaturan waktu, dan membantu mereka mengidentifikasi tujuan belajar yang realistis. Dengan meningkatkan regulasi diri siswa, kita dapat membantu mereka memperoleh motivasi belajar yang lebih tinggi dan meraih prestasi akademik yang lebih baik.</w:t>
      </w:r>
    </w:p>
    <w:p w14:paraId="78837C06" w14:textId="77777777" w:rsidR="008167A2" w:rsidRDefault="008167A2" w:rsidP="004D2970">
      <w:pPr>
        <w:pStyle w:val="ListParagraph"/>
        <w:ind w:left="0" w:firstLine="284"/>
        <w:jc w:val="both"/>
        <w:rPr>
          <w:color w:val="000000"/>
          <w:sz w:val="20"/>
          <w:szCs w:val="20"/>
          <w:lang w:eastAsia="en-ID"/>
        </w:rPr>
      </w:pPr>
      <w:r>
        <w:rPr>
          <w:color w:val="000000"/>
          <w:sz w:val="20"/>
          <w:szCs w:val="20"/>
          <w:lang w:eastAsia="en-ID"/>
        </w:rPr>
        <w:t xml:space="preserve">Sedangkan ditinjau dari kedua variabel </w:t>
      </w:r>
      <w:r>
        <w:rPr>
          <w:sz w:val="20"/>
          <w:szCs w:val="20"/>
        </w:rPr>
        <w:t>h</w:t>
      </w:r>
      <w:r w:rsidRPr="00456D7E">
        <w:rPr>
          <w:sz w:val="20"/>
          <w:szCs w:val="20"/>
        </w:rPr>
        <w:t>asil uji hipotesa menunjukkan bahwa nilai F 118,209 kemudian nilai p di bawah 0.001</w:t>
      </w:r>
      <w:r>
        <w:rPr>
          <w:sz w:val="20"/>
          <w:szCs w:val="20"/>
        </w:rPr>
        <w:t xml:space="preserve"> yang berarti kedua variabel yakni keharmonisan keluarga dan regulasi diri secara bersama-sama memberikan pengaruh yang signifikan terhadap motivasi belajar.</w:t>
      </w:r>
    </w:p>
    <w:p w14:paraId="6739D828" w14:textId="77777777" w:rsidR="008167A2" w:rsidRDefault="008167A2" w:rsidP="004D2970">
      <w:pPr>
        <w:pStyle w:val="ListParagraph"/>
        <w:ind w:left="0" w:firstLine="284"/>
        <w:jc w:val="both"/>
        <w:rPr>
          <w:color w:val="000000"/>
          <w:sz w:val="20"/>
          <w:szCs w:val="20"/>
          <w:lang w:eastAsia="en-ID"/>
        </w:rPr>
      </w:pPr>
      <w:r w:rsidRPr="00667498">
        <w:rPr>
          <w:color w:val="000000"/>
          <w:sz w:val="20"/>
          <w:szCs w:val="20"/>
          <w:lang w:eastAsia="en-ID"/>
        </w:rPr>
        <w:t>Selain pengaruh langsungnya,</w:t>
      </w:r>
      <w:r>
        <w:rPr>
          <w:color w:val="000000"/>
          <w:sz w:val="20"/>
          <w:szCs w:val="20"/>
          <w:lang w:eastAsia="en-ID"/>
        </w:rPr>
        <w:t xml:space="preserve"> </w:t>
      </w:r>
      <w:r w:rsidRPr="00667498">
        <w:rPr>
          <w:color w:val="000000"/>
          <w:sz w:val="20"/>
          <w:szCs w:val="20"/>
          <w:lang w:eastAsia="en-ID"/>
        </w:rPr>
        <w:t>adanya interaksi antara keharmonisan keluarga dan regulasi diri dalam mempengaruhi motivasi belajar siswa. Teori integrasi sosial-kehidupan (social integration theory) dari ahli psikologi George Herbert Mead dapat menjelaskan fenomena ini dengan menekankan bahwa individu menginternalisasikan norma-norma dan nilai-nilai dari lingkungan sosial mereka, termasuk lingkungan keluarga, yang kemudian membentuk regulasi diri mereka. Dengan kata lain, lingkungan keluarga yang harmonis dapat membantu memperkuat kemampuan regulasi diri siswa, yang pada gilirannya mempengaruhi motivasi belajar mereka.</w:t>
      </w:r>
    </w:p>
    <w:p w14:paraId="357D5EEC" w14:textId="20CCA336" w:rsidR="003B3B91" w:rsidRDefault="008167A2" w:rsidP="004D2970">
      <w:pPr>
        <w:pStyle w:val="ListParagraph"/>
        <w:ind w:left="0" w:firstLine="284"/>
        <w:jc w:val="both"/>
        <w:rPr>
          <w:color w:val="000000"/>
          <w:sz w:val="20"/>
          <w:szCs w:val="20"/>
          <w:lang w:eastAsia="en-ID"/>
        </w:rPr>
      </w:pPr>
      <w:r>
        <w:rPr>
          <w:color w:val="000000"/>
          <w:sz w:val="20"/>
          <w:szCs w:val="20"/>
          <w:lang w:eastAsia="en-ID"/>
        </w:rPr>
        <w:t>Adapun limitasi p</w:t>
      </w:r>
      <w:r w:rsidRPr="00EF61B8">
        <w:rPr>
          <w:color w:val="000000"/>
          <w:sz w:val="20"/>
          <w:szCs w:val="20"/>
          <w:lang w:eastAsia="en-ID"/>
        </w:rPr>
        <w:t>enelit</w:t>
      </w:r>
      <w:r>
        <w:rPr>
          <w:color w:val="000000"/>
          <w:sz w:val="20"/>
          <w:szCs w:val="20"/>
          <w:lang w:eastAsia="en-ID"/>
        </w:rPr>
        <w:t xml:space="preserve">ian ini </w:t>
      </w:r>
      <w:r w:rsidRPr="00EF61B8">
        <w:rPr>
          <w:color w:val="000000"/>
          <w:sz w:val="20"/>
          <w:szCs w:val="20"/>
          <w:lang w:eastAsia="en-ID"/>
        </w:rPr>
        <w:t>hanya mempertimbangkan pengaruh keharmonisan keluarga dan regulasi diri terhadap motivasi belajar, tanpa memperhitungkan faktor-faktor lain yang dapat memengaruhi motivasi belajar seperti faktor lingkungan sekolah, dukungan sosial, atau faktor psikologis lainnya.</w:t>
      </w:r>
      <w:r>
        <w:rPr>
          <w:color w:val="000000"/>
          <w:sz w:val="20"/>
          <w:szCs w:val="20"/>
          <w:lang w:eastAsia="en-ID"/>
        </w:rPr>
        <w:t xml:space="preserve"> </w:t>
      </w:r>
    </w:p>
    <w:p w14:paraId="6A624A6F" w14:textId="64C1C296" w:rsidR="008167A2" w:rsidRPr="004D2970" w:rsidRDefault="008167A2" w:rsidP="004D2970">
      <w:pPr>
        <w:pStyle w:val="Heading1"/>
        <w:tabs>
          <w:tab w:val="left" w:pos="0"/>
        </w:tabs>
        <w:rPr>
          <w:sz w:val="24"/>
          <w:szCs w:val="24"/>
        </w:rPr>
      </w:pPr>
      <w:r w:rsidRPr="004D2970">
        <w:rPr>
          <w:sz w:val="24"/>
          <w:szCs w:val="24"/>
        </w:rPr>
        <w:t>IV. Simpulan</w:t>
      </w:r>
    </w:p>
    <w:p w14:paraId="276EAFD9" w14:textId="18FE7A99" w:rsidR="008167A2" w:rsidRDefault="000A4500" w:rsidP="004D2970">
      <w:pPr>
        <w:pStyle w:val="ListParagraph"/>
        <w:ind w:left="0" w:firstLine="284"/>
        <w:jc w:val="both"/>
        <w:rPr>
          <w:color w:val="000000"/>
          <w:sz w:val="20"/>
          <w:szCs w:val="20"/>
          <w:lang w:eastAsia="en-ID"/>
        </w:rPr>
      </w:pPr>
      <w:r w:rsidRPr="000A4500">
        <w:rPr>
          <w:color w:val="000000"/>
          <w:sz w:val="20"/>
          <w:szCs w:val="20"/>
          <w:lang w:eastAsia="en-ID"/>
        </w:rPr>
        <w:t>Penelitian ini mengkaji pengaruh keharmonisan keluarga dan regulasi diri terhadap motivasi belajar siswa di MTs. Fadllillah. Hasil analisis menunjukkan bahwa terdapat pengaruh positif yang signifikan antara keharmonisan keluarga dan motivasi belajar siswa. Siswa yang mengalami keharmonisan keluarga cenderung memiliki motivasi belajar yang lebih tinggi. Hal ini menunjukkan bahwa dukungan emosional dan lingkungan keluarga yang harmonis berperan penting dalam meningkatkan motivasi belajar siswa. Regulasi diri juga berpengaruh positif terhadap motivasi belajar. Siswa yang memiliki keterampilan regulasi diri yang baik, seperti kemampuan mengelola waktu dan menetapkan tujuan, menunjukkan tingkat motivasi belajar yang lebih tinggi. Ini mengindikasikan bahwa pengembangan kemampuan regulasi diri dapat memperkuat motivasi belajar siswa. Hasil penelitian ini menggarisbawahi pentingnya peran keluarga dan keterampilan regulasi diri dalam meningkatkan motivasi belajar siswa. Untuk meningkatkan motivasi belajar, disarankan agar sekolah dan orang tua bekerja sama dalam menciptakan lingkungan keluarga yang harmonis dan mendukung pengembangan regulasi diri siswa. Program bimbingan dan pelatihan untuk mengembangkan regulasi diri siswa juga dapat menjadi strategi efektif untuk meningkatkan motivasi belajar dan hasil akademik.</w:t>
      </w:r>
    </w:p>
    <w:p w14:paraId="5C5CE0A9" w14:textId="77777777" w:rsidR="008167A2" w:rsidRDefault="008167A2" w:rsidP="004D2970">
      <w:pPr>
        <w:pStyle w:val="Heading1"/>
        <w:tabs>
          <w:tab w:val="left" w:pos="0"/>
        </w:tabs>
        <w:rPr>
          <w:sz w:val="24"/>
          <w:szCs w:val="24"/>
        </w:rPr>
      </w:pPr>
      <w:r>
        <w:rPr>
          <w:sz w:val="24"/>
          <w:szCs w:val="24"/>
        </w:rPr>
        <w:t xml:space="preserve">Ucapan Terima Kasih </w:t>
      </w:r>
    </w:p>
    <w:p w14:paraId="7223A283" w14:textId="44DE5E55" w:rsidR="008167A2" w:rsidRDefault="008167A2" w:rsidP="008167A2">
      <w:pPr>
        <w:ind w:firstLine="288"/>
        <w:jc w:val="both"/>
        <w:rPr>
          <w:color w:val="000000"/>
          <w:sz w:val="20"/>
          <w:szCs w:val="20"/>
          <w:lang w:eastAsia="en-ID"/>
        </w:rPr>
      </w:pPr>
      <w:r w:rsidRPr="00EF61B8">
        <w:rPr>
          <w:color w:val="000000"/>
          <w:sz w:val="20"/>
          <w:szCs w:val="20"/>
          <w:lang w:eastAsia="en-ID"/>
        </w:rPr>
        <w:t>Ucapan</w:t>
      </w:r>
      <w:r>
        <w:rPr>
          <w:color w:val="000000"/>
          <w:sz w:val="20"/>
          <w:szCs w:val="20"/>
          <w:lang w:eastAsia="en-ID"/>
        </w:rPr>
        <w:t xml:space="preserve"> </w:t>
      </w:r>
      <w:r w:rsidRPr="00EF61B8">
        <w:rPr>
          <w:color w:val="000000"/>
          <w:sz w:val="20"/>
          <w:szCs w:val="20"/>
          <w:lang w:eastAsia="en-ID"/>
        </w:rPr>
        <w:t>terimakasih</w:t>
      </w:r>
      <w:r>
        <w:rPr>
          <w:color w:val="000000"/>
          <w:sz w:val="20"/>
          <w:szCs w:val="20"/>
          <w:lang w:eastAsia="en-ID"/>
        </w:rPr>
        <w:t xml:space="preserve"> </w:t>
      </w:r>
      <w:r w:rsidRPr="00EF61B8">
        <w:rPr>
          <w:color w:val="000000"/>
          <w:sz w:val="20"/>
          <w:szCs w:val="20"/>
          <w:lang w:eastAsia="en-ID"/>
        </w:rPr>
        <w:t>penulis</w:t>
      </w:r>
      <w:r>
        <w:rPr>
          <w:color w:val="000000"/>
          <w:sz w:val="20"/>
          <w:szCs w:val="20"/>
          <w:lang w:eastAsia="en-ID"/>
        </w:rPr>
        <w:t xml:space="preserve"> </w:t>
      </w:r>
      <w:r w:rsidRPr="00EF61B8">
        <w:rPr>
          <w:color w:val="000000"/>
          <w:sz w:val="20"/>
          <w:szCs w:val="20"/>
          <w:lang w:eastAsia="en-ID"/>
        </w:rPr>
        <w:t>sampaikan</w:t>
      </w:r>
      <w:r>
        <w:rPr>
          <w:color w:val="000000"/>
          <w:sz w:val="20"/>
          <w:szCs w:val="20"/>
          <w:lang w:eastAsia="en-ID"/>
        </w:rPr>
        <w:t xml:space="preserve"> </w:t>
      </w:r>
      <w:r w:rsidRPr="00EF61B8">
        <w:rPr>
          <w:color w:val="000000"/>
          <w:sz w:val="20"/>
          <w:szCs w:val="20"/>
          <w:lang w:eastAsia="en-ID"/>
        </w:rPr>
        <w:t>kepada semua</w:t>
      </w:r>
      <w:r>
        <w:rPr>
          <w:color w:val="000000"/>
          <w:sz w:val="20"/>
          <w:szCs w:val="20"/>
          <w:lang w:eastAsia="en-ID"/>
        </w:rPr>
        <w:t xml:space="preserve"> </w:t>
      </w:r>
      <w:r w:rsidRPr="00EF61B8">
        <w:rPr>
          <w:color w:val="000000"/>
          <w:sz w:val="20"/>
          <w:szCs w:val="20"/>
          <w:lang w:eastAsia="en-ID"/>
        </w:rPr>
        <w:t>responden</w:t>
      </w:r>
      <w:r>
        <w:rPr>
          <w:color w:val="000000"/>
          <w:sz w:val="20"/>
          <w:szCs w:val="20"/>
          <w:lang w:eastAsia="en-ID"/>
        </w:rPr>
        <w:t xml:space="preserve"> </w:t>
      </w:r>
      <w:r w:rsidRPr="00EF61B8">
        <w:rPr>
          <w:color w:val="000000"/>
          <w:sz w:val="20"/>
          <w:szCs w:val="20"/>
          <w:lang w:eastAsia="en-ID"/>
        </w:rPr>
        <w:t>yang</w:t>
      </w:r>
      <w:r>
        <w:rPr>
          <w:color w:val="000000"/>
          <w:sz w:val="20"/>
          <w:szCs w:val="20"/>
          <w:lang w:eastAsia="en-ID"/>
        </w:rPr>
        <w:t xml:space="preserve"> </w:t>
      </w:r>
      <w:r w:rsidRPr="00EF61B8">
        <w:rPr>
          <w:color w:val="000000"/>
          <w:sz w:val="20"/>
          <w:szCs w:val="20"/>
          <w:lang w:eastAsia="en-ID"/>
        </w:rPr>
        <w:t>sudah</w:t>
      </w:r>
      <w:r>
        <w:rPr>
          <w:color w:val="000000"/>
          <w:sz w:val="20"/>
          <w:szCs w:val="20"/>
          <w:lang w:eastAsia="en-ID"/>
        </w:rPr>
        <w:t xml:space="preserve"> </w:t>
      </w:r>
      <w:r w:rsidRPr="00EF61B8">
        <w:rPr>
          <w:color w:val="000000"/>
          <w:sz w:val="20"/>
          <w:szCs w:val="20"/>
          <w:lang w:eastAsia="en-ID"/>
        </w:rPr>
        <w:t>berpartisipasi</w:t>
      </w:r>
      <w:r>
        <w:rPr>
          <w:color w:val="000000"/>
          <w:sz w:val="20"/>
          <w:szCs w:val="20"/>
          <w:lang w:eastAsia="en-ID"/>
        </w:rPr>
        <w:t xml:space="preserve"> </w:t>
      </w:r>
      <w:r w:rsidRPr="00EF61B8">
        <w:rPr>
          <w:color w:val="000000"/>
          <w:sz w:val="20"/>
          <w:szCs w:val="20"/>
          <w:lang w:eastAsia="en-ID"/>
        </w:rPr>
        <w:t>untuk</w:t>
      </w:r>
      <w:r>
        <w:rPr>
          <w:color w:val="000000"/>
          <w:sz w:val="20"/>
          <w:szCs w:val="20"/>
          <w:lang w:eastAsia="en-ID"/>
        </w:rPr>
        <w:t xml:space="preserve"> </w:t>
      </w:r>
      <w:r w:rsidRPr="00EF61B8">
        <w:rPr>
          <w:color w:val="000000"/>
          <w:sz w:val="20"/>
          <w:szCs w:val="20"/>
          <w:lang w:eastAsia="en-ID"/>
        </w:rPr>
        <w:t>menyukseskan</w:t>
      </w:r>
      <w:r>
        <w:rPr>
          <w:color w:val="000000"/>
          <w:sz w:val="20"/>
          <w:szCs w:val="20"/>
          <w:lang w:eastAsia="en-ID"/>
        </w:rPr>
        <w:t xml:space="preserve"> </w:t>
      </w:r>
      <w:r w:rsidRPr="00EF61B8">
        <w:rPr>
          <w:color w:val="000000"/>
          <w:sz w:val="20"/>
          <w:szCs w:val="20"/>
          <w:lang w:eastAsia="en-ID"/>
        </w:rPr>
        <w:t>penelitian</w:t>
      </w:r>
      <w:r>
        <w:rPr>
          <w:color w:val="000000"/>
          <w:sz w:val="20"/>
          <w:szCs w:val="20"/>
          <w:lang w:eastAsia="en-ID"/>
        </w:rPr>
        <w:t xml:space="preserve"> </w:t>
      </w:r>
      <w:r w:rsidRPr="00EF61B8">
        <w:rPr>
          <w:color w:val="000000"/>
          <w:sz w:val="20"/>
          <w:szCs w:val="20"/>
          <w:lang w:eastAsia="en-ID"/>
        </w:rPr>
        <w:t>ini, tak</w:t>
      </w:r>
      <w:r>
        <w:rPr>
          <w:color w:val="000000"/>
          <w:sz w:val="20"/>
          <w:szCs w:val="20"/>
          <w:lang w:eastAsia="en-ID"/>
        </w:rPr>
        <w:t xml:space="preserve"> </w:t>
      </w:r>
      <w:r w:rsidRPr="00EF61B8">
        <w:rPr>
          <w:color w:val="000000"/>
          <w:sz w:val="20"/>
          <w:szCs w:val="20"/>
          <w:lang w:eastAsia="en-ID"/>
        </w:rPr>
        <w:t>lupa</w:t>
      </w:r>
      <w:r>
        <w:rPr>
          <w:color w:val="000000"/>
          <w:sz w:val="20"/>
          <w:szCs w:val="20"/>
          <w:lang w:eastAsia="en-ID"/>
        </w:rPr>
        <w:t xml:space="preserve"> </w:t>
      </w:r>
      <w:r w:rsidRPr="00EF61B8">
        <w:rPr>
          <w:color w:val="000000"/>
          <w:sz w:val="20"/>
          <w:szCs w:val="20"/>
          <w:lang w:eastAsia="en-ID"/>
        </w:rPr>
        <w:t>ucapan</w:t>
      </w:r>
      <w:r>
        <w:rPr>
          <w:color w:val="000000"/>
          <w:sz w:val="20"/>
          <w:szCs w:val="20"/>
          <w:lang w:eastAsia="en-ID"/>
        </w:rPr>
        <w:t xml:space="preserve"> </w:t>
      </w:r>
      <w:r w:rsidRPr="00EF61B8">
        <w:rPr>
          <w:color w:val="000000"/>
          <w:sz w:val="20"/>
          <w:szCs w:val="20"/>
          <w:lang w:eastAsia="en-ID"/>
        </w:rPr>
        <w:t>terimakasih</w:t>
      </w:r>
      <w:r>
        <w:rPr>
          <w:color w:val="000000"/>
          <w:sz w:val="20"/>
          <w:szCs w:val="20"/>
          <w:lang w:eastAsia="en-ID"/>
        </w:rPr>
        <w:t xml:space="preserve"> </w:t>
      </w:r>
      <w:r w:rsidRPr="00EF61B8">
        <w:rPr>
          <w:color w:val="000000"/>
          <w:sz w:val="20"/>
          <w:szCs w:val="20"/>
          <w:lang w:eastAsia="en-ID"/>
        </w:rPr>
        <w:t>kepada</w:t>
      </w:r>
      <w:r>
        <w:rPr>
          <w:color w:val="000000"/>
          <w:sz w:val="20"/>
          <w:szCs w:val="20"/>
          <w:lang w:eastAsia="en-ID"/>
        </w:rPr>
        <w:t xml:space="preserve"> MTs. Fadllillah</w:t>
      </w:r>
      <w:r w:rsidRPr="00EF61B8">
        <w:rPr>
          <w:color w:val="000000"/>
          <w:sz w:val="20"/>
          <w:szCs w:val="20"/>
          <w:lang w:eastAsia="en-ID"/>
        </w:rPr>
        <w:t xml:space="preserve"> yang telah</w:t>
      </w:r>
      <w:r>
        <w:rPr>
          <w:color w:val="000000"/>
          <w:sz w:val="20"/>
          <w:szCs w:val="20"/>
          <w:lang w:eastAsia="en-ID"/>
        </w:rPr>
        <w:t xml:space="preserve"> </w:t>
      </w:r>
      <w:r w:rsidRPr="00EF61B8">
        <w:rPr>
          <w:color w:val="000000"/>
          <w:sz w:val="20"/>
          <w:szCs w:val="20"/>
          <w:lang w:eastAsia="en-ID"/>
        </w:rPr>
        <w:t>memb</w:t>
      </w:r>
      <w:r w:rsidR="000A4500">
        <w:rPr>
          <w:color w:val="000000"/>
          <w:sz w:val="20"/>
          <w:szCs w:val="20"/>
          <w:lang w:eastAsia="en-ID"/>
        </w:rPr>
        <w:t>erikan izin untuk melakukan penelitian</w:t>
      </w:r>
      <w:r w:rsidRPr="00EF61B8">
        <w:rPr>
          <w:color w:val="000000"/>
          <w:sz w:val="20"/>
          <w:szCs w:val="20"/>
          <w:lang w:eastAsia="en-ID"/>
        </w:rPr>
        <w:t>.</w:t>
      </w:r>
    </w:p>
    <w:p w14:paraId="00CDEE6F" w14:textId="77777777" w:rsidR="00A430F2" w:rsidRDefault="00A430F2" w:rsidP="00A430F2">
      <w:pPr>
        <w:jc w:val="both"/>
        <w:rPr>
          <w:color w:val="000000"/>
          <w:sz w:val="20"/>
          <w:szCs w:val="20"/>
          <w:lang w:eastAsia="en-ID"/>
        </w:rPr>
      </w:pPr>
    </w:p>
    <w:p w14:paraId="0D35F95F" w14:textId="77777777" w:rsidR="00A430F2" w:rsidRDefault="00A430F2" w:rsidP="008167A2">
      <w:pPr>
        <w:ind w:firstLine="288"/>
        <w:jc w:val="both"/>
        <w:rPr>
          <w:color w:val="000000"/>
          <w:sz w:val="20"/>
          <w:szCs w:val="20"/>
          <w:lang w:eastAsia="en-ID"/>
        </w:rPr>
      </w:pPr>
    </w:p>
    <w:p w14:paraId="5C1E63BD" w14:textId="77777777" w:rsidR="008167A2" w:rsidRPr="009E1953" w:rsidRDefault="008167A2" w:rsidP="004D2970">
      <w:pPr>
        <w:pStyle w:val="Heading1"/>
        <w:tabs>
          <w:tab w:val="left" w:pos="0"/>
        </w:tabs>
        <w:rPr>
          <w:sz w:val="24"/>
          <w:szCs w:val="24"/>
        </w:rPr>
      </w:pPr>
      <w:r>
        <w:rPr>
          <w:sz w:val="24"/>
          <w:szCs w:val="24"/>
        </w:rPr>
        <w:lastRenderedPageBreak/>
        <w:t>Referensi</w:t>
      </w:r>
    </w:p>
    <w:p w14:paraId="491C9206" w14:textId="480856A5" w:rsidR="00BF0380" w:rsidRPr="00BF0380" w:rsidRDefault="008167A2" w:rsidP="004D2970">
      <w:pPr>
        <w:pBdr>
          <w:top w:val="nil"/>
          <w:left w:val="nil"/>
          <w:bottom w:val="nil"/>
          <w:right w:val="nil"/>
          <w:between w:val="nil"/>
        </w:pBdr>
        <w:ind w:left="432" w:hanging="432"/>
        <w:jc w:val="both"/>
        <w:rPr>
          <w:noProof/>
        </w:rPr>
      </w:pPr>
      <w:r>
        <w:rPr>
          <w:b/>
          <w:bCs/>
          <w:smallCaps/>
          <w:color w:val="000000"/>
          <w:kern w:val="36"/>
          <w:lang w:eastAsia="en-ID"/>
        </w:rPr>
        <w:fldChar w:fldCharType="begin" w:fldLock="1"/>
      </w:r>
      <w:r>
        <w:rPr>
          <w:b/>
          <w:bCs/>
          <w:smallCaps/>
          <w:color w:val="000000"/>
          <w:kern w:val="36"/>
          <w:lang w:eastAsia="en-ID"/>
        </w:rPr>
        <w:instrText xml:space="preserve">ADDIN Mendeley Bibliography CSL_BIBLIOGRAPHY </w:instrText>
      </w:r>
      <w:r>
        <w:rPr>
          <w:b/>
          <w:bCs/>
          <w:smallCaps/>
          <w:color w:val="000000"/>
          <w:kern w:val="36"/>
          <w:lang w:eastAsia="en-ID"/>
        </w:rPr>
        <w:fldChar w:fldCharType="separate"/>
      </w:r>
      <w:r w:rsidR="00BF0380" w:rsidRPr="00BF0380">
        <w:rPr>
          <w:noProof/>
        </w:rPr>
        <w:t>[1]</w:t>
      </w:r>
      <w:r w:rsidR="00BF0380" w:rsidRPr="00BF0380">
        <w:rPr>
          <w:noProof/>
        </w:rPr>
        <w:tab/>
        <w:t xml:space="preserve">J. S. Sigiro, F. Alexander, and M. A. Al-ghifari, “Dampak Keluarga Broken Home pada Kondisi Mental Anak,” </w:t>
      </w:r>
      <w:r w:rsidR="00BF0380" w:rsidRPr="00BF0380">
        <w:rPr>
          <w:i/>
          <w:iCs/>
          <w:noProof/>
        </w:rPr>
        <w:t>Pros. Semin. Nas. Ilmu Ilmu Sos.</w:t>
      </w:r>
      <w:r w:rsidR="00BF0380" w:rsidRPr="00BF0380">
        <w:rPr>
          <w:noProof/>
        </w:rPr>
        <w:t>, vol. 01, no. 2, pp. 766–775, 2022, [Online]. Available: https://ojs.uniska-bjm.ac.id/index.php/AN-NUR/article/view/2498</w:t>
      </w:r>
    </w:p>
    <w:p w14:paraId="681ACB97" w14:textId="77777777" w:rsidR="00BF0380" w:rsidRPr="00BF0380" w:rsidRDefault="00BF0380" w:rsidP="004D2970">
      <w:pPr>
        <w:pBdr>
          <w:top w:val="nil"/>
          <w:left w:val="nil"/>
          <w:bottom w:val="nil"/>
          <w:right w:val="nil"/>
          <w:between w:val="nil"/>
        </w:pBdr>
        <w:ind w:left="432" w:hanging="432"/>
        <w:jc w:val="both"/>
        <w:rPr>
          <w:noProof/>
        </w:rPr>
      </w:pPr>
      <w:r w:rsidRPr="00BF0380">
        <w:rPr>
          <w:noProof/>
        </w:rPr>
        <w:t>[2]</w:t>
      </w:r>
      <w:r w:rsidRPr="00BF0380">
        <w:rPr>
          <w:noProof/>
        </w:rPr>
        <w:tab/>
        <w:t xml:space="preserve">S. Rahman, “Pentingnya Motivasi Belajar Dalam Meningkatkan Hasil Belajar,” </w:t>
      </w:r>
      <w:r w:rsidRPr="00BF0380">
        <w:rPr>
          <w:i/>
          <w:iCs/>
          <w:noProof/>
        </w:rPr>
        <w:t>Merdeka Belajar</w:t>
      </w:r>
      <w:r w:rsidRPr="00BF0380">
        <w:rPr>
          <w:noProof/>
        </w:rPr>
        <w:t>, no. November, pp. 289–302, 2021.</w:t>
      </w:r>
    </w:p>
    <w:p w14:paraId="670150C5" w14:textId="77777777" w:rsidR="00BF0380" w:rsidRPr="00BF0380" w:rsidRDefault="00BF0380" w:rsidP="004D2970">
      <w:pPr>
        <w:pBdr>
          <w:top w:val="nil"/>
          <w:left w:val="nil"/>
          <w:bottom w:val="nil"/>
          <w:right w:val="nil"/>
          <w:between w:val="nil"/>
        </w:pBdr>
        <w:ind w:left="432" w:hanging="432"/>
        <w:jc w:val="both"/>
        <w:rPr>
          <w:noProof/>
        </w:rPr>
      </w:pPr>
      <w:r w:rsidRPr="00BF0380">
        <w:rPr>
          <w:noProof/>
        </w:rPr>
        <w:t>[3]</w:t>
      </w:r>
      <w:r w:rsidRPr="00BF0380">
        <w:rPr>
          <w:noProof/>
        </w:rPr>
        <w:tab/>
        <w:t xml:space="preserve">R. P. Nurdiyanti and E. Christiana, “Pengaruh Tingkat Keharmonisan Keluarga Dengan Motivasi Belajar Siswa Ditinjau Dari Perbedaan Jenis Kelamin Siswa Di Sma,” </w:t>
      </w:r>
      <w:r w:rsidRPr="00BF0380">
        <w:rPr>
          <w:i/>
          <w:iCs/>
          <w:noProof/>
        </w:rPr>
        <w:t>J. Mhs. Bimbing. Konseling</w:t>
      </w:r>
      <w:r w:rsidRPr="00BF0380">
        <w:rPr>
          <w:noProof/>
        </w:rPr>
        <w:t>, vol. Volume 1 N, pp. 256–266, 2013, [Online]. Available: https://ejournal.unesa.ac.id/index.php/jurnal-bk-unesa/article/view/1948</w:t>
      </w:r>
    </w:p>
    <w:p w14:paraId="38848B81" w14:textId="77777777" w:rsidR="00BF0380" w:rsidRPr="00BF0380" w:rsidRDefault="00BF0380" w:rsidP="004D2970">
      <w:pPr>
        <w:widowControl w:val="0"/>
        <w:autoSpaceDE w:val="0"/>
        <w:autoSpaceDN w:val="0"/>
        <w:adjustRightInd w:val="0"/>
        <w:ind w:left="432" w:hanging="432"/>
        <w:jc w:val="both"/>
        <w:rPr>
          <w:noProof/>
        </w:rPr>
      </w:pPr>
      <w:r w:rsidRPr="00BF0380">
        <w:rPr>
          <w:noProof/>
        </w:rPr>
        <w:t>[4]</w:t>
      </w:r>
      <w:r w:rsidRPr="00BF0380">
        <w:rPr>
          <w:noProof/>
        </w:rPr>
        <w:tab/>
        <w:t xml:space="preserve">N. Rizqiyah, “Pengaruh Strategi Regulasi Diri Dalam Belajar Dan Dukungan Sosial Orang Tua Terhadap Prestasi Belajar Siswa-siswi SMP Hasanuddin Sepanjang Gondanglegi (Skripsi),” </w:t>
      </w:r>
      <w:r w:rsidRPr="00BF0380">
        <w:rPr>
          <w:i/>
          <w:iCs/>
          <w:noProof/>
        </w:rPr>
        <w:t>Skripsi</w:t>
      </w:r>
      <w:r w:rsidRPr="00BF0380">
        <w:rPr>
          <w:noProof/>
        </w:rPr>
        <w:t>, pp. 1–188, 2016, [Online]. Available: http://etheses.uin-malang.ac.id/6004/1/12410024.pdf</w:t>
      </w:r>
    </w:p>
    <w:p w14:paraId="4FE8A9F5" w14:textId="77777777" w:rsidR="00BF0380" w:rsidRPr="00BF0380" w:rsidRDefault="00BF0380" w:rsidP="004D2970">
      <w:pPr>
        <w:widowControl w:val="0"/>
        <w:autoSpaceDE w:val="0"/>
        <w:autoSpaceDN w:val="0"/>
        <w:adjustRightInd w:val="0"/>
        <w:ind w:left="432" w:hanging="432"/>
        <w:jc w:val="both"/>
        <w:rPr>
          <w:noProof/>
        </w:rPr>
      </w:pPr>
      <w:r w:rsidRPr="00BF0380">
        <w:rPr>
          <w:noProof/>
        </w:rPr>
        <w:t>[5]</w:t>
      </w:r>
      <w:r w:rsidRPr="00BF0380">
        <w:rPr>
          <w:noProof/>
        </w:rPr>
        <w:tab/>
        <w:t xml:space="preserve">R. Pratiwi and E. Christiana, “Bimbingan Konseling, Fakultas Ilmu Pendidikan, Universitas Negeri Surabaya,” </w:t>
      </w:r>
      <w:r w:rsidRPr="00BF0380">
        <w:rPr>
          <w:i/>
          <w:iCs/>
          <w:noProof/>
        </w:rPr>
        <w:t>J. Mhs. Bimbing. Konseling</w:t>
      </w:r>
      <w:r w:rsidRPr="00BF0380">
        <w:rPr>
          <w:noProof/>
        </w:rPr>
        <w:t>, vol. 1, no. 1, pp. 256–266, 2013.</w:t>
      </w:r>
    </w:p>
    <w:p w14:paraId="2BCCEA88" w14:textId="77777777" w:rsidR="00BF0380" w:rsidRPr="00BF0380" w:rsidRDefault="00BF0380" w:rsidP="004D2970">
      <w:pPr>
        <w:widowControl w:val="0"/>
        <w:autoSpaceDE w:val="0"/>
        <w:autoSpaceDN w:val="0"/>
        <w:adjustRightInd w:val="0"/>
        <w:ind w:left="432" w:hanging="432"/>
        <w:jc w:val="both"/>
        <w:rPr>
          <w:noProof/>
        </w:rPr>
      </w:pPr>
      <w:r w:rsidRPr="00BF0380">
        <w:rPr>
          <w:noProof/>
        </w:rPr>
        <w:t>[6]</w:t>
      </w:r>
      <w:r w:rsidRPr="00BF0380">
        <w:rPr>
          <w:noProof/>
        </w:rPr>
        <w:tab/>
        <w:t xml:space="preserve">D. D. Cahyono, M. K. Hamda, and E. D. Prahastiwi, “Pimikiran Abraham Maslow Tentang Motivasi Dalam Belajar,” </w:t>
      </w:r>
      <w:r w:rsidRPr="00BF0380">
        <w:rPr>
          <w:i/>
          <w:iCs/>
          <w:noProof/>
        </w:rPr>
        <w:t>TAJDID J. Pemikir. Keislam. dan Kemanus.</w:t>
      </w:r>
      <w:r w:rsidRPr="00BF0380">
        <w:rPr>
          <w:noProof/>
        </w:rPr>
        <w:t>, vol. 6, no. 1, pp. 37–48, 2022, doi: 10.52266/tadjid.v6i1.767.</w:t>
      </w:r>
    </w:p>
    <w:p w14:paraId="6F4E24AB" w14:textId="77777777" w:rsidR="00BF0380" w:rsidRPr="00BF0380" w:rsidRDefault="00BF0380" w:rsidP="004D2970">
      <w:pPr>
        <w:widowControl w:val="0"/>
        <w:autoSpaceDE w:val="0"/>
        <w:autoSpaceDN w:val="0"/>
        <w:adjustRightInd w:val="0"/>
        <w:ind w:left="432" w:hanging="432"/>
        <w:jc w:val="both"/>
        <w:rPr>
          <w:noProof/>
        </w:rPr>
      </w:pPr>
      <w:r w:rsidRPr="00BF0380">
        <w:rPr>
          <w:noProof/>
        </w:rPr>
        <w:t>[7]</w:t>
      </w:r>
      <w:r w:rsidRPr="00BF0380">
        <w:rPr>
          <w:noProof/>
        </w:rPr>
        <w:tab/>
        <w:t xml:space="preserve">R. Nugraha and Suyadi, “Regulasi Diri Dalam Pembelajaran,” </w:t>
      </w:r>
      <w:r w:rsidRPr="00BF0380">
        <w:rPr>
          <w:i/>
          <w:iCs/>
          <w:noProof/>
        </w:rPr>
        <w:t>Jurnal Tarbiyah al-awlad</w:t>
      </w:r>
      <w:r w:rsidRPr="00BF0380">
        <w:rPr>
          <w:noProof/>
        </w:rPr>
        <w:t>, vol. 9, no. 2. pp. 121–135, 2019. [Online]. Available: https://www.ejournal.uinib.ac.id/jurnal/index.php/alawlad/article/view/1917</w:t>
      </w:r>
    </w:p>
    <w:p w14:paraId="23E195FB" w14:textId="4F56F508" w:rsidR="00BF0380" w:rsidRPr="00BF0380" w:rsidRDefault="00BF0380" w:rsidP="004D2970">
      <w:pPr>
        <w:widowControl w:val="0"/>
        <w:autoSpaceDE w:val="0"/>
        <w:autoSpaceDN w:val="0"/>
        <w:adjustRightInd w:val="0"/>
        <w:ind w:left="432" w:hanging="432"/>
        <w:jc w:val="both"/>
        <w:rPr>
          <w:noProof/>
        </w:rPr>
      </w:pPr>
      <w:r w:rsidRPr="00BF0380">
        <w:rPr>
          <w:noProof/>
        </w:rPr>
        <w:t>[8]</w:t>
      </w:r>
      <w:r w:rsidRPr="00BF0380">
        <w:rPr>
          <w:noProof/>
        </w:rPr>
        <w:tab/>
        <w:t>M. M. Buoy, “The Influence of Parental Involvement on Academic Motivation The Influence of Parental Involvement on Academic Motivation and Achievement in College Students and Achievement in College Students T</w:t>
      </w:r>
      <w:r w:rsidR="009215E7">
        <w:rPr>
          <w:noProof/>
        </w:rPr>
        <w:t>he</w:t>
      </w:r>
      <w:r w:rsidRPr="00BF0380">
        <w:rPr>
          <w:noProof/>
        </w:rPr>
        <w:t xml:space="preserve"> I</w:t>
      </w:r>
      <w:r w:rsidR="009215E7">
        <w:rPr>
          <w:noProof/>
        </w:rPr>
        <w:t>nfluence</w:t>
      </w:r>
      <w:r w:rsidRPr="00BF0380">
        <w:rPr>
          <w:noProof/>
        </w:rPr>
        <w:t xml:space="preserve"> O</w:t>
      </w:r>
      <w:r w:rsidR="009215E7">
        <w:rPr>
          <w:noProof/>
        </w:rPr>
        <w:t>f</w:t>
      </w:r>
      <w:r w:rsidRPr="00BF0380">
        <w:rPr>
          <w:noProof/>
        </w:rPr>
        <w:t xml:space="preserve"> P</w:t>
      </w:r>
      <w:r w:rsidR="009215E7">
        <w:rPr>
          <w:noProof/>
        </w:rPr>
        <w:t>arental</w:t>
      </w:r>
      <w:r w:rsidRPr="00BF0380">
        <w:rPr>
          <w:noProof/>
        </w:rPr>
        <w:t xml:space="preserve"> I</w:t>
      </w:r>
      <w:r w:rsidR="009215E7">
        <w:rPr>
          <w:noProof/>
        </w:rPr>
        <w:t>nvolvement</w:t>
      </w:r>
      <w:r w:rsidRPr="00BF0380">
        <w:rPr>
          <w:noProof/>
        </w:rPr>
        <w:t xml:space="preserve"> O</w:t>
      </w:r>
      <w:r w:rsidR="009215E7">
        <w:rPr>
          <w:noProof/>
        </w:rPr>
        <w:t>n</w:t>
      </w:r>
      <w:r w:rsidRPr="00BF0380">
        <w:rPr>
          <w:noProof/>
        </w:rPr>
        <w:t xml:space="preserve"> A</w:t>
      </w:r>
      <w:r w:rsidR="009215E7">
        <w:rPr>
          <w:noProof/>
        </w:rPr>
        <w:t>cademic</w:t>
      </w:r>
      <w:r w:rsidRPr="00BF0380">
        <w:rPr>
          <w:noProof/>
        </w:rPr>
        <w:t xml:space="preserve"> M</w:t>
      </w:r>
      <w:r w:rsidR="009215E7">
        <w:rPr>
          <w:noProof/>
        </w:rPr>
        <w:t>otivation</w:t>
      </w:r>
      <w:r w:rsidRPr="00BF0380">
        <w:rPr>
          <w:noProof/>
        </w:rPr>
        <w:t xml:space="preserve"> ,” 2014, [Online]. Available: https://thekeep.eiu.edu/honors_theses</w:t>
      </w:r>
    </w:p>
    <w:p w14:paraId="20437A5A" w14:textId="77777777" w:rsidR="00BF0380" w:rsidRPr="00BF0380" w:rsidRDefault="00BF0380" w:rsidP="004D2970">
      <w:pPr>
        <w:widowControl w:val="0"/>
        <w:autoSpaceDE w:val="0"/>
        <w:autoSpaceDN w:val="0"/>
        <w:adjustRightInd w:val="0"/>
        <w:ind w:left="432" w:hanging="432"/>
        <w:jc w:val="both"/>
        <w:rPr>
          <w:noProof/>
        </w:rPr>
      </w:pPr>
      <w:r w:rsidRPr="00BF0380">
        <w:rPr>
          <w:noProof/>
        </w:rPr>
        <w:t>[9]</w:t>
      </w:r>
      <w:r w:rsidRPr="00BF0380">
        <w:rPr>
          <w:noProof/>
        </w:rPr>
        <w:tab/>
        <w:t>A. Noviansyah, “Pengaruh lingkungan madrasah terhadap motivasi belajar peserta didik mts daarul ikrom kecamatan kedondong kabupaten pesawaran,” 2022.</w:t>
      </w:r>
    </w:p>
    <w:p w14:paraId="57B9A310" w14:textId="77777777" w:rsidR="00BF0380" w:rsidRPr="00BF0380" w:rsidRDefault="00BF0380" w:rsidP="004D2970">
      <w:pPr>
        <w:widowControl w:val="0"/>
        <w:autoSpaceDE w:val="0"/>
        <w:autoSpaceDN w:val="0"/>
        <w:adjustRightInd w:val="0"/>
        <w:ind w:left="432" w:hanging="432"/>
        <w:jc w:val="both"/>
        <w:rPr>
          <w:noProof/>
        </w:rPr>
      </w:pPr>
      <w:r w:rsidRPr="00BF0380">
        <w:rPr>
          <w:noProof/>
        </w:rPr>
        <w:t>[10]</w:t>
      </w:r>
      <w:r w:rsidRPr="00BF0380">
        <w:rPr>
          <w:noProof/>
        </w:rPr>
        <w:tab/>
        <w:t xml:space="preserve">A. Hafizoglu and S. Yerdelen, “The Role of Students’ Motivation in the Relationship between Perceived Learning Environment and Achievement in Science: A Mediation Analysis,” </w:t>
      </w:r>
      <w:r w:rsidRPr="00BF0380">
        <w:rPr>
          <w:i/>
          <w:iCs/>
          <w:noProof/>
        </w:rPr>
        <w:t>Sci. Educ. Int.</w:t>
      </w:r>
      <w:r w:rsidRPr="00BF0380">
        <w:rPr>
          <w:noProof/>
        </w:rPr>
        <w:t>, vol. 30, no. 4, pp. 251–260, 2019, doi: 10.33828/sei.v30.i4.2.</w:t>
      </w:r>
    </w:p>
    <w:p w14:paraId="07B18AE3" w14:textId="77777777" w:rsidR="00BF0380" w:rsidRPr="00BF0380" w:rsidRDefault="00BF0380" w:rsidP="004D2970">
      <w:pPr>
        <w:widowControl w:val="0"/>
        <w:autoSpaceDE w:val="0"/>
        <w:autoSpaceDN w:val="0"/>
        <w:adjustRightInd w:val="0"/>
        <w:ind w:left="432" w:hanging="432"/>
        <w:jc w:val="both"/>
        <w:rPr>
          <w:noProof/>
        </w:rPr>
      </w:pPr>
      <w:r w:rsidRPr="00BF0380">
        <w:rPr>
          <w:noProof/>
        </w:rPr>
        <w:t>[11]</w:t>
      </w:r>
      <w:r w:rsidRPr="00BF0380">
        <w:rPr>
          <w:noProof/>
        </w:rPr>
        <w:tab/>
        <w:t>J. S. Ulfa, “Peranan Guru Dalam Upaya Meningkatkan Motivasi Belajar Siswa DI MTS Mazaakhirah Baramuli Kelas VIII Pinrang,” pp. 1–23, 2016, [Online]. Available: http://ejurnal.iainpare.ac.id/index.php/latihan/article/view/1709</w:t>
      </w:r>
    </w:p>
    <w:p w14:paraId="4129D36C" w14:textId="77777777" w:rsidR="00BF0380" w:rsidRPr="00BF0380" w:rsidRDefault="00BF0380" w:rsidP="004D2970">
      <w:pPr>
        <w:widowControl w:val="0"/>
        <w:autoSpaceDE w:val="0"/>
        <w:autoSpaceDN w:val="0"/>
        <w:adjustRightInd w:val="0"/>
        <w:ind w:left="432" w:hanging="432"/>
        <w:jc w:val="both"/>
        <w:rPr>
          <w:noProof/>
        </w:rPr>
      </w:pPr>
      <w:r w:rsidRPr="00BF0380">
        <w:rPr>
          <w:noProof/>
        </w:rPr>
        <w:t>[12]</w:t>
      </w:r>
      <w:r w:rsidRPr="00BF0380">
        <w:rPr>
          <w:noProof/>
        </w:rPr>
        <w:tab/>
        <w:t xml:space="preserve">R. Setiawan </w:t>
      </w:r>
      <w:r w:rsidRPr="00BF0380">
        <w:rPr>
          <w:i/>
          <w:iCs/>
          <w:noProof/>
        </w:rPr>
        <w:t>et al.</w:t>
      </w:r>
      <w:r w:rsidRPr="00BF0380">
        <w:rPr>
          <w:noProof/>
        </w:rPr>
        <w:t xml:space="preserve">, “The Impact of Teaching Innovative Strategy on Academic Performance in High Schools,” </w:t>
      </w:r>
      <w:r w:rsidRPr="00BF0380">
        <w:rPr>
          <w:i/>
          <w:iCs/>
          <w:noProof/>
        </w:rPr>
        <w:t>Sci. Respository, Petra Christ. Univ.</w:t>
      </w:r>
      <w:r w:rsidRPr="00BF0380">
        <w:rPr>
          <w:noProof/>
        </w:rPr>
        <w:t>, vol. 25, no. 5, pp. 1296–1312, 2021, [Online]. Available: http://repository.petra.ac.id/19048/</w:t>
      </w:r>
    </w:p>
    <w:p w14:paraId="7CA0AF78" w14:textId="77777777" w:rsidR="00BF0380" w:rsidRPr="00BF0380" w:rsidRDefault="00BF0380" w:rsidP="004D2970">
      <w:pPr>
        <w:widowControl w:val="0"/>
        <w:autoSpaceDE w:val="0"/>
        <w:autoSpaceDN w:val="0"/>
        <w:adjustRightInd w:val="0"/>
        <w:ind w:left="432" w:hanging="432"/>
        <w:jc w:val="both"/>
        <w:rPr>
          <w:noProof/>
        </w:rPr>
      </w:pPr>
      <w:r w:rsidRPr="00BF0380">
        <w:rPr>
          <w:noProof/>
        </w:rPr>
        <w:t>[13]</w:t>
      </w:r>
      <w:r w:rsidRPr="00BF0380">
        <w:rPr>
          <w:noProof/>
        </w:rPr>
        <w:tab/>
        <w:t xml:space="preserve">I. I. F. Syukri, S. S. Rizal, and M. D. Al Hamdani, “Pengaruh Kegiatan Keagamaan terhadap Kualitas Pendidikan,” </w:t>
      </w:r>
      <w:r w:rsidRPr="00BF0380">
        <w:rPr>
          <w:i/>
          <w:iCs/>
          <w:noProof/>
        </w:rPr>
        <w:t>J. Penelit. Pendidik. Islam</w:t>
      </w:r>
      <w:r w:rsidRPr="00BF0380">
        <w:rPr>
          <w:noProof/>
        </w:rPr>
        <w:t>, vol. 7, no. 1, p. 17, 2019, doi: 10.36667/jppi.v7i1.358.</w:t>
      </w:r>
    </w:p>
    <w:p w14:paraId="3B789B9C" w14:textId="7966CEA5" w:rsidR="00BF0380" w:rsidRPr="00BF0380" w:rsidRDefault="00BF0380" w:rsidP="004D2970">
      <w:pPr>
        <w:widowControl w:val="0"/>
        <w:autoSpaceDE w:val="0"/>
        <w:autoSpaceDN w:val="0"/>
        <w:adjustRightInd w:val="0"/>
        <w:ind w:left="432" w:hanging="432"/>
        <w:jc w:val="both"/>
        <w:rPr>
          <w:noProof/>
        </w:rPr>
      </w:pPr>
      <w:r w:rsidRPr="00BF0380">
        <w:rPr>
          <w:noProof/>
        </w:rPr>
        <w:t>[14]</w:t>
      </w:r>
      <w:r w:rsidRPr="00BF0380">
        <w:rPr>
          <w:noProof/>
        </w:rPr>
        <w:tab/>
        <w:t>T. Bisma Yunas, M. Aliza Rachmawati, and P. Psikologi, “K</w:t>
      </w:r>
      <w:r w:rsidR="00B37B4A">
        <w:rPr>
          <w:noProof/>
        </w:rPr>
        <w:t>emampuan</w:t>
      </w:r>
      <w:r w:rsidRPr="00BF0380">
        <w:rPr>
          <w:noProof/>
        </w:rPr>
        <w:t xml:space="preserve"> M</w:t>
      </w:r>
      <w:r w:rsidR="00B37B4A">
        <w:rPr>
          <w:noProof/>
        </w:rPr>
        <w:t>engajar</w:t>
      </w:r>
      <w:r w:rsidRPr="00BF0380">
        <w:rPr>
          <w:noProof/>
        </w:rPr>
        <w:t xml:space="preserve"> G</w:t>
      </w:r>
      <w:r w:rsidR="00B37B4A">
        <w:rPr>
          <w:noProof/>
        </w:rPr>
        <w:t>uru</w:t>
      </w:r>
      <w:r w:rsidRPr="00BF0380">
        <w:rPr>
          <w:noProof/>
        </w:rPr>
        <w:t xml:space="preserve"> D</w:t>
      </w:r>
      <w:r w:rsidR="00B37B4A">
        <w:rPr>
          <w:noProof/>
        </w:rPr>
        <w:t>an</w:t>
      </w:r>
      <w:r w:rsidRPr="00BF0380">
        <w:rPr>
          <w:noProof/>
        </w:rPr>
        <w:t xml:space="preserve"> M</w:t>
      </w:r>
      <w:r w:rsidR="00B37B4A">
        <w:rPr>
          <w:noProof/>
        </w:rPr>
        <w:t>otivasi</w:t>
      </w:r>
      <w:r w:rsidRPr="00BF0380">
        <w:rPr>
          <w:noProof/>
        </w:rPr>
        <w:t xml:space="preserve"> B</w:t>
      </w:r>
      <w:r w:rsidR="00B37B4A">
        <w:rPr>
          <w:noProof/>
        </w:rPr>
        <w:t>elajar</w:t>
      </w:r>
      <w:r w:rsidRPr="00BF0380">
        <w:rPr>
          <w:noProof/>
        </w:rPr>
        <w:t xml:space="preserve"> F</w:t>
      </w:r>
      <w:r w:rsidR="00B37B4A">
        <w:rPr>
          <w:noProof/>
        </w:rPr>
        <w:t>isika</w:t>
      </w:r>
      <w:r w:rsidRPr="00BF0380">
        <w:rPr>
          <w:noProof/>
        </w:rPr>
        <w:t xml:space="preserve"> P</w:t>
      </w:r>
      <w:r w:rsidR="00B37B4A">
        <w:rPr>
          <w:noProof/>
        </w:rPr>
        <w:t>ada</w:t>
      </w:r>
      <w:r w:rsidRPr="00BF0380">
        <w:rPr>
          <w:noProof/>
        </w:rPr>
        <w:t xml:space="preserve"> S</w:t>
      </w:r>
      <w:r w:rsidR="00B37B4A">
        <w:rPr>
          <w:noProof/>
        </w:rPr>
        <w:t>iswa</w:t>
      </w:r>
      <w:r w:rsidRPr="00BF0380">
        <w:rPr>
          <w:noProof/>
        </w:rPr>
        <w:t xml:space="preserve"> D</w:t>
      </w:r>
      <w:r w:rsidR="00B37B4A">
        <w:rPr>
          <w:noProof/>
        </w:rPr>
        <w:t>i</w:t>
      </w:r>
      <w:r w:rsidRPr="00BF0380">
        <w:rPr>
          <w:noProof/>
        </w:rPr>
        <w:t xml:space="preserve"> Y</w:t>
      </w:r>
      <w:r w:rsidR="009215E7">
        <w:rPr>
          <w:noProof/>
        </w:rPr>
        <w:t>ogyakarta</w:t>
      </w:r>
      <w:r w:rsidRPr="00BF0380">
        <w:rPr>
          <w:noProof/>
        </w:rPr>
        <w:t xml:space="preserve">,” </w:t>
      </w:r>
      <w:r w:rsidRPr="00BF0380">
        <w:rPr>
          <w:i/>
          <w:iCs/>
          <w:noProof/>
        </w:rPr>
        <w:t>Psychopolytan  J. Psikol.</w:t>
      </w:r>
      <w:r w:rsidRPr="00BF0380">
        <w:rPr>
          <w:noProof/>
        </w:rPr>
        <w:t>, vol. 1, no. 2, pp. 60–75, Jul. 2018, Accessed: Nov. 20, 2022. [Online]. Available: http://jurnal.univrab.ac.id/index.php/psi/article/view/448</w:t>
      </w:r>
    </w:p>
    <w:p w14:paraId="1CF683D2" w14:textId="77777777" w:rsidR="00BF0380" w:rsidRPr="00BF0380" w:rsidRDefault="00BF0380" w:rsidP="004D2970">
      <w:pPr>
        <w:widowControl w:val="0"/>
        <w:autoSpaceDE w:val="0"/>
        <w:autoSpaceDN w:val="0"/>
        <w:adjustRightInd w:val="0"/>
        <w:ind w:left="432" w:hanging="432"/>
        <w:jc w:val="both"/>
        <w:rPr>
          <w:noProof/>
        </w:rPr>
      </w:pPr>
      <w:r w:rsidRPr="00BF0380">
        <w:rPr>
          <w:noProof/>
        </w:rPr>
        <w:t>[15]</w:t>
      </w:r>
      <w:r w:rsidRPr="00BF0380">
        <w:rPr>
          <w:noProof/>
        </w:rPr>
        <w:tab/>
        <w:t xml:space="preserve">H. J. LESILOLO, “Penerapan Teori Belajar Sosial Albert Bandura Dalam Proses Belajar Mengajar Di Sekolah,” </w:t>
      </w:r>
      <w:r w:rsidRPr="00BF0380">
        <w:rPr>
          <w:i/>
          <w:iCs/>
          <w:noProof/>
        </w:rPr>
        <w:t>KENOSIS J. Kaji. Teol.</w:t>
      </w:r>
      <w:r w:rsidRPr="00BF0380">
        <w:rPr>
          <w:noProof/>
        </w:rPr>
        <w:t>, vol. 4, no. 2, pp. 186–202, 2019, doi: 10.37196/kenosis.v4i2.67.</w:t>
      </w:r>
    </w:p>
    <w:p w14:paraId="382BC217" w14:textId="77777777" w:rsidR="00BF0380" w:rsidRPr="00BF0380" w:rsidRDefault="00BF0380" w:rsidP="004D2970">
      <w:pPr>
        <w:widowControl w:val="0"/>
        <w:autoSpaceDE w:val="0"/>
        <w:autoSpaceDN w:val="0"/>
        <w:adjustRightInd w:val="0"/>
        <w:ind w:left="432" w:hanging="432"/>
        <w:jc w:val="both"/>
        <w:rPr>
          <w:noProof/>
        </w:rPr>
      </w:pPr>
      <w:r w:rsidRPr="00BF0380">
        <w:rPr>
          <w:noProof/>
        </w:rPr>
        <w:t>[16]</w:t>
      </w:r>
      <w:r w:rsidRPr="00BF0380">
        <w:rPr>
          <w:noProof/>
        </w:rPr>
        <w:tab/>
        <w:t xml:space="preserve">M. Bloom, “Self-regulated learning: Goal setting and self-monitoring,” </w:t>
      </w:r>
      <w:r w:rsidRPr="00BF0380">
        <w:rPr>
          <w:i/>
          <w:iCs/>
          <w:noProof/>
        </w:rPr>
        <w:t>Lang. Teach.</w:t>
      </w:r>
      <w:r w:rsidRPr="00BF0380">
        <w:rPr>
          <w:noProof/>
        </w:rPr>
        <w:t>, vol. 37, no. 4, p. 46, 2014, doi: 10.37546/jalttlt37.4-6.</w:t>
      </w:r>
    </w:p>
    <w:p w14:paraId="01C1CC0B" w14:textId="77777777" w:rsidR="00BF0380" w:rsidRPr="00BF0380" w:rsidRDefault="00BF0380" w:rsidP="004D2970">
      <w:pPr>
        <w:widowControl w:val="0"/>
        <w:autoSpaceDE w:val="0"/>
        <w:autoSpaceDN w:val="0"/>
        <w:adjustRightInd w:val="0"/>
        <w:ind w:left="432" w:hanging="432"/>
        <w:jc w:val="both"/>
        <w:rPr>
          <w:noProof/>
        </w:rPr>
      </w:pPr>
      <w:r w:rsidRPr="00BF0380">
        <w:rPr>
          <w:noProof/>
        </w:rPr>
        <w:lastRenderedPageBreak/>
        <w:t>[17]</w:t>
      </w:r>
      <w:r w:rsidRPr="00BF0380">
        <w:rPr>
          <w:noProof/>
        </w:rPr>
        <w:tab/>
        <w:t xml:space="preserve">E. L. Deci, R. M. Ryan, R. J. Vallerand, and L. G. Pelletier, “Motivation and Education: The Self-Determination Perspective,” </w:t>
      </w:r>
      <w:r w:rsidRPr="00BF0380">
        <w:rPr>
          <w:i/>
          <w:iCs/>
          <w:noProof/>
        </w:rPr>
        <w:t>Educ. Psychol.</w:t>
      </w:r>
      <w:r w:rsidRPr="00BF0380">
        <w:rPr>
          <w:noProof/>
        </w:rPr>
        <w:t>, vol. 26, no. 3–4, pp. 325–346, 2014, doi: 10.1080/00461520.1991.9653137.</w:t>
      </w:r>
    </w:p>
    <w:p w14:paraId="02BD73C1" w14:textId="77777777" w:rsidR="00BF0380" w:rsidRPr="00BF0380" w:rsidRDefault="00BF0380" w:rsidP="004D2970">
      <w:pPr>
        <w:widowControl w:val="0"/>
        <w:autoSpaceDE w:val="0"/>
        <w:autoSpaceDN w:val="0"/>
        <w:adjustRightInd w:val="0"/>
        <w:ind w:left="432" w:hanging="432"/>
        <w:jc w:val="both"/>
        <w:rPr>
          <w:noProof/>
        </w:rPr>
      </w:pPr>
      <w:r w:rsidRPr="00BF0380">
        <w:rPr>
          <w:noProof/>
        </w:rPr>
        <w:t>[18]</w:t>
      </w:r>
      <w:r w:rsidRPr="00BF0380">
        <w:rPr>
          <w:noProof/>
        </w:rPr>
        <w:tab/>
        <w:t xml:space="preserve">E. A. Skinner and M. J. Belmont, “Motivation in the Classroom: Reciprocal Effects of Teacher Behavior and Student Engagement Across the School Year,” </w:t>
      </w:r>
      <w:r w:rsidRPr="00BF0380">
        <w:rPr>
          <w:i/>
          <w:iCs/>
          <w:noProof/>
        </w:rPr>
        <w:t>J. Educ. Psychol.</w:t>
      </w:r>
      <w:r w:rsidRPr="00BF0380">
        <w:rPr>
          <w:noProof/>
        </w:rPr>
        <w:t>, vol. 85, no. 4, pp. 571–581, 2014, doi: 10.1037/0022-0663.85.4.571.</w:t>
      </w:r>
    </w:p>
    <w:p w14:paraId="390E579B" w14:textId="77777777" w:rsidR="00BF0380" w:rsidRPr="00BF0380" w:rsidRDefault="00BF0380" w:rsidP="004D2970">
      <w:pPr>
        <w:widowControl w:val="0"/>
        <w:autoSpaceDE w:val="0"/>
        <w:autoSpaceDN w:val="0"/>
        <w:adjustRightInd w:val="0"/>
        <w:ind w:left="432" w:hanging="432"/>
        <w:jc w:val="both"/>
        <w:rPr>
          <w:noProof/>
        </w:rPr>
      </w:pPr>
      <w:r w:rsidRPr="00BF0380">
        <w:rPr>
          <w:noProof/>
        </w:rPr>
        <w:t>[19]</w:t>
      </w:r>
      <w:r w:rsidRPr="00BF0380">
        <w:rPr>
          <w:noProof/>
        </w:rPr>
        <w:tab/>
        <w:t xml:space="preserve">C. Yang and A. Stivers, “Investigating AI languages’ ability to solve undergraduate finance problems,” </w:t>
      </w:r>
      <w:r w:rsidRPr="00BF0380">
        <w:rPr>
          <w:i/>
          <w:iCs/>
          <w:noProof/>
        </w:rPr>
        <w:t>J. Educ. Bus.</w:t>
      </w:r>
      <w:r w:rsidRPr="00BF0380">
        <w:rPr>
          <w:noProof/>
        </w:rPr>
        <w:t>, vol. 99, no. 1, pp. 44–51, 2024, doi: 10.1080/08832323.2023.2253963.</w:t>
      </w:r>
    </w:p>
    <w:p w14:paraId="7643B163" w14:textId="77777777" w:rsidR="00BF0380" w:rsidRPr="00BF0380" w:rsidRDefault="00BF0380" w:rsidP="004D2970">
      <w:pPr>
        <w:widowControl w:val="0"/>
        <w:autoSpaceDE w:val="0"/>
        <w:autoSpaceDN w:val="0"/>
        <w:adjustRightInd w:val="0"/>
        <w:ind w:left="432" w:hanging="432"/>
        <w:jc w:val="both"/>
        <w:rPr>
          <w:noProof/>
        </w:rPr>
      </w:pPr>
      <w:r w:rsidRPr="00BF0380">
        <w:rPr>
          <w:noProof/>
        </w:rPr>
        <w:t>[20]</w:t>
      </w:r>
      <w:r w:rsidRPr="00BF0380">
        <w:rPr>
          <w:noProof/>
        </w:rPr>
        <w:tab/>
        <w:t xml:space="preserve">Zimmerman, </w:t>
      </w:r>
      <w:r w:rsidRPr="00BF0380">
        <w:rPr>
          <w:i/>
          <w:iCs/>
          <w:noProof/>
        </w:rPr>
        <w:t>Becoming a Self-Regulated Learner: Beliefs, Techniques, and Illusions</w:t>
      </w:r>
      <w:r w:rsidRPr="00BF0380">
        <w:rPr>
          <w:noProof/>
        </w:rPr>
        <w:t>, vol. 5841, no. JUNE 2002. 2022. doi: 10.1207/s15430421tip4102.</w:t>
      </w:r>
    </w:p>
    <w:p w14:paraId="1DF92498" w14:textId="77777777" w:rsidR="00BF0380" w:rsidRPr="00BF0380" w:rsidRDefault="00BF0380" w:rsidP="004D2970">
      <w:pPr>
        <w:widowControl w:val="0"/>
        <w:autoSpaceDE w:val="0"/>
        <w:autoSpaceDN w:val="0"/>
        <w:adjustRightInd w:val="0"/>
        <w:ind w:left="432" w:hanging="432"/>
        <w:jc w:val="both"/>
        <w:rPr>
          <w:noProof/>
        </w:rPr>
      </w:pPr>
      <w:r w:rsidRPr="00BF0380">
        <w:rPr>
          <w:noProof/>
        </w:rPr>
        <w:t>[21]</w:t>
      </w:r>
      <w:r w:rsidRPr="00BF0380">
        <w:rPr>
          <w:noProof/>
        </w:rPr>
        <w:tab/>
        <w:t xml:space="preserve">A. Manab, “Memahami regulasi diri: Sebuah tinjauan konseptual,” </w:t>
      </w:r>
      <w:r w:rsidRPr="00BF0380">
        <w:rPr>
          <w:i/>
          <w:iCs/>
          <w:noProof/>
        </w:rPr>
        <w:t>Psychol. Humanit.</w:t>
      </w:r>
      <w:r w:rsidRPr="00BF0380">
        <w:rPr>
          <w:noProof/>
        </w:rPr>
        <w:t>, pp. 7–11, 2016.</w:t>
      </w:r>
    </w:p>
    <w:p w14:paraId="79FD97FB" w14:textId="77777777" w:rsidR="00BF0380" w:rsidRPr="00BF0380" w:rsidRDefault="00BF0380" w:rsidP="004D2970">
      <w:pPr>
        <w:widowControl w:val="0"/>
        <w:autoSpaceDE w:val="0"/>
        <w:autoSpaceDN w:val="0"/>
        <w:adjustRightInd w:val="0"/>
        <w:ind w:left="432" w:hanging="432"/>
        <w:jc w:val="both"/>
        <w:rPr>
          <w:noProof/>
        </w:rPr>
      </w:pPr>
      <w:r w:rsidRPr="00BF0380">
        <w:rPr>
          <w:noProof/>
        </w:rPr>
        <w:t>[22]</w:t>
      </w:r>
      <w:r w:rsidRPr="00BF0380">
        <w:rPr>
          <w:noProof/>
        </w:rPr>
        <w:tab/>
        <w:t xml:space="preserve">Emda Amna, “Kedudukan Motivasi Belajar Siswa Dalam Pembelajaran,” </w:t>
      </w:r>
      <w:r w:rsidRPr="00BF0380">
        <w:rPr>
          <w:i/>
          <w:iCs/>
          <w:noProof/>
        </w:rPr>
        <w:t>Lantanida J.</w:t>
      </w:r>
      <w:r w:rsidRPr="00BF0380">
        <w:rPr>
          <w:noProof/>
        </w:rPr>
        <w:t>, vol. 5, no. 2, pp. 93–196, 2017.</w:t>
      </w:r>
    </w:p>
    <w:p w14:paraId="10BC844D" w14:textId="77777777" w:rsidR="00BF0380" w:rsidRPr="00BF0380" w:rsidRDefault="00BF0380" w:rsidP="004D2970">
      <w:pPr>
        <w:widowControl w:val="0"/>
        <w:autoSpaceDE w:val="0"/>
        <w:autoSpaceDN w:val="0"/>
        <w:adjustRightInd w:val="0"/>
        <w:ind w:left="432" w:hanging="432"/>
        <w:jc w:val="both"/>
        <w:rPr>
          <w:noProof/>
        </w:rPr>
      </w:pPr>
      <w:r w:rsidRPr="00BF0380">
        <w:rPr>
          <w:noProof/>
        </w:rPr>
        <w:t>[23]</w:t>
      </w:r>
      <w:r w:rsidRPr="00BF0380">
        <w:rPr>
          <w:noProof/>
        </w:rPr>
        <w:tab/>
        <w:t xml:space="preserve">B. Konseling </w:t>
      </w:r>
      <w:r w:rsidRPr="00BF0380">
        <w:rPr>
          <w:i/>
          <w:iCs/>
          <w:noProof/>
        </w:rPr>
        <w:t>et al.</w:t>
      </w:r>
      <w:r w:rsidRPr="00BF0380">
        <w:rPr>
          <w:noProof/>
        </w:rPr>
        <w:t>, “Danang Wahyudi Abstrak Pengaruh Keharmonisan Keluarga Dan Pergaulan Siswa Terhadap Kinerja Akademik,” vol. 1, pp. 90–98.</w:t>
      </w:r>
    </w:p>
    <w:p w14:paraId="2B2C4B3A" w14:textId="77777777" w:rsidR="00BF0380" w:rsidRPr="00BF0380" w:rsidRDefault="00BF0380" w:rsidP="004D2970">
      <w:pPr>
        <w:widowControl w:val="0"/>
        <w:autoSpaceDE w:val="0"/>
        <w:autoSpaceDN w:val="0"/>
        <w:adjustRightInd w:val="0"/>
        <w:ind w:left="432" w:hanging="432"/>
        <w:jc w:val="both"/>
        <w:rPr>
          <w:noProof/>
        </w:rPr>
      </w:pPr>
      <w:r w:rsidRPr="00BF0380">
        <w:rPr>
          <w:noProof/>
        </w:rPr>
        <w:t>[24]</w:t>
      </w:r>
      <w:r w:rsidRPr="00BF0380">
        <w:rPr>
          <w:noProof/>
        </w:rPr>
        <w:tab/>
        <w:t xml:space="preserve">I. Irmansyarif, “Dampak Keharmonisan Keluarga dan Pola Asuh Orangtua terhadap Prestasi Belajar Siswa SDN 113 Pana,” </w:t>
      </w:r>
      <w:r w:rsidRPr="00BF0380">
        <w:rPr>
          <w:i/>
          <w:iCs/>
          <w:noProof/>
        </w:rPr>
        <w:t>AL MA’ARIEF  J. Pendidik. Sos. dan Budaya</w:t>
      </w:r>
      <w:r w:rsidRPr="00BF0380">
        <w:rPr>
          <w:noProof/>
        </w:rPr>
        <w:t>, vol. 2, no. 1, pp. 30–38, 2020, doi: 10.35905/almaarief.v2i1.1540.</w:t>
      </w:r>
    </w:p>
    <w:p w14:paraId="5D4EADF6" w14:textId="77777777" w:rsidR="00BF0380" w:rsidRPr="00BF0380" w:rsidRDefault="00BF0380" w:rsidP="004D2970">
      <w:pPr>
        <w:widowControl w:val="0"/>
        <w:autoSpaceDE w:val="0"/>
        <w:autoSpaceDN w:val="0"/>
        <w:adjustRightInd w:val="0"/>
        <w:ind w:left="432" w:hanging="432"/>
        <w:jc w:val="both"/>
        <w:rPr>
          <w:noProof/>
        </w:rPr>
      </w:pPr>
      <w:r w:rsidRPr="00BF0380">
        <w:rPr>
          <w:noProof/>
        </w:rPr>
        <w:t>[25]</w:t>
      </w:r>
      <w:r w:rsidRPr="00BF0380">
        <w:rPr>
          <w:noProof/>
        </w:rPr>
        <w:tab/>
        <w:t xml:space="preserve">M. Tosin, “Pengaruh Keharmonisan Keluarga Terhadap Motivasi Belajar Siswa Mi Bustanul Ulum Batu,” </w:t>
      </w:r>
      <w:r w:rsidRPr="00BF0380">
        <w:rPr>
          <w:i/>
          <w:iCs/>
          <w:noProof/>
        </w:rPr>
        <w:t>Ekomadania J. Islam. Econ. Soc.</w:t>
      </w:r>
      <w:r w:rsidRPr="00BF0380">
        <w:rPr>
          <w:noProof/>
        </w:rPr>
        <w:t>, vol. 4, no. 1, pp. 61–78, 2020.</w:t>
      </w:r>
    </w:p>
    <w:p w14:paraId="2E74918E" w14:textId="77777777" w:rsidR="00BF0380" w:rsidRPr="00BF0380" w:rsidRDefault="00BF0380" w:rsidP="004D2970">
      <w:pPr>
        <w:widowControl w:val="0"/>
        <w:autoSpaceDE w:val="0"/>
        <w:autoSpaceDN w:val="0"/>
        <w:adjustRightInd w:val="0"/>
        <w:ind w:left="432" w:hanging="432"/>
        <w:jc w:val="both"/>
        <w:rPr>
          <w:noProof/>
        </w:rPr>
      </w:pPr>
      <w:r w:rsidRPr="00BF0380">
        <w:rPr>
          <w:noProof/>
        </w:rPr>
        <w:t>[26]</w:t>
      </w:r>
      <w:r w:rsidRPr="00BF0380">
        <w:rPr>
          <w:noProof/>
        </w:rPr>
        <w:tab/>
        <w:t xml:space="preserve">Z. Zamsir, R. Prajono, and S. M. Sari, “Pengaruh Motivasi Belajar dan Persepsi Kesadaran Metakognisi Terhadap Hasil Belajar Matematika Siswa Kelas XI SMAN 4 Wangi-Wangi,” </w:t>
      </w:r>
      <w:r w:rsidRPr="00BF0380">
        <w:rPr>
          <w:i/>
          <w:iCs/>
          <w:noProof/>
        </w:rPr>
        <w:t>J. Jendela Pendidik.</w:t>
      </w:r>
      <w:r w:rsidRPr="00BF0380">
        <w:rPr>
          <w:noProof/>
        </w:rPr>
        <w:t>, vol. 1, no. 03, pp. 134–148, 2021, doi: 10.57008/jjp.v1i03.22.</w:t>
      </w:r>
    </w:p>
    <w:p w14:paraId="4900D099" w14:textId="77777777" w:rsidR="00BF0380" w:rsidRPr="00BF0380" w:rsidRDefault="00BF0380" w:rsidP="004D2970">
      <w:pPr>
        <w:widowControl w:val="0"/>
        <w:autoSpaceDE w:val="0"/>
        <w:autoSpaceDN w:val="0"/>
        <w:adjustRightInd w:val="0"/>
        <w:ind w:left="432" w:hanging="432"/>
        <w:jc w:val="both"/>
        <w:rPr>
          <w:noProof/>
        </w:rPr>
      </w:pPr>
      <w:r w:rsidRPr="00BF0380">
        <w:rPr>
          <w:noProof/>
        </w:rPr>
        <w:t>[27]</w:t>
      </w:r>
      <w:r w:rsidRPr="00BF0380">
        <w:rPr>
          <w:noProof/>
        </w:rPr>
        <w:tab/>
        <w:t>R. Erlina, “Hubungan Antara Regulasi Diri Dengan Motivasi Belajar Pada Siswa SMA,” 2019. [Online]. Available: http://eprints.ums.ac.id/id/eprint/18272</w:t>
      </w:r>
    </w:p>
    <w:p w14:paraId="3F4F5985" w14:textId="77777777" w:rsidR="00BF0380" w:rsidRPr="00BF0380" w:rsidRDefault="00BF0380" w:rsidP="004D2970">
      <w:pPr>
        <w:widowControl w:val="0"/>
        <w:autoSpaceDE w:val="0"/>
        <w:autoSpaceDN w:val="0"/>
        <w:adjustRightInd w:val="0"/>
        <w:ind w:left="432" w:hanging="432"/>
        <w:jc w:val="both"/>
        <w:rPr>
          <w:noProof/>
        </w:rPr>
      </w:pPr>
      <w:r w:rsidRPr="00BF0380">
        <w:rPr>
          <w:noProof/>
        </w:rPr>
        <w:t>[28]</w:t>
      </w:r>
      <w:r w:rsidRPr="00BF0380">
        <w:rPr>
          <w:noProof/>
        </w:rPr>
        <w:tab/>
        <w:t>N. P. S. Siregar, “Pengaruh Regulasi Diri Dalam Belajar Dandukungan Sosial Teman Sebaya Terhadapresiliensi Pada Siswa Sma Tunas Harapanmandiri Rantau Prapat,” 2022.</w:t>
      </w:r>
    </w:p>
    <w:p w14:paraId="622A1849" w14:textId="77777777" w:rsidR="00BF0380" w:rsidRPr="00BF0380" w:rsidRDefault="00BF0380" w:rsidP="004D2970">
      <w:pPr>
        <w:widowControl w:val="0"/>
        <w:autoSpaceDE w:val="0"/>
        <w:autoSpaceDN w:val="0"/>
        <w:adjustRightInd w:val="0"/>
        <w:ind w:left="432" w:hanging="432"/>
        <w:jc w:val="both"/>
        <w:rPr>
          <w:noProof/>
        </w:rPr>
      </w:pPr>
      <w:r w:rsidRPr="00BF0380">
        <w:rPr>
          <w:noProof/>
        </w:rPr>
        <w:t>[29]</w:t>
      </w:r>
      <w:r w:rsidRPr="00BF0380">
        <w:rPr>
          <w:noProof/>
        </w:rPr>
        <w:tab/>
        <w:t xml:space="preserve">A. Pratiwi, </w:t>
      </w:r>
      <w:r w:rsidRPr="00BF0380">
        <w:rPr>
          <w:i/>
          <w:iCs/>
          <w:noProof/>
        </w:rPr>
        <w:t>Hubungan keharmonisan keluarga dengan konsep diri siswa kelas VIII DI MTs. AL Ulum Medan</w:t>
      </w:r>
      <w:r w:rsidRPr="00BF0380">
        <w:rPr>
          <w:noProof/>
        </w:rPr>
        <w:t>. 2019. [Online]. Available: http://repository.uinsu.ac.id/13492/%0Ahttp://repository.uinsu.ac.id/13492/1/skrpsi finish PDF.pdf</w:t>
      </w:r>
    </w:p>
    <w:p w14:paraId="03F2819D" w14:textId="77777777" w:rsidR="00BF0380" w:rsidRPr="00BF0380" w:rsidRDefault="00BF0380" w:rsidP="004D2970">
      <w:pPr>
        <w:widowControl w:val="0"/>
        <w:autoSpaceDE w:val="0"/>
        <w:autoSpaceDN w:val="0"/>
        <w:adjustRightInd w:val="0"/>
        <w:ind w:left="432" w:hanging="432"/>
        <w:jc w:val="both"/>
        <w:rPr>
          <w:noProof/>
        </w:rPr>
      </w:pPr>
      <w:r w:rsidRPr="00BF0380">
        <w:rPr>
          <w:noProof/>
        </w:rPr>
        <w:t>[30]</w:t>
      </w:r>
      <w:r w:rsidRPr="00BF0380">
        <w:rPr>
          <w:noProof/>
        </w:rPr>
        <w:tab/>
        <w:t xml:space="preserve">J. W. Creswell and J. D. Creswell, </w:t>
      </w:r>
      <w:r w:rsidRPr="00BF0380">
        <w:rPr>
          <w:i/>
          <w:iCs/>
          <w:noProof/>
        </w:rPr>
        <w:t>Mixed Methods Procedures</w:t>
      </w:r>
      <w:r w:rsidRPr="00BF0380">
        <w:rPr>
          <w:noProof/>
        </w:rPr>
        <w:t>. 2018.</w:t>
      </w:r>
    </w:p>
    <w:p w14:paraId="09631664" w14:textId="77777777" w:rsidR="00BF0380" w:rsidRPr="00BF0380" w:rsidRDefault="00BF0380" w:rsidP="004D2970">
      <w:pPr>
        <w:widowControl w:val="0"/>
        <w:autoSpaceDE w:val="0"/>
        <w:autoSpaceDN w:val="0"/>
        <w:adjustRightInd w:val="0"/>
        <w:ind w:left="432" w:hanging="432"/>
        <w:jc w:val="both"/>
        <w:rPr>
          <w:noProof/>
        </w:rPr>
      </w:pPr>
      <w:r w:rsidRPr="00BF0380">
        <w:rPr>
          <w:noProof/>
        </w:rPr>
        <w:t>[31]</w:t>
      </w:r>
      <w:r w:rsidRPr="00BF0380">
        <w:rPr>
          <w:noProof/>
        </w:rPr>
        <w:tab/>
        <w:t>W. W. Dari, “Hubungan Antara Keharmonisan Keluarga Dengan Perilaku Agresif Pada Remaja Di Sltp Yayasan Perguruan Islam Amir Hamzah,” pp. 1–98, 2018.</w:t>
      </w:r>
    </w:p>
    <w:p w14:paraId="395EB034" w14:textId="77777777" w:rsidR="00BF0380" w:rsidRPr="00BF0380" w:rsidRDefault="00BF0380" w:rsidP="004D2970">
      <w:pPr>
        <w:widowControl w:val="0"/>
        <w:autoSpaceDE w:val="0"/>
        <w:autoSpaceDN w:val="0"/>
        <w:adjustRightInd w:val="0"/>
        <w:ind w:left="432" w:hanging="432"/>
        <w:jc w:val="both"/>
        <w:rPr>
          <w:noProof/>
        </w:rPr>
      </w:pPr>
      <w:r w:rsidRPr="00BF0380">
        <w:rPr>
          <w:noProof/>
        </w:rPr>
        <w:t>[32]</w:t>
      </w:r>
      <w:r w:rsidRPr="00BF0380">
        <w:rPr>
          <w:noProof/>
        </w:rPr>
        <w:tab/>
        <w:t>Biyati Akhu Arumi, “Pengaruh Fasilitas Belajar Terhadap Motivasi Belajar Siswa di SMP Negeri 1 Babat Kabupaten Lamongan,” pp. 1–74, 2021, [Online]. Available: http://etheses.uin-malang.ac.id/33607/%0Ahttp://etheses.uin-malang.ac.id/33607/1/17410011.pdf</w:t>
      </w:r>
    </w:p>
    <w:p w14:paraId="009A8560" w14:textId="77777777" w:rsidR="00BF0380" w:rsidRPr="00BF0380" w:rsidRDefault="00BF0380" w:rsidP="004D2970">
      <w:pPr>
        <w:widowControl w:val="0"/>
        <w:autoSpaceDE w:val="0"/>
        <w:autoSpaceDN w:val="0"/>
        <w:adjustRightInd w:val="0"/>
        <w:ind w:left="432" w:hanging="432"/>
        <w:jc w:val="both"/>
        <w:rPr>
          <w:noProof/>
        </w:rPr>
      </w:pPr>
      <w:r w:rsidRPr="00BF0380">
        <w:rPr>
          <w:noProof/>
        </w:rPr>
        <w:t>[33]</w:t>
      </w:r>
      <w:r w:rsidRPr="00BF0380">
        <w:rPr>
          <w:noProof/>
        </w:rPr>
        <w:tab/>
        <w:t xml:space="preserve">I. Sintia, M. D. Pasarella, and D. A. Nohe, “Perbandingan Tingkat Konsistensi Uji Distribusi Normalitas Pada Kasus Tingkat Pengangguran di Jawa,” </w:t>
      </w:r>
      <w:r w:rsidRPr="00BF0380">
        <w:rPr>
          <w:i/>
          <w:iCs/>
          <w:noProof/>
        </w:rPr>
        <w:t>Pros. Semin. Nas. Mat. Stat. dan Apl.</w:t>
      </w:r>
      <w:r w:rsidRPr="00BF0380">
        <w:rPr>
          <w:noProof/>
        </w:rPr>
        <w:t>, vol. 2, no. 2, pp. 322–333, 2022.</w:t>
      </w:r>
    </w:p>
    <w:p w14:paraId="42FB561E" w14:textId="77777777" w:rsidR="00BF0380" w:rsidRPr="00BF0380" w:rsidRDefault="00BF0380" w:rsidP="004D2970">
      <w:pPr>
        <w:widowControl w:val="0"/>
        <w:autoSpaceDE w:val="0"/>
        <w:autoSpaceDN w:val="0"/>
        <w:adjustRightInd w:val="0"/>
        <w:ind w:left="432" w:hanging="432"/>
        <w:jc w:val="both"/>
        <w:rPr>
          <w:noProof/>
        </w:rPr>
      </w:pPr>
      <w:r w:rsidRPr="00BF0380">
        <w:rPr>
          <w:noProof/>
        </w:rPr>
        <w:t>[34]</w:t>
      </w:r>
      <w:r w:rsidRPr="00BF0380">
        <w:rPr>
          <w:noProof/>
        </w:rPr>
        <w:tab/>
        <w:t xml:space="preserve">Prof. Dr. Sugiarto, “Teori Regresi,” </w:t>
      </w:r>
      <w:r w:rsidRPr="00BF0380">
        <w:rPr>
          <w:i/>
          <w:iCs/>
          <w:noProof/>
        </w:rPr>
        <w:t>Stat. Ekon. dan Bisnis</w:t>
      </w:r>
      <w:r w:rsidRPr="00BF0380">
        <w:rPr>
          <w:noProof/>
        </w:rPr>
        <w:t>, vol. 51, no. 1, p. 51, 2018.</w:t>
      </w:r>
    </w:p>
    <w:p w14:paraId="3F23971D" w14:textId="77777777" w:rsidR="00BF0380" w:rsidRPr="00BF0380" w:rsidRDefault="00BF0380" w:rsidP="004D2970">
      <w:pPr>
        <w:widowControl w:val="0"/>
        <w:autoSpaceDE w:val="0"/>
        <w:autoSpaceDN w:val="0"/>
        <w:adjustRightInd w:val="0"/>
        <w:ind w:left="432" w:hanging="432"/>
        <w:jc w:val="both"/>
        <w:rPr>
          <w:noProof/>
        </w:rPr>
      </w:pPr>
      <w:r w:rsidRPr="00BF0380">
        <w:rPr>
          <w:noProof/>
        </w:rPr>
        <w:t>[35]</w:t>
      </w:r>
      <w:r w:rsidRPr="00BF0380">
        <w:rPr>
          <w:noProof/>
        </w:rPr>
        <w:tab/>
        <w:t xml:space="preserve">E. Yaldi </w:t>
      </w:r>
      <w:r w:rsidRPr="00BF0380">
        <w:rPr>
          <w:i/>
          <w:iCs/>
          <w:noProof/>
        </w:rPr>
        <w:t>et al.</w:t>
      </w:r>
      <w:r w:rsidRPr="00BF0380">
        <w:rPr>
          <w:noProof/>
        </w:rPr>
        <w:t xml:space="preserve">, “Penerapan Uji Multikolinieritas Dalam Penelitian Manajemen Sumber Daya Manusia,” </w:t>
      </w:r>
      <w:r w:rsidRPr="00BF0380">
        <w:rPr>
          <w:i/>
          <w:iCs/>
          <w:noProof/>
        </w:rPr>
        <w:t>J. Ilm. Manaj. dan Kewirausahaan</w:t>
      </w:r>
      <w:r w:rsidRPr="00BF0380">
        <w:rPr>
          <w:noProof/>
        </w:rPr>
        <w:t>, vol. 1, no. 2, pp. 94–102, 2022, doi: 10.33998/jumanage.2022.1.2.89.</w:t>
      </w:r>
    </w:p>
    <w:p w14:paraId="53690D26" w14:textId="77777777" w:rsidR="00BF0380" w:rsidRPr="00BF0380" w:rsidRDefault="00BF0380" w:rsidP="004D2970">
      <w:pPr>
        <w:widowControl w:val="0"/>
        <w:autoSpaceDE w:val="0"/>
        <w:autoSpaceDN w:val="0"/>
        <w:adjustRightInd w:val="0"/>
        <w:ind w:left="432" w:hanging="432"/>
        <w:jc w:val="both"/>
        <w:rPr>
          <w:noProof/>
        </w:rPr>
      </w:pPr>
      <w:r w:rsidRPr="00BF0380">
        <w:rPr>
          <w:noProof/>
        </w:rPr>
        <w:t>[36]</w:t>
      </w:r>
      <w:r w:rsidRPr="00BF0380">
        <w:rPr>
          <w:noProof/>
        </w:rPr>
        <w:tab/>
        <w:t xml:space="preserve">C. Mokosolang, J. Prang, and M. Mananohas, “Analisis Heteroskedastisitas Pada Data Cross Section dengan White Heteroscedasticity Test dan Weighted Least Squares,” </w:t>
      </w:r>
      <w:r w:rsidRPr="00BF0380">
        <w:rPr>
          <w:i/>
          <w:iCs/>
          <w:noProof/>
        </w:rPr>
        <w:t>d’CARTESIAN</w:t>
      </w:r>
      <w:r w:rsidRPr="00BF0380">
        <w:rPr>
          <w:noProof/>
        </w:rPr>
        <w:t xml:space="preserve">, </w:t>
      </w:r>
      <w:r w:rsidRPr="00BF0380">
        <w:rPr>
          <w:noProof/>
        </w:rPr>
        <w:lastRenderedPageBreak/>
        <w:t>vol. 4, no. 2, p. 172, 2015, doi: 10.35799/dc.4.2.2015.9056.</w:t>
      </w:r>
    </w:p>
    <w:p w14:paraId="002A4DF0" w14:textId="77777777" w:rsidR="00BF0380" w:rsidRPr="00BF0380" w:rsidRDefault="00BF0380" w:rsidP="004D2970">
      <w:pPr>
        <w:widowControl w:val="0"/>
        <w:autoSpaceDE w:val="0"/>
        <w:autoSpaceDN w:val="0"/>
        <w:adjustRightInd w:val="0"/>
        <w:ind w:left="432" w:hanging="432"/>
        <w:jc w:val="both"/>
        <w:rPr>
          <w:noProof/>
        </w:rPr>
      </w:pPr>
      <w:r w:rsidRPr="00BF0380">
        <w:rPr>
          <w:noProof/>
        </w:rPr>
        <w:t>[37]</w:t>
      </w:r>
      <w:r w:rsidRPr="00BF0380">
        <w:rPr>
          <w:noProof/>
        </w:rPr>
        <w:tab/>
        <w:t xml:space="preserve">A. I. Irawan, N. D. Aliyah, and D. Darmawan, “Pengaruh Lingkungan Keluarga, Kemandirian Belajar, dan Media Belajar terhadap Motivasi Belajar Siswa di MI Babussalam Krian Sidoarjo,” </w:t>
      </w:r>
      <w:r w:rsidRPr="00BF0380">
        <w:rPr>
          <w:i/>
          <w:iCs/>
          <w:noProof/>
        </w:rPr>
        <w:t>J. Educ.</w:t>
      </w:r>
      <w:r w:rsidRPr="00BF0380">
        <w:rPr>
          <w:noProof/>
        </w:rPr>
        <w:t>, vol. 6, no. 3, pp. 16220–16233, 2024.</w:t>
      </w:r>
    </w:p>
    <w:p w14:paraId="71FCAF93" w14:textId="77777777" w:rsidR="00BF0380" w:rsidRPr="00BF0380" w:rsidRDefault="00BF0380" w:rsidP="004D2970">
      <w:pPr>
        <w:widowControl w:val="0"/>
        <w:autoSpaceDE w:val="0"/>
        <w:autoSpaceDN w:val="0"/>
        <w:adjustRightInd w:val="0"/>
        <w:ind w:left="432" w:hanging="432"/>
        <w:jc w:val="both"/>
        <w:rPr>
          <w:noProof/>
        </w:rPr>
      </w:pPr>
      <w:r w:rsidRPr="00BF0380">
        <w:rPr>
          <w:noProof/>
        </w:rPr>
        <w:t>[38]</w:t>
      </w:r>
      <w:r w:rsidRPr="00BF0380">
        <w:rPr>
          <w:noProof/>
        </w:rPr>
        <w:tab/>
        <w:t xml:space="preserve">S. Hairiyah and S. Arifin, “Peran Keluarga Dalam Menumbuhkan Motivasi Belajar Anak Sejak Dini,” </w:t>
      </w:r>
      <w:r w:rsidRPr="00BF0380">
        <w:rPr>
          <w:i/>
          <w:iCs/>
          <w:noProof/>
        </w:rPr>
        <w:t>J. Kariman</w:t>
      </w:r>
      <w:r w:rsidRPr="00BF0380">
        <w:rPr>
          <w:noProof/>
        </w:rPr>
        <w:t>, vol. 8, no. 02, pp. 279–294, 2020, doi: 10.52185/kariman.v8i02.150.</w:t>
      </w:r>
    </w:p>
    <w:p w14:paraId="05E88DDF" w14:textId="273E767E" w:rsidR="00BF0380" w:rsidRPr="00BF0380" w:rsidRDefault="00BF0380" w:rsidP="004D2970">
      <w:pPr>
        <w:widowControl w:val="0"/>
        <w:autoSpaceDE w:val="0"/>
        <w:autoSpaceDN w:val="0"/>
        <w:adjustRightInd w:val="0"/>
        <w:ind w:left="432" w:hanging="432"/>
        <w:jc w:val="both"/>
        <w:rPr>
          <w:noProof/>
        </w:rPr>
      </w:pPr>
      <w:r w:rsidRPr="00BF0380">
        <w:rPr>
          <w:noProof/>
        </w:rPr>
        <w:t>[39]</w:t>
      </w:r>
      <w:r w:rsidRPr="00BF0380">
        <w:rPr>
          <w:noProof/>
        </w:rPr>
        <w:tab/>
        <w:t>R. Ruminta, S. Tiatri, and H. Mularsih, “P</w:t>
      </w:r>
      <w:r w:rsidR="00B37B4A">
        <w:rPr>
          <w:noProof/>
        </w:rPr>
        <w:t>erbedaan</w:t>
      </w:r>
      <w:r w:rsidRPr="00BF0380">
        <w:rPr>
          <w:noProof/>
        </w:rPr>
        <w:t xml:space="preserve"> R</w:t>
      </w:r>
      <w:r w:rsidR="00B37B4A">
        <w:rPr>
          <w:noProof/>
        </w:rPr>
        <w:t>egulasi</w:t>
      </w:r>
      <w:r w:rsidRPr="00BF0380">
        <w:rPr>
          <w:noProof/>
        </w:rPr>
        <w:t xml:space="preserve"> D</w:t>
      </w:r>
      <w:r w:rsidR="00B37B4A">
        <w:rPr>
          <w:noProof/>
        </w:rPr>
        <w:t>iri</w:t>
      </w:r>
      <w:r w:rsidRPr="00BF0380">
        <w:rPr>
          <w:noProof/>
        </w:rPr>
        <w:t xml:space="preserve"> B</w:t>
      </w:r>
      <w:r w:rsidR="00B37B4A">
        <w:rPr>
          <w:noProof/>
        </w:rPr>
        <w:t>elajar</w:t>
      </w:r>
      <w:r w:rsidRPr="00BF0380">
        <w:rPr>
          <w:noProof/>
        </w:rPr>
        <w:t xml:space="preserve"> P</w:t>
      </w:r>
      <w:r w:rsidR="00B37B4A">
        <w:rPr>
          <w:noProof/>
        </w:rPr>
        <w:t>ada</w:t>
      </w:r>
      <w:r w:rsidRPr="00BF0380">
        <w:rPr>
          <w:noProof/>
        </w:rPr>
        <w:t xml:space="preserve"> S</w:t>
      </w:r>
      <w:r w:rsidR="00B37B4A">
        <w:rPr>
          <w:noProof/>
        </w:rPr>
        <w:t>iswa</w:t>
      </w:r>
      <w:r w:rsidRPr="00BF0380">
        <w:rPr>
          <w:noProof/>
        </w:rPr>
        <w:t xml:space="preserve"> S</w:t>
      </w:r>
      <w:r w:rsidR="00B37B4A">
        <w:rPr>
          <w:noProof/>
        </w:rPr>
        <w:t>ekolah</w:t>
      </w:r>
      <w:r w:rsidRPr="00BF0380">
        <w:rPr>
          <w:noProof/>
        </w:rPr>
        <w:t xml:space="preserve"> D</w:t>
      </w:r>
      <w:r w:rsidR="00B37B4A">
        <w:rPr>
          <w:noProof/>
        </w:rPr>
        <w:t>asar</w:t>
      </w:r>
      <w:r w:rsidRPr="00BF0380">
        <w:rPr>
          <w:noProof/>
        </w:rPr>
        <w:t xml:space="preserve"> K</w:t>
      </w:r>
      <w:r w:rsidR="00B37B4A">
        <w:rPr>
          <w:noProof/>
        </w:rPr>
        <w:t>elas</w:t>
      </w:r>
      <w:r w:rsidRPr="00BF0380">
        <w:rPr>
          <w:noProof/>
        </w:rPr>
        <w:t xml:space="preserve"> VI D</w:t>
      </w:r>
      <w:r w:rsidR="00B37B4A">
        <w:rPr>
          <w:noProof/>
        </w:rPr>
        <w:t>itinjau</w:t>
      </w:r>
      <w:r w:rsidRPr="00BF0380">
        <w:rPr>
          <w:noProof/>
        </w:rPr>
        <w:t xml:space="preserve"> D</w:t>
      </w:r>
      <w:r w:rsidR="00B37B4A">
        <w:rPr>
          <w:noProof/>
        </w:rPr>
        <w:t>ari</w:t>
      </w:r>
      <w:r w:rsidRPr="00BF0380">
        <w:rPr>
          <w:noProof/>
        </w:rPr>
        <w:t xml:space="preserve"> J</w:t>
      </w:r>
      <w:r w:rsidR="00B37B4A">
        <w:rPr>
          <w:noProof/>
        </w:rPr>
        <w:t>enis</w:t>
      </w:r>
      <w:r w:rsidRPr="00BF0380">
        <w:rPr>
          <w:noProof/>
        </w:rPr>
        <w:t xml:space="preserve"> K</w:t>
      </w:r>
      <w:r w:rsidR="00B37B4A">
        <w:rPr>
          <w:noProof/>
        </w:rPr>
        <w:t>elamin</w:t>
      </w:r>
      <w:r w:rsidRPr="00BF0380">
        <w:rPr>
          <w:noProof/>
        </w:rPr>
        <w:t xml:space="preserve">,” </w:t>
      </w:r>
      <w:r w:rsidRPr="00BF0380">
        <w:rPr>
          <w:i/>
          <w:iCs/>
          <w:noProof/>
        </w:rPr>
        <w:t>J. Muara Ilmu Sos. Humaniora, dan Seni</w:t>
      </w:r>
      <w:r w:rsidRPr="00BF0380">
        <w:rPr>
          <w:noProof/>
        </w:rPr>
        <w:t>, vol. 1, no. 2, p. 286, 2018, doi: 10.24912/jmishumsen.v1i2.1463.</w:t>
      </w:r>
    </w:p>
    <w:p w14:paraId="4597626D" w14:textId="77777777" w:rsidR="00BF0380" w:rsidRPr="00BF0380" w:rsidRDefault="00BF0380" w:rsidP="004D2970">
      <w:pPr>
        <w:widowControl w:val="0"/>
        <w:autoSpaceDE w:val="0"/>
        <w:autoSpaceDN w:val="0"/>
        <w:adjustRightInd w:val="0"/>
        <w:ind w:left="432" w:hanging="432"/>
        <w:jc w:val="both"/>
        <w:rPr>
          <w:noProof/>
        </w:rPr>
      </w:pPr>
      <w:r w:rsidRPr="00BF0380">
        <w:rPr>
          <w:noProof/>
        </w:rPr>
        <w:t>[40]</w:t>
      </w:r>
      <w:r w:rsidRPr="00BF0380">
        <w:rPr>
          <w:noProof/>
        </w:rPr>
        <w:tab/>
        <w:t xml:space="preserve">D. P. Harahap, “Meningkatkan Self Regulated Learning pada Siswa Melalui Strategi Belajar Berdasar Regulasi Diri,” </w:t>
      </w:r>
      <w:r w:rsidRPr="00BF0380">
        <w:rPr>
          <w:i/>
          <w:iCs/>
          <w:noProof/>
        </w:rPr>
        <w:t>J. Educ.</w:t>
      </w:r>
      <w:r w:rsidRPr="00BF0380">
        <w:rPr>
          <w:noProof/>
        </w:rPr>
        <w:t>, vol. 5, no. 3, pp. 7056–7068, 2023, doi: 10.31004/joe.v5i3.1494.</w:t>
      </w:r>
    </w:p>
    <w:p w14:paraId="1EA91B35" w14:textId="77777777" w:rsidR="008167A2" w:rsidRDefault="008167A2" w:rsidP="008167A2">
      <w:r>
        <w:rPr>
          <w:b/>
          <w:bCs/>
          <w:smallCaps/>
          <w:color w:val="000000"/>
          <w:kern w:val="36"/>
          <w:lang w:eastAsia="en-ID"/>
        </w:rPr>
        <w:fldChar w:fldCharType="end"/>
      </w:r>
    </w:p>
    <w:p w14:paraId="588585A3" w14:textId="77777777" w:rsidR="008167A2" w:rsidRDefault="008167A2" w:rsidP="008167A2">
      <w:pPr>
        <w:pBdr>
          <w:top w:val="nil"/>
          <w:left w:val="nil"/>
          <w:bottom w:val="nil"/>
          <w:right w:val="nil"/>
          <w:between w:val="nil"/>
        </w:pBdr>
        <w:jc w:val="both"/>
        <w:rPr>
          <w:color w:val="000000"/>
          <w:sz w:val="16"/>
          <w:szCs w:val="16"/>
        </w:rPr>
      </w:pPr>
    </w:p>
    <w:p w14:paraId="15649FB3" w14:textId="77777777" w:rsidR="008167A2" w:rsidRDefault="008167A2" w:rsidP="008167A2">
      <w:pPr>
        <w:pBdr>
          <w:top w:val="nil"/>
          <w:left w:val="nil"/>
          <w:bottom w:val="nil"/>
          <w:right w:val="nil"/>
          <w:between w:val="nil"/>
        </w:pBdr>
        <w:ind w:left="432" w:hanging="432"/>
        <w:jc w:val="both"/>
        <w:rPr>
          <w:color w:val="000000"/>
          <w:sz w:val="16"/>
          <w:szCs w:val="16"/>
        </w:rPr>
      </w:pPr>
      <w:r>
        <w:rPr>
          <w:noProof/>
        </w:rPr>
        <mc:AlternateContent>
          <mc:Choice Requires="wps">
            <w:drawing>
              <wp:anchor distT="0" distB="0" distL="0" distR="0" simplePos="0" relativeHeight="251672576" behindDoc="1" locked="0" layoutInCell="1" hidden="0" allowOverlap="1" wp14:anchorId="71D75A13" wp14:editId="6DA77081">
                <wp:simplePos x="0" y="0"/>
                <wp:positionH relativeFrom="column">
                  <wp:posOffset>0</wp:posOffset>
                </wp:positionH>
                <wp:positionV relativeFrom="paragraph">
                  <wp:posOffset>88900</wp:posOffset>
                </wp:positionV>
                <wp:extent cx="5943600" cy="588645"/>
                <wp:effectExtent l="0" t="0" r="0" b="0"/>
                <wp:wrapNone/>
                <wp:docPr id="7" name="Rectangle 7"/>
                <wp:cNvGraphicFramePr/>
                <a:graphic xmlns:a="http://schemas.openxmlformats.org/drawingml/2006/main">
                  <a:graphicData uri="http://schemas.microsoft.com/office/word/2010/wordprocessingShape">
                    <wps:wsp>
                      <wps:cNvSpPr/>
                      <wps:spPr>
                        <a:xfrm>
                          <a:off x="2378963" y="3490440"/>
                          <a:ext cx="5934075" cy="5791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80D3FD3" w14:textId="77777777" w:rsidR="008167A2" w:rsidRDefault="008167A2" w:rsidP="008167A2">
                            <w:pPr>
                              <w:ind w:left="432"/>
                              <w:jc w:val="both"/>
                              <w:textDirection w:val="btLr"/>
                            </w:pPr>
                            <w:r>
                              <w:rPr>
                                <w:rFonts w:ascii="Calibri" w:eastAsia="Calibri" w:hAnsi="Calibri" w:cs="Calibri"/>
                                <w:b/>
                                <w:i/>
                                <w:color w:val="000000"/>
                                <w:sz w:val="20"/>
                              </w:rPr>
                              <w:t>Conﬂict of Interest Statement:</w:t>
                            </w:r>
                          </w:p>
                          <w:p w14:paraId="2F5670FF" w14:textId="77777777" w:rsidR="008167A2" w:rsidRDefault="008167A2" w:rsidP="008167A2">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2239BD7B" w14:textId="77777777" w:rsidR="008167A2" w:rsidRDefault="008167A2" w:rsidP="008167A2">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w14:anchorId="71D75A13" id="Rectangle 7" o:spid="_x0000_s1026" style="position:absolute;left:0;text-align:left;margin-left:0;margin-top:7pt;width:468pt;height:46.35pt;z-index:-25164390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a5IgIAAEsEAAAOAAAAZHJzL2Uyb0RvYy54bWysVNuO2jAQfa/Uf7D8XhIgLCQirKqlVJVW&#10;LdK2HzA4DrHkW21Dwt93bCiwbaVKVfPgjOPxmTMzZ7J8HJQkR+68MLqm41FOCdfMNELva/rt6+bd&#10;ghIfQDcgjeY1PXFPH1dv3yx7W/GJ6YxsuCMIon3V25p2IdgqyzzruAI/MpZrPGyNUxBw6/ZZ46BH&#10;dCWzSZ4/ZL1xjXWGce/x6/p8SFcJv205C1/a1vNAZE2RW0irS+surtlqCdXege0Eu9CAf2ChQGgM&#10;eoVaQwBycOI3KCWYM960YcSMykzbCsZTDpjNOP8lm5cOLE+5YHG8vZbJ/z9Y9vn4YrcOy9BbX3k0&#10;YxZD61R8Iz8y1HQynS/Khyklp5pOizIvikvh+BAIQ4dZOS3y+YwShh6zeTmeJIfshmSdDx+5USQa&#10;NXXYmFQvOD77gNHR9adLDOyNFM1GSJk2br97ko4cAZu4SU/sG1555SY16WtaziaRB6CWWgkBTWWb&#10;mnq9T/Fe3fD3wHl6/gQcia3Bd2cCCeGsGyUCilcKVdPF9TZUHYfmg25IOFlUvEbd08jMK0okxylB&#10;I8kugJB/98M0pcZsb/2JVhh2w6VpO9Octo54yzYCmT6DD1twqOIxhkVlY8DvB3BIQn7SKJ1yXMQS&#10;hbQpZvMc58Ldn+zuT0CzzuDAYCXP5lNI4xMbo837QzCtSA2MrM5ULmRRsalJl+mKI3G/T163f8Dq&#10;BwAAAP//AwBQSwMEFAAGAAgAAAAhAA6H3AfaAAAABwEAAA8AAABkcnMvZG93bnJldi54bWxMj01O&#10;w0AMhfdI3GFkJDaITqAopSGTCiKxBImUA7gZN4nIeKLM5IfbY1awsv2e9fw5P6yuVzONofNs4G6T&#10;gCKuve24MfB5fL19BBUissXeMxn4pgCH4vIix8z6hT9ormKjJIRDhgbaGIdM61C35DBs/EAs3tmP&#10;DqOMY6PtiIuEu17fJ0mqHXYsF1ocqGyp/qomZ+AYtl1JfbUL81y9vZTTjVvw3Zjrq/X5CVSkNf4t&#10;wy++oEMhTCc/sQ2qNyCPRFEfpIq736bSnERI0h3oItf/+YsfAAAA//8DAFBLAQItABQABgAIAAAA&#10;IQC2gziS/gAAAOEBAAATAAAAAAAAAAAAAAAAAAAAAABbQ29udGVudF9UeXBlc10ueG1sUEsBAi0A&#10;FAAGAAgAAAAhADj9If/WAAAAlAEAAAsAAAAAAAAAAAAAAAAALwEAAF9yZWxzLy5yZWxzUEsBAi0A&#10;FAAGAAgAAAAhAOuyRrkiAgAASwQAAA4AAAAAAAAAAAAAAAAALgIAAGRycy9lMm9Eb2MueG1sUEsB&#10;Ai0AFAAGAAgAAAAhAA6H3AfaAAAABwEAAA8AAAAAAAAAAAAAAAAAfAQAAGRycy9kb3ducmV2Lnht&#10;bFBLBQYAAAAABAAEAPMAAACDBQAAAAA=&#10;">
                <v:stroke startarrowwidth="narrow" startarrowlength="short" endarrowwidth="narrow" endarrowlength="short"/>
                <v:textbox inset="2.53958mm,1.2694mm,2.53958mm,1.2694mm">
                  <w:txbxContent>
                    <w:p w14:paraId="780D3FD3" w14:textId="77777777" w:rsidR="008167A2" w:rsidRDefault="008167A2" w:rsidP="008167A2">
                      <w:pPr>
                        <w:ind w:left="432"/>
                        <w:jc w:val="both"/>
                        <w:textDirection w:val="btLr"/>
                      </w:pPr>
                      <w:r>
                        <w:rPr>
                          <w:rFonts w:ascii="Calibri" w:eastAsia="Calibri" w:hAnsi="Calibri" w:cs="Calibri"/>
                          <w:b/>
                          <w:i/>
                          <w:color w:val="000000"/>
                          <w:sz w:val="20"/>
                        </w:rPr>
                        <w:t>Conﬂict of Interest Statement:</w:t>
                      </w:r>
                    </w:p>
                    <w:p w14:paraId="2F5670FF" w14:textId="77777777" w:rsidR="008167A2" w:rsidRDefault="008167A2" w:rsidP="008167A2">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2239BD7B" w14:textId="77777777" w:rsidR="008167A2" w:rsidRDefault="008167A2" w:rsidP="008167A2">
                      <w:pPr>
                        <w:ind w:left="432"/>
                        <w:jc w:val="both"/>
                        <w:textDirection w:val="btLr"/>
                      </w:pPr>
                      <w:r>
                        <w:rPr>
                          <w:rFonts w:ascii="Calibri" w:eastAsia="Calibri" w:hAnsi="Calibri" w:cs="Calibri"/>
                          <w:i/>
                          <w:color w:val="000000"/>
                          <w:sz w:val="20"/>
                        </w:rPr>
                        <w:t xml:space="preserve"> </w:t>
                      </w:r>
                    </w:p>
                  </w:txbxContent>
                </v:textbox>
              </v:rect>
            </w:pict>
          </mc:Fallback>
        </mc:AlternateContent>
      </w:r>
    </w:p>
    <w:p w14:paraId="504F5591" w14:textId="77777777" w:rsidR="008167A2" w:rsidRDefault="008167A2" w:rsidP="008167A2">
      <w:pPr>
        <w:pBdr>
          <w:top w:val="nil"/>
          <w:left w:val="nil"/>
          <w:bottom w:val="nil"/>
          <w:right w:val="nil"/>
          <w:between w:val="nil"/>
        </w:pBdr>
        <w:ind w:left="432" w:hanging="432"/>
        <w:jc w:val="both"/>
        <w:rPr>
          <w:color w:val="000000"/>
          <w:sz w:val="20"/>
          <w:szCs w:val="20"/>
        </w:rPr>
      </w:pPr>
    </w:p>
    <w:p w14:paraId="0E9276B8" w14:textId="77777777" w:rsidR="008167A2" w:rsidRDefault="008167A2" w:rsidP="008167A2">
      <w:pPr>
        <w:pBdr>
          <w:top w:val="nil"/>
          <w:left w:val="nil"/>
          <w:bottom w:val="nil"/>
          <w:right w:val="nil"/>
          <w:between w:val="nil"/>
        </w:pBdr>
        <w:ind w:left="432" w:hanging="432"/>
        <w:jc w:val="both"/>
        <w:rPr>
          <w:color w:val="000000"/>
          <w:sz w:val="16"/>
          <w:szCs w:val="16"/>
        </w:rPr>
      </w:pPr>
    </w:p>
    <w:p w14:paraId="23E1188F" w14:textId="77777777" w:rsidR="008167A2" w:rsidRDefault="008167A2" w:rsidP="008167A2">
      <w:pPr>
        <w:pBdr>
          <w:top w:val="nil"/>
          <w:left w:val="nil"/>
          <w:bottom w:val="nil"/>
          <w:right w:val="nil"/>
          <w:between w:val="nil"/>
        </w:pBdr>
        <w:ind w:left="432" w:hanging="432"/>
        <w:jc w:val="both"/>
        <w:rPr>
          <w:color w:val="000000"/>
          <w:sz w:val="16"/>
          <w:szCs w:val="16"/>
        </w:rPr>
      </w:pPr>
    </w:p>
    <w:p w14:paraId="5C154387" w14:textId="77777777" w:rsidR="006C63D0" w:rsidRDefault="006C63D0">
      <w:pPr>
        <w:widowControl w:val="0"/>
        <w:pBdr>
          <w:top w:val="nil"/>
          <w:left w:val="nil"/>
          <w:bottom w:val="nil"/>
          <w:right w:val="nil"/>
          <w:between w:val="nil"/>
        </w:pBdr>
        <w:spacing w:line="276" w:lineRule="auto"/>
      </w:pPr>
    </w:p>
    <w:p w14:paraId="548ED6F6" w14:textId="1F5FF81E" w:rsidR="004335E0" w:rsidRDefault="004335E0" w:rsidP="00B13219"/>
    <w:p w14:paraId="619BAE19" w14:textId="0E2F93ED" w:rsidR="00217F1B" w:rsidRDefault="00217F1B">
      <w:pPr>
        <w:suppressAutoHyphens w:val="0"/>
        <w:rPr>
          <w:color w:val="000000"/>
          <w:sz w:val="16"/>
          <w:szCs w:val="16"/>
        </w:rPr>
      </w:pPr>
      <w:bookmarkStart w:id="2" w:name="StartDelete"/>
      <w:bookmarkEnd w:id="2"/>
    </w:p>
    <w:sectPr w:rsidR="00217F1B" w:rsidSect="002D456C">
      <w:headerReference w:type="even" r:id="rId13"/>
      <w:headerReference w:type="default" r:id="rId14"/>
      <w:footerReference w:type="even" r:id="rId15"/>
      <w:footerReference w:type="default" r:id="rId16"/>
      <w:headerReference w:type="first" r:id="rId17"/>
      <w:footerReference w:type="first" r:id="rId18"/>
      <w:pgSz w:w="11906" w:h="16838" w:code="9"/>
      <w:pgMar w:top="1701" w:right="1134" w:bottom="1134" w:left="1412" w:header="113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4907A5" w14:textId="77777777" w:rsidR="003D0930" w:rsidRDefault="003D0930">
      <w:r>
        <w:separator/>
      </w:r>
    </w:p>
  </w:endnote>
  <w:endnote w:type="continuationSeparator" w:id="0">
    <w:p w14:paraId="4EF686E3" w14:textId="77777777" w:rsidR="003D0930" w:rsidRDefault="003D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16EE6C" w14:textId="77777777" w:rsidR="008167A2" w:rsidRDefault="008167A2">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FFE34" w14:textId="77777777" w:rsidR="008167A2" w:rsidRDefault="008167A2">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0A707" w14:textId="77777777" w:rsidR="008167A2" w:rsidRDefault="008167A2">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B4A43C" w14:textId="77777777" w:rsidR="003D0930" w:rsidRDefault="003D0930">
      <w:r>
        <w:separator/>
      </w:r>
    </w:p>
  </w:footnote>
  <w:footnote w:type="continuationSeparator" w:id="0">
    <w:p w14:paraId="4BE7A06B" w14:textId="77777777" w:rsidR="003D0930" w:rsidRDefault="003D0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3EA64" w14:textId="77777777" w:rsidR="008167A2" w:rsidRDefault="008167A2">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0B304" w14:textId="77777777" w:rsidR="008167A2" w:rsidRDefault="008167A2">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3</w:t>
    </w:r>
    <w:r>
      <w:rPr>
        <w:color w:val="000000"/>
      </w:rPr>
      <w:fldChar w:fldCharType="end"/>
    </w:r>
  </w:p>
  <w:p w14:paraId="45307EA3" w14:textId="77777777" w:rsidR="008167A2" w:rsidRDefault="008167A2">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2C2BC" w14:textId="77777777" w:rsidR="008167A2" w:rsidRDefault="008167A2">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2D555F78" w14:textId="77777777" w:rsidR="008167A2" w:rsidRDefault="008167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24823"/>
    <w:multiLevelType w:val="hybridMultilevel"/>
    <w:tmpl w:val="4D50653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99D0AAF"/>
    <w:multiLevelType w:val="multilevel"/>
    <w:tmpl w:val="FE92BB54"/>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 w15:restartNumberingAfterBreak="0">
    <w:nsid w:val="0ED07C89"/>
    <w:multiLevelType w:val="multilevel"/>
    <w:tmpl w:val="B0880480"/>
    <w:lvl w:ilvl="0">
      <w:start w:val="1"/>
      <w:numFmt w:val="bullet"/>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7F43C4"/>
    <w:multiLevelType w:val="multilevel"/>
    <w:tmpl w:val="EA9E3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DC2A3D"/>
    <w:multiLevelType w:val="hybridMultilevel"/>
    <w:tmpl w:val="58AE7E90"/>
    <w:lvl w:ilvl="0" w:tplc="FFFFFFFF">
      <w:start w:val="1"/>
      <w:numFmt w:val="upperLetter"/>
      <w:lvlText w:val="%1."/>
      <w:lvlJc w:val="left"/>
      <w:pPr>
        <w:ind w:left="3240" w:hanging="360"/>
      </w:pPr>
      <w:rPr>
        <w:rFonts w:hint="default"/>
      </w:r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5" w15:restartNumberingAfterBreak="0">
    <w:nsid w:val="3925030C"/>
    <w:multiLevelType w:val="hybridMultilevel"/>
    <w:tmpl w:val="1E864DE0"/>
    <w:lvl w:ilvl="0" w:tplc="38090015">
      <w:start w:val="1"/>
      <w:numFmt w:val="upperLetter"/>
      <w:lvlText w:val="%1."/>
      <w:lvlJc w:val="left"/>
      <w:pPr>
        <w:ind w:left="786" w:hanging="360"/>
      </w:p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6" w15:restartNumberingAfterBreak="0">
    <w:nsid w:val="3D9007BD"/>
    <w:multiLevelType w:val="hybridMultilevel"/>
    <w:tmpl w:val="1E864DE0"/>
    <w:lvl w:ilvl="0" w:tplc="FFFFFFFF">
      <w:start w:val="1"/>
      <w:numFmt w:val="upperLetter"/>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 w15:restartNumberingAfterBreak="0">
    <w:nsid w:val="4DD369EA"/>
    <w:multiLevelType w:val="hybridMultilevel"/>
    <w:tmpl w:val="83943978"/>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15:restartNumberingAfterBreak="0">
    <w:nsid w:val="6F183ADC"/>
    <w:multiLevelType w:val="multilevel"/>
    <w:tmpl w:val="91A01D62"/>
    <w:lvl w:ilvl="0">
      <w:start w:val="1"/>
      <w:numFmt w:val="upperLetter"/>
      <w:lvlText w:val="%1."/>
      <w:lvlJc w:val="left"/>
      <w:pPr>
        <w:ind w:left="720" w:hanging="360"/>
      </w:pPr>
    </w:lvl>
    <w:lvl w:ilvl="1">
      <w:start w:val="1"/>
      <w:numFmt w:val="decimal"/>
      <w:lvlText w:val="%2."/>
      <w:lvlJc w:val="left"/>
      <w:pPr>
        <w:ind w:left="786" w:hanging="360"/>
      </w:pPr>
    </w:lvl>
    <w:lvl w:ilvl="2">
      <w:start w:val="1"/>
      <w:numFmt w:val="lowerRoman"/>
      <w:lvlText w:val="%3."/>
      <w:lvlJc w:val="right"/>
      <w:pPr>
        <w:ind w:left="2160" w:hanging="180"/>
      </w:pPr>
    </w:lvl>
    <w:lvl w:ilvl="3">
      <w:start w:val="1"/>
      <w:numFmt w:val="decimal"/>
      <w:lvlText w:val="%4."/>
      <w:lvlJc w:val="left"/>
      <w:pPr>
        <w:ind w:left="3054"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7A423C"/>
    <w:multiLevelType w:val="multilevel"/>
    <w:tmpl w:val="8488CBE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10D49C5"/>
    <w:multiLevelType w:val="hybridMultilevel"/>
    <w:tmpl w:val="76F28E1E"/>
    <w:lvl w:ilvl="0" w:tplc="FEC43DE2">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7EA677AE"/>
    <w:multiLevelType w:val="multilevel"/>
    <w:tmpl w:val="4DF40FE8"/>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num w:numId="1" w16cid:durableId="1579709826">
    <w:abstractNumId w:val="2"/>
  </w:num>
  <w:num w:numId="2" w16cid:durableId="1362584214">
    <w:abstractNumId w:val="9"/>
  </w:num>
  <w:num w:numId="3" w16cid:durableId="77793114">
    <w:abstractNumId w:val="1"/>
  </w:num>
  <w:num w:numId="4" w16cid:durableId="210702098">
    <w:abstractNumId w:val="11"/>
  </w:num>
  <w:num w:numId="5" w16cid:durableId="1415736275">
    <w:abstractNumId w:val="3"/>
  </w:num>
  <w:num w:numId="6" w16cid:durableId="362170501">
    <w:abstractNumId w:val="7"/>
  </w:num>
  <w:num w:numId="7" w16cid:durableId="131949238">
    <w:abstractNumId w:val="4"/>
  </w:num>
  <w:num w:numId="8" w16cid:durableId="1649285741">
    <w:abstractNumId w:val="8"/>
  </w:num>
  <w:num w:numId="9" w16cid:durableId="990065964">
    <w:abstractNumId w:val="0"/>
  </w:num>
  <w:num w:numId="10" w16cid:durableId="1256746774">
    <w:abstractNumId w:val="10"/>
  </w:num>
  <w:num w:numId="11" w16cid:durableId="128714569">
    <w:abstractNumId w:val="5"/>
  </w:num>
  <w:num w:numId="12" w16cid:durableId="3721181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3D0"/>
    <w:rsid w:val="0000013B"/>
    <w:rsid w:val="000301BB"/>
    <w:rsid w:val="000604FA"/>
    <w:rsid w:val="00077289"/>
    <w:rsid w:val="00091EF0"/>
    <w:rsid w:val="000A4500"/>
    <w:rsid w:val="000B545B"/>
    <w:rsid w:val="000C477C"/>
    <w:rsid w:val="000C64F2"/>
    <w:rsid w:val="000E1AD5"/>
    <w:rsid w:val="001231BD"/>
    <w:rsid w:val="0012328E"/>
    <w:rsid w:val="00185C1D"/>
    <w:rsid w:val="001953C3"/>
    <w:rsid w:val="001B2329"/>
    <w:rsid w:val="00207B46"/>
    <w:rsid w:val="00207BD4"/>
    <w:rsid w:val="0021588B"/>
    <w:rsid w:val="00217F1B"/>
    <w:rsid w:val="002339E8"/>
    <w:rsid w:val="002634D3"/>
    <w:rsid w:val="00277DFE"/>
    <w:rsid w:val="002D456C"/>
    <w:rsid w:val="002D47C3"/>
    <w:rsid w:val="002F02BC"/>
    <w:rsid w:val="00303DFC"/>
    <w:rsid w:val="003167A5"/>
    <w:rsid w:val="0033048B"/>
    <w:rsid w:val="0037248B"/>
    <w:rsid w:val="003762EF"/>
    <w:rsid w:val="003A635D"/>
    <w:rsid w:val="003B3B91"/>
    <w:rsid w:val="003C3EEF"/>
    <w:rsid w:val="003C4D8D"/>
    <w:rsid w:val="003D0930"/>
    <w:rsid w:val="003D66E8"/>
    <w:rsid w:val="003F6EEA"/>
    <w:rsid w:val="0041324A"/>
    <w:rsid w:val="00425B43"/>
    <w:rsid w:val="00431202"/>
    <w:rsid w:val="004335E0"/>
    <w:rsid w:val="00440EA5"/>
    <w:rsid w:val="0044750D"/>
    <w:rsid w:val="00473885"/>
    <w:rsid w:val="00482681"/>
    <w:rsid w:val="0048778D"/>
    <w:rsid w:val="00492180"/>
    <w:rsid w:val="004A34CA"/>
    <w:rsid w:val="004C014B"/>
    <w:rsid w:val="004C371D"/>
    <w:rsid w:val="004D2970"/>
    <w:rsid w:val="004D398F"/>
    <w:rsid w:val="004E7738"/>
    <w:rsid w:val="0050046D"/>
    <w:rsid w:val="00500943"/>
    <w:rsid w:val="00557382"/>
    <w:rsid w:val="00572704"/>
    <w:rsid w:val="005802B7"/>
    <w:rsid w:val="005B092D"/>
    <w:rsid w:val="005F34D8"/>
    <w:rsid w:val="00607FD8"/>
    <w:rsid w:val="0061227E"/>
    <w:rsid w:val="00635380"/>
    <w:rsid w:val="00644B90"/>
    <w:rsid w:val="00651702"/>
    <w:rsid w:val="006646FA"/>
    <w:rsid w:val="0068240B"/>
    <w:rsid w:val="00690812"/>
    <w:rsid w:val="006A4251"/>
    <w:rsid w:val="006A56D7"/>
    <w:rsid w:val="006C1FE5"/>
    <w:rsid w:val="006C38CA"/>
    <w:rsid w:val="006C63D0"/>
    <w:rsid w:val="006D1D9C"/>
    <w:rsid w:val="006D2C7B"/>
    <w:rsid w:val="006D4117"/>
    <w:rsid w:val="006F3C33"/>
    <w:rsid w:val="00705C68"/>
    <w:rsid w:val="00743C07"/>
    <w:rsid w:val="00751398"/>
    <w:rsid w:val="00753109"/>
    <w:rsid w:val="00792AD7"/>
    <w:rsid w:val="00794BFF"/>
    <w:rsid w:val="00796A48"/>
    <w:rsid w:val="007A2A50"/>
    <w:rsid w:val="007B6257"/>
    <w:rsid w:val="007B636F"/>
    <w:rsid w:val="007D364E"/>
    <w:rsid w:val="007E0515"/>
    <w:rsid w:val="00805BCF"/>
    <w:rsid w:val="008167A2"/>
    <w:rsid w:val="00825C5E"/>
    <w:rsid w:val="0083788D"/>
    <w:rsid w:val="00837FA5"/>
    <w:rsid w:val="00850983"/>
    <w:rsid w:val="00861416"/>
    <w:rsid w:val="00861BBF"/>
    <w:rsid w:val="00864830"/>
    <w:rsid w:val="00877E8C"/>
    <w:rsid w:val="00881CB3"/>
    <w:rsid w:val="00882005"/>
    <w:rsid w:val="00890B5E"/>
    <w:rsid w:val="008A52B5"/>
    <w:rsid w:val="008B69F7"/>
    <w:rsid w:val="008C1C47"/>
    <w:rsid w:val="008D0588"/>
    <w:rsid w:val="008E1F9B"/>
    <w:rsid w:val="0090782A"/>
    <w:rsid w:val="009215E7"/>
    <w:rsid w:val="009237FF"/>
    <w:rsid w:val="00932D26"/>
    <w:rsid w:val="00935BDC"/>
    <w:rsid w:val="00955506"/>
    <w:rsid w:val="00970232"/>
    <w:rsid w:val="00991FF1"/>
    <w:rsid w:val="009A4C62"/>
    <w:rsid w:val="009B247F"/>
    <w:rsid w:val="009D1527"/>
    <w:rsid w:val="009D25FD"/>
    <w:rsid w:val="009D7CAA"/>
    <w:rsid w:val="009E1953"/>
    <w:rsid w:val="009F72EC"/>
    <w:rsid w:val="00A1005A"/>
    <w:rsid w:val="00A430F2"/>
    <w:rsid w:val="00A6330A"/>
    <w:rsid w:val="00A73ACB"/>
    <w:rsid w:val="00A74639"/>
    <w:rsid w:val="00AA62AB"/>
    <w:rsid w:val="00AD37B2"/>
    <w:rsid w:val="00B12C7F"/>
    <w:rsid w:val="00B13219"/>
    <w:rsid w:val="00B1635D"/>
    <w:rsid w:val="00B27F57"/>
    <w:rsid w:val="00B37B4A"/>
    <w:rsid w:val="00B663AF"/>
    <w:rsid w:val="00B94139"/>
    <w:rsid w:val="00B96522"/>
    <w:rsid w:val="00BA72EF"/>
    <w:rsid w:val="00BB212A"/>
    <w:rsid w:val="00BF0380"/>
    <w:rsid w:val="00BF47E8"/>
    <w:rsid w:val="00C34035"/>
    <w:rsid w:val="00C67979"/>
    <w:rsid w:val="00C76786"/>
    <w:rsid w:val="00C87F69"/>
    <w:rsid w:val="00CA12E5"/>
    <w:rsid w:val="00CA4D4A"/>
    <w:rsid w:val="00CD52B1"/>
    <w:rsid w:val="00CE4854"/>
    <w:rsid w:val="00D0012A"/>
    <w:rsid w:val="00D03CC8"/>
    <w:rsid w:val="00D079DD"/>
    <w:rsid w:val="00D23BBD"/>
    <w:rsid w:val="00D24FEF"/>
    <w:rsid w:val="00D3056D"/>
    <w:rsid w:val="00D550CA"/>
    <w:rsid w:val="00D564D3"/>
    <w:rsid w:val="00D56E3E"/>
    <w:rsid w:val="00D73F37"/>
    <w:rsid w:val="00D92C6F"/>
    <w:rsid w:val="00D94DD1"/>
    <w:rsid w:val="00DC24F6"/>
    <w:rsid w:val="00DC50D4"/>
    <w:rsid w:val="00DD1CB0"/>
    <w:rsid w:val="00DD23E9"/>
    <w:rsid w:val="00DE160A"/>
    <w:rsid w:val="00DE7162"/>
    <w:rsid w:val="00E000FA"/>
    <w:rsid w:val="00E113FF"/>
    <w:rsid w:val="00E379E5"/>
    <w:rsid w:val="00E43D20"/>
    <w:rsid w:val="00E66B48"/>
    <w:rsid w:val="00E711E6"/>
    <w:rsid w:val="00E90735"/>
    <w:rsid w:val="00E91867"/>
    <w:rsid w:val="00EA4EF8"/>
    <w:rsid w:val="00ED47AD"/>
    <w:rsid w:val="00F04D3F"/>
    <w:rsid w:val="00F05D16"/>
    <w:rsid w:val="00F14BF7"/>
    <w:rsid w:val="00F30C10"/>
    <w:rsid w:val="00F37892"/>
    <w:rsid w:val="00F45B17"/>
    <w:rsid w:val="00F634AF"/>
    <w:rsid w:val="00F7585C"/>
    <w:rsid w:val="00F9785E"/>
    <w:rsid w:val="00FB1110"/>
    <w:rsid w:val="00FB30B9"/>
    <w:rsid w:val="00FC74E3"/>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DFD05"/>
  <w15:docId w15:val="{2272FB2A-4275-4D5A-848F-815C822AC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id-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uiPriority w:val="9"/>
    <w:qFormat/>
    <w:pPr>
      <w:keepNext/>
      <w:spacing w:before="288" w:after="144"/>
      <w:jc w:val="center"/>
      <w:outlineLvl w:val="0"/>
    </w:pPr>
    <w:rPr>
      <w:b/>
      <w:smallCaps/>
      <w:sz w:val="20"/>
      <w:szCs w:val="20"/>
    </w:rPr>
  </w:style>
  <w:style w:type="paragraph" w:styleId="Heading2">
    <w:name w:val="heading 2"/>
    <w:basedOn w:val="Normal"/>
    <w:next w:val="Normal"/>
    <w:uiPriority w:val="9"/>
    <w:semiHidden/>
    <w:unhideWhenUsed/>
    <w:qFormat/>
    <w:pPr>
      <w:keepNext/>
      <w:numPr>
        <w:ilvl w:val="1"/>
        <w:numId w:val="1"/>
      </w:numPr>
      <w:jc w:val="both"/>
      <w:outlineLvl w:val="1"/>
    </w:pPr>
    <w:rPr>
      <w:szCs w:val="20"/>
    </w:rPr>
  </w:style>
  <w:style w:type="paragraph" w:styleId="Heading3">
    <w:name w:val="heading 3"/>
    <w:basedOn w:val="Normal"/>
    <w:next w:val="Normal"/>
    <w:uiPriority w:val="9"/>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customStyle="1" w:styleId="TableParagraph">
    <w:name w:val="Table Paragraph"/>
    <w:basedOn w:val="Normal"/>
    <w:uiPriority w:val="1"/>
    <w:qFormat/>
    <w:rsid w:val="006D4117"/>
    <w:pPr>
      <w:widowControl w:val="0"/>
      <w:suppressAutoHyphens w:val="0"/>
      <w:autoSpaceDE w:val="0"/>
      <w:autoSpaceDN w:val="0"/>
    </w:pPr>
    <w:rPr>
      <w:sz w:val="22"/>
      <w:szCs w:val="22"/>
      <w:lang w:val="ms" w:eastAsia="en-US"/>
    </w:rPr>
  </w:style>
  <w:style w:type="table" w:styleId="TableGrid">
    <w:name w:val="Table Grid"/>
    <w:basedOn w:val="TableNormal"/>
    <w:uiPriority w:val="39"/>
    <w:rsid w:val="00D73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646FA"/>
    <w:rPr>
      <w:color w:val="954F72"/>
      <w:u w:val="single"/>
    </w:rPr>
  </w:style>
  <w:style w:type="paragraph" w:customStyle="1" w:styleId="msonormal0">
    <w:name w:val="msonormal"/>
    <w:basedOn w:val="Normal"/>
    <w:rsid w:val="006646FA"/>
    <w:pPr>
      <w:suppressAutoHyphens w:val="0"/>
      <w:spacing w:before="100" w:beforeAutospacing="1" w:after="100" w:afterAutospacing="1"/>
    </w:pPr>
    <w:rPr>
      <w:lang w:val="en-ID" w:eastAsia="en-ID"/>
    </w:rPr>
  </w:style>
  <w:style w:type="paragraph" w:customStyle="1" w:styleId="xl65">
    <w:name w:val="xl65"/>
    <w:basedOn w:val="Normal"/>
    <w:rsid w:val="006646FA"/>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pPr>
    <w:rPr>
      <w:rFonts w:ascii="Calibri" w:hAnsi="Calibri" w:cs="Calibri"/>
      <w:sz w:val="20"/>
      <w:szCs w:val="20"/>
      <w:lang w:val="en-ID" w:eastAsia="en-ID"/>
    </w:rPr>
  </w:style>
  <w:style w:type="paragraph" w:customStyle="1" w:styleId="xl66">
    <w:name w:val="xl66"/>
    <w:basedOn w:val="Normal"/>
    <w:rsid w:val="006646F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Calibri" w:hAnsi="Calibri" w:cs="Calibri"/>
      <w:sz w:val="20"/>
      <w:szCs w:val="20"/>
      <w:lang w:val="en-ID" w:eastAsia="en-ID"/>
    </w:rPr>
  </w:style>
  <w:style w:type="character" w:styleId="UnresolvedMention">
    <w:name w:val="Unresolved Mention"/>
    <w:basedOn w:val="DefaultParagraphFont"/>
    <w:uiPriority w:val="99"/>
    <w:semiHidden/>
    <w:unhideWhenUsed/>
    <w:rsid w:val="00D24FEF"/>
    <w:rPr>
      <w:color w:val="605E5C"/>
      <w:shd w:val="clear" w:color="auto" w:fill="E1DFDD"/>
    </w:rPr>
  </w:style>
  <w:style w:type="character" w:styleId="CommentReference">
    <w:name w:val="annotation reference"/>
    <w:basedOn w:val="DefaultParagraphFont"/>
    <w:uiPriority w:val="99"/>
    <w:semiHidden/>
    <w:unhideWhenUsed/>
    <w:rsid w:val="00DC50D4"/>
    <w:rPr>
      <w:sz w:val="16"/>
      <w:szCs w:val="16"/>
    </w:rPr>
  </w:style>
  <w:style w:type="paragraph" w:styleId="CommentText">
    <w:name w:val="annotation text"/>
    <w:basedOn w:val="Normal"/>
    <w:link w:val="CommentTextChar"/>
    <w:uiPriority w:val="99"/>
    <w:semiHidden/>
    <w:unhideWhenUsed/>
    <w:rsid w:val="00DC50D4"/>
    <w:rPr>
      <w:sz w:val="20"/>
      <w:szCs w:val="20"/>
    </w:rPr>
  </w:style>
  <w:style w:type="character" w:customStyle="1" w:styleId="CommentTextChar">
    <w:name w:val="Comment Text Char"/>
    <w:basedOn w:val="DefaultParagraphFont"/>
    <w:link w:val="CommentText"/>
    <w:uiPriority w:val="99"/>
    <w:semiHidden/>
    <w:rsid w:val="00DC50D4"/>
    <w:rPr>
      <w:sz w:val="20"/>
      <w:szCs w:val="20"/>
      <w:lang w:eastAsia="zh-CN"/>
    </w:rPr>
  </w:style>
  <w:style w:type="paragraph" w:styleId="CommentSubject">
    <w:name w:val="annotation subject"/>
    <w:basedOn w:val="CommentText"/>
    <w:next w:val="CommentText"/>
    <w:link w:val="CommentSubjectChar"/>
    <w:uiPriority w:val="99"/>
    <w:semiHidden/>
    <w:unhideWhenUsed/>
    <w:rsid w:val="00DC50D4"/>
    <w:rPr>
      <w:b/>
      <w:bCs/>
    </w:rPr>
  </w:style>
  <w:style w:type="character" w:customStyle="1" w:styleId="CommentSubjectChar">
    <w:name w:val="Comment Subject Char"/>
    <w:basedOn w:val="CommentTextChar"/>
    <w:link w:val="CommentSubject"/>
    <w:uiPriority w:val="99"/>
    <w:semiHidden/>
    <w:rsid w:val="00DC50D4"/>
    <w:rPr>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6529">
      <w:bodyDiv w:val="1"/>
      <w:marLeft w:val="0"/>
      <w:marRight w:val="0"/>
      <w:marTop w:val="0"/>
      <w:marBottom w:val="0"/>
      <w:divBdr>
        <w:top w:val="none" w:sz="0" w:space="0" w:color="auto"/>
        <w:left w:val="none" w:sz="0" w:space="0" w:color="auto"/>
        <w:bottom w:val="none" w:sz="0" w:space="0" w:color="auto"/>
        <w:right w:val="none" w:sz="0" w:space="0" w:color="auto"/>
      </w:divBdr>
      <w:divsChild>
        <w:div w:id="595676812">
          <w:marLeft w:val="0"/>
          <w:marRight w:val="108"/>
          <w:marTop w:val="108"/>
          <w:marBottom w:val="108"/>
          <w:divBdr>
            <w:top w:val="none" w:sz="0" w:space="0" w:color="auto"/>
            <w:left w:val="none" w:sz="0" w:space="0" w:color="auto"/>
            <w:bottom w:val="none" w:sz="0" w:space="0" w:color="auto"/>
            <w:right w:val="none" w:sz="0" w:space="0" w:color="auto"/>
          </w:divBdr>
          <w:divsChild>
            <w:div w:id="1797094536">
              <w:marLeft w:val="0"/>
              <w:marRight w:val="0"/>
              <w:marTop w:val="0"/>
              <w:marBottom w:val="0"/>
              <w:divBdr>
                <w:top w:val="none" w:sz="0" w:space="0" w:color="auto"/>
                <w:left w:val="none" w:sz="0" w:space="0" w:color="auto"/>
                <w:bottom w:val="none" w:sz="0" w:space="0" w:color="auto"/>
                <w:right w:val="none" w:sz="0" w:space="0" w:color="auto"/>
              </w:divBdr>
              <w:divsChild>
                <w:div w:id="999888033">
                  <w:marLeft w:val="0"/>
                  <w:marRight w:val="0"/>
                  <w:marTop w:val="0"/>
                  <w:marBottom w:val="0"/>
                  <w:divBdr>
                    <w:top w:val="none" w:sz="0" w:space="0" w:color="auto"/>
                    <w:left w:val="none" w:sz="0" w:space="0" w:color="auto"/>
                    <w:bottom w:val="none" w:sz="0" w:space="0" w:color="auto"/>
                    <w:right w:val="none" w:sz="0" w:space="0" w:color="auto"/>
                  </w:divBdr>
                  <w:divsChild>
                    <w:div w:id="1941792717">
                      <w:marLeft w:val="0"/>
                      <w:marRight w:val="0"/>
                      <w:marTop w:val="0"/>
                      <w:marBottom w:val="0"/>
                      <w:divBdr>
                        <w:top w:val="none" w:sz="0" w:space="0" w:color="auto"/>
                        <w:left w:val="none" w:sz="0" w:space="0" w:color="auto"/>
                        <w:bottom w:val="none" w:sz="0" w:space="0" w:color="auto"/>
                        <w:right w:val="none" w:sz="0" w:space="0" w:color="auto"/>
                      </w:divBdr>
                      <w:divsChild>
                        <w:div w:id="208857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51322">
      <w:bodyDiv w:val="1"/>
      <w:marLeft w:val="0"/>
      <w:marRight w:val="0"/>
      <w:marTop w:val="0"/>
      <w:marBottom w:val="0"/>
      <w:divBdr>
        <w:top w:val="none" w:sz="0" w:space="0" w:color="auto"/>
        <w:left w:val="none" w:sz="0" w:space="0" w:color="auto"/>
        <w:bottom w:val="none" w:sz="0" w:space="0" w:color="auto"/>
        <w:right w:val="none" w:sz="0" w:space="0" w:color="auto"/>
      </w:divBdr>
    </w:div>
    <w:div w:id="189414851">
      <w:bodyDiv w:val="1"/>
      <w:marLeft w:val="0"/>
      <w:marRight w:val="0"/>
      <w:marTop w:val="0"/>
      <w:marBottom w:val="0"/>
      <w:divBdr>
        <w:top w:val="none" w:sz="0" w:space="0" w:color="auto"/>
        <w:left w:val="none" w:sz="0" w:space="0" w:color="auto"/>
        <w:bottom w:val="none" w:sz="0" w:space="0" w:color="auto"/>
        <w:right w:val="none" w:sz="0" w:space="0" w:color="auto"/>
      </w:divBdr>
      <w:divsChild>
        <w:div w:id="212470204">
          <w:marLeft w:val="0"/>
          <w:marRight w:val="108"/>
          <w:marTop w:val="108"/>
          <w:marBottom w:val="108"/>
          <w:divBdr>
            <w:top w:val="none" w:sz="0" w:space="0" w:color="auto"/>
            <w:left w:val="none" w:sz="0" w:space="0" w:color="auto"/>
            <w:bottom w:val="none" w:sz="0" w:space="0" w:color="auto"/>
            <w:right w:val="none" w:sz="0" w:space="0" w:color="auto"/>
          </w:divBdr>
          <w:divsChild>
            <w:div w:id="1355880803">
              <w:marLeft w:val="0"/>
              <w:marRight w:val="0"/>
              <w:marTop w:val="0"/>
              <w:marBottom w:val="0"/>
              <w:divBdr>
                <w:top w:val="none" w:sz="0" w:space="0" w:color="auto"/>
                <w:left w:val="none" w:sz="0" w:space="0" w:color="auto"/>
                <w:bottom w:val="none" w:sz="0" w:space="0" w:color="auto"/>
                <w:right w:val="none" w:sz="0" w:space="0" w:color="auto"/>
              </w:divBdr>
              <w:divsChild>
                <w:div w:id="260915623">
                  <w:marLeft w:val="0"/>
                  <w:marRight w:val="0"/>
                  <w:marTop w:val="0"/>
                  <w:marBottom w:val="0"/>
                  <w:divBdr>
                    <w:top w:val="none" w:sz="0" w:space="0" w:color="auto"/>
                    <w:left w:val="none" w:sz="0" w:space="0" w:color="auto"/>
                    <w:bottom w:val="none" w:sz="0" w:space="0" w:color="auto"/>
                    <w:right w:val="none" w:sz="0" w:space="0" w:color="auto"/>
                  </w:divBdr>
                  <w:divsChild>
                    <w:div w:id="1964998566">
                      <w:marLeft w:val="0"/>
                      <w:marRight w:val="0"/>
                      <w:marTop w:val="0"/>
                      <w:marBottom w:val="0"/>
                      <w:divBdr>
                        <w:top w:val="none" w:sz="0" w:space="0" w:color="auto"/>
                        <w:left w:val="none" w:sz="0" w:space="0" w:color="auto"/>
                        <w:bottom w:val="none" w:sz="0" w:space="0" w:color="auto"/>
                        <w:right w:val="none" w:sz="0" w:space="0" w:color="auto"/>
                      </w:divBdr>
                      <w:divsChild>
                        <w:div w:id="115403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848052">
      <w:bodyDiv w:val="1"/>
      <w:marLeft w:val="0"/>
      <w:marRight w:val="0"/>
      <w:marTop w:val="0"/>
      <w:marBottom w:val="0"/>
      <w:divBdr>
        <w:top w:val="none" w:sz="0" w:space="0" w:color="auto"/>
        <w:left w:val="none" w:sz="0" w:space="0" w:color="auto"/>
        <w:bottom w:val="none" w:sz="0" w:space="0" w:color="auto"/>
        <w:right w:val="none" w:sz="0" w:space="0" w:color="auto"/>
      </w:divBdr>
      <w:divsChild>
        <w:div w:id="1424451865">
          <w:marLeft w:val="0"/>
          <w:marRight w:val="108"/>
          <w:marTop w:val="108"/>
          <w:marBottom w:val="108"/>
          <w:divBdr>
            <w:top w:val="none" w:sz="0" w:space="0" w:color="auto"/>
            <w:left w:val="none" w:sz="0" w:space="0" w:color="auto"/>
            <w:bottom w:val="none" w:sz="0" w:space="0" w:color="auto"/>
            <w:right w:val="none" w:sz="0" w:space="0" w:color="auto"/>
          </w:divBdr>
          <w:divsChild>
            <w:div w:id="2045712104">
              <w:marLeft w:val="0"/>
              <w:marRight w:val="0"/>
              <w:marTop w:val="0"/>
              <w:marBottom w:val="0"/>
              <w:divBdr>
                <w:top w:val="none" w:sz="0" w:space="0" w:color="auto"/>
                <w:left w:val="none" w:sz="0" w:space="0" w:color="auto"/>
                <w:bottom w:val="none" w:sz="0" w:space="0" w:color="auto"/>
                <w:right w:val="none" w:sz="0" w:space="0" w:color="auto"/>
              </w:divBdr>
              <w:divsChild>
                <w:div w:id="1325814302">
                  <w:marLeft w:val="0"/>
                  <w:marRight w:val="0"/>
                  <w:marTop w:val="0"/>
                  <w:marBottom w:val="0"/>
                  <w:divBdr>
                    <w:top w:val="none" w:sz="0" w:space="0" w:color="auto"/>
                    <w:left w:val="none" w:sz="0" w:space="0" w:color="auto"/>
                    <w:bottom w:val="none" w:sz="0" w:space="0" w:color="auto"/>
                    <w:right w:val="none" w:sz="0" w:space="0" w:color="auto"/>
                  </w:divBdr>
                  <w:divsChild>
                    <w:div w:id="1150365600">
                      <w:marLeft w:val="0"/>
                      <w:marRight w:val="0"/>
                      <w:marTop w:val="0"/>
                      <w:marBottom w:val="0"/>
                      <w:divBdr>
                        <w:top w:val="none" w:sz="0" w:space="0" w:color="auto"/>
                        <w:left w:val="none" w:sz="0" w:space="0" w:color="auto"/>
                        <w:bottom w:val="none" w:sz="0" w:space="0" w:color="auto"/>
                        <w:right w:val="none" w:sz="0" w:space="0" w:color="auto"/>
                      </w:divBdr>
                      <w:divsChild>
                        <w:div w:id="23547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051704">
      <w:bodyDiv w:val="1"/>
      <w:marLeft w:val="0"/>
      <w:marRight w:val="0"/>
      <w:marTop w:val="0"/>
      <w:marBottom w:val="0"/>
      <w:divBdr>
        <w:top w:val="none" w:sz="0" w:space="0" w:color="auto"/>
        <w:left w:val="none" w:sz="0" w:space="0" w:color="auto"/>
        <w:bottom w:val="none" w:sz="0" w:space="0" w:color="auto"/>
        <w:right w:val="none" w:sz="0" w:space="0" w:color="auto"/>
      </w:divBdr>
      <w:divsChild>
        <w:div w:id="91553916">
          <w:marLeft w:val="0"/>
          <w:marRight w:val="108"/>
          <w:marTop w:val="18"/>
          <w:marBottom w:val="108"/>
          <w:divBdr>
            <w:top w:val="none" w:sz="0" w:space="0" w:color="auto"/>
            <w:left w:val="none" w:sz="0" w:space="0" w:color="auto"/>
            <w:bottom w:val="none" w:sz="0" w:space="0" w:color="auto"/>
            <w:right w:val="none" w:sz="0" w:space="0" w:color="auto"/>
          </w:divBdr>
          <w:divsChild>
            <w:div w:id="406657226">
              <w:marLeft w:val="0"/>
              <w:marRight w:val="0"/>
              <w:marTop w:val="0"/>
              <w:marBottom w:val="0"/>
              <w:divBdr>
                <w:top w:val="none" w:sz="0" w:space="0" w:color="auto"/>
                <w:left w:val="none" w:sz="0" w:space="0" w:color="auto"/>
                <w:bottom w:val="none" w:sz="0" w:space="0" w:color="auto"/>
                <w:right w:val="none" w:sz="0" w:space="0" w:color="auto"/>
              </w:divBdr>
              <w:divsChild>
                <w:div w:id="109252623">
                  <w:marLeft w:val="0"/>
                  <w:marRight w:val="0"/>
                  <w:marTop w:val="0"/>
                  <w:marBottom w:val="0"/>
                  <w:divBdr>
                    <w:top w:val="none" w:sz="0" w:space="0" w:color="auto"/>
                    <w:left w:val="none" w:sz="0" w:space="0" w:color="auto"/>
                    <w:bottom w:val="none" w:sz="0" w:space="0" w:color="auto"/>
                    <w:right w:val="none" w:sz="0" w:space="0" w:color="auto"/>
                  </w:divBdr>
                  <w:divsChild>
                    <w:div w:id="100691945">
                      <w:marLeft w:val="0"/>
                      <w:marRight w:val="0"/>
                      <w:marTop w:val="0"/>
                      <w:marBottom w:val="0"/>
                      <w:divBdr>
                        <w:top w:val="none" w:sz="0" w:space="0" w:color="auto"/>
                        <w:left w:val="none" w:sz="0" w:space="0" w:color="auto"/>
                        <w:bottom w:val="none" w:sz="0" w:space="0" w:color="auto"/>
                        <w:right w:val="none" w:sz="0" w:space="0" w:color="auto"/>
                      </w:divBdr>
                      <w:divsChild>
                        <w:div w:id="182289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4511491">
      <w:bodyDiv w:val="1"/>
      <w:marLeft w:val="0"/>
      <w:marRight w:val="0"/>
      <w:marTop w:val="0"/>
      <w:marBottom w:val="0"/>
      <w:divBdr>
        <w:top w:val="none" w:sz="0" w:space="0" w:color="auto"/>
        <w:left w:val="none" w:sz="0" w:space="0" w:color="auto"/>
        <w:bottom w:val="none" w:sz="0" w:space="0" w:color="auto"/>
        <w:right w:val="none" w:sz="0" w:space="0" w:color="auto"/>
      </w:divBdr>
      <w:divsChild>
        <w:div w:id="1024593047">
          <w:marLeft w:val="0"/>
          <w:marRight w:val="108"/>
          <w:marTop w:val="108"/>
          <w:marBottom w:val="108"/>
          <w:divBdr>
            <w:top w:val="none" w:sz="0" w:space="0" w:color="auto"/>
            <w:left w:val="none" w:sz="0" w:space="0" w:color="auto"/>
            <w:bottom w:val="none" w:sz="0" w:space="0" w:color="auto"/>
            <w:right w:val="none" w:sz="0" w:space="0" w:color="auto"/>
          </w:divBdr>
          <w:divsChild>
            <w:div w:id="1335719092">
              <w:marLeft w:val="0"/>
              <w:marRight w:val="0"/>
              <w:marTop w:val="0"/>
              <w:marBottom w:val="0"/>
              <w:divBdr>
                <w:top w:val="none" w:sz="0" w:space="0" w:color="auto"/>
                <w:left w:val="none" w:sz="0" w:space="0" w:color="auto"/>
                <w:bottom w:val="none" w:sz="0" w:space="0" w:color="auto"/>
                <w:right w:val="none" w:sz="0" w:space="0" w:color="auto"/>
              </w:divBdr>
              <w:divsChild>
                <w:div w:id="154417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944041">
      <w:bodyDiv w:val="1"/>
      <w:marLeft w:val="0"/>
      <w:marRight w:val="0"/>
      <w:marTop w:val="0"/>
      <w:marBottom w:val="0"/>
      <w:divBdr>
        <w:top w:val="none" w:sz="0" w:space="0" w:color="auto"/>
        <w:left w:val="none" w:sz="0" w:space="0" w:color="auto"/>
        <w:bottom w:val="none" w:sz="0" w:space="0" w:color="auto"/>
        <w:right w:val="none" w:sz="0" w:space="0" w:color="auto"/>
      </w:divBdr>
      <w:divsChild>
        <w:div w:id="1127623727">
          <w:marLeft w:val="0"/>
          <w:marRight w:val="108"/>
          <w:marTop w:val="108"/>
          <w:marBottom w:val="108"/>
          <w:divBdr>
            <w:top w:val="none" w:sz="0" w:space="0" w:color="auto"/>
            <w:left w:val="none" w:sz="0" w:space="0" w:color="auto"/>
            <w:bottom w:val="none" w:sz="0" w:space="0" w:color="auto"/>
            <w:right w:val="none" w:sz="0" w:space="0" w:color="auto"/>
          </w:divBdr>
          <w:divsChild>
            <w:div w:id="1848709670">
              <w:marLeft w:val="0"/>
              <w:marRight w:val="0"/>
              <w:marTop w:val="0"/>
              <w:marBottom w:val="0"/>
              <w:divBdr>
                <w:top w:val="none" w:sz="0" w:space="0" w:color="auto"/>
                <w:left w:val="none" w:sz="0" w:space="0" w:color="auto"/>
                <w:bottom w:val="none" w:sz="0" w:space="0" w:color="auto"/>
                <w:right w:val="none" w:sz="0" w:space="0" w:color="auto"/>
              </w:divBdr>
              <w:divsChild>
                <w:div w:id="25448663">
                  <w:marLeft w:val="0"/>
                  <w:marRight w:val="0"/>
                  <w:marTop w:val="0"/>
                  <w:marBottom w:val="0"/>
                  <w:divBdr>
                    <w:top w:val="none" w:sz="0" w:space="0" w:color="auto"/>
                    <w:left w:val="none" w:sz="0" w:space="0" w:color="auto"/>
                    <w:bottom w:val="none" w:sz="0" w:space="0" w:color="auto"/>
                    <w:right w:val="none" w:sz="0" w:space="0" w:color="auto"/>
                  </w:divBdr>
                  <w:divsChild>
                    <w:div w:id="1125805500">
                      <w:marLeft w:val="0"/>
                      <w:marRight w:val="0"/>
                      <w:marTop w:val="0"/>
                      <w:marBottom w:val="0"/>
                      <w:divBdr>
                        <w:top w:val="none" w:sz="0" w:space="0" w:color="auto"/>
                        <w:left w:val="none" w:sz="0" w:space="0" w:color="auto"/>
                        <w:bottom w:val="none" w:sz="0" w:space="0" w:color="auto"/>
                        <w:right w:val="none" w:sz="0" w:space="0" w:color="auto"/>
                      </w:divBdr>
                      <w:divsChild>
                        <w:div w:id="124892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2150877">
      <w:bodyDiv w:val="1"/>
      <w:marLeft w:val="0"/>
      <w:marRight w:val="0"/>
      <w:marTop w:val="0"/>
      <w:marBottom w:val="0"/>
      <w:divBdr>
        <w:top w:val="none" w:sz="0" w:space="0" w:color="auto"/>
        <w:left w:val="none" w:sz="0" w:space="0" w:color="auto"/>
        <w:bottom w:val="none" w:sz="0" w:space="0" w:color="auto"/>
        <w:right w:val="none" w:sz="0" w:space="0" w:color="auto"/>
      </w:divBdr>
      <w:divsChild>
        <w:div w:id="547255101">
          <w:marLeft w:val="0"/>
          <w:marRight w:val="108"/>
          <w:marTop w:val="18"/>
          <w:marBottom w:val="108"/>
          <w:divBdr>
            <w:top w:val="none" w:sz="0" w:space="0" w:color="auto"/>
            <w:left w:val="none" w:sz="0" w:space="0" w:color="auto"/>
            <w:bottom w:val="none" w:sz="0" w:space="0" w:color="auto"/>
            <w:right w:val="none" w:sz="0" w:space="0" w:color="auto"/>
          </w:divBdr>
          <w:divsChild>
            <w:div w:id="2044212288">
              <w:marLeft w:val="0"/>
              <w:marRight w:val="0"/>
              <w:marTop w:val="0"/>
              <w:marBottom w:val="0"/>
              <w:divBdr>
                <w:top w:val="none" w:sz="0" w:space="0" w:color="auto"/>
                <w:left w:val="none" w:sz="0" w:space="0" w:color="auto"/>
                <w:bottom w:val="none" w:sz="0" w:space="0" w:color="auto"/>
                <w:right w:val="none" w:sz="0" w:space="0" w:color="auto"/>
              </w:divBdr>
              <w:divsChild>
                <w:div w:id="2068989430">
                  <w:marLeft w:val="0"/>
                  <w:marRight w:val="0"/>
                  <w:marTop w:val="0"/>
                  <w:marBottom w:val="0"/>
                  <w:divBdr>
                    <w:top w:val="none" w:sz="0" w:space="0" w:color="auto"/>
                    <w:left w:val="none" w:sz="0" w:space="0" w:color="auto"/>
                    <w:bottom w:val="none" w:sz="0" w:space="0" w:color="auto"/>
                    <w:right w:val="none" w:sz="0" w:space="0" w:color="auto"/>
                  </w:divBdr>
                  <w:divsChild>
                    <w:div w:id="1670207905">
                      <w:marLeft w:val="0"/>
                      <w:marRight w:val="0"/>
                      <w:marTop w:val="0"/>
                      <w:marBottom w:val="0"/>
                      <w:divBdr>
                        <w:top w:val="none" w:sz="0" w:space="0" w:color="auto"/>
                        <w:left w:val="none" w:sz="0" w:space="0" w:color="auto"/>
                        <w:bottom w:val="none" w:sz="0" w:space="0" w:color="auto"/>
                        <w:right w:val="none" w:sz="0" w:space="0" w:color="auto"/>
                      </w:divBdr>
                      <w:divsChild>
                        <w:div w:id="1377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3305486">
      <w:bodyDiv w:val="1"/>
      <w:marLeft w:val="0"/>
      <w:marRight w:val="0"/>
      <w:marTop w:val="0"/>
      <w:marBottom w:val="0"/>
      <w:divBdr>
        <w:top w:val="none" w:sz="0" w:space="0" w:color="auto"/>
        <w:left w:val="none" w:sz="0" w:space="0" w:color="auto"/>
        <w:bottom w:val="none" w:sz="0" w:space="0" w:color="auto"/>
        <w:right w:val="none" w:sz="0" w:space="0" w:color="auto"/>
      </w:divBdr>
      <w:divsChild>
        <w:div w:id="925380626">
          <w:marLeft w:val="0"/>
          <w:marRight w:val="108"/>
          <w:marTop w:val="18"/>
          <w:marBottom w:val="108"/>
          <w:divBdr>
            <w:top w:val="none" w:sz="0" w:space="0" w:color="auto"/>
            <w:left w:val="none" w:sz="0" w:space="0" w:color="auto"/>
            <w:bottom w:val="none" w:sz="0" w:space="0" w:color="auto"/>
            <w:right w:val="none" w:sz="0" w:space="0" w:color="auto"/>
          </w:divBdr>
          <w:divsChild>
            <w:div w:id="275798010">
              <w:marLeft w:val="0"/>
              <w:marRight w:val="0"/>
              <w:marTop w:val="0"/>
              <w:marBottom w:val="0"/>
              <w:divBdr>
                <w:top w:val="none" w:sz="0" w:space="0" w:color="auto"/>
                <w:left w:val="none" w:sz="0" w:space="0" w:color="auto"/>
                <w:bottom w:val="none" w:sz="0" w:space="0" w:color="auto"/>
                <w:right w:val="none" w:sz="0" w:space="0" w:color="auto"/>
              </w:divBdr>
              <w:divsChild>
                <w:div w:id="2006470131">
                  <w:marLeft w:val="0"/>
                  <w:marRight w:val="0"/>
                  <w:marTop w:val="0"/>
                  <w:marBottom w:val="0"/>
                  <w:divBdr>
                    <w:top w:val="none" w:sz="0" w:space="0" w:color="auto"/>
                    <w:left w:val="none" w:sz="0" w:space="0" w:color="auto"/>
                    <w:bottom w:val="none" w:sz="0" w:space="0" w:color="auto"/>
                    <w:right w:val="none" w:sz="0" w:space="0" w:color="auto"/>
                  </w:divBdr>
                  <w:divsChild>
                    <w:div w:id="451821648">
                      <w:marLeft w:val="0"/>
                      <w:marRight w:val="0"/>
                      <w:marTop w:val="0"/>
                      <w:marBottom w:val="0"/>
                      <w:divBdr>
                        <w:top w:val="none" w:sz="0" w:space="0" w:color="auto"/>
                        <w:left w:val="none" w:sz="0" w:space="0" w:color="auto"/>
                        <w:bottom w:val="none" w:sz="0" w:space="0" w:color="auto"/>
                        <w:right w:val="none" w:sz="0" w:space="0" w:color="auto"/>
                      </w:divBdr>
                      <w:divsChild>
                        <w:div w:id="67531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3572605">
      <w:bodyDiv w:val="1"/>
      <w:marLeft w:val="0"/>
      <w:marRight w:val="0"/>
      <w:marTop w:val="0"/>
      <w:marBottom w:val="0"/>
      <w:divBdr>
        <w:top w:val="none" w:sz="0" w:space="0" w:color="auto"/>
        <w:left w:val="none" w:sz="0" w:space="0" w:color="auto"/>
        <w:bottom w:val="none" w:sz="0" w:space="0" w:color="auto"/>
        <w:right w:val="none" w:sz="0" w:space="0" w:color="auto"/>
      </w:divBdr>
      <w:divsChild>
        <w:div w:id="1972125051">
          <w:marLeft w:val="0"/>
          <w:marRight w:val="108"/>
          <w:marTop w:val="108"/>
          <w:marBottom w:val="108"/>
          <w:divBdr>
            <w:top w:val="none" w:sz="0" w:space="0" w:color="auto"/>
            <w:left w:val="none" w:sz="0" w:space="0" w:color="auto"/>
            <w:bottom w:val="none" w:sz="0" w:space="0" w:color="auto"/>
            <w:right w:val="none" w:sz="0" w:space="0" w:color="auto"/>
          </w:divBdr>
          <w:divsChild>
            <w:div w:id="1367415409">
              <w:marLeft w:val="0"/>
              <w:marRight w:val="0"/>
              <w:marTop w:val="0"/>
              <w:marBottom w:val="0"/>
              <w:divBdr>
                <w:top w:val="none" w:sz="0" w:space="0" w:color="auto"/>
                <w:left w:val="none" w:sz="0" w:space="0" w:color="auto"/>
                <w:bottom w:val="none" w:sz="0" w:space="0" w:color="auto"/>
                <w:right w:val="none" w:sz="0" w:space="0" w:color="auto"/>
              </w:divBdr>
              <w:divsChild>
                <w:div w:id="21463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619682">
      <w:bodyDiv w:val="1"/>
      <w:marLeft w:val="0"/>
      <w:marRight w:val="0"/>
      <w:marTop w:val="0"/>
      <w:marBottom w:val="0"/>
      <w:divBdr>
        <w:top w:val="none" w:sz="0" w:space="0" w:color="auto"/>
        <w:left w:val="none" w:sz="0" w:space="0" w:color="auto"/>
        <w:bottom w:val="none" w:sz="0" w:space="0" w:color="auto"/>
        <w:right w:val="none" w:sz="0" w:space="0" w:color="auto"/>
      </w:divBdr>
    </w:div>
    <w:div w:id="881747967">
      <w:bodyDiv w:val="1"/>
      <w:marLeft w:val="0"/>
      <w:marRight w:val="0"/>
      <w:marTop w:val="0"/>
      <w:marBottom w:val="0"/>
      <w:divBdr>
        <w:top w:val="none" w:sz="0" w:space="0" w:color="auto"/>
        <w:left w:val="none" w:sz="0" w:space="0" w:color="auto"/>
        <w:bottom w:val="none" w:sz="0" w:space="0" w:color="auto"/>
        <w:right w:val="none" w:sz="0" w:space="0" w:color="auto"/>
      </w:divBdr>
      <w:divsChild>
        <w:div w:id="605625604">
          <w:marLeft w:val="0"/>
          <w:marRight w:val="108"/>
          <w:marTop w:val="108"/>
          <w:marBottom w:val="108"/>
          <w:divBdr>
            <w:top w:val="none" w:sz="0" w:space="0" w:color="auto"/>
            <w:left w:val="none" w:sz="0" w:space="0" w:color="auto"/>
            <w:bottom w:val="none" w:sz="0" w:space="0" w:color="auto"/>
            <w:right w:val="none" w:sz="0" w:space="0" w:color="auto"/>
          </w:divBdr>
          <w:divsChild>
            <w:div w:id="1523471423">
              <w:marLeft w:val="0"/>
              <w:marRight w:val="0"/>
              <w:marTop w:val="0"/>
              <w:marBottom w:val="0"/>
              <w:divBdr>
                <w:top w:val="none" w:sz="0" w:space="0" w:color="auto"/>
                <w:left w:val="none" w:sz="0" w:space="0" w:color="auto"/>
                <w:bottom w:val="none" w:sz="0" w:space="0" w:color="auto"/>
                <w:right w:val="none" w:sz="0" w:space="0" w:color="auto"/>
              </w:divBdr>
              <w:divsChild>
                <w:div w:id="1218661333">
                  <w:marLeft w:val="0"/>
                  <w:marRight w:val="0"/>
                  <w:marTop w:val="0"/>
                  <w:marBottom w:val="0"/>
                  <w:divBdr>
                    <w:top w:val="none" w:sz="0" w:space="0" w:color="auto"/>
                    <w:left w:val="none" w:sz="0" w:space="0" w:color="auto"/>
                    <w:bottom w:val="none" w:sz="0" w:space="0" w:color="auto"/>
                    <w:right w:val="none" w:sz="0" w:space="0" w:color="auto"/>
                  </w:divBdr>
                  <w:divsChild>
                    <w:div w:id="1497646747">
                      <w:marLeft w:val="0"/>
                      <w:marRight w:val="0"/>
                      <w:marTop w:val="0"/>
                      <w:marBottom w:val="0"/>
                      <w:divBdr>
                        <w:top w:val="none" w:sz="0" w:space="0" w:color="auto"/>
                        <w:left w:val="none" w:sz="0" w:space="0" w:color="auto"/>
                        <w:bottom w:val="none" w:sz="0" w:space="0" w:color="auto"/>
                        <w:right w:val="none" w:sz="0" w:space="0" w:color="auto"/>
                      </w:divBdr>
                      <w:divsChild>
                        <w:div w:id="189152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4969874">
      <w:bodyDiv w:val="1"/>
      <w:marLeft w:val="0"/>
      <w:marRight w:val="0"/>
      <w:marTop w:val="0"/>
      <w:marBottom w:val="0"/>
      <w:divBdr>
        <w:top w:val="none" w:sz="0" w:space="0" w:color="auto"/>
        <w:left w:val="none" w:sz="0" w:space="0" w:color="auto"/>
        <w:bottom w:val="none" w:sz="0" w:space="0" w:color="auto"/>
        <w:right w:val="none" w:sz="0" w:space="0" w:color="auto"/>
      </w:divBdr>
      <w:divsChild>
        <w:div w:id="1106924421">
          <w:marLeft w:val="0"/>
          <w:marRight w:val="108"/>
          <w:marTop w:val="18"/>
          <w:marBottom w:val="108"/>
          <w:divBdr>
            <w:top w:val="none" w:sz="0" w:space="0" w:color="auto"/>
            <w:left w:val="none" w:sz="0" w:space="0" w:color="auto"/>
            <w:bottom w:val="none" w:sz="0" w:space="0" w:color="auto"/>
            <w:right w:val="none" w:sz="0" w:space="0" w:color="auto"/>
          </w:divBdr>
          <w:divsChild>
            <w:div w:id="1374618532">
              <w:marLeft w:val="0"/>
              <w:marRight w:val="0"/>
              <w:marTop w:val="0"/>
              <w:marBottom w:val="0"/>
              <w:divBdr>
                <w:top w:val="none" w:sz="0" w:space="0" w:color="auto"/>
                <w:left w:val="none" w:sz="0" w:space="0" w:color="auto"/>
                <w:bottom w:val="none" w:sz="0" w:space="0" w:color="auto"/>
                <w:right w:val="none" w:sz="0" w:space="0" w:color="auto"/>
              </w:divBdr>
              <w:divsChild>
                <w:div w:id="732705097">
                  <w:marLeft w:val="0"/>
                  <w:marRight w:val="0"/>
                  <w:marTop w:val="0"/>
                  <w:marBottom w:val="0"/>
                  <w:divBdr>
                    <w:top w:val="none" w:sz="0" w:space="0" w:color="auto"/>
                    <w:left w:val="none" w:sz="0" w:space="0" w:color="auto"/>
                    <w:bottom w:val="none" w:sz="0" w:space="0" w:color="auto"/>
                    <w:right w:val="none" w:sz="0" w:space="0" w:color="auto"/>
                  </w:divBdr>
                  <w:divsChild>
                    <w:div w:id="1488551838">
                      <w:marLeft w:val="0"/>
                      <w:marRight w:val="0"/>
                      <w:marTop w:val="0"/>
                      <w:marBottom w:val="0"/>
                      <w:divBdr>
                        <w:top w:val="none" w:sz="0" w:space="0" w:color="auto"/>
                        <w:left w:val="none" w:sz="0" w:space="0" w:color="auto"/>
                        <w:bottom w:val="none" w:sz="0" w:space="0" w:color="auto"/>
                        <w:right w:val="none" w:sz="0" w:space="0" w:color="auto"/>
                      </w:divBdr>
                      <w:divsChild>
                        <w:div w:id="175296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2734894">
      <w:bodyDiv w:val="1"/>
      <w:marLeft w:val="0"/>
      <w:marRight w:val="0"/>
      <w:marTop w:val="0"/>
      <w:marBottom w:val="0"/>
      <w:divBdr>
        <w:top w:val="none" w:sz="0" w:space="0" w:color="auto"/>
        <w:left w:val="none" w:sz="0" w:space="0" w:color="auto"/>
        <w:bottom w:val="none" w:sz="0" w:space="0" w:color="auto"/>
        <w:right w:val="none" w:sz="0" w:space="0" w:color="auto"/>
      </w:divBdr>
      <w:divsChild>
        <w:div w:id="1199197511">
          <w:marLeft w:val="0"/>
          <w:marRight w:val="108"/>
          <w:marTop w:val="108"/>
          <w:marBottom w:val="108"/>
          <w:divBdr>
            <w:top w:val="none" w:sz="0" w:space="0" w:color="auto"/>
            <w:left w:val="none" w:sz="0" w:space="0" w:color="auto"/>
            <w:bottom w:val="none" w:sz="0" w:space="0" w:color="auto"/>
            <w:right w:val="none" w:sz="0" w:space="0" w:color="auto"/>
          </w:divBdr>
          <w:divsChild>
            <w:div w:id="775061071">
              <w:marLeft w:val="0"/>
              <w:marRight w:val="0"/>
              <w:marTop w:val="0"/>
              <w:marBottom w:val="0"/>
              <w:divBdr>
                <w:top w:val="none" w:sz="0" w:space="0" w:color="auto"/>
                <w:left w:val="none" w:sz="0" w:space="0" w:color="auto"/>
                <w:bottom w:val="none" w:sz="0" w:space="0" w:color="auto"/>
                <w:right w:val="none" w:sz="0" w:space="0" w:color="auto"/>
              </w:divBdr>
              <w:divsChild>
                <w:div w:id="1437409213">
                  <w:marLeft w:val="0"/>
                  <w:marRight w:val="0"/>
                  <w:marTop w:val="0"/>
                  <w:marBottom w:val="0"/>
                  <w:divBdr>
                    <w:top w:val="none" w:sz="0" w:space="0" w:color="auto"/>
                    <w:left w:val="none" w:sz="0" w:space="0" w:color="auto"/>
                    <w:bottom w:val="none" w:sz="0" w:space="0" w:color="auto"/>
                    <w:right w:val="none" w:sz="0" w:space="0" w:color="auto"/>
                  </w:divBdr>
                  <w:divsChild>
                    <w:div w:id="1738164539">
                      <w:marLeft w:val="0"/>
                      <w:marRight w:val="0"/>
                      <w:marTop w:val="0"/>
                      <w:marBottom w:val="0"/>
                      <w:divBdr>
                        <w:top w:val="none" w:sz="0" w:space="0" w:color="auto"/>
                        <w:left w:val="none" w:sz="0" w:space="0" w:color="auto"/>
                        <w:bottom w:val="none" w:sz="0" w:space="0" w:color="auto"/>
                        <w:right w:val="none" w:sz="0" w:space="0" w:color="auto"/>
                      </w:divBdr>
                      <w:divsChild>
                        <w:div w:id="598022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522154">
      <w:bodyDiv w:val="1"/>
      <w:marLeft w:val="0"/>
      <w:marRight w:val="0"/>
      <w:marTop w:val="0"/>
      <w:marBottom w:val="0"/>
      <w:divBdr>
        <w:top w:val="none" w:sz="0" w:space="0" w:color="auto"/>
        <w:left w:val="none" w:sz="0" w:space="0" w:color="auto"/>
        <w:bottom w:val="none" w:sz="0" w:space="0" w:color="auto"/>
        <w:right w:val="none" w:sz="0" w:space="0" w:color="auto"/>
      </w:divBdr>
      <w:divsChild>
        <w:div w:id="1074475517">
          <w:marLeft w:val="0"/>
          <w:marRight w:val="108"/>
          <w:marTop w:val="18"/>
          <w:marBottom w:val="108"/>
          <w:divBdr>
            <w:top w:val="none" w:sz="0" w:space="0" w:color="auto"/>
            <w:left w:val="none" w:sz="0" w:space="0" w:color="auto"/>
            <w:bottom w:val="none" w:sz="0" w:space="0" w:color="auto"/>
            <w:right w:val="none" w:sz="0" w:space="0" w:color="auto"/>
          </w:divBdr>
          <w:divsChild>
            <w:div w:id="1289240709">
              <w:marLeft w:val="0"/>
              <w:marRight w:val="0"/>
              <w:marTop w:val="0"/>
              <w:marBottom w:val="0"/>
              <w:divBdr>
                <w:top w:val="none" w:sz="0" w:space="0" w:color="auto"/>
                <w:left w:val="none" w:sz="0" w:space="0" w:color="auto"/>
                <w:bottom w:val="none" w:sz="0" w:space="0" w:color="auto"/>
                <w:right w:val="none" w:sz="0" w:space="0" w:color="auto"/>
              </w:divBdr>
              <w:divsChild>
                <w:div w:id="968169105">
                  <w:marLeft w:val="0"/>
                  <w:marRight w:val="0"/>
                  <w:marTop w:val="0"/>
                  <w:marBottom w:val="0"/>
                  <w:divBdr>
                    <w:top w:val="none" w:sz="0" w:space="0" w:color="auto"/>
                    <w:left w:val="none" w:sz="0" w:space="0" w:color="auto"/>
                    <w:bottom w:val="none" w:sz="0" w:space="0" w:color="auto"/>
                    <w:right w:val="none" w:sz="0" w:space="0" w:color="auto"/>
                  </w:divBdr>
                  <w:divsChild>
                    <w:div w:id="1478955421">
                      <w:marLeft w:val="0"/>
                      <w:marRight w:val="0"/>
                      <w:marTop w:val="0"/>
                      <w:marBottom w:val="0"/>
                      <w:divBdr>
                        <w:top w:val="none" w:sz="0" w:space="0" w:color="auto"/>
                        <w:left w:val="none" w:sz="0" w:space="0" w:color="auto"/>
                        <w:bottom w:val="none" w:sz="0" w:space="0" w:color="auto"/>
                        <w:right w:val="none" w:sz="0" w:space="0" w:color="auto"/>
                      </w:divBdr>
                      <w:divsChild>
                        <w:div w:id="135379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4952">
      <w:bodyDiv w:val="1"/>
      <w:marLeft w:val="0"/>
      <w:marRight w:val="0"/>
      <w:marTop w:val="0"/>
      <w:marBottom w:val="0"/>
      <w:divBdr>
        <w:top w:val="none" w:sz="0" w:space="0" w:color="auto"/>
        <w:left w:val="none" w:sz="0" w:space="0" w:color="auto"/>
        <w:bottom w:val="none" w:sz="0" w:space="0" w:color="auto"/>
        <w:right w:val="none" w:sz="0" w:space="0" w:color="auto"/>
      </w:divBdr>
      <w:divsChild>
        <w:div w:id="2015723141">
          <w:marLeft w:val="0"/>
          <w:marRight w:val="108"/>
          <w:marTop w:val="18"/>
          <w:marBottom w:val="108"/>
          <w:divBdr>
            <w:top w:val="none" w:sz="0" w:space="0" w:color="auto"/>
            <w:left w:val="none" w:sz="0" w:space="0" w:color="auto"/>
            <w:bottom w:val="none" w:sz="0" w:space="0" w:color="auto"/>
            <w:right w:val="none" w:sz="0" w:space="0" w:color="auto"/>
          </w:divBdr>
          <w:divsChild>
            <w:div w:id="1132092329">
              <w:marLeft w:val="0"/>
              <w:marRight w:val="0"/>
              <w:marTop w:val="0"/>
              <w:marBottom w:val="0"/>
              <w:divBdr>
                <w:top w:val="none" w:sz="0" w:space="0" w:color="auto"/>
                <w:left w:val="none" w:sz="0" w:space="0" w:color="auto"/>
                <w:bottom w:val="none" w:sz="0" w:space="0" w:color="auto"/>
                <w:right w:val="none" w:sz="0" w:space="0" w:color="auto"/>
              </w:divBdr>
              <w:divsChild>
                <w:div w:id="21694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769372">
      <w:bodyDiv w:val="1"/>
      <w:marLeft w:val="0"/>
      <w:marRight w:val="0"/>
      <w:marTop w:val="0"/>
      <w:marBottom w:val="0"/>
      <w:divBdr>
        <w:top w:val="none" w:sz="0" w:space="0" w:color="auto"/>
        <w:left w:val="none" w:sz="0" w:space="0" w:color="auto"/>
        <w:bottom w:val="none" w:sz="0" w:space="0" w:color="auto"/>
        <w:right w:val="none" w:sz="0" w:space="0" w:color="auto"/>
      </w:divBdr>
    </w:div>
    <w:div w:id="1832524994">
      <w:bodyDiv w:val="1"/>
      <w:marLeft w:val="0"/>
      <w:marRight w:val="0"/>
      <w:marTop w:val="0"/>
      <w:marBottom w:val="0"/>
      <w:divBdr>
        <w:top w:val="none" w:sz="0" w:space="0" w:color="auto"/>
        <w:left w:val="none" w:sz="0" w:space="0" w:color="auto"/>
        <w:bottom w:val="none" w:sz="0" w:space="0" w:color="auto"/>
        <w:right w:val="none" w:sz="0" w:space="0" w:color="auto"/>
      </w:divBdr>
      <w:divsChild>
        <w:div w:id="752553324">
          <w:marLeft w:val="0"/>
          <w:marRight w:val="108"/>
          <w:marTop w:val="18"/>
          <w:marBottom w:val="108"/>
          <w:divBdr>
            <w:top w:val="none" w:sz="0" w:space="0" w:color="auto"/>
            <w:left w:val="none" w:sz="0" w:space="0" w:color="auto"/>
            <w:bottom w:val="none" w:sz="0" w:space="0" w:color="auto"/>
            <w:right w:val="none" w:sz="0" w:space="0" w:color="auto"/>
          </w:divBdr>
          <w:divsChild>
            <w:div w:id="991449805">
              <w:marLeft w:val="0"/>
              <w:marRight w:val="0"/>
              <w:marTop w:val="0"/>
              <w:marBottom w:val="0"/>
              <w:divBdr>
                <w:top w:val="none" w:sz="0" w:space="0" w:color="auto"/>
                <w:left w:val="none" w:sz="0" w:space="0" w:color="auto"/>
                <w:bottom w:val="none" w:sz="0" w:space="0" w:color="auto"/>
                <w:right w:val="none" w:sz="0" w:space="0" w:color="auto"/>
              </w:divBdr>
              <w:divsChild>
                <w:div w:id="971909948">
                  <w:marLeft w:val="0"/>
                  <w:marRight w:val="0"/>
                  <w:marTop w:val="0"/>
                  <w:marBottom w:val="0"/>
                  <w:divBdr>
                    <w:top w:val="none" w:sz="0" w:space="0" w:color="auto"/>
                    <w:left w:val="none" w:sz="0" w:space="0" w:color="auto"/>
                    <w:bottom w:val="none" w:sz="0" w:space="0" w:color="auto"/>
                    <w:right w:val="none" w:sz="0" w:space="0" w:color="auto"/>
                  </w:divBdr>
                  <w:divsChild>
                    <w:div w:id="916594254">
                      <w:marLeft w:val="0"/>
                      <w:marRight w:val="0"/>
                      <w:marTop w:val="0"/>
                      <w:marBottom w:val="0"/>
                      <w:divBdr>
                        <w:top w:val="none" w:sz="0" w:space="0" w:color="auto"/>
                        <w:left w:val="none" w:sz="0" w:space="0" w:color="auto"/>
                        <w:bottom w:val="none" w:sz="0" w:space="0" w:color="auto"/>
                        <w:right w:val="none" w:sz="0" w:space="0" w:color="auto"/>
                      </w:divBdr>
                      <w:divsChild>
                        <w:div w:id="652291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510350">
      <w:bodyDiv w:val="1"/>
      <w:marLeft w:val="0"/>
      <w:marRight w:val="0"/>
      <w:marTop w:val="0"/>
      <w:marBottom w:val="0"/>
      <w:divBdr>
        <w:top w:val="none" w:sz="0" w:space="0" w:color="auto"/>
        <w:left w:val="none" w:sz="0" w:space="0" w:color="auto"/>
        <w:bottom w:val="none" w:sz="0" w:space="0" w:color="auto"/>
        <w:right w:val="none" w:sz="0" w:space="0" w:color="auto"/>
      </w:divBdr>
      <w:divsChild>
        <w:div w:id="1108697908">
          <w:marLeft w:val="0"/>
          <w:marRight w:val="108"/>
          <w:marTop w:val="18"/>
          <w:marBottom w:val="108"/>
          <w:divBdr>
            <w:top w:val="none" w:sz="0" w:space="0" w:color="auto"/>
            <w:left w:val="none" w:sz="0" w:space="0" w:color="auto"/>
            <w:bottom w:val="none" w:sz="0" w:space="0" w:color="auto"/>
            <w:right w:val="none" w:sz="0" w:space="0" w:color="auto"/>
          </w:divBdr>
          <w:divsChild>
            <w:div w:id="345445646">
              <w:marLeft w:val="0"/>
              <w:marRight w:val="0"/>
              <w:marTop w:val="0"/>
              <w:marBottom w:val="0"/>
              <w:divBdr>
                <w:top w:val="none" w:sz="0" w:space="0" w:color="auto"/>
                <w:left w:val="none" w:sz="0" w:space="0" w:color="auto"/>
                <w:bottom w:val="none" w:sz="0" w:space="0" w:color="auto"/>
                <w:right w:val="none" w:sz="0" w:space="0" w:color="auto"/>
              </w:divBdr>
              <w:divsChild>
                <w:div w:id="2071344616">
                  <w:marLeft w:val="0"/>
                  <w:marRight w:val="0"/>
                  <w:marTop w:val="0"/>
                  <w:marBottom w:val="0"/>
                  <w:divBdr>
                    <w:top w:val="none" w:sz="0" w:space="0" w:color="auto"/>
                    <w:left w:val="none" w:sz="0" w:space="0" w:color="auto"/>
                    <w:bottom w:val="none" w:sz="0" w:space="0" w:color="auto"/>
                    <w:right w:val="none" w:sz="0" w:space="0" w:color="auto"/>
                  </w:divBdr>
                  <w:divsChild>
                    <w:div w:id="836656962">
                      <w:marLeft w:val="0"/>
                      <w:marRight w:val="0"/>
                      <w:marTop w:val="0"/>
                      <w:marBottom w:val="0"/>
                      <w:divBdr>
                        <w:top w:val="none" w:sz="0" w:space="0" w:color="auto"/>
                        <w:left w:val="none" w:sz="0" w:space="0" w:color="auto"/>
                        <w:bottom w:val="none" w:sz="0" w:space="0" w:color="auto"/>
                        <w:right w:val="none" w:sz="0" w:space="0" w:color="auto"/>
                      </w:divBdr>
                      <w:divsChild>
                        <w:div w:id="105423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03429">
      <w:bodyDiv w:val="1"/>
      <w:marLeft w:val="0"/>
      <w:marRight w:val="0"/>
      <w:marTop w:val="0"/>
      <w:marBottom w:val="0"/>
      <w:divBdr>
        <w:top w:val="none" w:sz="0" w:space="0" w:color="auto"/>
        <w:left w:val="none" w:sz="0" w:space="0" w:color="auto"/>
        <w:bottom w:val="none" w:sz="0" w:space="0" w:color="auto"/>
        <w:right w:val="none" w:sz="0" w:space="0" w:color="auto"/>
      </w:divBdr>
      <w:divsChild>
        <w:div w:id="784888349">
          <w:marLeft w:val="0"/>
          <w:marRight w:val="108"/>
          <w:marTop w:val="108"/>
          <w:marBottom w:val="108"/>
          <w:divBdr>
            <w:top w:val="none" w:sz="0" w:space="0" w:color="auto"/>
            <w:left w:val="none" w:sz="0" w:space="0" w:color="auto"/>
            <w:bottom w:val="none" w:sz="0" w:space="0" w:color="auto"/>
            <w:right w:val="none" w:sz="0" w:space="0" w:color="auto"/>
          </w:divBdr>
          <w:divsChild>
            <w:div w:id="1519926221">
              <w:marLeft w:val="0"/>
              <w:marRight w:val="0"/>
              <w:marTop w:val="0"/>
              <w:marBottom w:val="0"/>
              <w:divBdr>
                <w:top w:val="none" w:sz="0" w:space="0" w:color="auto"/>
                <w:left w:val="none" w:sz="0" w:space="0" w:color="auto"/>
                <w:bottom w:val="none" w:sz="0" w:space="0" w:color="auto"/>
                <w:right w:val="none" w:sz="0" w:space="0" w:color="auto"/>
              </w:divBdr>
              <w:divsChild>
                <w:div w:id="567690707">
                  <w:marLeft w:val="0"/>
                  <w:marRight w:val="0"/>
                  <w:marTop w:val="0"/>
                  <w:marBottom w:val="0"/>
                  <w:divBdr>
                    <w:top w:val="none" w:sz="0" w:space="0" w:color="auto"/>
                    <w:left w:val="none" w:sz="0" w:space="0" w:color="auto"/>
                    <w:bottom w:val="none" w:sz="0" w:space="0" w:color="auto"/>
                    <w:right w:val="none" w:sz="0" w:space="0" w:color="auto"/>
                  </w:divBdr>
                  <w:divsChild>
                    <w:div w:id="1144394203">
                      <w:marLeft w:val="0"/>
                      <w:marRight w:val="0"/>
                      <w:marTop w:val="0"/>
                      <w:marBottom w:val="0"/>
                      <w:divBdr>
                        <w:top w:val="none" w:sz="0" w:space="0" w:color="auto"/>
                        <w:left w:val="none" w:sz="0" w:space="0" w:color="auto"/>
                        <w:bottom w:val="none" w:sz="0" w:space="0" w:color="auto"/>
                        <w:right w:val="none" w:sz="0" w:space="0" w:color="auto"/>
                      </w:divBdr>
                      <w:divsChild>
                        <w:div w:id="130530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468660">
      <w:bodyDiv w:val="1"/>
      <w:marLeft w:val="0"/>
      <w:marRight w:val="0"/>
      <w:marTop w:val="0"/>
      <w:marBottom w:val="0"/>
      <w:divBdr>
        <w:top w:val="none" w:sz="0" w:space="0" w:color="auto"/>
        <w:left w:val="none" w:sz="0" w:space="0" w:color="auto"/>
        <w:bottom w:val="none" w:sz="0" w:space="0" w:color="auto"/>
        <w:right w:val="none" w:sz="0" w:space="0" w:color="auto"/>
      </w:divBdr>
      <w:divsChild>
        <w:div w:id="1821923270">
          <w:marLeft w:val="0"/>
          <w:marRight w:val="108"/>
          <w:marTop w:val="108"/>
          <w:marBottom w:val="108"/>
          <w:divBdr>
            <w:top w:val="none" w:sz="0" w:space="0" w:color="auto"/>
            <w:left w:val="none" w:sz="0" w:space="0" w:color="auto"/>
            <w:bottom w:val="none" w:sz="0" w:space="0" w:color="auto"/>
            <w:right w:val="none" w:sz="0" w:space="0" w:color="auto"/>
          </w:divBdr>
          <w:divsChild>
            <w:div w:id="888566825">
              <w:marLeft w:val="0"/>
              <w:marRight w:val="0"/>
              <w:marTop w:val="0"/>
              <w:marBottom w:val="0"/>
              <w:divBdr>
                <w:top w:val="none" w:sz="0" w:space="0" w:color="auto"/>
                <w:left w:val="none" w:sz="0" w:space="0" w:color="auto"/>
                <w:bottom w:val="none" w:sz="0" w:space="0" w:color="auto"/>
                <w:right w:val="none" w:sz="0" w:space="0" w:color="auto"/>
              </w:divBdr>
              <w:divsChild>
                <w:div w:id="1214462057">
                  <w:marLeft w:val="0"/>
                  <w:marRight w:val="0"/>
                  <w:marTop w:val="0"/>
                  <w:marBottom w:val="0"/>
                  <w:divBdr>
                    <w:top w:val="none" w:sz="0" w:space="0" w:color="auto"/>
                    <w:left w:val="none" w:sz="0" w:space="0" w:color="auto"/>
                    <w:bottom w:val="none" w:sz="0" w:space="0" w:color="auto"/>
                    <w:right w:val="none" w:sz="0" w:space="0" w:color="auto"/>
                  </w:divBdr>
                  <w:divsChild>
                    <w:div w:id="1130514398">
                      <w:marLeft w:val="0"/>
                      <w:marRight w:val="0"/>
                      <w:marTop w:val="0"/>
                      <w:marBottom w:val="0"/>
                      <w:divBdr>
                        <w:top w:val="none" w:sz="0" w:space="0" w:color="auto"/>
                        <w:left w:val="none" w:sz="0" w:space="0" w:color="auto"/>
                        <w:bottom w:val="none" w:sz="0" w:space="0" w:color="auto"/>
                        <w:right w:val="none" w:sz="0" w:space="0" w:color="auto"/>
                      </w:divBdr>
                      <w:divsChild>
                        <w:div w:id="209527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7334816">
      <w:bodyDiv w:val="1"/>
      <w:marLeft w:val="0"/>
      <w:marRight w:val="0"/>
      <w:marTop w:val="0"/>
      <w:marBottom w:val="0"/>
      <w:divBdr>
        <w:top w:val="none" w:sz="0" w:space="0" w:color="auto"/>
        <w:left w:val="none" w:sz="0" w:space="0" w:color="auto"/>
        <w:bottom w:val="none" w:sz="0" w:space="0" w:color="auto"/>
        <w:right w:val="none" w:sz="0" w:space="0" w:color="auto"/>
      </w:divBdr>
      <w:divsChild>
        <w:div w:id="895359194">
          <w:marLeft w:val="0"/>
          <w:marRight w:val="108"/>
          <w:marTop w:val="18"/>
          <w:marBottom w:val="108"/>
          <w:divBdr>
            <w:top w:val="none" w:sz="0" w:space="0" w:color="auto"/>
            <w:left w:val="none" w:sz="0" w:space="0" w:color="auto"/>
            <w:bottom w:val="none" w:sz="0" w:space="0" w:color="auto"/>
            <w:right w:val="none" w:sz="0" w:space="0" w:color="auto"/>
          </w:divBdr>
          <w:divsChild>
            <w:div w:id="1578710214">
              <w:marLeft w:val="0"/>
              <w:marRight w:val="0"/>
              <w:marTop w:val="0"/>
              <w:marBottom w:val="0"/>
              <w:divBdr>
                <w:top w:val="none" w:sz="0" w:space="0" w:color="auto"/>
                <w:left w:val="none" w:sz="0" w:space="0" w:color="auto"/>
                <w:bottom w:val="none" w:sz="0" w:space="0" w:color="auto"/>
                <w:right w:val="none" w:sz="0" w:space="0" w:color="auto"/>
              </w:divBdr>
              <w:divsChild>
                <w:div w:id="1464688042">
                  <w:marLeft w:val="0"/>
                  <w:marRight w:val="0"/>
                  <w:marTop w:val="0"/>
                  <w:marBottom w:val="0"/>
                  <w:divBdr>
                    <w:top w:val="none" w:sz="0" w:space="0" w:color="auto"/>
                    <w:left w:val="none" w:sz="0" w:space="0" w:color="auto"/>
                    <w:bottom w:val="none" w:sz="0" w:space="0" w:color="auto"/>
                    <w:right w:val="none" w:sz="0" w:space="0" w:color="auto"/>
                  </w:divBdr>
                  <w:divsChild>
                    <w:div w:id="1796866411">
                      <w:marLeft w:val="0"/>
                      <w:marRight w:val="0"/>
                      <w:marTop w:val="0"/>
                      <w:marBottom w:val="0"/>
                      <w:divBdr>
                        <w:top w:val="none" w:sz="0" w:space="0" w:color="auto"/>
                        <w:left w:val="none" w:sz="0" w:space="0" w:color="auto"/>
                        <w:bottom w:val="none" w:sz="0" w:space="0" w:color="auto"/>
                        <w:right w:val="none" w:sz="0" w:space="0" w:color="auto"/>
                      </w:divBdr>
                      <w:divsChild>
                        <w:div w:id="31576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go:gDocsCustomXmlDataStorage xmlns:go="http://customooxmlschemas.google.com/" xmlns:r="http://schemas.openxmlformats.org/officeDocument/2006/relationships">
  <go:docsCustomData xmlns:go="http://customooxmlschemas.google.com/" roundtripDataSignature="AMtx7mhnP/uLRqcAkP8oTA6iXuVv9dx/3w==">AMUW2mVrx/euzQ3QHXBy4/OKbLHKJ9umK8Y78lCXln7lEC/LlTdEPMoO0NsF8ewlVakrAUJb/VSKLyswNfhk/UmuWKTvuUXxuAkmWbVRrMQwfm2gmVKfXc6TaP/vR/bK79zv57tNo1h4</go:docsCustomData>
</go:gDocsCustomXmlDataStorage>
</file>

<file path=customXml/itemProps1.xml><?xml version="1.0" encoding="utf-8"?>
<ds:datastoreItem xmlns:ds="http://schemas.openxmlformats.org/officeDocument/2006/customXml" ds:itemID="{A62BECE2-D6CC-4926-B566-F16BD638FE8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13</Pages>
  <Words>21055</Words>
  <Characters>120014</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BAYU</cp:lastModifiedBy>
  <cp:revision>11</cp:revision>
  <cp:lastPrinted>2024-08-08T12:33:00Z</cp:lastPrinted>
  <dcterms:created xsi:type="dcterms:W3CDTF">2024-08-07T17:09:00Z</dcterms:created>
  <dcterms:modified xsi:type="dcterms:W3CDTF">2024-08-12T16:48:00Z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4th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314a942e-2701-3b89-8b0e-81c622da3c0b</vt:lpwstr>
  </property>
  <property fmtid="{D5CDD505-2E9C-101B-9397-08002B2CF9AE}" pid="24" name="Mendeley Citation Style_1">
    <vt:lpwstr>http://www.zotero.org/styles/ieee</vt:lpwstr>
  </property>
</Properties>
</file>