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D5A52" w:rsidRDefault="006D5A52">
      <w:pPr>
        <w:widowControl w:val="0"/>
        <w:pBdr>
          <w:top w:val="nil"/>
          <w:left w:val="nil"/>
          <w:bottom w:val="nil"/>
          <w:right w:val="nil"/>
          <w:between w:val="nil"/>
        </w:pBdr>
        <w:spacing w:line="276" w:lineRule="auto"/>
      </w:pPr>
    </w:p>
    <w:p w:rsidR="006D5A52" w:rsidRDefault="006D5A52">
      <w:pPr>
        <w:widowControl w:val="0"/>
        <w:pBdr>
          <w:top w:val="nil"/>
          <w:left w:val="nil"/>
          <w:bottom w:val="nil"/>
          <w:right w:val="nil"/>
          <w:between w:val="nil"/>
        </w:pBdr>
        <w:spacing w:line="276" w:lineRule="auto"/>
      </w:pPr>
    </w:p>
    <w:p w:rsidR="00F54988" w:rsidRPr="00F54988" w:rsidRDefault="00F54988" w:rsidP="00F54988">
      <w:pPr>
        <w:pBdr>
          <w:top w:val="nil"/>
          <w:left w:val="nil"/>
          <w:bottom w:val="nil"/>
          <w:right w:val="nil"/>
          <w:between w:val="nil"/>
        </w:pBdr>
        <w:ind w:left="851"/>
        <w:jc w:val="both"/>
        <w:rPr>
          <w:b/>
          <w:color w:val="000000"/>
          <w:sz w:val="32"/>
          <w:szCs w:val="28"/>
          <w:lang w:val="en-US"/>
        </w:rPr>
      </w:pPr>
      <w:r w:rsidRPr="00F54988">
        <w:rPr>
          <w:b/>
          <w:color w:val="000000"/>
          <w:sz w:val="32"/>
          <w:szCs w:val="28"/>
          <w:lang w:val="en"/>
        </w:rPr>
        <w:t>Confirmatory Factor Analysis on the Academic Procrastination Scale for High School Students</w:t>
      </w:r>
    </w:p>
    <w:p w:rsidR="006D5A52" w:rsidRPr="00F54988" w:rsidRDefault="000B299B" w:rsidP="00F54988">
      <w:pPr>
        <w:pBdr>
          <w:top w:val="nil"/>
          <w:left w:val="nil"/>
          <w:bottom w:val="nil"/>
          <w:right w:val="nil"/>
          <w:between w:val="nil"/>
        </w:pBdr>
        <w:ind w:left="851"/>
        <w:jc w:val="both"/>
        <w:rPr>
          <w:b/>
          <w:color w:val="000000"/>
          <w:sz w:val="32"/>
          <w:szCs w:val="28"/>
        </w:rPr>
      </w:pPr>
      <w:r w:rsidRPr="00F54988">
        <w:rPr>
          <w:b/>
          <w:color w:val="000000"/>
          <w:sz w:val="32"/>
          <w:szCs w:val="28"/>
        </w:rPr>
        <w:t>[</w:t>
      </w:r>
      <w:r w:rsidR="00F54988" w:rsidRPr="00F54988">
        <w:rPr>
          <w:b/>
          <w:bCs/>
          <w:color w:val="000000"/>
          <w:sz w:val="32"/>
          <w:szCs w:val="28"/>
          <w:lang w:val="en-US"/>
        </w:rPr>
        <w:t>Confirmatory Factor Analysis Pada Skala Prokrastinasi Akademik Untuk Siswa S</w:t>
      </w:r>
      <w:r w:rsidR="00F54988">
        <w:rPr>
          <w:b/>
          <w:bCs/>
          <w:color w:val="000000"/>
          <w:sz w:val="32"/>
          <w:szCs w:val="28"/>
          <w:lang w:val="en-US"/>
        </w:rPr>
        <w:t>MA</w:t>
      </w:r>
      <w:r w:rsidRPr="00F54988">
        <w:rPr>
          <w:b/>
          <w:color w:val="000000"/>
          <w:sz w:val="32"/>
          <w:szCs w:val="28"/>
        </w:rPr>
        <w:t>]</w:t>
      </w:r>
    </w:p>
    <w:p w:rsidR="006D5A52" w:rsidRDefault="006D5A52">
      <w:pPr>
        <w:rPr>
          <w:sz w:val="20"/>
          <w:szCs w:val="20"/>
        </w:rPr>
      </w:pPr>
    </w:p>
    <w:p w:rsidR="006D5A52" w:rsidRDefault="00F54988">
      <w:pPr>
        <w:pBdr>
          <w:top w:val="nil"/>
          <w:left w:val="nil"/>
          <w:bottom w:val="nil"/>
          <w:right w:val="nil"/>
          <w:between w:val="nil"/>
        </w:pBdr>
        <w:spacing w:after="115"/>
        <w:ind w:left="851"/>
        <w:rPr>
          <w:b/>
          <w:color w:val="000000"/>
        </w:rPr>
      </w:pPr>
      <w:r>
        <w:rPr>
          <w:color w:val="000000"/>
          <w:sz w:val="20"/>
          <w:szCs w:val="20"/>
          <w:lang w:val="en-US"/>
        </w:rPr>
        <w:t>Yulia Nanda Pratiwi</w:t>
      </w:r>
      <w:r w:rsidR="000B299B">
        <w:rPr>
          <w:color w:val="000000"/>
          <w:sz w:val="20"/>
          <w:szCs w:val="20"/>
          <w:vertAlign w:val="superscript"/>
        </w:rPr>
        <w:t>1)</w:t>
      </w:r>
      <w:r w:rsidR="000B299B">
        <w:rPr>
          <w:color w:val="000000"/>
          <w:sz w:val="20"/>
          <w:szCs w:val="20"/>
        </w:rPr>
        <w:t xml:space="preserve">, </w:t>
      </w:r>
      <w:r w:rsidRPr="00F54988">
        <w:rPr>
          <w:color w:val="000000"/>
          <w:sz w:val="20"/>
          <w:szCs w:val="20"/>
        </w:rPr>
        <w:t xml:space="preserve">Eko Hardi Ansyah </w:t>
      </w:r>
      <w:r w:rsidR="000B299B">
        <w:rPr>
          <w:color w:val="000000"/>
          <w:sz w:val="20"/>
          <w:szCs w:val="20"/>
          <w:vertAlign w:val="superscript"/>
        </w:rPr>
        <w:t>*,2)</w:t>
      </w:r>
    </w:p>
    <w:p w:rsidR="006D5A52" w:rsidRDefault="000B299B" w:rsidP="00F54988">
      <w:pPr>
        <w:ind w:left="851"/>
      </w:pPr>
      <w:bookmarkStart w:id="0" w:name="_heading=h.gjdgxs" w:colFirst="0" w:colLast="0"/>
      <w:bookmarkEnd w:id="0"/>
      <w:r>
        <w:rPr>
          <w:sz w:val="20"/>
          <w:szCs w:val="20"/>
          <w:vertAlign w:val="superscript"/>
        </w:rPr>
        <w:t>1</w:t>
      </w:r>
      <w:r w:rsidR="00F54988">
        <w:rPr>
          <w:sz w:val="20"/>
          <w:szCs w:val="20"/>
          <w:vertAlign w:val="superscript"/>
          <w:lang w:val="en-US"/>
        </w:rPr>
        <w:t>, 2</w:t>
      </w:r>
      <w:r>
        <w:rPr>
          <w:sz w:val="20"/>
          <w:szCs w:val="20"/>
          <w:vertAlign w:val="superscript"/>
        </w:rPr>
        <w:t>)</w:t>
      </w:r>
      <w:r>
        <w:rPr>
          <w:sz w:val="20"/>
          <w:szCs w:val="20"/>
        </w:rPr>
        <w:t xml:space="preserve">Program Studi </w:t>
      </w:r>
      <w:r w:rsidR="00F54988">
        <w:rPr>
          <w:sz w:val="20"/>
          <w:szCs w:val="20"/>
          <w:lang w:val="en-US"/>
        </w:rPr>
        <w:t>S1 Psikologi</w:t>
      </w:r>
      <w:r>
        <w:rPr>
          <w:sz w:val="20"/>
          <w:szCs w:val="20"/>
        </w:rPr>
        <w:t>, Universitas Muhammadiyah Sidoarjo, Indonesia</w:t>
      </w:r>
    </w:p>
    <w:p w:rsidR="006D5A52" w:rsidRDefault="000B299B" w:rsidP="00F54988">
      <w:pPr>
        <w:ind w:left="851"/>
        <w:rPr>
          <w:sz w:val="20"/>
          <w:szCs w:val="20"/>
        </w:rPr>
      </w:pPr>
      <w:r>
        <w:rPr>
          <w:sz w:val="20"/>
          <w:szCs w:val="20"/>
        </w:rPr>
        <w:t xml:space="preserve">*Email Penulis Korespondensi: </w:t>
      </w:r>
      <w:hyperlink r:id="rId9" w:history="1">
        <w:r w:rsidR="00F54988" w:rsidRPr="00F54988">
          <w:rPr>
            <w:rStyle w:val="Hyperlink"/>
            <w:sz w:val="20"/>
            <w:szCs w:val="20"/>
            <w:lang w:val="en-US"/>
          </w:rPr>
          <w:t>ekohardi1@umsida.ac.id</w:t>
        </w:r>
      </w:hyperlink>
    </w:p>
    <w:p w:rsidR="00F54988" w:rsidRDefault="00F54988" w:rsidP="00F54988">
      <w:pPr>
        <w:rPr>
          <w:sz w:val="20"/>
          <w:szCs w:val="20"/>
        </w:rPr>
      </w:pPr>
    </w:p>
    <w:p w:rsidR="00F54988" w:rsidRPr="00F54988" w:rsidRDefault="00F54988" w:rsidP="00F54988">
      <w:pPr>
        <w:rPr>
          <w:sz w:val="20"/>
          <w:szCs w:val="20"/>
        </w:rPr>
        <w:sectPr w:rsidR="00F54988" w:rsidRPr="00F5498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rsidR="006D5A52" w:rsidRDefault="008607B7">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 xml:space="preserve">Abstract. </w:t>
      </w:r>
      <w:r w:rsidR="00181AF6" w:rsidRPr="00181AF6">
        <w:rPr>
          <w:bCs/>
          <w:i/>
          <w:color w:val="000000"/>
          <w:sz w:val="20"/>
          <w:szCs w:val="20"/>
          <w:lang w:val="en-US"/>
        </w:rPr>
        <w:t xml:space="preserve">This study aims to adapt and test the feasibility of using the Pure Procrastination Scale (PPS) as a procrastination measurement tool for students at Jati Agung Senior High School. </w:t>
      </w:r>
      <w:r w:rsidR="00181AF6" w:rsidRPr="00181AF6">
        <w:rPr>
          <w:bCs/>
          <w:i/>
          <w:color w:val="000000"/>
          <w:sz w:val="20"/>
          <w:szCs w:val="20"/>
          <w:lang w:val="en"/>
        </w:rPr>
        <w:t xml:space="preserve">Procrastination is an individual's tendency to postpone work. </w:t>
      </w:r>
      <w:r w:rsidR="00181AF6" w:rsidRPr="00181AF6">
        <w:rPr>
          <w:bCs/>
          <w:i/>
          <w:color w:val="000000"/>
          <w:sz w:val="20"/>
          <w:szCs w:val="20"/>
          <w:lang w:val="en-US"/>
        </w:rPr>
        <w:t xml:space="preserve">The study employed a quantitative method with Simple Random Sampling of 250 participants. The population of this study encompasses students of Jati Agung Senior High School. The measurement tool utilized in this research is the PPS (Pure Procrastination Scale), developed by Piers Steel. The research findings indicate that the Academic Procrastination Scale instrument demonstrates reliability when employed for measurement purposes. The developed Academic Procrastination Scale instrument exhibits strong validity (≥ 0.5) wiith </w:t>
      </w:r>
      <w:r w:rsidR="006A0505">
        <w:rPr>
          <w:bCs/>
          <w:i/>
          <w:color w:val="000000"/>
          <w:sz w:val="20"/>
          <w:szCs w:val="20"/>
          <w:lang w:val="en-US"/>
        </w:rPr>
        <w:t>reliability (CR 0.864, 0.923, 0.</w:t>
      </w:r>
      <w:r w:rsidR="00181AF6" w:rsidRPr="00181AF6">
        <w:rPr>
          <w:bCs/>
          <w:i/>
          <w:color w:val="000000"/>
          <w:sz w:val="20"/>
          <w:szCs w:val="20"/>
          <w:lang w:val="en-US"/>
        </w:rPr>
        <w:t>891).</w:t>
      </w:r>
    </w:p>
    <w:p w:rsidR="00181AF6" w:rsidRDefault="000B299B" w:rsidP="00181AF6">
      <w:pPr>
        <w:keepNext/>
        <w:pBdr>
          <w:top w:val="nil"/>
          <w:left w:val="nil"/>
          <w:bottom w:val="nil"/>
          <w:right w:val="nil"/>
          <w:between w:val="nil"/>
        </w:pBdr>
        <w:spacing w:before="58"/>
        <w:ind w:right="4" w:hanging="567"/>
        <w:jc w:val="both"/>
        <w:rPr>
          <w:i/>
          <w:color w:val="000000"/>
          <w:sz w:val="20"/>
          <w:szCs w:val="20"/>
          <w:lang w:val="en-US"/>
        </w:rPr>
      </w:pPr>
      <w:r>
        <w:rPr>
          <w:b/>
          <w:i/>
          <w:color w:val="000000"/>
          <w:sz w:val="20"/>
          <w:szCs w:val="20"/>
        </w:rPr>
        <w:t xml:space="preserve">Keywords - </w:t>
      </w:r>
      <w:r w:rsidR="00F54988" w:rsidRPr="00F54988">
        <w:rPr>
          <w:i/>
          <w:color w:val="000000"/>
          <w:sz w:val="20"/>
          <w:szCs w:val="20"/>
          <w:lang w:val="en-US"/>
        </w:rPr>
        <w:t>Confirmatory Factor Analysis, Procrastination Academic</w:t>
      </w:r>
    </w:p>
    <w:p w:rsidR="00181AF6" w:rsidRDefault="00181AF6" w:rsidP="00181AF6">
      <w:pPr>
        <w:keepNext/>
        <w:pBdr>
          <w:top w:val="nil"/>
          <w:left w:val="nil"/>
          <w:bottom w:val="nil"/>
          <w:right w:val="nil"/>
          <w:between w:val="nil"/>
        </w:pBdr>
        <w:spacing w:before="58"/>
        <w:ind w:right="4" w:hanging="567"/>
        <w:jc w:val="both"/>
        <w:rPr>
          <w:i/>
          <w:color w:val="000000"/>
          <w:sz w:val="20"/>
          <w:szCs w:val="20"/>
          <w:lang w:val="en-US"/>
        </w:rPr>
      </w:pPr>
    </w:p>
    <w:p w:rsidR="00181AF6" w:rsidRDefault="008607B7" w:rsidP="00181AF6">
      <w:pPr>
        <w:keepNext/>
        <w:pBdr>
          <w:top w:val="nil"/>
          <w:left w:val="nil"/>
          <w:bottom w:val="nil"/>
          <w:right w:val="nil"/>
          <w:between w:val="nil"/>
        </w:pBdr>
        <w:ind w:right="4" w:hanging="567"/>
        <w:jc w:val="both"/>
        <w:rPr>
          <w:i/>
          <w:smallCaps/>
          <w:color w:val="000000"/>
          <w:sz w:val="20"/>
          <w:szCs w:val="20"/>
        </w:rPr>
      </w:pPr>
      <w:r>
        <w:rPr>
          <w:b/>
          <w:i/>
          <w:color w:val="000000"/>
          <w:sz w:val="20"/>
          <w:szCs w:val="20"/>
        </w:rPr>
        <w:t xml:space="preserve">Abstrak. </w:t>
      </w:r>
      <w:r w:rsidR="00181AF6" w:rsidRPr="00181AF6">
        <w:rPr>
          <w:bCs/>
          <w:i/>
          <w:color w:val="000000"/>
          <w:sz w:val="20"/>
          <w:szCs w:val="20"/>
          <w:lang w:val="en-US"/>
        </w:rPr>
        <w:t>Penilitian ini bertjuan untuk mengadaptasi dan menguji kemungkinan bahwa Pure Procrastination Scale (PPS) dapat digunakan sebagai alat ukur prokrastinasi terhadap siswa di SMA Jati Agung. Prokrastinasi adalah kecenderungan individu dalam menunda pekerjaan. Peneiltian ini menggunakan metode kuantitatif dengan teknik Simple Random Sampling. Populasi dalam penelitian ini merupakan siswa SMA Jati Agung dengan jumlah partisipan sebanyak 250 individu. Alat ukur yang di gunakan didalam penelitian ini adalah PPS (Pure Procrastination Scale) yang dirancang oleh Piers Steel. Hasil penelitian menunjukkan bahwa instrument Skala Prokrastinasi Akademik mampu .memberikan keajagan (reliable) jika di gunakan untuk melakukan pengukuran. Instrumen Skala Prokrastinasi Akademik yang dikembangkan memliki validitas kuat .(≥ 0,5) dengan reliabiilitas .(CR 0</w:t>
      </w:r>
      <w:r w:rsidR="006A0505">
        <w:rPr>
          <w:bCs/>
          <w:i/>
          <w:color w:val="000000"/>
          <w:sz w:val="20"/>
          <w:szCs w:val="20"/>
          <w:lang w:val="en-US"/>
        </w:rPr>
        <w:t>.</w:t>
      </w:r>
      <w:r w:rsidR="00181AF6" w:rsidRPr="00181AF6">
        <w:rPr>
          <w:bCs/>
          <w:i/>
          <w:color w:val="000000"/>
          <w:sz w:val="20"/>
          <w:szCs w:val="20"/>
          <w:lang w:val="en-US"/>
        </w:rPr>
        <w:t>864</w:t>
      </w:r>
      <w:r w:rsidR="006A0505">
        <w:rPr>
          <w:bCs/>
          <w:i/>
          <w:color w:val="000000"/>
          <w:sz w:val="20"/>
          <w:szCs w:val="20"/>
          <w:lang w:val="en-US"/>
        </w:rPr>
        <w:t>, 0.</w:t>
      </w:r>
      <w:r w:rsidR="00181AF6" w:rsidRPr="00181AF6">
        <w:rPr>
          <w:bCs/>
          <w:i/>
          <w:color w:val="000000"/>
          <w:sz w:val="20"/>
          <w:szCs w:val="20"/>
          <w:lang w:val="en-US"/>
        </w:rPr>
        <w:t>923</w:t>
      </w:r>
      <w:r w:rsidR="006A0505">
        <w:rPr>
          <w:bCs/>
          <w:i/>
          <w:color w:val="000000"/>
          <w:sz w:val="20"/>
          <w:szCs w:val="20"/>
          <w:lang w:val="en-US"/>
        </w:rPr>
        <w:t>, 0.</w:t>
      </w:r>
      <w:r w:rsidR="00181AF6" w:rsidRPr="00181AF6">
        <w:rPr>
          <w:bCs/>
          <w:i/>
          <w:color w:val="000000"/>
          <w:sz w:val="20"/>
          <w:szCs w:val="20"/>
          <w:lang w:val="en-US"/>
        </w:rPr>
        <w:t>891).</w:t>
      </w:r>
    </w:p>
    <w:p w:rsidR="00181AF6" w:rsidRDefault="00181AF6" w:rsidP="00181AF6">
      <w:pPr>
        <w:keepNext/>
        <w:pBdr>
          <w:top w:val="nil"/>
          <w:left w:val="nil"/>
          <w:bottom w:val="nil"/>
          <w:right w:val="nil"/>
          <w:between w:val="nil"/>
        </w:pBdr>
        <w:spacing w:before="58"/>
        <w:ind w:right="4" w:hanging="567"/>
        <w:jc w:val="both"/>
        <w:rPr>
          <w:i/>
          <w:color w:val="000000"/>
          <w:sz w:val="20"/>
          <w:szCs w:val="20"/>
        </w:rPr>
        <w:sectPr w:rsidR="00181AF6">
          <w:type w:val="continuous"/>
          <w:pgSz w:w="11906" w:h="16838"/>
          <w:pgMar w:top="1701" w:right="1134" w:bottom="1701" w:left="1412" w:header="1134" w:footer="720" w:gutter="0"/>
          <w:cols w:space="720"/>
        </w:sectPr>
      </w:pPr>
      <w:r>
        <w:rPr>
          <w:b/>
          <w:i/>
          <w:color w:val="000000"/>
          <w:sz w:val="20"/>
          <w:szCs w:val="20"/>
        </w:rPr>
        <w:t>K</w:t>
      </w:r>
      <w:r>
        <w:rPr>
          <w:b/>
          <w:i/>
          <w:color w:val="000000"/>
          <w:sz w:val="20"/>
          <w:szCs w:val="20"/>
          <w:lang w:val="en-US"/>
        </w:rPr>
        <w:t>ata Kunci</w:t>
      </w:r>
      <w:r>
        <w:rPr>
          <w:b/>
          <w:i/>
          <w:color w:val="000000"/>
          <w:sz w:val="20"/>
          <w:szCs w:val="20"/>
        </w:rPr>
        <w:t xml:space="preserve"> - </w:t>
      </w:r>
      <w:r w:rsidRPr="00181AF6">
        <w:rPr>
          <w:i/>
          <w:color w:val="000000"/>
          <w:sz w:val="20"/>
          <w:szCs w:val="20"/>
          <w:lang w:val="en-US"/>
        </w:rPr>
        <w:t>Confirmatory Factor Analysis, Prokrastinasi Akademik</w:t>
      </w:r>
    </w:p>
    <w:p w:rsidR="00181AF6" w:rsidRPr="00181AF6" w:rsidRDefault="00181AF6" w:rsidP="00181AF6">
      <w:pPr>
        <w:keepNext/>
        <w:pBdr>
          <w:top w:val="nil"/>
          <w:left w:val="nil"/>
          <w:bottom w:val="nil"/>
          <w:right w:val="nil"/>
          <w:between w:val="nil"/>
        </w:pBdr>
        <w:spacing w:before="58"/>
        <w:ind w:right="4" w:hanging="567"/>
        <w:jc w:val="both"/>
        <w:rPr>
          <w:i/>
          <w:color w:val="000000"/>
          <w:sz w:val="20"/>
          <w:szCs w:val="20"/>
          <w:lang w:val="en-US"/>
        </w:rPr>
        <w:sectPr w:rsidR="00181AF6" w:rsidRPr="00181AF6">
          <w:type w:val="continuous"/>
          <w:pgSz w:w="11906" w:h="16838"/>
          <w:pgMar w:top="1701" w:right="1134" w:bottom="1701" w:left="1412" w:header="1134" w:footer="720" w:gutter="0"/>
          <w:cols w:space="720"/>
        </w:sectPr>
      </w:pPr>
    </w:p>
    <w:p w:rsidR="006D5A52" w:rsidRDefault="000B299B">
      <w:pPr>
        <w:pStyle w:val="Heading1"/>
        <w:numPr>
          <w:ilvl w:val="0"/>
          <w:numId w:val="4"/>
        </w:numPr>
        <w:rPr>
          <w:sz w:val="24"/>
          <w:szCs w:val="24"/>
        </w:rPr>
      </w:pPr>
      <w:r>
        <w:rPr>
          <w:sz w:val="24"/>
          <w:szCs w:val="24"/>
        </w:rPr>
        <w:t xml:space="preserve">I. Pendahuluan </w:t>
      </w:r>
    </w:p>
    <w:p w:rsidR="00F54988" w:rsidRPr="00F54988" w:rsidRDefault="00F54988" w:rsidP="00F54988">
      <w:pPr>
        <w:pBdr>
          <w:top w:val="nil"/>
          <w:left w:val="nil"/>
          <w:bottom w:val="nil"/>
          <w:right w:val="nil"/>
          <w:between w:val="nil"/>
        </w:pBdr>
        <w:ind w:firstLine="288"/>
        <w:jc w:val="both"/>
        <w:rPr>
          <w:color w:val="000000"/>
          <w:sz w:val="20"/>
          <w:szCs w:val="20"/>
        </w:rPr>
      </w:pPr>
      <w:r w:rsidRPr="00F54988">
        <w:rPr>
          <w:color w:val="000000"/>
          <w:sz w:val="20"/>
          <w:szCs w:val="20"/>
        </w:rPr>
        <w:t xml:space="preserve">Pure Procrastination Scale (PPS) merupakan sebuah alat ukur yang dikonstruksi oleh Piers Steel, digunakan untuk mengukur tingkat kecenderungan individu dalam menunda pekerjaan atau biasa disebut prokrastinasi </w:t>
      </w:r>
      <w:r w:rsidR="00D3732A">
        <w:rPr>
          <w:color w:val="000000"/>
          <w:sz w:val="20"/>
          <w:szCs w:val="20"/>
        </w:rPr>
        <w:fldChar w:fldCharType="begin" w:fldLock="1"/>
      </w:r>
      <w:r w:rsidR="00D3732A">
        <w:rPr>
          <w:color w:val="000000"/>
          <w:sz w:val="20"/>
          <w:szCs w:val="20"/>
        </w:rPr>
        <w:instrText>ADDIN CSL_CITATION {"citationItems":[{"id":"ITEM-1","itemData":{"DOI":"10.1016/j.paid.2010.02.025","ISSN":"01918869","abstract":"Procrastination is increasingly becoming a topic of interest across multiple fields, from finance (as people put off dealing with their money troubles) to health (as people delay seeing their doctors). Still, there is debate about what exactly procrastination is and how it should be operationalized. The fields of neuroscience and behavioral economics point to procrastination as an irrational delay, where we put off despite being worse off. A competing tripartite model has divided procrastination into avoidance, arousal, and decisional. The validity of the avoidance, arousal and decisional model is reviewed here, first meta-analytically and then factor analytically, using a large sample exceeding 4000 respondents. The evidence does not support the tripartite model, particularly the avoidant and arousal distinction, instead indicating that procrastination is indeed an irrational delay. A new scale consistent with this conceptualization, the Pure Procrastination Scale, is derived from the factor analysis, showing improved correlations with key constructs, such as SWB. This new scale provides the field of procrastination with an improved measurement base, likely increasing the usefulness of our future findings. © 2010 Elsevier Ltd.","author":[{"dropping-particle":"","family":"Steel","given":"Piers","non-dropping-particle":"","parse-names":false,"suffix":""}],"container-title":"Personality and Individual Differences","id":"ITEM-1","issue":"8","issued":{"date-parts":[["2010","6"]]},"page":"926-934","title":"Arousal, avoidant and decisional procrastinators: Do they exist?","type":"article-journal","volume":"48"},"uris":["http://www.mendeley.com/documents/?uuid=4935a6d9-506f-3d95-a6f4-014e86c04ce7"]}],"mendeley":{"formattedCitation":"[1]","plainTextFormattedCitation":"[1]","previouslyFormattedCitation":"[1]"},"properties":{"noteIndex":0},"schema":"https://github.com/citation-style-language/schema/raw/master/csl-citation.json"}</w:instrText>
      </w:r>
      <w:r w:rsidR="00D3732A">
        <w:rPr>
          <w:color w:val="000000"/>
          <w:sz w:val="20"/>
          <w:szCs w:val="20"/>
        </w:rPr>
        <w:fldChar w:fldCharType="separate"/>
      </w:r>
      <w:r w:rsidR="00D3732A" w:rsidRPr="00D3732A">
        <w:rPr>
          <w:noProof/>
          <w:color w:val="000000"/>
          <w:sz w:val="20"/>
          <w:szCs w:val="20"/>
        </w:rPr>
        <w:t>[1]</w:t>
      </w:r>
      <w:r w:rsidR="00D3732A">
        <w:rPr>
          <w:color w:val="000000"/>
          <w:sz w:val="20"/>
          <w:szCs w:val="20"/>
        </w:rPr>
        <w:fldChar w:fldCharType="end"/>
      </w:r>
      <w:r w:rsidRPr="00F54988">
        <w:rPr>
          <w:color w:val="000000"/>
          <w:sz w:val="20"/>
          <w:szCs w:val="20"/>
        </w:rPr>
        <w:t xml:space="preserve">. PPS ini disusun berdasarkan tiga skala terdahulu diantaranya Decisional Procrastination Scale (DPS) yang membahas mengenai penundaan dalam perencanaan dan pengambilan keputusan, General Procrastination Scale  (GPS) membahas mengenai penundaan implementasi atau perilaku, dan Adult Inventory of Procrastination Scale (AIP) yang membahas mengenai ketepatan waktu </w:t>
      </w:r>
      <w:r w:rsidR="00D3732A">
        <w:rPr>
          <w:color w:val="000000"/>
          <w:sz w:val="20"/>
          <w:szCs w:val="20"/>
        </w:rPr>
        <w:fldChar w:fldCharType="begin" w:fldLock="1"/>
      </w:r>
      <w:r w:rsidR="00D3732A">
        <w:rPr>
          <w:color w:val="000000"/>
          <w:sz w:val="20"/>
          <w:szCs w:val="20"/>
        </w:rPr>
        <w:instrText>ADDIN CSL_CITATION {"citationItems":[{"id":"ITEM-1","itemData":{"DOI":"10.3389/fpsyg.2017.01927","ISSN":"16641078","abstract":"Scales attempting to measure procrastination focus on different facets of the phenomenon, yet they share a common understanding of procrastination as an unnecessary, unwanted, and disadvantageous delay. The present paper examines in a global sample (N = 4,169) five different procrastination scales - Decisional Procrastination Scale (DPS), Irrational Procrastination Scale (IPS), Pure Procrastination Scale (PPS), Adult Inventory of Procrastination Scale (AIP), and General Procrastination Scale (GPS), focusing on factor structures and item functioning using Confirmatory Factor Analysis and Item Response Theory. The results indicated that The PPS (12 items selected from DPS, AIP, and GPS) measures different facets of procrastination even better than the three scales it is based on. An even shorter version of the PPS (5 items focusing on irrational delay), corresponds well to the nine-item IPS. Both scales demonstrate good psychometric properties and appear to be superior measures of core procrastination attributes than alternative procrastination scales.","author":[{"dropping-particle":"","family":"Svartdal","given":"Frode","non-dropping-particle":"","parse-names":false,"suffix":""},{"dropping-particle":"","family":"Steel","given":"Piers","non-dropping-particle":"","parse-names":false,"suffix":""}],"container-title":"Frontiers in Psychology","id":"ITEM-1","issue":"NOV","issued":{"date-parts":[["2017","11","3"]]},"page":"1-10","publisher":"Frontiers Media S.A.","title":"Irrational delay revisited: Examining five procrastination scales in a global sample","type":"article-journal","volume":"8"},"uris":["http://www.mendeley.com/documents/?uuid=b4281cf1-3843-3c25-aab7-7ac58670406f"]}],"mendeley":{"formattedCitation":"[2]","plainTextFormattedCitation":"[2]","previouslyFormattedCitation":"[2]"},"properties":{"noteIndex":0},"schema":"https://github.com/citation-style-language/schema/raw/master/csl-citation.json"}</w:instrText>
      </w:r>
      <w:r w:rsidR="00D3732A">
        <w:rPr>
          <w:color w:val="000000"/>
          <w:sz w:val="20"/>
          <w:szCs w:val="20"/>
        </w:rPr>
        <w:fldChar w:fldCharType="separate"/>
      </w:r>
      <w:r w:rsidR="00D3732A" w:rsidRPr="00D3732A">
        <w:rPr>
          <w:noProof/>
          <w:color w:val="000000"/>
          <w:sz w:val="20"/>
          <w:szCs w:val="20"/>
        </w:rPr>
        <w:t>[2]</w:t>
      </w:r>
      <w:r w:rsidR="00D3732A">
        <w:rPr>
          <w:color w:val="000000"/>
          <w:sz w:val="20"/>
          <w:szCs w:val="20"/>
        </w:rPr>
        <w:fldChar w:fldCharType="end"/>
      </w:r>
      <w:r w:rsidRPr="00F54988">
        <w:rPr>
          <w:color w:val="000000"/>
          <w:sz w:val="20"/>
          <w:szCs w:val="20"/>
        </w:rPr>
        <w:t>.</w:t>
      </w:r>
    </w:p>
    <w:p w:rsidR="00F54988" w:rsidRPr="00F54988" w:rsidRDefault="00F54988" w:rsidP="00F54988">
      <w:pPr>
        <w:pBdr>
          <w:top w:val="nil"/>
          <w:left w:val="nil"/>
          <w:bottom w:val="nil"/>
          <w:right w:val="nil"/>
          <w:between w:val="nil"/>
        </w:pBdr>
        <w:ind w:firstLine="288"/>
        <w:jc w:val="both"/>
        <w:rPr>
          <w:color w:val="000000"/>
          <w:sz w:val="20"/>
          <w:szCs w:val="20"/>
        </w:rPr>
      </w:pPr>
      <w:r w:rsidRPr="00F54988">
        <w:rPr>
          <w:color w:val="000000"/>
          <w:sz w:val="20"/>
          <w:szCs w:val="20"/>
        </w:rPr>
        <w:t xml:space="preserve">Ketiga alat ukur tersebut direkontruksi oleh Steel menjadi 3 aspek yang menyusun PPS kemudian diturunkan menjadi 12 item pernyataan. Aspek pertama mengenai pengambilan keputusan terdiri dari 3 item pernyataan (item 1-3), aspek kedua mengenai implementasi terdiri dari 5 item pernyataan (item 4-8), dan aspek ketiga mengenai ketepatan waktu terdiri dari 4 item pernyataan (item 9-12). Skala PPS ini telah diadaptasi ke dalam beberapa bahasa, seperti Finlandia, Prancis, Jerman, Italia, Norwegia, Polandia, dan Swedia. Skala PPS telah digunakan untuk mengukur tingkat prokrastinasi akademik pada individu di beberapa negara </w:t>
      </w:r>
      <w:r w:rsidR="00D3732A">
        <w:rPr>
          <w:color w:val="000000"/>
          <w:sz w:val="20"/>
          <w:szCs w:val="20"/>
        </w:rPr>
        <w:fldChar w:fldCharType="begin" w:fldLock="1"/>
      </w:r>
      <w:r w:rsidR="00D3732A">
        <w:rPr>
          <w:color w:val="000000"/>
          <w:sz w:val="20"/>
          <w:szCs w:val="20"/>
        </w:rPr>
        <w:instrText>ADDIN CSL_CITATION {"citationItems":[{"id":"ITEM-1","itemData":{"DOI":"10.3389/fpsyg.2016.01307","ISSN":"16641078","abstract":"Procrastination is a common problem, but defining and measuring it has been subject to some debate. This paper summarizes results from students and employees (N = 2893) in Finland, Germany, Italy, Norway, Poland, and Sweden using the Pure Procrastination Scale (PPS) and the Irrational Procrastination Scale (IPS; Steel, 2010), both assumed to measure unidimensional and closely related constructs. Confirmatory factor analyses indicated inadequate configural fit for the suggested one-factor model for PPS; however, acceptable fit was observed for a three-factor model corresponding to the three different scales the PPS is based on. Testing measurement invariance over countries and students-employees revealed configural but not strong or strict invariance, indicating that both instruments are somewhat sensitive to cultural differences. We conclude that the PPS and IPS are valid measures of procrastination, and that the PPS may be particularly useful in assessing cultural differences in unnecessary delay.","author":[{"dropping-particle":"","family":"Svartdal","given":"Frode","non-dropping-particle":"","parse-names":false,"suffix":""},{"dropping-particle":"","family":"Pfuhl","given":"Gerit","non-dropping-particle":"","parse-names":false,"suffix":""},{"dropping-particle":"","family":"Nordby","given":"Kent","non-dropping-particle":"","parse-names":false,"suffix":""},{"dropping-particle":"","family":"Foschi","given":"Gioel","non-dropping-particle":"","parse-names":false,"suffix":""},{"dropping-particle":"","family":"Klingsieck","given":"Katrin B.","non-dropping-particle":"","parse-names":false,"suffix":""},{"dropping-particle":"","family":"Rozental","given":"Alexander","non-dropping-particle":"","parse-names":false,"suffix":""},{"dropping-particle":"","family":"Carlbring","given":"Per","non-dropping-particle":"","parse-names":false,"suffix":""},{"dropping-particle":"","family":"Lindblom-Ylänne","given":"Sari","non-dropping-particle":"","parse-names":false,"suffix":""},{"dropping-particle":"","family":"Rebkowska","given":"Kaja","non-dropping-particle":"","parse-names":false,"suffix":""}],"container-title":"Frontiers in Psychology","id":"ITEM-1","issue":"AUG","issued":{"date-parts":[["2016","8","31"]]},"publisher":"Frontiers Media S.A.","title":"On the measurement of procrastination: Comparing two scales in six European countries","type":"article-journal","volume":"7"},"uris":["http://www.mendeley.com/documents/?uuid=87d8ade9-9763-3821-b25e-a4eefe911c79"]}],"mendeley":{"formattedCitation":"[3]","plainTextFormattedCitation":"[3]","previouslyFormattedCitation":"[3]"},"properties":{"noteIndex":0},"schema":"https://github.com/citation-style-language/schema/raw/master/csl-citation.json"}</w:instrText>
      </w:r>
      <w:r w:rsidR="00D3732A">
        <w:rPr>
          <w:color w:val="000000"/>
          <w:sz w:val="20"/>
          <w:szCs w:val="20"/>
        </w:rPr>
        <w:fldChar w:fldCharType="separate"/>
      </w:r>
      <w:r w:rsidR="00D3732A" w:rsidRPr="00D3732A">
        <w:rPr>
          <w:noProof/>
          <w:color w:val="000000"/>
          <w:sz w:val="20"/>
          <w:szCs w:val="20"/>
        </w:rPr>
        <w:t>[3]</w:t>
      </w:r>
      <w:r w:rsidR="00D3732A">
        <w:rPr>
          <w:color w:val="000000"/>
          <w:sz w:val="20"/>
          <w:szCs w:val="20"/>
        </w:rPr>
        <w:fldChar w:fldCharType="end"/>
      </w:r>
      <w:r w:rsidRPr="00F54988">
        <w:rPr>
          <w:color w:val="000000"/>
          <w:sz w:val="20"/>
          <w:szCs w:val="20"/>
        </w:rPr>
        <w:t>.</w:t>
      </w:r>
    </w:p>
    <w:p w:rsidR="00F54988" w:rsidRPr="00F54988" w:rsidRDefault="00F54988" w:rsidP="00F54988">
      <w:pPr>
        <w:pBdr>
          <w:top w:val="nil"/>
          <w:left w:val="nil"/>
          <w:bottom w:val="nil"/>
          <w:right w:val="nil"/>
          <w:between w:val="nil"/>
        </w:pBdr>
        <w:ind w:firstLine="288"/>
        <w:jc w:val="both"/>
        <w:rPr>
          <w:color w:val="000000"/>
          <w:sz w:val="20"/>
          <w:szCs w:val="20"/>
        </w:rPr>
      </w:pPr>
      <w:r w:rsidRPr="00F54988">
        <w:rPr>
          <w:color w:val="000000"/>
          <w:sz w:val="20"/>
          <w:szCs w:val="20"/>
        </w:rPr>
        <w:t xml:space="preserve">Prokrastinasi akademik adalah sebuah perilaku penundaan yang berhubungan dengan kegiatan pembelajaran </w:t>
      </w:r>
      <w:r w:rsidR="00D3732A">
        <w:rPr>
          <w:color w:val="000000"/>
          <w:sz w:val="20"/>
          <w:szCs w:val="20"/>
        </w:rPr>
        <w:fldChar w:fldCharType="begin" w:fldLock="1"/>
      </w:r>
      <w:r w:rsidR="00D3732A">
        <w:rPr>
          <w:color w:val="000000"/>
          <w:sz w:val="20"/>
          <w:szCs w:val="20"/>
        </w:rPr>
        <w:instrText>ADDIN CSL_CITATION {"citationItems":[{"id":"ITEM-1","itemData":{"DOI":"10.1111/ap.12173","ISSN":"17429544","abstract":"Objective: Taking Beswick, Rothblum, and Mann's seminal paper on academic procrastination as a starting point, we provide an updated review of academic procrastination and consolidate this knowledge with a procrastination typology. The goal of our study was to show that while the degree of procrastination is largely contingent on the trait of conscientiousness, the other four major personality traits determine how procrastination manifests. According to implications of need theory, we operationalised these four traits by the reasons students gave and the activities students pursued while procrastinating. Method: Participants were 167 students of an undergraduate introductory psychology course. It was designed as a self-directed computerised course enabled considerable amounts of procrastination. Students filled out a Big Five Inventory and wrote a short essay detailing: (a) what reason they saw as causing them to procrastinate, and (b) what activities they pursued while procrastinating. The reasons and activities were coded according to their fit to the personality traits. Results: Conscientiousness and its facets were the strongest correlates with procrastination. Moreover, in regression analyses, the other personality traits did not incrementally predict procrastination. However, the reasons ascribed to procrastination and the off-task activities pursued reflected the other personality traits. Conclusion: While conscientiousness is the core for all procrastination types, the other personality traits determine its phenomenology. Thus, the prominent understanding of a neurotic procrastinator might be misleading for research and practice. In fact, counsellors need to first address the conscientiousness core of procrastination and then match the subsequent interventions to the specific procrastination type.","author":[{"dropping-particle":"","family":"Steel","given":"Piers","non-dropping-particle":"","parse-names":false,"suffix":""},{"dropping-particle":"","family":"Klingsieck","given":"Katrin B.","non-dropping-particle":"","parse-names":false,"suffix":""}],"container-title":"Australian Psychologist","id":"ITEM-1","issue":"1","issued":{"date-parts":[["2016","2","1"]]},"page":"36-46","publisher":"John Wiley and Sons Ltd","title":"Academic Procrastination: Psychological Antecedents Revisited","type":"article-journal","volume":"51"},"uris":["http://www.mendeley.com/documents/?uuid=a21e2173-b8aa-3a51-9341-4d50288ab3e8"]}],"mendeley":{"formattedCitation":"[4]","plainTextFormattedCitation":"[4]","previouslyFormattedCitation":"[4]"},"properties":{"noteIndex":0},"schema":"https://github.com/citation-style-language/schema/raw/master/csl-citation.json"}</w:instrText>
      </w:r>
      <w:r w:rsidR="00D3732A">
        <w:rPr>
          <w:color w:val="000000"/>
          <w:sz w:val="20"/>
          <w:szCs w:val="20"/>
        </w:rPr>
        <w:fldChar w:fldCharType="separate"/>
      </w:r>
      <w:r w:rsidR="00D3732A" w:rsidRPr="00D3732A">
        <w:rPr>
          <w:noProof/>
          <w:color w:val="000000"/>
          <w:sz w:val="20"/>
          <w:szCs w:val="20"/>
        </w:rPr>
        <w:t>[4]</w:t>
      </w:r>
      <w:r w:rsidR="00D3732A">
        <w:rPr>
          <w:color w:val="000000"/>
          <w:sz w:val="20"/>
          <w:szCs w:val="20"/>
        </w:rPr>
        <w:fldChar w:fldCharType="end"/>
      </w:r>
      <w:r w:rsidRPr="00F54988">
        <w:rPr>
          <w:color w:val="000000"/>
          <w:sz w:val="20"/>
          <w:szCs w:val="20"/>
        </w:rPr>
        <w:t xml:space="preserve">. Perilaku ini merupakan sebuah keputusan yang dilakukan secara sadar dan sukarela oleh prokrastinator, yakni pelaku prokrastinasi. Biasanya prokrastinasi yang terjadi dapat berupa penundaan dalam penyelesaian tugas sekolah, mempersiapkan ujian, membaca untuk menyelesaikan tugas dan kehadiran dalam kelas yang dialihkan dengan melakukan kegiatan yang menyenangkan seperti bermain game, bersantai, dan sebagainya </w:t>
      </w:r>
      <w:r w:rsidR="00D3732A">
        <w:rPr>
          <w:color w:val="000000"/>
          <w:sz w:val="20"/>
          <w:szCs w:val="20"/>
        </w:rPr>
        <w:fldChar w:fldCharType="begin" w:fldLock="1"/>
      </w:r>
      <w:r w:rsidR="00D3732A">
        <w:rPr>
          <w:color w:val="000000"/>
          <w:sz w:val="20"/>
          <w:szCs w:val="20"/>
        </w:rPr>
        <w:instrText>ADDIN CSL_CITATION {"citationItems":[{"id":"ITEM-1","itemData":{"DOI":"10.24036/003za0002","ISSN":"2620-5750","abstract":"Procrastination is widespread across the nation and setting.  Its occur commonly in an academic setting which has many demands and deadline.  One of the variable construct which reported has a high association with procrastination is self-control.  It is why we would like to find out the role of self-control on student procrastination.  There were 100 undergraduate students enrolled this study, from religious education faculty of a private university in Yogyakarta.  Pure Procrastination Scale, Procrastination Academic Scale for Student, and Brief Self-Control Scale were administered to obtain student procrastination and self-control. Results showed that self-control correlates moderately negative with both of general and academic procrastination. Also, self-control could predict procrastination both in an academic and general setting. As an additional, there were significantly different between the lowest and highest procrastination group based on student self-control, with big size-effect reported.  For further analysis, the prevalence of six areas of academic procrastination also discuss.","author":[{"dropping-particle":"","family":"Wijaya","given":"Hariz Enggar","non-dropping-particle":"","parse-names":false,"suffix":""},{"dropping-particle":"","family":"Tori","given":"Arief Rahman","non-dropping-particle":"","parse-names":false,"suffix":""}],"container-title":"International Journal of Research in Counseling and Education","id":"ITEM-1","issue":"2","issued":{"date-parts":[["2018","5","17"]]},"page":"13","publisher":"Universitas Negeri Padang (UNP)","title":"Exploring the Role of Self-Control on Student Procrastination","type":"article-journal","volume":"1"},"uris":["http://www.mendeley.com/documents/?uuid=fe61e09c-b82a-31c5-9a9d-cfa912fd3d0f"]}],"mendeley":{"formattedCitation":"[5]","plainTextFormattedCitation":"[5]","previouslyFormattedCitation":"[5]"},"properties":{"noteIndex":0},"schema":"https://github.com/citation-style-language/schema/raw/master/csl-citation.json"}</w:instrText>
      </w:r>
      <w:r w:rsidR="00D3732A">
        <w:rPr>
          <w:color w:val="000000"/>
          <w:sz w:val="20"/>
          <w:szCs w:val="20"/>
        </w:rPr>
        <w:fldChar w:fldCharType="separate"/>
      </w:r>
      <w:r w:rsidR="00D3732A" w:rsidRPr="00D3732A">
        <w:rPr>
          <w:noProof/>
          <w:color w:val="000000"/>
          <w:sz w:val="20"/>
          <w:szCs w:val="20"/>
        </w:rPr>
        <w:t>[5]</w:t>
      </w:r>
      <w:r w:rsidR="00D3732A">
        <w:rPr>
          <w:color w:val="000000"/>
          <w:sz w:val="20"/>
          <w:szCs w:val="20"/>
        </w:rPr>
        <w:fldChar w:fldCharType="end"/>
      </w:r>
      <w:r w:rsidRPr="00F54988">
        <w:rPr>
          <w:color w:val="000000"/>
          <w:sz w:val="20"/>
          <w:szCs w:val="20"/>
        </w:rPr>
        <w:t>. Prokrastinasi akademik yang dialami oleh siswa jika tidak diidentifikasi maka akan berdampak buruk bagi siswa itu sendiri juga berdampak pada kegiatan akademik seperti rendahnya nilai siswa di</w:t>
      </w:r>
      <w:r w:rsidR="00D3732A">
        <w:rPr>
          <w:color w:val="000000"/>
          <w:sz w:val="20"/>
          <w:szCs w:val="20"/>
        </w:rPr>
        <w:t xml:space="preserve"> hampir semua mata pelajaran </w:t>
      </w:r>
      <w:r w:rsidR="00D3732A">
        <w:rPr>
          <w:color w:val="000000"/>
          <w:sz w:val="20"/>
          <w:szCs w:val="20"/>
        </w:rPr>
        <w:fldChar w:fldCharType="begin" w:fldLock="1"/>
      </w:r>
      <w:r w:rsidR="00D3732A">
        <w:rPr>
          <w:color w:val="000000"/>
          <w:sz w:val="20"/>
          <w:szCs w:val="20"/>
        </w:rPr>
        <w:instrText>ADDIN CSL_CITATION {"citationItems":[{"id":"ITEM-1","itemData":{"DOI":"10.24036/003za0002","ISSN":"2620-5750","abstract":"Procrastination is widespread across the nation and setting.  Its occur commonly in an academic setting which has many demands and deadline.  One of the variable construct which reported has a high association with procrastination is self-control.  It is why we would like to find out the role of self-control on student procrastination.  There were 100 undergraduate students enrolled this study, from religious education faculty of a private university in Yogyakarta.  Pure Procrastination Scale, Procrastination Academic Scale for Student, and Brief Self-Control Scale were administered to obtain student procrastination and self-control. Results showed that self-control correlates moderately negative with both of general and academic procrastination. Also, self-control could predict procrastination both in an academic and general setting. As an additional, there were significantly different between the lowest and highest procrastination group based on student self-control, with big size-effect reported.  For further analysis, the prevalence of six areas of academic procrastination also discuss.","author":[{"dropping-particle":"","family":"Wijaya","given":"Hariz Enggar","non-dropping-particle":"","parse-names":false,"suffix":""},{"dropping-particle":"","family":"Tori","given":"Arief Rahman","non-dropping-particle":"","parse-names":false,"suffix":""}],"container-title":"International Journal of Research in Counseling and Education","id":"ITEM-1","issue":"2","issued":{"date-parts":[["2018","5","17"]]},"page":"13","publisher":"Universitas Negeri Padang (UNP)","title":"Exploring the Role of Self-Control on Student Procrastination","type":"article-journal","volume":"1"},"uris":["http://www.mendeley.com/documents/?uuid=fe61e09c-b82a-31c5-9a9d-cfa912fd3d0f"]}],"mendeley":{"formattedCitation":"[5]","plainTextFormattedCitation":"[5]","previouslyFormattedCitation":"[5]"},"properties":{"noteIndex":0},"schema":"https://github.com/citation-style-language/schema/raw/master/csl-citation.json"}</w:instrText>
      </w:r>
      <w:r w:rsidR="00D3732A">
        <w:rPr>
          <w:color w:val="000000"/>
          <w:sz w:val="20"/>
          <w:szCs w:val="20"/>
        </w:rPr>
        <w:fldChar w:fldCharType="separate"/>
      </w:r>
      <w:r w:rsidR="00D3732A" w:rsidRPr="00D3732A">
        <w:rPr>
          <w:noProof/>
          <w:color w:val="000000"/>
          <w:sz w:val="20"/>
          <w:szCs w:val="20"/>
        </w:rPr>
        <w:t>[5]</w:t>
      </w:r>
      <w:r w:rsidR="00D3732A">
        <w:rPr>
          <w:color w:val="000000"/>
          <w:sz w:val="20"/>
          <w:szCs w:val="20"/>
        </w:rPr>
        <w:fldChar w:fldCharType="end"/>
      </w:r>
      <w:r w:rsidRPr="00F54988">
        <w:rPr>
          <w:color w:val="000000"/>
          <w:sz w:val="20"/>
          <w:szCs w:val="20"/>
        </w:rPr>
        <w:t>.</w:t>
      </w:r>
    </w:p>
    <w:p w:rsidR="00F54988" w:rsidRPr="00CD537B" w:rsidRDefault="00CD537B" w:rsidP="00F54988">
      <w:pPr>
        <w:pBdr>
          <w:top w:val="nil"/>
          <w:left w:val="nil"/>
          <w:bottom w:val="nil"/>
          <w:right w:val="nil"/>
          <w:between w:val="nil"/>
        </w:pBdr>
        <w:ind w:firstLine="288"/>
        <w:jc w:val="both"/>
        <w:rPr>
          <w:color w:val="000000"/>
          <w:sz w:val="20"/>
          <w:szCs w:val="20"/>
          <w:lang w:val="en-US"/>
        </w:rPr>
      </w:pPr>
      <w:r w:rsidRPr="00CD537B">
        <w:rPr>
          <w:color w:val="000000"/>
          <w:sz w:val="20"/>
          <w:szCs w:val="20"/>
          <w:lang w:val="en-US"/>
        </w:rPr>
        <w:lastRenderedPageBreak/>
        <w:t>Prokrastinasi akademik, yaitu kebiasaan menunda-nunda tugas sekolah, dapat membawa berbagai konsekuensi negatif bagi siswa SMA, baik dari segi akademik, kesehatan mental, maupun emosional. Dampak akademiknya meliputi menurunnya prestasi siswa, ketidakmampuan menuntaskan tugas sekolah, hasil pengerjaan yang kurang atau bahkan tidak maksimal, d</w:t>
      </w:r>
      <w:r>
        <w:rPr>
          <w:color w:val="000000"/>
          <w:sz w:val="20"/>
          <w:szCs w:val="20"/>
          <w:lang w:val="en-US"/>
        </w:rPr>
        <w:t>an membuang waktu dengan sia-si</w:t>
      </w:r>
      <w:r w:rsidR="00F54988" w:rsidRPr="00F54988">
        <w:rPr>
          <w:color w:val="000000"/>
          <w:sz w:val="20"/>
          <w:szCs w:val="20"/>
        </w:rPr>
        <w:t xml:space="preserve">a </w:t>
      </w:r>
      <w:r w:rsidR="00D3732A">
        <w:rPr>
          <w:color w:val="000000"/>
          <w:sz w:val="20"/>
          <w:szCs w:val="20"/>
        </w:rPr>
        <w:fldChar w:fldCharType="begin" w:fldLock="1"/>
      </w:r>
      <w:r w:rsidR="00D3732A">
        <w:rPr>
          <w:color w:val="000000"/>
          <w:sz w:val="20"/>
          <w:szCs w:val="20"/>
        </w:rPr>
        <w:instrText>ADDIN CSL_CITATION {"citationItems":[{"id":"ITEM-1","itemData":{"DOI":"10.24252/jb.v6i2.6256","ISSN":"2354-9106","abstract":"Penelitian ini bertujuan menganalisis pengaruh prokrastinasi akademik terhadap hasil belajar Biologi siswa SMA Negeri di Kota Makassar. Penelitian ini berjenis ex-post facto. Populasi penelitian ini adalah seluruh siswa SMA Negeri di Kota Makassar tahun ajaran …","author":[{"dropping-particle":"","family":"Anisa","given":"Anisa","non-dropping-particle":"","parse-names":false,"suffix":""},{"dropping-particle":"","family":"Ernawati","given":"Ernawati","non-dropping-particle":"","parse-names":false,"suffix":""}],"container-title":"Jurnal Biotek","id":"ITEM-1","issue":"2","issued":{"date-parts":[["2018"]]},"page":"88","title":"Pengaruh Prokrastinasi Akademik Terhadap Hasil Belajar Biologi Siswa Sma Negeri Di Kota Makassar","type":"article-journal","volume":"6"},"uris":["http://www.mendeley.com/documents/?uuid=509dc2b2-18e9-493e-bf7b-b5253106c634"]}],"mendeley":{"formattedCitation":"[6]","plainTextFormattedCitation":"[6]","previouslyFormattedCitation":"[6]"},"properties":{"noteIndex":0},"schema":"https://github.com/citation-style-language/schema/raw/master/csl-citation.json"}</w:instrText>
      </w:r>
      <w:r w:rsidR="00D3732A">
        <w:rPr>
          <w:color w:val="000000"/>
          <w:sz w:val="20"/>
          <w:szCs w:val="20"/>
        </w:rPr>
        <w:fldChar w:fldCharType="separate"/>
      </w:r>
      <w:r w:rsidR="00D3732A" w:rsidRPr="00D3732A">
        <w:rPr>
          <w:noProof/>
          <w:color w:val="000000"/>
          <w:sz w:val="20"/>
          <w:szCs w:val="20"/>
        </w:rPr>
        <w:t>[6]</w:t>
      </w:r>
      <w:r w:rsidR="00D3732A">
        <w:rPr>
          <w:color w:val="000000"/>
          <w:sz w:val="20"/>
          <w:szCs w:val="20"/>
        </w:rPr>
        <w:fldChar w:fldCharType="end"/>
      </w:r>
      <w:r w:rsidR="00F54988" w:rsidRPr="00F54988">
        <w:rPr>
          <w:color w:val="000000"/>
          <w:sz w:val="20"/>
          <w:szCs w:val="20"/>
        </w:rPr>
        <w:t xml:space="preserve">. </w:t>
      </w:r>
      <w:r w:rsidRPr="00CD537B">
        <w:rPr>
          <w:color w:val="000000"/>
          <w:sz w:val="20"/>
          <w:szCs w:val="20"/>
          <w:lang w:val="en-US"/>
        </w:rPr>
        <w:t>Hal ini dapat menyebabkan nilai yang rendah, kegagalan dalam mata pelajaran, dan bahkan dikeluarkan dari sekolah. Secara spesifik, prokrastinasi juga menjadi penyebab turunnya nilai yang lebih terkait dengan penyelesaian tugas selama sekolah, bahkan pada ujian akhir</w:t>
      </w:r>
      <w:r w:rsidR="00F54988" w:rsidRPr="00F54988">
        <w:rPr>
          <w:color w:val="000000"/>
          <w:sz w:val="20"/>
          <w:szCs w:val="20"/>
        </w:rPr>
        <w:t xml:space="preserve"> </w:t>
      </w:r>
      <w:r w:rsidR="00D3732A">
        <w:rPr>
          <w:color w:val="000000"/>
          <w:sz w:val="20"/>
          <w:szCs w:val="20"/>
        </w:rPr>
        <w:fldChar w:fldCharType="begin" w:fldLock="1"/>
      </w:r>
      <w:r w:rsidR="00D3732A">
        <w:rPr>
          <w:color w:val="000000"/>
          <w:sz w:val="20"/>
          <w:szCs w:val="20"/>
        </w:rPr>
        <w:instrText>ADDIN CSL_CITATION {"citationItems":[{"id":"ITEM-1","itemData":{"DOI":"10.2991/978-2-38476-048-0_37","ISBN":"9782384760480","author":[{"dropping-particle":"","family":"Mariyati","given":"Lely Ika","non-dropping-particle":"","parse-names":false,"suffix":""},{"dropping-particle":"","family":"Hazim","given":"Hazim","non-dropping-particle":"","parse-names":false,"suffix":""},{"dropping-particle":"","family":"Handoko","given":"Puput Eka Wati","non-dropping-particle":"","parse-names":false,"suffix":""},{"dropping-particle":"","family":"Oltinboyevich","given":"Juraev Khusniddin","non-dropping-particle":"","parse-names":false,"suffix":""}],"id":"ITEM-1","issued":{"date-parts":[["2023"]]},"number-of-pages":"322-333","publisher":"Atlantis Press SARL","title":"Validating an Academic Procrastination Scale Through Rasch Analysis","type":"book","volume":"1"},"uris":["http://www.mendeley.com/documents/?uuid=22b8eee7-2e12-4bec-9067-91a4b5e8c172"]}],"mendeley":{"formattedCitation":"[7]","plainTextFormattedCitation":"[7]","previouslyFormattedCitation":"[7]"},"properties":{"noteIndex":0},"schema":"https://github.com/citation-style-language/schema/raw/master/csl-citation.json"}</w:instrText>
      </w:r>
      <w:r w:rsidR="00D3732A">
        <w:rPr>
          <w:color w:val="000000"/>
          <w:sz w:val="20"/>
          <w:szCs w:val="20"/>
        </w:rPr>
        <w:fldChar w:fldCharType="separate"/>
      </w:r>
      <w:r w:rsidR="00D3732A" w:rsidRPr="00D3732A">
        <w:rPr>
          <w:noProof/>
          <w:color w:val="000000"/>
          <w:sz w:val="20"/>
          <w:szCs w:val="20"/>
        </w:rPr>
        <w:t>[7]</w:t>
      </w:r>
      <w:r w:rsidR="00D3732A">
        <w:rPr>
          <w:color w:val="000000"/>
          <w:sz w:val="20"/>
          <w:szCs w:val="20"/>
        </w:rPr>
        <w:fldChar w:fldCharType="end"/>
      </w:r>
      <w:r w:rsidR="00F54988" w:rsidRPr="00F54988">
        <w:rPr>
          <w:color w:val="000000"/>
          <w:sz w:val="20"/>
          <w:szCs w:val="20"/>
        </w:rPr>
        <w:t xml:space="preserve">. </w:t>
      </w:r>
      <w:r w:rsidRPr="00CD537B">
        <w:rPr>
          <w:color w:val="000000"/>
          <w:sz w:val="20"/>
          <w:szCs w:val="20"/>
          <w:lang w:val="en-US"/>
        </w:rPr>
        <w:t xml:space="preserve">Dampak pada kesehatan mental dan emosional juga tak kalah signifikan. Prokrastinasi dapat menyebabkan stres, kecemasan, depresi, gangguan tidur, kelelahan, dan bahkan gangguan mental seperti OCD </w:t>
      </w:r>
      <w:r w:rsidR="00D3732A">
        <w:rPr>
          <w:color w:val="000000"/>
          <w:sz w:val="20"/>
          <w:szCs w:val="20"/>
        </w:rPr>
        <w:fldChar w:fldCharType="begin" w:fldLock="1"/>
      </w:r>
      <w:r w:rsidR="00D3732A">
        <w:rPr>
          <w:color w:val="000000"/>
          <w:sz w:val="20"/>
          <w:szCs w:val="20"/>
        </w:rPr>
        <w:instrText>ADDIN CSL_CITATION {"citationItems":[{"id":"ITEM-1","itemData":{"DOI":"10.21070/ijins.v21i.805","abstract":"This study aims to determine the description of academic procrastination at SMA Di Ngoro Mojokerto. This research is a quantitative descriptive approach. This type of research uses a statement questionnaire. The number of samples in this study were 247 students. The results showed that the level of academic procrastination in high school students showed that the level of academic procrastination of students was dominated in the moderate category with a percentage of 37%, or equivalent to 89 students. Furthermore, 35% belong to the high category, and 29% belong to the low category. This means that students' academic procrastination mostly moves from moderate to high.","author":[{"dropping-particle":"","family":"Handoko","given":"Puput Eka Wati","non-dropping-particle":"","parse-names":false,"suffix":""},{"dropping-particle":"","family":"Mariyati","given":"Lely Ika","non-dropping-particle":"","parse-names":false,"suffix":""}],"container-title":"Indonesian Journal of Innovation Studies","id":"ITEM-1","issued":{"date-parts":[["2023"]]},"page":"1-9","title":"An Overview of Academic Procrastination in High School Students","type":"article-journal","volume":"21"},"uris":["http://www.mendeley.com/documents/?uuid=f3ac0ad9-12c0-4e6a-9c2e-c5140f448151"]}],"mendeley":{"formattedCitation":"[8]","plainTextFormattedCitation":"[8]","previouslyFormattedCitation":"[8]"},"properties":{"noteIndex":0},"schema":"https://github.com/citation-style-language/schema/raw/master/csl-citation.json"}</w:instrText>
      </w:r>
      <w:r w:rsidR="00D3732A">
        <w:rPr>
          <w:color w:val="000000"/>
          <w:sz w:val="20"/>
          <w:szCs w:val="20"/>
        </w:rPr>
        <w:fldChar w:fldCharType="separate"/>
      </w:r>
      <w:r w:rsidR="00D3732A" w:rsidRPr="00D3732A">
        <w:rPr>
          <w:noProof/>
          <w:color w:val="000000"/>
          <w:sz w:val="20"/>
          <w:szCs w:val="20"/>
        </w:rPr>
        <w:t>[8]</w:t>
      </w:r>
      <w:r w:rsidR="00D3732A">
        <w:rPr>
          <w:color w:val="000000"/>
          <w:sz w:val="20"/>
          <w:szCs w:val="20"/>
        </w:rPr>
        <w:fldChar w:fldCharType="end"/>
      </w:r>
      <w:r w:rsidR="00F54988" w:rsidRPr="00F54988">
        <w:rPr>
          <w:color w:val="000000"/>
          <w:sz w:val="20"/>
          <w:szCs w:val="20"/>
        </w:rPr>
        <w:t xml:space="preserve">. </w:t>
      </w:r>
      <w:r w:rsidRPr="00CD537B">
        <w:rPr>
          <w:color w:val="000000"/>
          <w:sz w:val="20"/>
          <w:szCs w:val="20"/>
          <w:lang w:val="en-US"/>
        </w:rPr>
        <w:t>Dampak emosionalnya meliputi perasaan cemas, marah, tidak puas, sedih, menyesal, dan tertekan</w:t>
      </w:r>
      <w:r w:rsidRPr="00CD537B">
        <w:rPr>
          <w:color w:val="000000"/>
          <w:sz w:val="20"/>
          <w:szCs w:val="20"/>
        </w:rPr>
        <w:t xml:space="preserve"> </w:t>
      </w:r>
      <w:r w:rsidR="00D3732A">
        <w:rPr>
          <w:color w:val="000000"/>
          <w:sz w:val="20"/>
          <w:szCs w:val="20"/>
        </w:rPr>
        <w:fldChar w:fldCharType="begin" w:fldLock="1"/>
      </w:r>
      <w:r w:rsidR="00D3732A">
        <w:rPr>
          <w:color w:val="000000"/>
          <w:sz w:val="20"/>
          <w:szCs w:val="20"/>
        </w:rPr>
        <w:instrText>ADDIN CSL_CITATION {"citationItems":[{"id":"ITEM-1","itemData":{"abstract":"The Procrastination Inventory developed for use with doctoral students in clinical psychology was modified for use with ABD students and doctoral graduates in a College of Education. The original Procrastination Inventory contained 43 items with 11 subscales. The structure of the revised measure was analyzed both through factor and Rasch analyses and three subscales that were more generalized were found instead of the eleven originally posited. The three subscales were: (1) procrastination , 20 items, alpha = .88, (2) perfectionism, 9 items, alpha = .64, and (3) graduate school comfort, 6 items, alpha = .59. Eight items were deleted after Rasch and factor analyses, resulting in a 35-item scale. Validity was demonstrated by the measure's ability to predict dissertation completion and through correlations with related measures. The Procrastination Inventory is useful in the study of attrition from doctoral programs, particularly at the dissertation stage.","author":[{"dropping-particle":"","family":"Johnson","given":"Erica M","non-dropping-particle":"","parse-names":false,"suffix":""},{"dropping-particle":"","family":"Green","given":"Kathy E","non-dropping-particle":"","parse-names":false,"suffix":""},{"dropping-particle":"","family":"Kluever","given":"Raymond C","non-dropping-particle":"","parse-names":false,"suffix":""}],"container-title":"Research in Higher Education","id":"ITEM-1","issue":"2","issued":{"date-parts":[["2000"]]},"title":"PSYCHOMETRIC CHARACTERISTICS OF THE REVISED PROCRASTINATION INVENTORY","type":"report","volume":"41"},"uris":["http://www.mendeley.com/documents/?uuid=dcf6a37a-f34b-3613-b79e-11c48f93578e"]}],"mendeley":{"formattedCitation":"[9]","plainTextFormattedCitation":"[9]","previouslyFormattedCitation":"[9]"},"properties":{"noteIndex":0},"schema":"https://github.com/citation-style-language/schema/raw/master/csl-citation.json"}</w:instrText>
      </w:r>
      <w:r w:rsidR="00D3732A">
        <w:rPr>
          <w:color w:val="000000"/>
          <w:sz w:val="20"/>
          <w:szCs w:val="20"/>
        </w:rPr>
        <w:fldChar w:fldCharType="separate"/>
      </w:r>
      <w:r w:rsidR="00D3732A" w:rsidRPr="00D3732A">
        <w:rPr>
          <w:noProof/>
          <w:color w:val="000000"/>
          <w:sz w:val="20"/>
          <w:szCs w:val="20"/>
        </w:rPr>
        <w:t>[9]</w:t>
      </w:r>
      <w:r w:rsidR="00D3732A">
        <w:rPr>
          <w:color w:val="000000"/>
          <w:sz w:val="20"/>
          <w:szCs w:val="20"/>
        </w:rPr>
        <w:fldChar w:fldCharType="end"/>
      </w:r>
      <w:r w:rsidR="00F54988" w:rsidRPr="00F54988">
        <w:rPr>
          <w:color w:val="000000"/>
          <w:sz w:val="20"/>
          <w:szCs w:val="20"/>
        </w:rPr>
        <w:t>.</w:t>
      </w:r>
      <w:r>
        <w:rPr>
          <w:color w:val="000000"/>
          <w:sz w:val="20"/>
          <w:szCs w:val="20"/>
          <w:lang w:val="en-US"/>
        </w:rPr>
        <w:t xml:space="preserve"> </w:t>
      </w:r>
      <w:r w:rsidRPr="00CD537B">
        <w:rPr>
          <w:color w:val="000000"/>
          <w:sz w:val="20"/>
          <w:szCs w:val="20"/>
          <w:lang w:val="en-US"/>
        </w:rPr>
        <w:t>Semua dampak ini dapat mengganggu aktivitas akademik siswa, seperti kesulitan fokus saat belajar, tidak dapat menghafal materi dengan baik, dan tidak mampu menyelesaikan ujian dengan maksimal.</w:t>
      </w:r>
    </w:p>
    <w:p w:rsidR="00F54988" w:rsidRPr="00F54988" w:rsidRDefault="00F54988" w:rsidP="00F54988">
      <w:pPr>
        <w:pBdr>
          <w:top w:val="nil"/>
          <w:left w:val="nil"/>
          <w:bottom w:val="nil"/>
          <w:right w:val="nil"/>
          <w:between w:val="nil"/>
        </w:pBdr>
        <w:ind w:firstLine="288"/>
        <w:jc w:val="both"/>
        <w:rPr>
          <w:color w:val="000000"/>
          <w:sz w:val="20"/>
          <w:szCs w:val="20"/>
        </w:rPr>
      </w:pPr>
      <w:r w:rsidRPr="00F54988">
        <w:rPr>
          <w:color w:val="000000"/>
          <w:sz w:val="20"/>
          <w:szCs w:val="20"/>
        </w:rPr>
        <w:t xml:space="preserve">Beberapa riset mengenai prokrastinasi akademik telah dilakukan menggunakan alat ukur Pure Procrastination Scale (PPS) yang telah diadaptasi di beberapa negara. Salah satunya penelitian yang dilakukan oleh Hwan Kim di Korea Selatan dengan partisipan sebanyak 551 individu berasal dari perguruan tinggi yang berada di Korea Selatan. Riset ini dilakukan menggunakan beberapa alat ukur salah satunya PPS namun hanya aspek implementasi saja yang digunakan. Hasil penelitian menunjukkan alpha Cronbach sebesar 0.93 pada pengujian pertama. Pengujian kedua dilakukan 2 minggu kemudian dengan hasil alpha Cronbach sebesar 0.88 dari 214 partisipan. Hal ini menunjukkan bahwa PPS yang telah diadaptasi memiliki nilai reliabilitas yang tinggi di Korea </w:t>
      </w:r>
      <w:r w:rsidR="00D3732A">
        <w:rPr>
          <w:color w:val="000000"/>
          <w:sz w:val="20"/>
          <w:szCs w:val="20"/>
        </w:rPr>
        <w:fldChar w:fldCharType="begin" w:fldLock="1"/>
      </w:r>
      <w:r w:rsidR="005F1A93">
        <w:rPr>
          <w:color w:val="000000"/>
          <w:sz w:val="20"/>
          <w:szCs w:val="20"/>
        </w:rPr>
        <w:instrText>ADDIN CSL_CITATION {"citationItems":[{"id":"ITEM-1","itemData":{"DOI":"10.1080/23311908.2020.1809844","ISSN":"23311908","abstract":"Procrastination refers to voluntarily delay an intended course of action despite expecting that it might have negative consequences. It is usually assessed by self-reports, and the two most frequently used scales are the Pure Procrastination Scale (PPS) and the Irrational Procrastination Scale (IPS). The current study sought to investigate the reliability and validity of the two scales in Korean by translating the PPS from English and to reexamine a previous translation of the IPS. The aim is to promote further research on procrastination and to enhance a cross-cultural comprehension of the construct in different contexts. Hence, confirmatory factor analyses were conducted using data from 551 participants in a student and community sample. Convergent and discriminant validity, internal consistency, and test-retest reliability were also assessed. A three-factor solution exhibited an adequate fit for the PPS; decisional procrastination, implemental procrastination, and timeliness and promptness, although a one-factor solution with only the implemental part performed equally well. Meanwhile, a one-factor solution exhibited a reasonable fit for the IPS. Both scales correlated moderately with anxiety, r = .36-.37, depression, r = .37-.38, self-efficacy, r = .-34 to −.38, and quality of life, r = −.32 to −.34, all in the expected directions, but not so for perfectionism, r =.09-.10. Internal consistencies, Cronbach’s α = .93 (the PPS) and.85 (the IPS), and test-retest reliabilities (two weeks), r = .88 (the PPS) and.83 (the IPS), were good. The findings indicate that the Korean versions might be reliable and valid for researching procrastination.","author":[{"dropping-particle":"","family":"Kim","given":"Hwan","non-dropping-particle":"","parse-names":false,"suffix":""},{"dropping-particle":"","family":"Kim","given":"Hyunjin","non-dropping-particle":"","parse-names":false,"suffix":""},{"dropping-particle":"","family":"Lee","given":"Woo Kyeong","non-dropping-particle":"","parse-names":false,"suffix":""},{"dropping-particle":"","family":"Han","given":"Sumi","non-dropping-particle":"","parse-names":false,"suffix":""},{"dropping-particle":"","family":"Carlbring","given":"Per","non-dropping-particle":"","parse-names":false,"suffix":""},{"dropping-particle":"","family":"Rozental","given":"Alexander","non-dropping-particle":"","parse-names":false,"suffix":""}],"container-title":"Cogent Psychology","id":"ITEM-1","issue":"1","issued":{"date-parts":[["2020","1","1"]]},"publisher":"Cogent OA","title":"Assessing procrastination in Korean: A study of the translation and validation of the Pure Procrastination Scale and a reexamination of the Irrational Procrastination Scale in a student and community sample","type":"article-journal","volume":"7"},"uris":["http://www.mendeley.com/documents/?uuid=b7dfcead-f301-3ed2-ac3b-563cd730ad22"]}],"mendeley":{"formattedCitation":"[10]","plainTextFormattedCitation":"[10]","previouslyFormattedCitation":"[10]"},"properties":{"noteIndex":0},"schema":"https://github.com/citation-style-language/schema/raw/master/csl-citation.json"}</w:instrText>
      </w:r>
      <w:r w:rsidR="00D3732A">
        <w:rPr>
          <w:color w:val="000000"/>
          <w:sz w:val="20"/>
          <w:szCs w:val="20"/>
        </w:rPr>
        <w:fldChar w:fldCharType="separate"/>
      </w:r>
      <w:r w:rsidR="00D3732A" w:rsidRPr="00D3732A">
        <w:rPr>
          <w:noProof/>
          <w:color w:val="000000"/>
          <w:sz w:val="20"/>
          <w:szCs w:val="20"/>
        </w:rPr>
        <w:t>[10]</w:t>
      </w:r>
      <w:r w:rsidR="00D3732A">
        <w:rPr>
          <w:color w:val="000000"/>
          <w:sz w:val="20"/>
          <w:szCs w:val="20"/>
        </w:rPr>
        <w:fldChar w:fldCharType="end"/>
      </w:r>
      <w:r w:rsidRPr="00F54988">
        <w:rPr>
          <w:color w:val="000000"/>
          <w:sz w:val="20"/>
          <w:szCs w:val="20"/>
        </w:rPr>
        <w:t>.</w:t>
      </w:r>
    </w:p>
    <w:p w:rsidR="00F54988" w:rsidRPr="00F54988" w:rsidRDefault="00F54988" w:rsidP="00F54988">
      <w:pPr>
        <w:pBdr>
          <w:top w:val="nil"/>
          <w:left w:val="nil"/>
          <w:bottom w:val="nil"/>
          <w:right w:val="nil"/>
          <w:between w:val="nil"/>
        </w:pBdr>
        <w:ind w:firstLine="288"/>
        <w:jc w:val="both"/>
        <w:rPr>
          <w:color w:val="000000"/>
          <w:sz w:val="20"/>
          <w:szCs w:val="20"/>
        </w:rPr>
      </w:pPr>
      <w:r w:rsidRPr="00F54988">
        <w:rPr>
          <w:color w:val="000000"/>
          <w:sz w:val="20"/>
          <w:szCs w:val="20"/>
        </w:rPr>
        <w:t xml:space="preserve">Riset lain yang dilakukan oleh Somayeh Zamirinejad di Persia dengan partisipan sebanyak 400 mahasiswa dari Universitas Teheran, Universitas Iran, dan Universitas Islam Azad dengan kriteria usia lebih dari atau sama dengan 18 tahun. Dari 400 partisipan hanya 390 partisipan yang mengisi kuesioner secara lengkap dengan rincian sebesar 53% atau sekitar 207 mahasiswa berjenis kelamin laki-laki dan 47% atau sekitar 183 mahasiswa berjenis kelamin perempuan dengan rentang usia diantara 18-50 tahun. Alat ukur yang digunakan peneliti adalah PPS dengan ketiga aspek yang diadaptasikan menjadi PPS versi Persia. Hasil penelitian menunjukkan alpha Cronbach sebesar 0.83 pada aspek pengambilan keputusan, 0.90 pada aspek implementasi, dan 0.85 pada aspek ketepatan waktu pada pengujian pertama. Pada pengujian kedua nilai alpha Cronbach sebesar 0.81 pada aspek ketepatan waktu, 0.80 pada aspek implementasi, dan 0.79 pada aspek ketepatan waktu. Dari hasil tersebut dapat dilihat bahwa item dari PPS yang telah diadaptasi oleh peneliti memiliki reliabilitas yang tinggi </w:t>
      </w:r>
      <w:r w:rsidR="005F1A93">
        <w:rPr>
          <w:color w:val="000000"/>
          <w:sz w:val="20"/>
          <w:szCs w:val="20"/>
        </w:rPr>
        <w:fldChar w:fldCharType="begin" w:fldLock="1"/>
      </w:r>
      <w:r w:rsidR="005F1A93">
        <w:rPr>
          <w:color w:val="000000"/>
          <w:sz w:val="20"/>
          <w:szCs w:val="20"/>
        </w:rPr>
        <w:instrText>ADDIN CSL_CITATION {"citationItems":[{"id":"ITEM-1","itemData":{"DOI":"10.32598/ijpcp.27.4.1878.3","ISSN":"22287515","abstract":"Objectives This study aims to investigate the psychometric properties of the Persian version of the Pure Procrastination Scale (PPS) including reliability, validity, measurement invariance, and factor analysis. Methods In this cross-sectional study, 390 college students from the three universities in Tehran participated. They completed a battery of four self-report tools including the PPS, Difficulties in Emotion Regulation Scale (DERS), Depression, Anxiety and Stress Scale-21 (DASS-21), and Satisfaction with Life Scale (SWLS). Results The Exploratory Factor Analysis (EFA) results confirmed the three-factor solution of the Persian PPS which were decisional procrastination, implemental delay, and timeliness. The results of multigroup confirmatory factor analysis showed the between-group invariance of the factor structure, measurement weights, structural covariances and measurement residuals of PPS for demographic variables. The results revealed high internal consistency and high test-retest reliability. There Persian PPS and its subscales had statistically significant correlations with DASS-21, DERS, and SWLS. Conclusion The Persian PPS has good reliability and validity for assessing procrastination in Iranian population.","author":[{"dropping-particle":"","family":"Zamirinejad","given":"Somayeh","non-dropping-particle":"","parse-names":false,"suffix":""},{"dropping-particle":"","family":"Jamil","given":"Leili","non-dropping-particle":"","parse-names":false,"suffix":""},{"dropping-particle":"","family":"Ashouri","given":"Ahmad","non-dropping-particle":"","parse-names":false,"suffix":""}],"container-title":"Iranian Journal of Psychiatry and Clinical Psychology","id":"ITEM-1","issue":"4","issued":{"date-parts":[["2022","12","1"]]},"page":"520-535","publisher":"Iran University of Medical Sciences","title":"Psychometric Properties of the Persian Version of the Pure Procrastination Scale in College Students","type":"article-journal","volume":"27"},"uris":["http://www.mendeley.com/documents/?uuid=c4167981-1bcd-3800-82b8-006036a49d47"]}],"mendeley":{"formattedCitation":"[11]","plainTextFormattedCitation":"[11]","previouslyFormattedCitation":"[11]"},"properties":{"noteIndex":0},"schema":"https://github.com/citation-style-language/schema/raw/master/csl-citation.json"}</w:instrText>
      </w:r>
      <w:r w:rsidR="005F1A93">
        <w:rPr>
          <w:color w:val="000000"/>
          <w:sz w:val="20"/>
          <w:szCs w:val="20"/>
        </w:rPr>
        <w:fldChar w:fldCharType="separate"/>
      </w:r>
      <w:r w:rsidR="005F1A93" w:rsidRPr="005F1A93">
        <w:rPr>
          <w:noProof/>
          <w:color w:val="000000"/>
          <w:sz w:val="20"/>
          <w:szCs w:val="20"/>
        </w:rPr>
        <w:t>[11]</w:t>
      </w:r>
      <w:r w:rsidR="005F1A93">
        <w:rPr>
          <w:color w:val="000000"/>
          <w:sz w:val="20"/>
          <w:szCs w:val="20"/>
        </w:rPr>
        <w:fldChar w:fldCharType="end"/>
      </w:r>
      <w:r w:rsidRPr="00F54988">
        <w:rPr>
          <w:color w:val="000000"/>
          <w:sz w:val="20"/>
          <w:szCs w:val="20"/>
        </w:rPr>
        <w:t xml:space="preserve">. </w:t>
      </w:r>
    </w:p>
    <w:p w:rsidR="00F54988" w:rsidRPr="00F54988" w:rsidRDefault="00F54988" w:rsidP="00F54988">
      <w:pPr>
        <w:pBdr>
          <w:top w:val="nil"/>
          <w:left w:val="nil"/>
          <w:bottom w:val="nil"/>
          <w:right w:val="nil"/>
          <w:between w:val="nil"/>
        </w:pBdr>
        <w:ind w:firstLine="288"/>
        <w:jc w:val="both"/>
        <w:rPr>
          <w:color w:val="000000"/>
          <w:sz w:val="20"/>
          <w:szCs w:val="20"/>
        </w:rPr>
      </w:pPr>
      <w:r w:rsidRPr="00F54988">
        <w:rPr>
          <w:color w:val="000000"/>
          <w:sz w:val="20"/>
          <w:szCs w:val="20"/>
        </w:rPr>
        <w:t>Berdasarkan riset yang telah diuraikan di atas menunjukkan bahwa nilai reliabilitas PPS yang telah diadaptasi tergolong tinggi karena nilai</w:t>
      </w:r>
      <w:r w:rsidR="005F1A93">
        <w:rPr>
          <w:color w:val="000000"/>
          <w:sz w:val="20"/>
          <w:szCs w:val="20"/>
        </w:rPr>
        <w:t xml:space="preserve"> alpha diantara 0.70 - 0.90 </w:t>
      </w:r>
      <w:r w:rsidR="005F1A93">
        <w:rPr>
          <w:color w:val="000000"/>
          <w:sz w:val="20"/>
          <w:szCs w:val="20"/>
        </w:rPr>
        <w:fldChar w:fldCharType="begin" w:fldLock="1"/>
      </w:r>
      <w:r w:rsidR="005F1A93">
        <w:rPr>
          <w:color w:val="000000"/>
          <w:sz w:val="20"/>
          <w:szCs w:val="20"/>
        </w:rPr>
        <w:instrText>ADDIN CSL_CITATION {"citationItems":[{"id":"ITEM-1","itemData":{"ISBN":"9783037859926","ISSN":"16609336","abstract":"Mixture of DC brushed motors and DC three-phase brushless motors has been employed in complicated robotic systems, in order to control different types of motors may using commercial chipsets. Although these commercial chipsets are capable of driving different types of motors, the users are required to define the type of motors they are controlling through software. Defining the type of motors wrongly may damage the motors. Moreover, if a motor is replaced by another type, users would need to modify the software. The paper provides an auto-detection module that can be employed in a servo motor control system with a hybrid commutation control, wherein the hybrid commutation control can drive either a DC brushed motor or a DC brushless motor. © (2014) Trans Tech Publications, Switzerland.","author":[{"dropping-particle":"","family":"Zulkifli Matondang","given":"","non-dropping-particle":"","parse-names":false,"suffix":""}],"container-title":"Applied Mechanics and Materials","id":"ITEM-1","issue":"1","issued":{"date-parts":[["2014"]]},"page":"1510-1515","title":"Validitas Dan Reliabilitas Suatu Instrumen Penelitian","type":"article-journal","volume":"496-500"},"uris":["http://www.mendeley.com/documents/?uuid=346a0fa0-cf6b-4256-8700-1912d08b0058"]}],"mendeley":{"formattedCitation":"[12]","plainTextFormattedCitation":"[12]","previouslyFormattedCitation":"[12]"},"properties":{"noteIndex":0},"schema":"https://github.com/citation-style-language/schema/raw/master/csl-citation.json"}</w:instrText>
      </w:r>
      <w:r w:rsidR="005F1A93">
        <w:rPr>
          <w:color w:val="000000"/>
          <w:sz w:val="20"/>
          <w:szCs w:val="20"/>
        </w:rPr>
        <w:fldChar w:fldCharType="separate"/>
      </w:r>
      <w:r w:rsidR="005F1A93" w:rsidRPr="005F1A93">
        <w:rPr>
          <w:noProof/>
          <w:color w:val="000000"/>
          <w:sz w:val="20"/>
          <w:szCs w:val="20"/>
        </w:rPr>
        <w:t>[12]</w:t>
      </w:r>
      <w:r w:rsidR="005F1A93">
        <w:rPr>
          <w:color w:val="000000"/>
          <w:sz w:val="20"/>
          <w:szCs w:val="20"/>
        </w:rPr>
        <w:fldChar w:fldCharType="end"/>
      </w:r>
      <w:r w:rsidRPr="00F54988">
        <w:rPr>
          <w:color w:val="000000"/>
          <w:sz w:val="20"/>
          <w:szCs w:val="20"/>
        </w:rPr>
        <w:t xml:space="preserve">. Sebab pada dasarnya, PPS adalah campuran dari skala yang sudah ada yang mengukur aspek-aspek penundaan yang sedikit berbeda, tetapi masih memiliki korelasi yang tinggi pada faktor yang membahas penundaan implementasi. Oleh karena itu, tidak mengherankan jika PPS berkorelasi tinggi, yaitu r = 0,87 berdasarkan penelitian yang dilakukan oleh Svartdal </w:t>
      </w:r>
      <w:r w:rsidR="005F1A93">
        <w:rPr>
          <w:color w:val="000000"/>
          <w:sz w:val="20"/>
          <w:szCs w:val="20"/>
        </w:rPr>
        <w:fldChar w:fldCharType="begin" w:fldLock="1"/>
      </w:r>
      <w:r w:rsidR="005F1A93">
        <w:rPr>
          <w:color w:val="000000"/>
          <w:sz w:val="20"/>
          <w:szCs w:val="20"/>
        </w:rPr>
        <w:instrText>ADDIN CSL_CITATION {"citationItems":[{"id":"ITEM-1","itemData":{"DOI":"10.3389/fpsyg.2017.01927","ISSN":"16641078","abstract":"Scales attempting to measure procrastination focus on different facets of the phenomenon, yet they share a common understanding of procrastination as an unnecessary, unwanted, and disadvantageous delay. The present paper examines in a global sample (N = 4,169) five different procrastination scales - Decisional Procrastination Scale (DPS), Irrational Procrastination Scale (IPS), Pure Procrastination Scale (PPS), Adult Inventory of Procrastination Scale (AIP), and General Procrastination Scale (GPS), focusing on factor structures and item functioning using Confirmatory Factor Analysis and Item Response Theory. The results indicated that The PPS (12 items selected from DPS, AIP, and GPS) measures different facets of procrastination even better than the three scales it is based on. An even shorter version of the PPS (5 items focusing on irrational delay), corresponds well to the nine-item IPS. Both scales demonstrate good psychometric properties and appear to be superior measures of core procrastination attributes than alternative procrastination scales.","author":[{"dropping-particle":"","family":"Svartdal","given":"Frode","non-dropping-particle":"","parse-names":false,"suffix":""},{"dropping-particle":"","family":"Steel","given":"Piers","non-dropping-particle":"","parse-names":false,"suffix":""}],"container-title":"Frontiers in Psychology","id":"ITEM-1","issue":"NOV","issued":{"date-parts":[["2017","11","3"]]},"page":"1-10","publisher":"Frontiers Media S.A.","title":"Irrational delay revisited: Examining five procrastination scales in a global sample","type":"article-journal","volume":"8"},"uris":["http://www.mendeley.com/documents/?uuid=b4281cf1-3843-3c25-aab7-7ac58670406f"]}],"mendeley":{"formattedCitation":"[2]","plainTextFormattedCitation":"[2]","previouslyFormattedCitation":"[2]"},"properties":{"noteIndex":0},"schema":"https://github.com/citation-style-language/schema/raw/master/csl-citation.json"}</w:instrText>
      </w:r>
      <w:r w:rsidR="005F1A93">
        <w:rPr>
          <w:color w:val="000000"/>
          <w:sz w:val="20"/>
          <w:szCs w:val="20"/>
        </w:rPr>
        <w:fldChar w:fldCharType="separate"/>
      </w:r>
      <w:r w:rsidR="005F1A93" w:rsidRPr="005F1A93">
        <w:rPr>
          <w:noProof/>
          <w:color w:val="000000"/>
          <w:sz w:val="20"/>
          <w:szCs w:val="20"/>
        </w:rPr>
        <w:t>[2]</w:t>
      </w:r>
      <w:r w:rsidR="005F1A93">
        <w:rPr>
          <w:color w:val="000000"/>
          <w:sz w:val="20"/>
          <w:szCs w:val="20"/>
        </w:rPr>
        <w:fldChar w:fldCharType="end"/>
      </w:r>
      <w:r w:rsidRPr="00F54988">
        <w:rPr>
          <w:color w:val="000000"/>
          <w:sz w:val="20"/>
          <w:szCs w:val="20"/>
        </w:rPr>
        <w:t>.</w:t>
      </w:r>
    </w:p>
    <w:p w:rsidR="00F54988" w:rsidRPr="00F54988" w:rsidRDefault="00F54988" w:rsidP="00F54988">
      <w:pPr>
        <w:pBdr>
          <w:top w:val="nil"/>
          <w:left w:val="nil"/>
          <w:bottom w:val="nil"/>
          <w:right w:val="nil"/>
          <w:between w:val="nil"/>
        </w:pBdr>
        <w:ind w:firstLine="288"/>
        <w:jc w:val="both"/>
        <w:rPr>
          <w:color w:val="000000"/>
          <w:sz w:val="20"/>
          <w:szCs w:val="20"/>
        </w:rPr>
      </w:pPr>
      <w:r w:rsidRPr="00F54988">
        <w:rPr>
          <w:color w:val="000000"/>
          <w:sz w:val="20"/>
          <w:szCs w:val="20"/>
        </w:rPr>
        <w:t xml:space="preserve">Tujuan utama dari penelitian ini adalah untuk mengadaptasi dan menguji kemungkinan bahwa PPS dapat digunakan sebagai alat ukur prokrastinasi terhadap siswa di SMA Jati Agung. Adaptasi alat ukur tidak sama dengan translasi atau menerjemahkan alat ukur. Penerjemahan alat ukur hanya melibatkan pengalihan bahasa dari bahasa asing ke dalam bahasa Indonesia. Namun, adaptasi alat ukur melibatkan langkah-langkah tambahan setelah penerjemahan, seperti penyesuaian dalam formulasi pernyataan dan bahkan dalam dimensi alat ukur itu sendiri. Proses adaptasi alat ukur juga melibatkan tahapan penilaian oleh para ahli dan uji coba ulang alat ukur </w:t>
      </w:r>
      <w:r w:rsidR="005F1A93">
        <w:rPr>
          <w:color w:val="000000"/>
          <w:sz w:val="20"/>
          <w:szCs w:val="20"/>
        </w:rPr>
        <w:fldChar w:fldCharType="begin" w:fldLock="1"/>
      </w:r>
      <w:r w:rsidR="005F1A93">
        <w:rPr>
          <w:color w:val="000000"/>
          <w:sz w:val="20"/>
          <w:szCs w:val="20"/>
        </w:rPr>
        <w:instrText>ADDIN CSL_CITATION {"citationItems":[{"id":"ITEM-1","itemData":{"abstract":"Guna mencapai tingkat objektivitas yang tinggi, penelitian ilmiah mensyaratkan penggunaan prosedur pengumpulan data yang akurat dan objektif. Pada pendekatan penelitian kuantitatif, data penelitian hanya akan dapat diinterpretasikan dengan lebih objektif apabila diperoleh lewat suatu proses pengukuran yang di samping valid dan reliabel, juga objektif. Pengukuran merupakan proses kuantifikasi suatu atribut. Pengukuran yang diharapkan akan menghasilkan data yang valid harus dilakukan secara sistematis. Berbagai alat ukur telah berhasil diciptakan untuk melakukan pengukuran atribut dalam bidang fisik seperti berat badan, luas bidang datar, kecepatan kendaraan, suhu udara, dan semacamnya yang segi validitasnya semua dapat diterima secara universal.","author":[{"dropping-particle":"","family":"Hidayatullah","given":"Muhammad Syarif","non-dropping-particle":"","parse-names":false,"suffix":""},{"dropping-particle":"","family":"Shadiqi","given":"Muhammad Abdan","non-dropping-particle":"","parse-names":false,"suffix":""}],"container-title":"Universitas Lambung Mangkurat Banjarbaru","id":"ITEM-1","issued":{"date-parts":[["2020"]]},"page":"1-69","title":"Konstruksi Alat Ukur Psikologi","type":"article-journal"},"uris":["http://www.mendeley.com/documents/?uuid=f264e582-2d35-44c7-9801-679ea4635661"]}],"mendeley":{"formattedCitation":"[13]","plainTextFormattedCitation":"[13]","previouslyFormattedCitation":"[13]"},"properties":{"noteIndex":0},"schema":"https://github.com/citation-style-language/schema/raw/master/csl-citation.json"}</w:instrText>
      </w:r>
      <w:r w:rsidR="005F1A93">
        <w:rPr>
          <w:color w:val="000000"/>
          <w:sz w:val="20"/>
          <w:szCs w:val="20"/>
        </w:rPr>
        <w:fldChar w:fldCharType="separate"/>
      </w:r>
      <w:r w:rsidR="005F1A93" w:rsidRPr="005F1A93">
        <w:rPr>
          <w:noProof/>
          <w:color w:val="000000"/>
          <w:sz w:val="20"/>
          <w:szCs w:val="20"/>
        </w:rPr>
        <w:t>[13]</w:t>
      </w:r>
      <w:r w:rsidR="005F1A93">
        <w:rPr>
          <w:color w:val="000000"/>
          <w:sz w:val="20"/>
          <w:szCs w:val="20"/>
        </w:rPr>
        <w:fldChar w:fldCharType="end"/>
      </w:r>
      <w:r w:rsidRPr="00F54988">
        <w:rPr>
          <w:color w:val="000000"/>
          <w:sz w:val="20"/>
          <w:szCs w:val="20"/>
        </w:rPr>
        <w:t>.</w:t>
      </w:r>
    </w:p>
    <w:p w:rsidR="006D5A52" w:rsidRDefault="00F54988" w:rsidP="00F54988">
      <w:pPr>
        <w:pBdr>
          <w:top w:val="nil"/>
          <w:left w:val="nil"/>
          <w:bottom w:val="nil"/>
          <w:right w:val="nil"/>
          <w:between w:val="nil"/>
        </w:pBdr>
        <w:ind w:firstLine="288"/>
        <w:jc w:val="both"/>
        <w:rPr>
          <w:color w:val="000000"/>
          <w:sz w:val="20"/>
          <w:szCs w:val="20"/>
        </w:rPr>
      </w:pPr>
      <w:r w:rsidRPr="00F54988">
        <w:rPr>
          <w:color w:val="000000"/>
          <w:sz w:val="20"/>
          <w:szCs w:val="20"/>
        </w:rPr>
        <w:t>Berdasarkan penjelasan tersebut dapat dilihat bahwa siswa yang melakukan prokrastinasi akan mengalami hambatan dalam mencapai sebuah tujuan terutama di bidang pendidikan. Selain mengalami hambatan juga membawa dampak negatif yang la</w:t>
      </w:r>
      <w:r>
        <w:rPr>
          <w:color w:val="000000"/>
          <w:sz w:val="20"/>
          <w:szCs w:val="20"/>
        </w:rPr>
        <w:t>in salah satunya gangguan emosi</w:t>
      </w:r>
      <w:r w:rsidR="000B299B">
        <w:rPr>
          <w:color w:val="000000"/>
          <w:sz w:val="20"/>
          <w:szCs w:val="20"/>
        </w:rPr>
        <w:t xml:space="preserve">. </w:t>
      </w:r>
    </w:p>
    <w:p w:rsidR="006D5A52" w:rsidRDefault="000B299B">
      <w:pPr>
        <w:pStyle w:val="Heading1"/>
        <w:numPr>
          <w:ilvl w:val="0"/>
          <w:numId w:val="4"/>
        </w:numPr>
        <w:tabs>
          <w:tab w:val="left" w:pos="0"/>
        </w:tabs>
        <w:rPr>
          <w:sz w:val="24"/>
          <w:szCs w:val="24"/>
        </w:rPr>
      </w:pPr>
      <w:r>
        <w:rPr>
          <w:sz w:val="24"/>
          <w:szCs w:val="24"/>
        </w:rPr>
        <w:t>II. Metode</w:t>
      </w:r>
    </w:p>
    <w:p w:rsidR="008D2A72" w:rsidRPr="008D2A72" w:rsidRDefault="008D2A72" w:rsidP="008D2A72">
      <w:pPr>
        <w:pBdr>
          <w:top w:val="nil"/>
          <w:left w:val="nil"/>
          <w:bottom w:val="nil"/>
          <w:right w:val="nil"/>
          <w:between w:val="nil"/>
        </w:pBdr>
        <w:ind w:firstLine="288"/>
        <w:jc w:val="both"/>
        <w:rPr>
          <w:color w:val="000000"/>
          <w:sz w:val="20"/>
          <w:szCs w:val="20"/>
          <w:lang w:val="en-US"/>
        </w:rPr>
      </w:pPr>
      <w:bookmarkStart w:id="2" w:name="_Hlk141020949"/>
      <w:r w:rsidRPr="008D2A72">
        <w:rPr>
          <w:color w:val="000000"/>
          <w:sz w:val="20"/>
          <w:szCs w:val="20"/>
          <w:lang w:val="en-US"/>
        </w:rPr>
        <w:t xml:space="preserve">Penelitian ini menggunakan metode kuantitatif, yaitu penelitian yang banyak menggunakan angka, mulai dari pengumpulan data hingga proses analisis data. Berbeda dengan kualitatif yang bersifat deskriptif, kuantitatif berorientasi pada nilai dan jumlah. Data penelitian yang didapat berupa angka-angka yang akan dianalisis menggunakan statistic sebagai alat uji penghitungan </w:t>
      </w:r>
      <w:r w:rsidR="005F1A93">
        <w:rPr>
          <w:color w:val="000000"/>
          <w:sz w:val="20"/>
          <w:szCs w:val="20"/>
          <w:lang w:val="en-US"/>
        </w:rPr>
        <w:fldChar w:fldCharType="begin" w:fldLock="1"/>
      </w:r>
      <w:r w:rsidR="005F1A93">
        <w:rPr>
          <w:color w:val="000000"/>
          <w:sz w:val="20"/>
          <w:szCs w:val="20"/>
          <w:lang w:val="en-US"/>
        </w:rPr>
        <w:instrText>ADDIN CSL_CITATION {"citationItems":[{"id":"ITEM-1","itemData":{"abstract":"Analisis data merupakan salah satu proses penelitian yang dilakukan setelah semua data yang diperlukan guna memecahkan permasalahan yang diteliti sudah diperoleh secara lengkap. Ketajaman dan ketepatan dalam penggunaan alat analisis sangat menentukan keakuratan pengambilan kesimpulan, karena itu kegiatan analisis data merupakan kegiatan yang tidak dapat diabaikan begitu saja dalam proses penelitian. Kesalahan dalam menentukan alat analisis dapat berakibat fatal terhadap kesimpulan yang dihasilkan dan hal ini akan berdampak lebih buruk lagi terhadap penggunaan dan penerapan hasil penelitian tersebut. Dengan demikian, pengetahuan dan pemahaman tentang berbagai teknik analisis mutlak diperlukan bagi seorang peneliti agar hasil penelitiannya mampu memberikan kontribusi yang berarti bagi pemecahan masalah sekaligus hasil tersebut dapat dipertanggungjawabkan secara ilmiah. Secara garis besarnya, teknik analisis data terbagi ke dalam dua bagian, yakni analisis kuantitatif dan kualitatif. Yang membedakan kedua teknik tersebut hanya terletak pada jenis datanya. Untuk data yang bersifat kualitatif (tidak dapat diangkakan) maka analisis yang digunakan adalah analisis kualitatif, sedangkan terhadap data yang dapat dikuantifikasikan dapat dianalisis secara kuantitatif, bahkan dapat pula dianalisis secara kualitatif. B. Jenis Analisis Kuantitatif Analisis kuantitatif yang biasa digunakan adalah analisis statistik. Biasanya analisis ini terbagi ke dalam dua kelompok, yaitu: 1. Statistik Deskriptif Analisis statistik deskriptif adalah statistik yang digunakan untuk menganalisis data dengan cara mendeskripsikan atau menggambarkan data yang telah terkumpul sebagaimana adanya tanpa bermaksud membuat kesimpulan yang berlaku untuk umum atau generalisasi. Analisis ini hanya berupa akumulasi data dasar dalam bentuk deskripsi semata dalam arti tidak mencari atau menerangkan saling","author":[{"dropping-particle":"","family":"Ali","given":"Muhson","non-dropping-particle":"","parse-names":false,"suffix":""}],"container-title":"Makalah Teknik Analisis II","id":"ITEM-1","issued":{"date-parts":[["2016"]]},"page":"1-7","title":"Teknik Analisis Kualitatif","type":"article-journal"},"uris":["http://www.mendeley.com/documents/?uuid=a5475280-acd3-40b9-a8d6-4d5ec66f6677"]}],"mendeley":{"formattedCitation":"[14]","plainTextFormattedCitation":"[14]","previouslyFormattedCitation":"[14]"},"properties":{"noteIndex":0},"schema":"https://github.com/citation-style-language/schema/raw/master/csl-citation.json"}</w:instrText>
      </w:r>
      <w:r w:rsidR="005F1A93">
        <w:rPr>
          <w:color w:val="000000"/>
          <w:sz w:val="20"/>
          <w:szCs w:val="20"/>
          <w:lang w:val="en-US"/>
        </w:rPr>
        <w:fldChar w:fldCharType="separate"/>
      </w:r>
      <w:r w:rsidR="005F1A93" w:rsidRPr="005F1A93">
        <w:rPr>
          <w:noProof/>
          <w:color w:val="000000"/>
          <w:sz w:val="20"/>
          <w:szCs w:val="20"/>
          <w:lang w:val="en-US"/>
        </w:rPr>
        <w:t>[14]</w:t>
      </w:r>
      <w:r w:rsidR="005F1A93">
        <w:rPr>
          <w:color w:val="000000"/>
          <w:sz w:val="20"/>
          <w:szCs w:val="20"/>
          <w:lang w:val="en-US"/>
        </w:rPr>
        <w:fldChar w:fldCharType="end"/>
      </w:r>
      <w:r w:rsidRPr="008D2A72">
        <w:rPr>
          <w:color w:val="000000"/>
          <w:sz w:val="20"/>
          <w:szCs w:val="20"/>
          <w:lang w:val="en-US"/>
        </w:rPr>
        <w:t xml:space="preserve">. </w:t>
      </w:r>
    </w:p>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 xml:space="preserve">Populasi dalam penelitian ini merupakan siswa SMA Jati Agung dengan jumlah partisipan sebanyak 250 individu. Peneliti menggunakan teknik </w:t>
      </w:r>
      <w:bookmarkEnd w:id="2"/>
      <w:r w:rsidRPr="008D2A72">
        <w:rPr>
          <w:bCs/>
          <w:color w:val="000000"/>
          <w:sz w:val="20"/>
          <w:szCs w:val="20"/>
          <w:lang w:val="en-US"/>
        </w:rPr>
        <w:t>Simple Random Sampling (SRS)</w:t>
      </w:r>
      <w:r w:rsidRPr="008D2A72">
        <w:rPr>
          <w:color w:val="000000"/>
          <w:sz w:val="20"/>
          <w:szCs w:val="20"/>
          <w:lang w:val="en-US"/>
        </w:rPr>
        <w:t xml:space="preserve">, atau yang biasa disebut </w:t>
      </w:r>
      <w:r w:rsidRPr="008D2A72">
        <w:rPr>
          <w:bCs/>
          <w:color w:val="000000"/>
          <w:sz w:val="20"/>
          <w:szCs w:val="20"/>
          <w:lang w:val="en-US"/>
        </w:rPr>
        <w:t>Random Sampling</w:t>
      </w:r>
      <w:r w:rsidRPr="008D2A72">
        <w:rPr>
          <w:color w:val="000000"/>
          <w:sz w:val="20"/>
          <w:szCs w:val="20"/>
          <w:lang w:val="en-US"/>
        </w:rPr>
        <w:t xml:space="preserve">, merupakan sebuah metode pengambilan sampel yang memberikan </w:t>
      </w:r>
      <w:r w:rsidRPr="008D2A72">
        <w:rPr>
          <w:bCs/>
          <w:color w:val="000000"/>
          <w:sz w:val="20"/>
          <w:szCs w:val="20"/>
          <w:lang w:val="en-US"/>
        </w:rPr>
        <w:t>kesempatan yang sama</w:t>
      </w:r>
      <w:r w:rsidRPr="008D2A72">
        <w:rPr>
          <w:color w:val="000000"/>
          <w:sz w:val="20"/>
          <w:szCs w:val="20"/>
          <w:lang w:val="en-US"/>
        </w:rPr>
        <w:t xml:space="preserve"> bagi setiap anggota populasi untuk terpilih menjadi sampel. Dengan kata lain, SRS </w:t>
      </w:r>
      <w:r w:rsidRPr="008D2A72">
        <w:rPr>
          <w:bCs/>
          <w:color w:val="000000"/>
          <w:sz w:val="20"/>
          <w:szCs w:val="20"/>
          <w:lang w:val="en-US"/>
        </w:rPr>
        <w:t>menghilangkan bias</w:t>
      </w:r>
      <w:r w:rsidRPr="008D2A72">
        <w:rPr>
          <w:color w:val="000000"/>
          <w:sz w:val="20"/>
          <w:szCs w:val="20"/>
          <w:lang w:val="en-US"/>
        </w:rPr>
        <w:t xml:space="preserve"> dalam pemilihan sampel, karena setiap anggota populasi memiliki peluang yang sama untuk dilibatkan dalam penelitian </w:t>
      </w:r>
      <w:r w:rsidRPr="008D2A72">
        <w:rPr>
          <w:color w:val="000000"/>
          <w:sz w:val="20"/>
          <w:szCs w:val="20"/>
          <w:lang w:val="en-US"/>
        </w:rPr>
        <w:fldChar w:fldCharType="begin" w:fldLock="1"/>
      </w:r>
      <w:r w:rsidR="005F1A93">
        <w:rPr>
          <w:color w:val="000000"/>
          <w:sz w:val="20"/>
          <w:szCs w:val="20"/>
          <w:lang w:val="en-US"/>
        </w:rPr>
        <w:instrText>ADDIN CSL_CITATION {"citationItems":[{"id":"ITEM-1","itemData":{"abstract":"Metode sampling yang dapat digunakan untuk pengambilan sampel antara lain Simple Random sampling dan Stratified Sampling. Pada Simple Random Sampling, setiap elemen populasi memiliki kesempatan yang sama untuk diambil. Sedangkan Stratified Sampling adalah teknik pengambilan sampel dengan membuat strata (tingkatan/kelas) didalam populasi. Kedua metode sampling ini akan dibandingkan untuk memperoleh Margin of Error (MoE) yang lebih kecil pada data Indeks Massa Tubuh (IMT) Mahasiswa Fakultas Kesehatan Universitas Nahdlatul Ulama Surabaya. Didapatkan bahwa nilai varian penduga parameter pada Stratified Sampling lebih kecil dibandingkan dengan Simple Random Sampling. Penghitungan efisiensi relatif menunjukkan bahwa nilai varian penduga parameter pada teknik Simple Random Sampling 1,3 kali lebih besar dibandingkan dengan Stratified Sampling. Secara deskriptif, dapat disimpulkan bahwa stratified sampling lebih efisien digunakan untuk data IMT Mahasiswa dibandingkan teknik Simple Random Sampling.","author":[{"dropping-particle":"","family":"Arieska","given":"Permadina Kanah","non-dropping-particle":"","parse-names":false,"suffix":""},{"dropping-particle":"","family":"Herdiani","given":"Novera","non-dropping-particle":"","parse-names":false,"suffix":""}],"container-title":"Jurnal Statistika","id":"ITEM-1","issue":"2","issued":{"date-parts":[["2018"]]},"page":"166-171","title":"Pemilihan Teknik Sampling Berdasarkan Perhitungan Efisiensi Relatif","type":"article-journal","volume":"6"},"uris":["http://www.mendeley.com/documents/?uuid=43850223-d01c-4a78-8e3c-8ed90576bf63"]}],"mendeley":{"formattedCitation":"[15]","plainTextFormattedCitation":"[15]","previouslyFormattedCitation":"[15]"},"properties":{"noteIndex":0},"schema":"https://github.com/citation-style-language/schema/raw/master/csl-citation.json"}</w:instrText>
      </w:r>
      <w:r w:rsidRPr="008D2A72">
        <w:rPr>
          <w:color w:val="000000"/>
          <w:sz w:val="20"/>
          <w:szCs w:val="20"/>
          <w:lang w:val="en-US"/>
        </w:rPr>
        <w:fldChar w:fldCharType="separate"/>
      </w:r>
      <w:r w:rsidR="005F1A93" w:rsidRPr="005F1A93">
        <w:rPr>
          <w:noProof/>
          <w:color w:val="000000"/>
          <w:sz w:val="20"/>
          <w:szCs w:val="20"/>
          <w:lang w:val="en-US"/>
        </w:rPr>
        <w:t>[15]</w:t>
      </w:r>
      <w:r w:rsidRPr="008D2A72">
        <w:rPr>
          <w:color w:val="000000"/>
          <w:sz w:val="20"/>
          <w:szCs w:val="20"/>
        </w:rPr>
        <w:fldChar w:fldCharType="end"/>
      </w:r>
      <w:r w:rsidRPr="008D2A72">
        <w:rPr>
          <w:color w:val="000000"/>
          <w:sz w:val="20"/>
          <w:szCs w:val="20"/>
          <w:lang w:val="en-US"/>
        </w:rPr>
        <w:t>.</w:t>
      </w:r>
    </w:p>
    <w:p w:rsidR="008D2A72" w:rsidRDefault="008D2A72" w:rsidP="008D2A72">
      <w:pPr>
        <w:pBdr>
          <w:top w:val="nil"/>
          <w:left w:val="nil"/>
          <w:bottom w:val="nil"/>
          <w:right w:val="nil"/>
          <w:between w:val="nil"/>
        </w:pBdr>
        <w:ind w:firstLine="288"/>
        <w:jc w:val="both"/>
        <w:rPr>
          <w:color w:val="000000"/>
          <w:sz w:val="20"/>
          <w:szCs w:val="20"/>
          <w:lang w:val="en-US"/>
        </w:rPr>
      </w:pPr>
    </w:p>
    <w:p w:rsidR="00991096" w:rsidRDefault="00991096" w:rsidP="008D2A72">
      <w:pPr>
        <w:pBdr>
          <w:top w:val="nil"/>
          <w:left w:val="nil"/>
          <w:bottom w:val="nil"/>
          <w:right w:val="nil"/>
          <w:between w:val="nil"/>
        </w:pBdr>
        <w:ind w:firstLine="288"/>
        <w:jc w:val="both"/>
        <w:rPr>
          <w:color w:val="000000"/>
          <w:sz w:val="20"/>
          <w:szCs w:val="20"/>
          <w:lang w:val="en-US"/>
        </w:rPr>
      </w:pPr>
    </w:p>
    <w:p w:rsidR="00991096" w:rsidRDefault="00991096" w:rsidP="008D2A72">
      <w:pPr>
        <w:pBdr>
          <w:top w:val="nil"/>
          <w:left w:val="nil"/>
          <w:bottom w:val="nil"/>
          <w:right w:val="nil"/>
          <w:between w:val="nil"/>
        </w:pBdr>
        <w:ind w:firstLine="288"/>
        <w:jc w:val="both"/>
        <w:rPr>
          <w:color w:val="000000"/>
          <w:sz w:val="20"/>
          <w:szCs w:val="20"/>
          <w:lang w:val="en-US"/>
        </w:rPr>
      </w:pPr>
    </w:p>
    <w:p w:rsidR="00991096" w:rsidRPr="008D2A72" w:rsidRDefault="00991096" w:rsidP="008D2A72">
      <w:pPr>
        <w:pBdr>
          <w:top w:val="nil"/>
          <w:left w:val="nil"/>
          <w:bottom w:val="nil"/>
          <w:right w:val="nil"/>
          <w:between w:val="nil"/>
        </w:pBdr>
        <w:ind w:firstLine="288"/>
        <w:jc w:val="both"/>
        <w:rPr>
          <w:color w:val="000000"/>
          <w:sz w:val="20"/>
          <w:szCs w:val="20"/>
          <w:lang w:val="en-US"/>
        </w:rPr>
      </w:pPr>
    </w:p>
    <w:p w:rsidR="008D2A72" w:rsidRPr="008D2A72" w:rsidRDefault="008D2A72" w:rsidP="008D2A72">
      <w:pPr>
        <w:pBdr>
          <w:top w:val="nil"/>
          <w:left w:val="nil"/>
          <w:bottom w:val="nil"/>
          <w:right w:val="nil"/>
          <w:between w:val="nil"/>
        </w:pBdr>
        <w:ind w:firstLine="288"/>
        <w:jc w:val="both"/>
        <w:rPr>
          <w:i/>
          <w:iCs/>
          <w:color w:val="000000"/>
          <w:sz w:val="20"/>
          <w:szCs w:val="20"/>
          <w:lang w:val="en-US"/>
        </w:rPr>
      </w:pPr>
      <w:r w:rsidRPr="008D2A72">
        <w:rPr>
          <w:i/>
          <w:iCs/>
          <w:color w:val="000000"/>
          <w:sz w:val="20"/>
          <w:szCs w:val="20"/>
          <w:lang w:val="en-US"/>
        </w:rPr>
        <w:lastRenderedPageBreak/>
        <w:t xml:space="preserve">     Table </w:t>
      </w:r>
      <w:r w:rsidRPr="008D2A72">
        <w:rPr>
          <w:i/>
          <w:iCs/>
          <w:color w:val="000000"/>
          <w:sz w:val="20"/>
          <w:szCs w:val="20"/>
          <w:lang w:val="en-US"/>
        </w:rPr>
        <w:fldChar w:fldCharType="begin"/>
      </w:r>
      <w:r w:rsidRPr="008D2A72">
        <w:rPr>
          <w:i/>
          <w:iCs/>
          <w:color w:val="000000"/>
          <w:sz w:val="20"/>
          <w:szCs w:val="20"/>
          <w:lang w:val="en-US"/>
        </w:rPr>
        <w:instrText xml:space="preserve"> SEQ Table \* ARABIC </w:instrText>
      </w:r>
      <w:r w:rsidRPr="008D2A72">
        <w:rPr>
          <w:i/>
          <w:iCs/>
          <w:color w:val="000000"/>
          <w:sz w:val="20"/>
          <w:szCs w:val="20"/>
          <w:lang w:val="en-US"/>
        </w:rPr>
        <w:fldChar w:fldCharType="separate"/>
      </w:r>
      <w:r w:rsidRPr="008D2A72">
        <w:rPr>
          <w:i/>
          <w:iCs/>
          <w:color w:val="000000"/>
          <w:sz w:val="20"/>
          <w:szCs w:val="20"/>
          <w:lang w:val="en-US"/>
        </w:rPr>
        <w:t>1</w:t>
      </w:r>
      <w:r w:rsidRPr="008D2A72">
        <w:rPr>
          <w:color w:val="000000"/>
          <w:sz w:val="20"/>
          <w:szCs w:val="20"/>
        </w:rPr>
        <w:fldChar w:fldCharType="end"/>
      </w:r>
      <w:r w:rsidRPr="008D2A72">
        <w:rPr>
          <w:i/>
          <w:iCs/>
          <w:color w:val="000000"/>
          <w:sz w:val="20"/>
          <w:szCs w:val="20"/>
          <w:lang w:val="en-US"/>
        </w:rPr>
        <w:t xml:space="preserve"> Demografi Responden</w:t>
      </w:r>
    </w:p>
    <w:tbl>
      <w:tblPr>
        <w:tblW w:w="5755" w:type="dxa"/>
        <w:tblInd w:w="1640" w:type="dxa"/>
        <w:tblLook w:val="04A0" w:firstRow="1" w:lastRow="0" w:firstColumn="1" w:lastColumn="0" w:noHBand="0" w:noVBand="1"/>
      </w:tblPr>
      <w:tblGrid>
        <w:gridCol w:w="2440"/>
        <w:gridCol w:w="1404"/>
        <w:gridCol w:w="1360"/>
        <w:gridCol w:w="1415"/>
      </w:tblGrid>
      <w:tr w:rsidR="008D2A72" w:rsidRPr="008D2A72" w:rsidTr="00570687">
        <w:trPr>
          <w:trHeight w:val="315"/>
        </w:trPr>
        <w:tc>
          <w:tcPr>
            <w:tcW w:w="3556" w:type="dxa"/>
            <w:gridSpan w:val="2"/>
            <w:tcBorders>
              <w:top w:val="single" w:sz="8" w:space="0" w:color="auto"/>
              <w:left w:val="nil"/>
              <w:bottom w:val="single" w:sz="8" w:space="0" w:color="auto"/>
              <w:right w:val="nil"/>
            </w:tcBorders>
            <w:shd w:val="clear" w:color="auto" w:fill="auto"/>
            <w:noWrap/>
            <w:vAlign w:val="center"/>
            <w:hideMark/>
          </w:tcPr>
          <w:p w:rsidR="008D2A72" w:rsidRPr="008D2A72" w:rsidRDefault="008D2A72" w:rsidP="008D2A72">
            <w:pPr>
              <w:pBdr>
                <w:top w:val="nil"/>
                <w:left w:val="nil"/>
                <w:bottom w:val="nil"/>
                <w:right w:val="nil"/>
                <w:between w:val="nil"/>
              </w:pBdr>
              <w:ind w:firstLine="288"/>
              <w:jc w:val="both"/>
              <w:rPr>
                <w:b/>
                <w:bCs/>
                <w:color w:val="000000"/>
                <w:sz w:val="20"/>
                <w:szCs w:val="20"/>
                <w:lang w:val="en-US"/>
              </w:rPr>
            </w:pPr>
            <w:bookmarkStart w:id="3" w:name="RANGE!G3"/>
            <w:r w:rsidRPr="008D2A72">
              <w:rPr>
                <w:b/>
                <w:bCs/>
                <w:color w:val="000000"/>
                <w:sz w:val="20"/>
                <w:szCs w:val="20"/>
                <w:lang w:val="en-ID"/>
              </w:rPr>
              <w:t xml:space="preserve">              Variable</w:t>
            </w:r>
            <w:bookmarkEnd w:id="3"/>
          </w:p>
        </w:tc>
        <w:tc>
          <w:tcPr>
            <w:tcW w:w="1072" w:type="dxa"/>
            <w:tcBorders>
              <w:top w:val="single" w:sz="8" w:space="0" w:color="auto"/>
              <w:left w:val="nil"/>
              <w:bottom w:val="single" w:sz="8" w:space="0" w:color="auto"/>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b/>
                <w:bCs/>
                <w:color w:val="000000"/>
                <w:sz w:val="20"/>
                <w:szCs w:val="20"/>
                <w:lang w:val="en-US"/>
              </w:rPr>
            </w:pPr>
            <w:r w:rsidRPr="008D2A72">
              <w:rPr>
                <w:b/>
                <w:bCs/>
                <w:color w:val="000000"/>
                <w:sz w:val="20"/>
                <w:szCs w:val="20"/>
              </w:rPr>
              <w:t>Frekuensi</w:t>
            </w:r>
          </w:p>
        </w:tc>
        <w:tc>
          <w:tcPr>
            <w:tcW w:w="1127" w:type="dxa"/>
            <w:tcBorders>
              <w:top w:val="single" w:sz="8" w:space="0" w:color="auto"/>
              <w:left w:val="nil"/>
              <w:bottom w:val="single" w:sz="8" w:space="0" w:color="auto"/>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b/>
                <w:bCs/>
                <w:color w:val="000000"/>
                <w:sz w:val="20"/>
                <w:szCs w:val="20"/>
                <w:lang w:val="en-US"/>
              </w:rPr>
            </w:pPr>
            <w:r w:rsidRPr="008D2A72">
              <w:rPr>
                <w:b/>
                <w:bCs/>
                <w:color w:val="000000"/>
                <w:sz w:val="20"/>
                <w:szCs w:val="20"/>
              </w:rPr>
              <w:t>Persentase</w:t>
            </w:r>
          </w:p>
        </w:tc>
      </w:tr>
      <w:tr w:rsidR="008D2A72" w:rsidRPr="008D2A72" w:rsidTr="00570687">
        <w:trPr>
          <w:trHeight w:val="300"/>
        </w:trPr>
        <w:tc>
          <w:tcPr>
            <w:tcW w:w="2440" w:type="dxa"/>
            <w:vMerge w:val="restart"/>
            <w:tcBorders>
              <w:top w:val="nil"/>
              <w:left w:val="nil"/>
              <w:bottom w:val="single" w:sz="8" w:space="0" w:color="000000"/>
              <w:right w:val="nil"/>
            </w:tcBorders>
            <w:shd w:val="clear" w:color="auto" w:fill="auto"/>
            <w:noWrap/>
            <w:vAlign w:val="center"/>
            <w:hideMark/>
          </w:tcPr>
          <w:p w:rsidR="008D2A72" w:rsidRPr="008D2A72" w:rsidRDefault="008D2A72" w:rsidP="008D2A72">
            <w:pPr>
              <w:pBdr>
                <w:top w:val="nil"/>
                <w:left w:val="nil"/>
                <w:bottom w:val="nil"/>
                <w:right w:val="nil"/>
                <w:between w:val="nil"/>
              </w:pBdr>
              <w:ind w:firstLine="288"/>
              <w:jc w:val="both"/>
              <w:rPr>
                <w:b/>
                <w:bCs/>
                <w:color w:val="000000"/>
                <w:sz w:val="20"/>
                <w:szCs w:val="20"/>
                <w:lang w:val="en-US"/>
              </w:rPr>
            </w:pPr>
            <w:r w:rsidRPr="008D2A72">
              <w:rPr>
                <w:b/>
                <w:bCs/>
                <w:color w:val="000000"/>
                <w:sz w:val="20"/>
                <w:szCs w:val="20"/>
                <w:lang w:val="en-ID"/>
              </w:rPr>
              <w:t>Usia</w:t>
            </w:r>
          </w:p>
        </w:tc>
        <w:tc>
          <w:tcPr>
            <w:tcW w:w="1116" w:type="dxa"/>
            <w:tcBorders>
              <w:top w:val="nil"/>
              <w:left w:val="nil"/>
              <w:bottom w:val="nil"/>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16</w:t>
            </w:r>
          </w:p>
        </w:tc>
        <w:tc>
          <w:tcPr>
            <w:tcW w:w="1072" w:type="dxa"/>
            <w:tcBorders>
              <w:top w:val="nil"/>
              <w:left w:val="nil"/>
              <w:bottom w:val="nil"/>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20</w:t>
            </w:r>
          </w:p>
        </w:tc>
        <w:tc>
          <w:tcPr>
            <w:tcW w:w="1127" w:type="dxa"/>
            <w:tcBorders>
              <w:top w:val="nil"/>
              <w:left w:val="nil"/>
              <w:bottom w:val="nil"/>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8.00%</w:t>
            </w:r>
          </w:p>
        </w:tc>
      </w:tr>
      <w:tr w:rsidR="008D2A72" w:rsidRPr="008D2A72" w:rsidTr="00570687">
        <w:trPr>
          <w:trHeight w:val="300"/>
        </w:trPr>
        <w:tc>
          <w:tcPr>
            <w:tcW w:w="2440" w:type="dxa"/>
            <w:vMerge/>
            <w:tcBorders>
              <w:top w:val="nil"/>
              <w:left w:val="nil"/>
              <w:bottom w:val="single" w:sz="8" w:space="0" w:color="000000"/>
              <w:right w:val="nil"/>
            </w:tcBorders>
            <w:vAlign w:val="center"/>
            <w:hideMark/>
          </w:tcPr>
          <w:p w:rsidR="008D2A72" w:rsidRPr="008D2A72" w:rsidRDefault="008D2A72" w:rsidP="008D2A72">
            <w:pPr>
              <w:pBdr>
                <w:top w:val="nil"/>
                <w:left w:val="nil"/>
                <w:bottom w:val="nil"/>
                <w:right w:val="nil"/>
                <w:between w:val="nil"/>
              </w:pBdr>
              <w:ind w:firstLine="288"/>
              <w:jc w:val="both"/>
              <w:rPr>
                <w:b/>
                <w:bCs/>
                <w:color w:val="000000"/>
                <w:sz w:val="20"/>
                <w:szCs w:val="20"/>
                <w:lang w:val="en-US"/>
              </w:rPr>
            </w:pPr>
          </w:p>
        </w:tc>
        <w:tc>
          <w:tcPr>
            <w:tcW w:w="1116" w:type="dxa"/>
            <w:tcBorders>
              <w:top w:val="nil"/>
              <w:left w:val="nil"/>
              <w:bottom w:val="nil"/>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17</w:t>
            </w:r>
          </w:p>
        </w:tc>
        <w:tc>
          <w:tcPr>
            <w:tcW w:w="1072" w:type="dxa"/>
            <w:tcBorders>
              <w:top w:val="nil"/>
              <w:left w:val="nil"/>
              <w:bottom w:val="nil"/>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108</w:t>
            </w:r>
          </w:p>
        </w:tc>
        <w:tc>
          <w:tcPr>
            <w:tcW w:w="1127" w:type="dxa"/>
            <w:tcBorders>
              <w:top w:val="nil"/>
              <w:left w:val="nil"/>
              <w:bottom w:val="nil"/>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43.20%</w:t>
            </w:r>
          </w:p>
        </w:tc>
      </w:tr>
      <w:tr w:rsidR="008D2A72" w:rsidRPr="008D2A72" w:rsidTr="00570687">
        <w:trPr>
          <w:trHeight w:val="300"/>
        </w:trPr>
        <w:tc>
          <w:tcPr>
            <w:tcW w:w="2440" w:type="dxa"/>
            <w:vMerge/>
            <w:tcBorders>
              <w:top w:val="nil"/>
              <w:left w:val="nil"/>
              <w:bottom w:val="single" w:sz="8" w:space="0" w:color="000000"/>
              <w:right w:val="nil"/>
            </w:tcBorders>
            <w:vAlign w:val="center"/>
            <w:hideMark/>
          </w:tcPr>
          <w:p w:rsidR="008D2A72" w:rsidRPr="008D2A72" w:rsidRDefault="008D2A72" w:rsidP="008D2A72">
            <w:pPr>
              <w:pBdr>
                <w:top w:val="nil"/>
                <w:left w:val="nil"/>
                <w:bottom w:val="nil"/>
                <w:right w:val="nil"/>
                <w:between w:val="nil"/>
              </w:pBdr>
              <w:ind w:firstLine="288"/>
              <w:jc w:val="both"/>
              <w:rPr>
                <w:b/>
                <w:bCs/>
                <w:color w:val="000000"/>
                <w:sz w:val="20"/>
                <w:szCs w:val="20"/>
                <w:lang w:val="en-US"/>
              </w:rPr>
            </w:pPr>
          </w:p>
        </w:tc>
        <w:tc>
          <w:tcPr>
            <w:tcW w:w="1116" w:type="dxa"/>
            <w:tcBorders>
              <w:top w:val="nil"/>
              <w:left w:val="nil"/>
              <w:bottom w:val="nil"/>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18</w:t>
            </w:r>
          </w:p>
        </w:tc>
        <w:tc>
          <w:tcPr>
            <w:tcW w:w="1072" w:type="dxa"/>
            <w:tcBorders>
              <w:top w:val="nil"/>
              <w:left w:val="nil"/>
              <w:bottom w:val="nil"/>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101</w:t>
            </w:r>
          </w:p>
        </w:tc>
        <w:tc>
          <w:tcPr>
            <w:tcW w:w="1127" w:type="dxa"/>
            <w:tcBorders>
              <w:top w:val="nil"/>
              <w:left w:val="nil"/>
              <w:bottom w:val="nil"/>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40.40%</w:t>
            </w:r>
          </w:p>
        </w:tc>
      </w:tr>
      <w:tr w:rsidR="008D2A72" w:rsidRPr="008D2A72" w:rsidTr="00570687">
        <w:trPr>
          <w:trHeight w:val="315"/>
        </w:trPr>
        <w:tc>
          <w:tcPr>
            <w:tcW w:w="2440" w:type="dxa"/>
            <w:vMerge/>
            <w:tcBorders>
              <w:top w:val="nil"/>
              <w:left w:val="nil"/>
              <w:bottom w:val="single" w:sz="8" w:space="0" w:color="000000"/>
              <w:right w:val="nil"/>
            </w:tcBorders>
            <w:vAlign w:val="center"/>
            <w:hideMark/>
          </w:tcPr>
          <w:p w:rsidR="008D2A72" w:rsidRPr="008D2A72" w:rsidRDefault="008D2A72" w:rsidP="008D2A72">
            <w:pPr>
              <w:pBdr>
                <w:top w:val="nil"/>
                <w:left w:val="nil"/>
                <w:bottom w:val="nil"/>
                <w:right w:val="nil"/>
                <w:between w:val="nil"/>
              </w:pBdr>
              <w:ind w:firstLine="288"/>
              <w:jc w:val="both"/>
              <w:rPr>
                <w:b/>
                <w:bCs/>
                <w:color w:val="000000"/>
                <w:sz w:val="20"/>
                <w:szCs w:val="20"/>
                <w:lang w:val="en-US"/>
              </w:rPr>
            </w:pPr>
          </w:p>
        </w:tc>
        <w:tc>
          <w:tcPr>
            <w:tcW w:w="1116" w:type="dxa"/>
            <w:tcBorders>
              <w:top w:val="nil"/>
              <w:left w:val="nil"/>
              <w:bottom w:val="single" w:sz="8" w:space="0" w:color="auto"/>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19</w:t>
            </w:r>
          </w:p>
        </w:tc>
        <w:tc>
          <w:tcPr>
            <w:tcW w:w="1072" w:type="dxa"/>
            <w:tcBorders>
              <w:top w:val="nil"/>
              <w:left w:val="nil"/>
              <w:bottom w:val="single" w:sz="8" w:space="0" w:color="auto"/>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21</w:t>
            </w:r>
          </w:p>
        </w:tc>
        <w:tc>
          <w:tcPr>
            <w:tcW w:w="1127" w:type="dxa"/>
            <w:tcBorders>
              <w:top w:val="nil"/>
              <w:left w:val="nil"/>
              <w:bottom w:val="single" w:sz="8" w:space="0" w:color="auto"/>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8.40%</w:t>
            </w:r>
          </w:p>
        </w:tc>
      </w:tr>
      <w:tr w:rsidR="008D2A72" w:rsidRPr="008D2A72" w:rsidTr="00570687">
        <w:trPr>
          <w:trHeight w:val="300"/>
        </w:trPr>
        <w:tc>
          <w:tcPr>
            <w:tcW w:w="2440" w:type="dxa"/>
            <w:vMerge w:val="restart"/>
            <w:tcBorders>
              <w:top w:val="nil"/>
              <w:left w:val="nil"/>
              <w:bottom w:val="single" w:sz="8" w:space="0" w:color="000000"/>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b/>
                <w:bCs/>
                <w:color w:val="000000"/>
                <w:sz w:val="20"/>
                <w:szCs w:val="20"/>
                <w:lang w:val="en-US"/>
              </w:rPr>
            </w:pPr>
            <w:r w:rsidRPr="008D2A72">
              <w:rPr>
                <w:b/>
                <w:bCs/>
                <w:color w:val="000000"/>
                <w:sz w:val="20"/>
                <w:szCs w:val="20"/>
              </w:rPr>
              <w:t>Jenis Kelamin</w:t>
            </w:r>
          </w:p>
        </w:tc>
        <w:tc>
          <w:tcPr>
            <w:tcW w:w="1116" w:type="dxa"/>
            <w:tcBorders>
              <w:top w:val="nil"/>
              <w:left w:val="nil"/>
              <w:bottom w:val="nil"/>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Laki-laki</w:t>
            </w:r>
          </w:p>
        </w:tc>
        <w:tc>
          <w:tcPr>
            <w:tcW w:w="1072" w:type="dxa"/>
            <w:tcBorders>
              <w:top w:val="nil"/>
              <w:left w:val="nil"/>
              <w:bottom w:val="nil"/>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103</w:t>
            </w:r>
          </w:p>
        </w:tc>
        <w:tc>
          <w:tcPr>
            <w:tcW w:w="1127" w:type="dxa"/>
            <w:tcBorders>
              <w:top w:val="nil"/>
              <w:left w:val="nil"/>
              <w:bottom w:val="nil"/>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41.20%</w:t>
            </w:r>
          </w:p>
        </w:tc>
      </w:tr>
      <w:tr w:rsidR="008D2A72" w:rsidRPr="008D2A72" w:rsidTr="00570687">
        <w:trPr>
          <w:trHeight w:val="525"/>
        </w:trPr>
        <w:tc>
          <w:tcPr>
            <w:tcW w:w="2440" w:type="dxa"/>
            <w:vMerge/>
            <w:tcBorders>
              <w:top w:val="nil"/>
              <w:left w:val="nil"/>
              <w:bottom w:val="single" w:sz="8" w:space="0" w:color="000000"/>
              <w:right w:val="nil"/>
            </w:tcBorders>
            <w:vAlign w:val="center"/>
            <w:hideMark/>
          </w:tcPr>
          <w:p w:rsidR="008D2A72" w:rsidRPr="008D2A72" w:rsidRDefault="008D2A72" w:rsidP="008D2A72">
            <w:pPr>
              <w:pBdr>
                <w:top w:val="nil"/>
                <w:left w:val="nil"/>
                <w:bottom w:val="nil"/>
                <w:right w:val="nil"/>
                <w:between w:val="nil"/>
              </w:pBdr>
              <w:ind w:firstLine="288"/>
              <w:jc w:val="both"/>
              <w:rPr>
                <w:b/>
                <w:bCs/>
                <w:color w:val="000000"/>
                <w:sz w:val="20"/>
                <w:szCs w:val="20"/>
                <w:lang w:val="en-US"/>
              </w:rPr>
            </w:pPr>
          </w:p>
        </w:tc>
        <w:tc>
          <w:tcPr>
            <w:tcW w:w="1116" w:type="dxa"/>
            <w:tcBorders>
              <w:top w:val="nil"/>
              <w:left w:val="nil"/>
              <w:bottom w:val="single" w:sz="8" w:space="0" w:color="auto"/>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Perempuan</w:t>
            </w:r>
          </w:p>
        </w:tc>
        <w:tc>
          <w:tcPr>
            <w:tcW w:w="1072" w:type="dxa"/>
            <w:tcBorders>
              <w:top w:val="nil"/>
              <w:left w:val="nil"/>
              <w:bottom w:val="single" w:sz="8" w:space="0" w:color="auto"/>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147</w:t>
            </w:r>
          </w:p>
        </w:tc>
        <w:tc>
          <w:tcPr>
            <w:tcW w:w="1127" w:type="dxa"/>
            <w:tcBorders>
              <w:top w:val="nil"/>
              <w:left w:val="nil"/>
              <w:bottom w:val="single" w:sz="8" w:space="0" w:color="auto"/>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58.80%</w:t>
            </w:r>
          </w:p>
        </w:tc>
      </w:tr>
      <w:tr w:rsidR="008D2A72" w:rsidRPr="008D2A72" w:rsidTr="00570687">
        <w:trPr>
          <w:trHeight w:val="495"/>
        </w:trPr>
        <w:tc>
          <w:tcPr>
            <w:tcW w:w="2440" w:type="dxa"/>
            <w:tcBorders>
              <w:top w:val="nil"/>
              <w:left w:val="nil"/>
              <w:bottom w:val="single" w:sz="8" w:space="0" w:color="auto"/>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b/>
                <w:bCs/>
                <w:color w:val="000000"/>
                <w:sz w:val="20"/>
                <w:szCs w:val="20"/>
                <w:lang w:val="en-US"/>
              </w:rPr>
            </w:pPr>
            <w:r w:rsidRPr="008D2A72">
              <w:rPr>
                <w:b/>
                <w:bCs/>
                <w:color w:val="000000"/>
                <w:sz w:val="20"/>
                <w:szCs w:val="20"/>
              </w:rPr>
              <w:t>Jenjang Pendidikan</w:t>
            </w:r>
          </w:p>
        </w:tc>
        <w:tc>
          <w:tcPr>
            <w:tcW w:w="1116" w:type="dxa"/>
            <w:tcBorders>
              <w:top w:val="nil"/>
              <w:left w:val="nil"/>
              <w:bottom w:val="single" w:sz="8" w:space="0" w:color="auto"/>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rPr>
              <w:t>SMA</w:t>
            </w:r>
          </w:p>
        </w:tc>
        <w:tc>
          <w:tcPr>
            <w:tcW w:w="1072" w:type="dxa"/>
            <w:tcBorders>
              <w:top w:val="nil"/>
              <w:left w:val="nil"/>
              <w:bottom w:val="single" w:sz="8" w:space="0" w:color="auto"/>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rPr>
              <w:t>250</w:t>
            </w:r>
          </w:p>
        </w:tc>
        <w:tc>
          <w:tcPr>
            <w:tcW w:w="1127" w:type="dxa"/>
            <w:tcBorders>
              <w:top w:val="nil"/>
              <w:left w:val="nil"/>
              <w:bottom w:val="single" w:sz="8" w:space="0" w:color="auto"/>
              <w:right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rPr>
              <w:t>100.00%</w:t>
            </w:r>
          </w:p>
        </w:tc>
      </w:tr>
    </w:tbl>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bCs/>
          <w:color w:val="000000"/>
          <w:sz w:val="20"/>
          <w:szCs w:val="20"/>
          <w:lang w:val="en-US"/>
        </w:rPr>
        <w:tab/>
      </w:r>
      <w:r w:rsidRPr="008D2A72">
        <w:rPr>
          <w:color w:val="000000"/>
          <w:sz w:val="20"/>
          <w:szCs w:val="20"/>
          <w:lang w:val="en-US"/>
        </w:rPr>
        <w:tab/>
      </w:r>
    </w:p>
    <w:p w:rsidR="008D2A72" w:rsidRPr="008D2A72" w:rsidRDefault="008D2A72" w:rsidP="008D2A72">
      <w:pPr>
        <w:pBdr>
          <w:top w:val="nil"/>
          <w:left w:val="nil"/>
          <w:bottom w:val="nil"/>
          <w:right w:val="nil"/>
          <w:between w:val="nil"/>
        </w:pBdr>
        <w:ind w:firstLine="288"/>
        <w:jc w:val="both"/>
        <w:rPr>
          <w:color w:val="000000"/>
          <w:sz w:val="20"/>
          <w:szCs w:val="20"/>
          <w:lang w:val="en-US"/>
        </w:rPr>
      </w:pPr>
    </w:p>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rPr>
        <w:t>Pada penelitian ini, peneliti menggunakan kuesioner (</w:t>
      </w:r>
      <w:r w:rsidRPr="008D2A72">
        <w:rPr>
          <w:i/>
          <w:iCs/>
          <w:color w:val="000000"/>
          <w:sz w:val="20"/>
          <w:szCs w:val="20"/>
        </w:rPr>
        <w:t>google-form</w:t>
      </w:r>
      <w:r w:rsidRPr="008D2A72">
        <w:rPr>
          <w:color w:val="000000"/>
          <w:sz w:val="20"/>
          <w:szCs w:val="20"/>
        </w:rPr>
        <w:t xml:space="preserve">) dalam mengumpulkan data. Kuesioner merupakan seperangkat pertanyaan yang disusun untuk mengungkap atribut tertentu melalui respon terhadap pertanyaan tertentu </w:t>
      </w:r>
      <w:r w:rsidRPr="008D2A72">
        <w:rPr>
          <w:color w:val="000000"/>
          <w:sz w:val="20"/>
          <w:szCs w:val="20"/>
        </w:rPr>
        <w:fldChar w:fldCharType="begin" w:fldLock="1"/>
      </w:r>
      <w:r w:rsidR="005F1A93">
        <w:rPr>
          <w:color w:val="000000"/>
          <w:sz w:val="20"/>
          <w:szCs w:val="20"/>
        </w:rPr>
        <w:instrText>ADDIN CSL_CITATION {"citationItems":[{"id":"ITEM-1","itemData":{"author":[{"dropping-particle":"","family":"Azwar","given":"","non-dropping-particle":"","parse-names":false,"suffix":""}],"id":"ITEM-1","issued":{"date-parts":[["2013"]]},"publisher":"Pustaka Pelajar","publisher-place":"Yogyakarta","title":"Sikap manusia : teori dan pengukurannya","type":"book"},"uris":["http://www.mendeley.com/documents/?uuid=4fd7c42c-35f8-4001-8ca3-ed309943dbff","http://www.mendeley.com/documents/?uuid=616190a6-8e76-4154-a349-e9a9044db6c1","http://www.mendeley.com/documents/?uuid=2be22db8-67c5-4123-a7fc-0c0380dfc6a1"]}],"mendeley":{"formattedCitation":"[16]","plainTextFormattedCitation":"[16]","previouslyFormattedCitation":"[16]"},"properties":{"noteIndex":0},"schema":"https://github.com/citation-style-language/schema/raw/master/csl-citation.json"}</w:instrText>
      </w:r>
      <w:r w:rsidRPr="008D2A72">
        <w:rPr>
          <w:color w:val="000000"/>
          <w:sz w:val="20"/>
          <w:szCs w:val="20"/>
        </w:rPr>
        <w:fldChar w:fldCharType="separate"/>
      </w:r>
      <w:r w:rsidR="005F1A93" w:rsidRPr="005F1A93">
        <w:rPr>
          <w:noProof/>
          <w:color w:val="000000"/>
          <w:sz w:val="20"/>
          <w:szCs w:val="20"/>
        </w:rPr>
        <w:t>[16]</w:t>
      </w:r>
      <w:r w:rsidRPr="008D2A72">
        <w:rPr>
          <w:color w:val="000000"/>
          <w:sz w:val="20"/>
          <w:szCs w:val="20"/>
        </w:rPr>
        <w:fldChar w:fldCharType="end"/>
      </w:r>
      <w:r w:rsidRPr="008D2A72">
        <w:rPr>
          <w:color w:val="000000"/>
          <w:sz w:val="20"/>
          <w:szCs w:val="20"/>
          <w:lang w:val="en-US"/>
        </w:rPr>
        <w:t>.</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lang w:val="en-US"/>
        </w:rPr>
        <w:t>Alat ukur yang digunakan di dalam penelitian ini adalah PPS (Pure Procrastination Scale) yang dirancang oleh Piers Steel. PPS terdiri dari tiga aspek utama, yaitu aspek keputusan, aspek implementasi, dan aspek ketepatan waktu. Sebagai contoh, dalam aspek keputusan, terdapat pernyataan seperti " Saya menunda mengambil keputusan hingga mendekati tenggat waktu atau terlambat." Sedangkan dalam aspek implementasi, salah satu contohnya adalah " Saya sering mendapa</w:t>
      </w:r>
      <w:r w:rsidR="00CD537B">
        <w:rPr>
          <w:color w:val="000000"/>
          <w:sz w:val="20"/>
          <w:szCs w:val="20"/>
          <w:lang w:val="en-US"/>
        </w:rPr>
        <w:t>i</w:t>
      </w:r>
      <w:r w:rsidRPr="008D2A72">
        <w:rPr>
          <w:color w:val="000000"/>
          <w:sz w:val="20"/>
          <w:szCs w:val="20"/>
          <w:lang w:val="en-US"/>
        </w:rPr>
        <w:t xml:space="preserve">ti diri saya melakukan tugas yang sudah saya rencanakan sebelumnya mendekati tenggat waktu." Pada aspek ketepatan waktu, contoh pernyataannya adalah " Saya tidak menyelesaikan pekerjaan tepat waktu." Semua ketiga aspek ini kemudian didefinisikan lebih lanjut dalam bentuk 12 pernyataan yang digunakan dalam penelitian ini </w:t>
      </w:r>
      <w:r w:rsidRPr="008D2A72">
        <w:rPr>
          <w:color w:val="000000"/>
          <w:sz w:val="20"/>
          <w:szCs w:val="20"/>
          <w:lang w:val="en-US"/>
        </w:rPr>
        <w:fldChar w:fldCharType="begin" w:fldLock="1"/>
      </w:r>
      <w:r w:rsidR="00D3732A">
        <w:rPr>
          <w:color w:val="000000"/>
          <w:sz w:val="20"/>
          <w:szCs w:val="20"/>
          <w:lang w:val="en-US"/>
        </w:rPr>
        <w:instrText>ADDIN CSL_CITATION {"citationItems":[{"id":"ITEM-1","itemData":{"DOI":"10.3389/fpsyg.2017.01927","ISSN":"16641078","abstract":"Scales attempting to measure procrastination focus on different facets of the phenomenon, yet they share a common understanding of procrastination as an unnecessary, unwanted, and disadvantageous delay. The present paper examines in a global sample (N = 4,169) five different procrastination scales - Decisional Procrastination Scale (DPS), Irrational Procrastination Scale (IPS), Pure Procrastination Scale (PPS), Adult Inventory of Procrastination Scale (AIP), and General Procrastination Scale (GPS), focusing on factor structures and item functioning using Confirmatory Factor Analysis and Item Response Theory. The results indicated that The PPS (12 items selected from DPS, AIP, and GPS) measures different facets of procrastination even better than the three scales it is based on. An even shorter version of the PPS (5 items focusing on irrational delay), corresponds well to the nine-item IPS. Both scales demonstrate good psychometric properties and appear to be superior measures of core procrastination attributes than alternative procrastination scales.","author":[{"dropping-particle":"","family":"Svartdal","given":"Frode","non-dropping-particle":"","parse-names":false,"suffix":""},{"dropping-particle":"","family":"Steel","given":"Piers","non-dropping-particle":"","parse-names":false,"suffix":""}],"container-title":"Frontiers in Psychology","id":"ITEM-1","issue":"NOV","issued":{"date-parts":[["2017","11","3"]]},"page":"1-10","publisher":"Frontiers Media S.A.","title":"Irrational delay revisited: Examining five procrastination scales in a global sample","type":"article-journal","volume":"8"},"uris":["http://www.mendeley.com/documents/?uuid=b4281cf1-3843-3c25-aab7-7ac58670406f"]}],"mendeley":{"formattedCitation":"[2]","plainTextFormattedCitation":"[2]","previouslyFormattedCitation":"[2]"},"properties":{"noteIndex":0},"schema":"https://github.com/citation-style-language/schema/raw/master/csl-citation.json"}</w:instrText>
      </w:r>
      <w:r w:rsidRPr="008D2A72">
        <w:rPr>
          <w:color w:val="000000"/>
          <w:sz w:val="20"/>
          <w:szCs w:val="20"/>
          <w:lang w:val="en-US"/>
        </w:rPr>
        <w:fldChar w:fldCharType="separate"/>
      </w:r>
      <w:r w:rsidR="00D3732A" w:rsidRPr="00D3732A">
        <w:rPr>
          <w:noProof/>
          <w:color w:val="000000"/>
          <w:sz w:val="20"/>
          <w:szCs w:val="20"/>
          <w:lang w:val="en-US"/>
        </w:rPr>
        <w:t>[2]</w:t>
      </w:r>
      <w:r w:rsidRPr="008D2A72">
        <w:rPr>
          <w:color w:val="000000"/>
          <w:sz w:val="20"/>
          <w:szCs w:val="20"/>
        </w:rPr>
        <w:fldChar w:fldCharType="end"/>
      </w:r>
      <w:r w:rsidRPr="008D2A72">
        <w:rPr>
          <w:color w:val="000000"/>
          <w:sz w:val="20"/>
          <w:szCs w:val="20"/>
          <w:lang w:val="en-US"/>
        </w:rPr>
        <w:t>.</w:t>
      </w:r>
    </w:p>
    <w:p w:rsidR="008D2A72" w:rsidRPr="008D2A72" w:rsidRDefault="00CD537B" w:rsidP="008D2A72">
      <w:pPr>
        <w:pBdr>
          <w:top w:val="nil"/>
          <w:left w:val="nil"/>
          <w:bottom w:val="nil"/>
          <w:right w:val="nil"/>
          <w:between w:val="nil"/>
        </w:pBdr>
        <w:ind w:firstLine="288"/>
        <w:jc w:val="both"/>
        <w:rPr>
          <w:color w:val="000000"/>
          <w:sz w:val="20"/>
          <w:szCs w:val="20"/>
        </w:rPr>
      </w:pPr>
      <w:r w:rsidRPr="00CD537B">
        <w:rPr>
          <w:color w:val="000000"/>
          <w:sz w:val="20"/>
          <w:szCs w:val="20"/>
          <w:lang w:val="en-US"/>
        </w:rPr>
        <w:t>Alat ukur yang akan digunakan peneliti merupakan adaptasi dari Piers Steel yaitu Pure Procrastination Scale (PPS) berbentuk rating scale. Rating scale adalah skala yang berisi pernyataan untuk partisipan kemudian diberi tanggapan berupa angka dengan rentang tertentu yang menunjukkan tingkatan. Pada S</w:t>
      </w:r>
      <w:r>
        <w:rPr>
          <w:color w:val="000000"/>
          <w:sz w:val="20"/>
          <w:szCs w:val="20"/>
          <w:lang w:val="en-US"/>
        </w:rPr>
        <w:t>e</w:t>
      </w:r>
      <w:r w:rsidRPr="00CD537B">
        <w:rPr>
          <w:color w:val="000000"/>
          <w:sz w:val="20"/>
          <w:szCs w:val="20"/>
          <w:lang w:val="en-US"/>
        </w:rPr>
        <w:t>kala Rating Scale, peneliti diminta untuk menggambarkan pengalaman atau kesan masa lalu yang akan disertakan dalam penilaian, dengan tujuan untuk menyediakan metode pencatatan yang sederhana dan efisien dalam merangkum hasil obser</w:t>
      </w:r>
      <w:r>
        <w:rPr>
          <w:color w:val="000000"/>
          <w:sz w:val="20"/>
          <w:szCs w:val="20"/>
          <w:lang w:val="en-US"/>
        </w:rPr>
        <w:t>vas</w:t>
      </w:r>
      <w:r w:rsidR="008D2A72" w:rsidRPr="008D2A72">
        <w:rPr>
          <w:color w:val="000000"/>
          <w:sz w:val="20"/>
          <w:szCs w:val="20"/>
          <w:lang w:val="en-US"/>
        </w:rPr>
        <w:t xml:space="preserve">i </w:t>
      </w:r>
      <w:r w:rsidR="008D2A72" w:rsidRPr="008D2A72">
        <w:rPr>
          <w:color w:val="000000"/>
          <w:sz w:val="20"/>
          <w:szCs w:val="20"/>
          <w:lang w:val="en-US"/>
        </w:rPr>
        <w:fldChar w:fldCharType="begin" w:fldLock="1"/>
      </w:r>
      <w:r w:rsidR="005F1A93">
        <w:rPr>
          <w:color w:val="000000"/>
          <w:sz w:val="20"/>
          <w:szCs w:val="20"/>
          <w:lang w:val="en-US"/>
        </w:rPr>
        <w:instrText>ADDIN CSL_CITATION {"citationItems":[{"id":"ITEM-1","itemData":{"DOI":"10.21107/rekayasa.v10i1.3601","ISSN":"0216-9495","abstract":"&lt;div class=\"WordSection1\"&gt;&lt;p&gt;KKN (Kuliah Kerja Nyata) merupakan salah satu mata kuliah wajib Universitas di Universitas Trunojoyo Madura (UTM). Selama ini proses penilaian KKN masih menggunakan cara manual sehingga memiliki beberapa kelemahan antara lain, objektivitas dan dasar penilaian kurang terjaga serta  proses penilaian butuh waktu yang lama. Karena itu, keberadaan sebuah sistem penilalian KKN yang menerapkan teknologi informasi sangat dibutuhkan. Salah satu  metode yang dapat diterapkan yaitu Metode Rating Scale karena mudah dan praktis untuk menilai mahasiswa yang mengikuti kegiatan KKN yang jumlahnya banyak. Metode Rating Scale dikenal dengan Skala Bertingkat, yaitu berupa suatu daftar yang berisi tentang sifat atau ciri-ciri tingkah laku yang ingin dinilai yang sudah sesuai dengan kriteria yang mau dinilai dan dicatat secara bertingkat dimulai dari nilai terendah hingga nilai yang tertinggi. Hasil dari penelitian ini yaitu, penggunaan Metode Rating Scale pada sistem penilaian KKN UTM dapat saja mempengaruhi perubahan nilai, dan perubahan nilai itu disebabkan oleh konversi dari hasil input penilaian manual ke Rating Scale. Selain itu, berdasarkan hasil pengujian aplikasi ini layak digunakan.&lt;/p&gt;&lt;p&gt;Kata Kunci: Kuliah Kerja Nyata, Penilaian KKN, Rating Scale.&lt;/p&gt;&lt;p align=\"center\"&gt;Comuunity Service Scoring Application in LPPM UTM Using Rating Scale Method&lt;/p&gt;&lt;p&gt;&lt;strong&gt; &lt;/strong&gt;&lt;/p&gt;&lt;p&gt;&lt;strong&gt;ABSTRACT&lt;/strong&gt;&lt;/p&gt;&lt;p&gt;&lt;em&gt;KKN is one of compulsory lesson in the University of Trunojoyo Madura (UTM) for some majors. The scoring of KKN still uses manual scoring which has several weaknesses such as Objectivity and basic assessment is less secure also longer time needed for scoring. So that, the existence of KKN scoring system is needed. One of method that can be implemented is Rating Scale Method because of it’s easiness and efficiency to score a lot of students who enrolls KKN in a certain period of time. Rating Scale Method is known as graded scale, it’s like a list which comprises character or behavior will be scored with decided criteria and recorded gradually starts from the lowest to the highest score. The Results of this research is, the use of Rating Scale Method in KKN scoring system can influence the change of scores and it’s change is caused by the conversion from the manual scoring input to the Rating Scale Method. Besides, based on the testing this app is able  to use properly&lt;/em&gt;&lt;em&gt;.&lt;/em&gt;&lt;em&gt;&lt;/em&gt;&lt;/p&gt;&lt;p&gt;&lt;em&gt;Keywords: Kuliah Kerja Nyata, …","author":[{"dropping-particle":"","family":"Wiyono","given":"Masdar","non-dropping-particle":"","parse-names":false,"suffix":""},{"dropping-particle":"","family":"Solihin","given":"Firdaus","non-dropping-particle":"","parse-names":false,"suffix":""},{"dropping-particle":"","family":"Putro","given":"Sigit Susanto","non-dropping-particle":"","parse-names":false,"suffix":""}],"container-title":"Rekayasa","id":"ITEM-1","issue":"1","issued":{"date-parts":[["2018"]]},"page":"23","title":"Aplikasi Penilaian Kuliah Kerja Nyata Universitas Trunojoyo Madura Menggunakan Metode Rating Scale","type":"article-journal","volume":"10"},"uris":["http://www.mendeley.com/documents/?uuid=bb99e100-f297-4b7c-afed-5217e7c7ca5a"]}],"mendeley":{"formattedCitation":"[17]","plainTextFormattedCitation":"[17]","previouslyFormattedCitation":"[17]"},"properties":{"noteIndex":0},"schema":"https://github.com/citation-style-language/schema/raw/master/csl-citation.json"}</w:instrText>
      </w:r>
      <w:r w:rsidR="008D2A72" w:rsidRPr="008D2A72">
        <w:rPr>
          <w:color w:val="000000"/>
          <w:sz w:val="20"/>
          <w:szCs w:val="20"/>
          <w:lang w:val="en-US"/>
        </w:rPr>
        <w:fldChar w:fldCharType="separate"/>
      </w:r>
      <w:r w:rsidR="005F1A93" w:rsidRPr="005F1A93">
        <w:rPr>
          <w:noProof/>
          <w:color w:val="000000"/>
          <w:sz w:val="20"/>
          <w:szCs w:val="20"/>
          <w:lang w:val="en-US"/>
        </w:rPr>
        <w:t>[17]</w:t>
      </w:r>
      <w:r w:rsidR="008D2A72" w:rsidRPr="008D2A72">
        <w:rPr>
          <w:color w:val="000000"/>
          <w:sz w:val="20"/>
          <w:szCs w:val="20"/>
        </w:rPr>
        <w:fldChar w:fldCharType="end"/>
      </w:r>
      <w:r w:rsidR="008D2A72" w:rsidRPr="008D2A72">
        <w:rPr>
          <w:color w:val="000000"/>
          <w:sz w:val="20"/>
          <w:szCs w:val="20"/>
          <w:lang w:val="en-US"/>
        </w:rPr>
        <w:t xml:space="preserve">. Rating Scale digunakan </w:t>
      </w:r>
      <w:r>
        <w:rPr>
          <w:color w:val="000000"/>
          <w:sz w:val="20"/>
          <w:szCs w:val="20"/>
          <w:lang w:val="en-US"/>
        </w:rPr>
        <w:t>dalam penilaian partisipan berds</w:t>
      </w:r>
      <w:r w:rsidR="008D2A72" w:rsidRPr="008D2A72">
        <w:rPr>
          <w:color w:val="000000"/>
          <w:sz w:val="20"/>
          <w:szCs w:val="20"/>
          <w:lang w:val="en-US"/>
        </w:rPr>
        <w:t>s</w:t>
      </w:r>
      <w:r>
        <w:rPr>
          <w:color w:val="000000"/>
          <w:sz w:val="20"/>
          <w:szCs w:val="20"/>
          <w:lang w:val="en-US"/>
        </w:rPr>
        <w:t>a</w:t>
      </w:r>
      <w:r w:rsidR="008D2A72" w:rsidRPr="008D2A72">
        <w:rPr>
          <w:color w:val="000000"/>
          <w:sz w:val="20"/>
          <w:szCs w:val="20"/>
          <w:lang w:val="en-US"/>
        </w:rPr>
        <w:t>arkan faktor-faktor tertentu. Penilai akan mengevaluasi sesuai dengan pedoman yang telah ditetapkan, dengan skala yang berkisar dari nilai terendah hingga tertinggi. Kemudian, bobot dari setiap kriteria ini digunakan untuk menilai partisipan. Hasil penilaian akan diberikan dalam bentuk nilai numerik agar memungkinkan perhitungan rata-rata dan perbandingan hasil yang diperoleh. Tanggapan yang diberikan berupa angka 1-5 dengan keterangan 1 “sangat jarang dilakukan” hingga 5 “sangat sering dilakukan”.</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Alat ukur tersebut akan diadaptasikan yang semula berbahasa asing kemudian disesuaikan dengan bahasa, budaya, dan lingkungan di SMA Jati Agung. Adapun alur dalam adaptasi skala psikologi adalah sebagai berikut :</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1.</w:t>
      </w:r>
      <w:r w:rsidRPr="008D2A72">
        <w:rPr>
          <w:color w:val="000000"/>
          <w:sz w:val="20"/>
          <w:szCs w:val="20"/>
        </w:rPr>
        <w:tab/>
        <w:t>Studi literatur</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Tujuan dari penelitian ini adalah untuk memperoleh informasi terkait dengan teori-teori prokrastinasi akademik dan proses adaptasi tes, sehingga dapat memberikan pedoman yang jelas dalam menyusun adaptasi alat pengukur. Selain itu, penting bagi peneliti untuk memahami indikator untuk setiap tingkat sehingga dapat memahami bahwa setiap responden memi</w:t>
      </w:r>
      <w:r w:rsidR="00CD537B">
        <w:rPr>
          <w:color w:val="000000"/>
          <w:sz w:val="20"/>
          <w:szCs w:val="20"/>
          <w:lang w:val="en-US"/>
        </w:rPr>
        <w:t>i</w:t>
      </w:r>
      <w:r w:rsidRPr="008D2A72">
        <w:rPr>
          <w:color w:val="000000"/>
          <w:sz w:val="20"/>
          <w:szCs w:val="20"/>
        </w:rPr>
        <w:t>liki tingkat perspective taking yang sesuai dengan karakteristik levelnya.</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2.</w:t>
      </w:r>
      <w:r w:rsidRPr="008D2A72">
        <w:rPr>
          <w:color w:val="000000"/>
          <w:sz w:val="20"/>
          <w:szCs w:val="20"/>
        </w:rPr>
        <w:tab/>
        <w:t>Tahap alih bahasa</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Translator diminta untuk menerjemahkan 12 pernyataan dari skala prokrastinasi akademik secara terpisah. Hasil dari proses ini menghasilkan dua versi terjemahan, yaitu T1 dan T2. Peneliti melakukan proses penerjemahan menggunakan metode terjemahan forward-backward translation.</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3.</w:t>
      </w:r>
      <w:r w:rsidRPr="008D2A72">
        <w:rPr>
          <w:color w:val="000000"/>
          <w:sz w:val="20"/>
          <w:szCs w:val="20"/>
        </w:rPr>
        <w:tab/>
        <w:t>Validitas alat ukur</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Validitas alat ukuran diukur menggunakan bukti berdasarkan isi tes (evidence based on test content) dengan bukti validitas yang berasal dari penilaian ahli (expert judgment). Setelah melalui tahap translasi dan sebelum memberi kesimpulan final, peneliti memberikan hasil tersebut untuk dievaluasi oleh tiga orang ahli (expert) yang sesuai bidangnya sebagai tahap expert judgement. Ketiga ahli tersebut melakukan evaluasi terkait apakah terdapat perbedaan makna antara terjemahan atau perbedaan substansi. Pada tahap ini peneliti menggunakan blue-print yang berfungsi sebagai dukungan untuk validitas isi dari skala yang sedang dikembangkan, serta sebagai pedoman proporsional untuk bobot setiap komponen berdasarkan analisis faktor, professional judgement, dan pengetahuan umum</w:t>
      </w:r>
      <w:r w:rsidRPr="008D2A72">
        <w:rPr>
          <w:color w:val="000000"/>
          <w:sz w:val="20"/>
          <w:szCs w:val="20"/>
          <w:lang w:val="en-US"/>
        </w:rPr>
        <w:t xml:space="preserve"> </w:t>
      </w:r>
      <w:r w:rsidRPr="008D2A72">
        <w:rPr>
          <w:color w:val="000000"/>
          <w:sz w:val="20"/>
          <w:szCs w:val="20"/>
          <w:lang w:val="en-US"/>
        </w:rPr>
        <w:fldChar w:fldCharType="begin" w:fldLock="1"/>
      </w:r>
      <w:r w:rsidR="005F1A93">
        <w:rPr>
          <w:color w:val="000000"/>
          <w:sz w:val="20"/>
          <w:szCs w:val="20"/>
          <w:lang w:val="en-US"/>
        </w:rPr>
        <w:instrText>ADDIN CSL_CITATION {"citationItems":[{"id":"ITEM-1","itemData":{"DOI":"10.15416/ijcp.2019.8.3.175","ISSN":"2252-6218","abstract":"Saat ini dikenal pelayanan kesehatan berbasis teknologi informasi dan komunikasi (TIK) yang disebut dengan  e-health  dan pada pelayanan kefarmasian disebut  e-pharmacy  yang berkembang pesat. Namun demikian, penelitian mengenai persepsi apoteker tentang penggunaan internet untuk pelayanan kefarmasian di Indonesia masih sangat terbatas. Penggunaan kuesioner sebagai instrumen penelitian yang telah teruji validitas dan reliabilitasnya mutlak diperlukan. Oleh karena itu, penelitian ini bertujuan untuk mengembangkan dan menguji validitas dan reliabilitas kuesioner tentang persepsi penggunaan internet dan media sosial untuk pelayanan kefarmasian. Penelitian ini bersifat observasional deskriptif. Kuesioner yang diuji dinamakan Penggunaan Internet dan Media Sosial untuk Pelayanan Kefarmasian (PIMSAN). Uji validitas isi dilakukan dengan metode  professional judgement  dengan pendekatan kualitatif yaitu dengan professional agreement dan kuantitatif yaitu nilai  items content validity index  (I-CVI). Uji pemahaman bahasa dilakukan secara  expert judgement  dan uji coba kepada  user  yaitu tiga apoteker. Uji reliabilitas dilakukan dengan masing-masing 35 responden apoteker di apotek jejaring dan apotek nonjejaring dengan pendekatan nilai  Chronbach Alpha . Hasil uji validitas isi putaran pertama menunjukkan belum ada kesepakatan antarpenguji ( professional agreement ) dengan nilai I-CVI sebesar 0,74.  Professional agreement  diperoleh pada putaran kedua dengan nilai I-CVI 0,98, sehingga kuesioner PIMSAN dinyatakan valid dengan 45 butir pertanyaan. Uji pemahaman bahasa oleh  expert  dinyatakan lolos uji dalam satu putaran saja. Uji pemahaman bahasa kepada  user  (apoteker) dinyatakan lolos uji setelah dua putaran. Pada uji reliabilitas, nilai  Chronbach Alpha  pada masing-masing apotek jejaring dan nonjejaring adalah 0,852. Berdasarkan hasil uji coba, kuesioner PIMSAN dinyatakan valid dan reliabel. Kuesioner PIMSAN dapat digunakan sebagai instrumen untuk mengukur persepsi apoteker tentang penggunaan internet dan media sosial untuk pelayanan kefarmasian di apotek.   Kata kunci:  Internet, media sosial, pelayanan kefarmasian, uji kuesioner      The Development and Validation of a Questionnaire to Study the Use of Internet and Social Media in Drug Information Service    Abstract  The use of information and communication technology (ICT) in health sector which is called e-health, and e-pharmacy in pharmacy area, has become popular. However, research regarding the use o…","author":[{"dropping-particle":"","family":"Heryanto","given":"Catharina A. W.","non-dropping-particle":"","parse-names":false,"suffix":""},{"dropping-particle":"","family":"Korangbuku","given":"Claudia S. F.","non-dropping-particle":"","parse-names":false,"suffix":""},{"dropping-particle":"","family":"Djeen","given":"Maria I. A.","non-dropping-particle":"","parse-names":false,"suffix":""},{"dropping-particle":"","family":"Widayati","given":"Aris","non-dropping-particle":"","parse-names":false,"suffix":""}],"container-title":"Indonesian Journal of Clinical Pharmacy","id":"ITEM-1","issue":"3","issued":{"date-parts":[["2019"]]},"title":"Pengembangan dan Validasi Kuesioner untuk Mengukur Penggunaan Internet dan Media Sosial dalam Pelayanan Kefarmasian","type":"article-journal","volume":"8"},"uris":["http://www.mendeley.com/documents/?uuid=e3609bf5-a1e4-4899-9291-f668750412b2"]}],"mendeley":{"formattedCitation":"[18]","plainTextFormattedCitation":"[18]","previouslyFormattedCitation":"[18]"},"properties":{"noteIndex":0},"schema":"https://github.com/citation-style-language/schema/raw/master/csl-citation.json"}</w:instrText>
      </w:r>
      <w:r w:rsidRPr="008D2A72">
        <w:rPr>
          <w:color w:val="000000"/>
          <w:sz w:val="20"/>
          <w:szCs w:val="20"/>
          <w:lang w:val="en-US"/>
        </w:rPr>
        <w:fldChar w:fldCharType="separate"/>
      </w:r>
      <w:r w:rsidR="005F1A93" w:rsidRPr="005F1A93">
        <w:rPr>
          <w:noProof/>
          <w:color w:val="000000"/>
          <w:sz w:val="20"/>
          <w:szCs w:val="20"/>
          <w:lang w:val="en-US"/>
        </w:rPr>
        <w:t>[18]</w:t>
      </w:r>
      <w:r w:rsidRPr="008D2A72">
        <w:rPr>
          <w:color w:val="000000"/>
          <w:sz w:val="20"/>
          <w:szCs w:val="20"/>
        </w:rPr>
        <w:fldChar w:fldCharType="end"/>
      </w:r>
      <w:r w:rsidRPr="008D2A72">
        <w:rPr>
          <w:color w:val="000000"/>
          <w:sz w:val="20"/>
          <w:szCs w:val="20"/>
        </w:rPr>
        <w:t>.</w:t>
      </w:r>
    </w:p>
    <w:p w:rsidR="008D2A72" w:rsidRPr="008D2A72" w:rsidRDefault="008D2A72" w:rsidP="008D2A72">
      <w:pPr>
        <w:pBdr>
          <w:top w:val="nil"/>
          <w:left w:val="nil"/>
          <w:bottom w:val="nil"/>
          <w:right w:val="nil"/>
          <w:between w:val="nil"/>
        </w:pBdr>
        <w:ind w:firstLine="288"/>
        <w:jc w:val="both"/>
        <w:rPr>
          <w:color w:val="000000"/>
          <w:sz w:val="20"/>
          <w:szCs w:val="20"/>
        </w:rPr>
      </w:pPr>
    </w:p>
    <w:p w:rsidR="008D2A72" w:rsidRPr="008D2A72" w:rsidRDefault="008D2A72" w:rsidP="008D2A72">
      <w:pPr>
        <w:pBdr>
          <w:top w:val="nil"/>
          <w:left w:val="nil"/>
          <w:bottom w:val="nil"/>
          <w:right w:val="nil"/>
          <w:between w:val="nil"/>
        </w:pBdr>
        <w:ind w:firstLine="288"/>
        <w:jc w:val="both"/>
        <w:rPr>
          <w:i/>
          <w:iCs/>
          <w:color w:val="000000"/>
          <w:sz w:val="20"/>
          <w:szCs w:val="20"/>
          <w:lang w:val="en-US"/>
        </w:rPr>
      </w:pPr>
      <w:r w:rsidRPr="008D2A72">
        <w:rPr>
          <w:i/>
          <w:iCs/>
          <w:color w:val="000000"/>
          <w:sz w:val="20"/>
          <w:szCs w:val="20"/>
          <w:lang w:val="en-US"/>
        </w:rPr>
        <w:t xml:space="preserve">Table </w:t>
      </w:r>
      <w:r w:rsidRPr="008D2A72">
        <w:rPr>
          <w:i/>
          <w:iCs/>
          <w:color w:val="000000"/>
          <w:sz w:val="20"/>
          <w:szCs w:val="20"/>
          <w:lang w:val="en-US"/>
        </w:rPr>
        <w:fldChar w:fldCharType="begin"/>
      </w:r>
      <w:r w:rsidRPr="008D2A72">
        <w:rPr>
          <w:i/>
          <w:iCs/>
          <w:color w:val="000000"/>
          <w:sz w:val="20"/>
          <w:szCs w:val="20"/>
          <w:lang w:val="en-US"/>
        </w:rPr>
        <w:instrText xml:space="preserve"> SEQ Table \* ARABIC </w:instrText>
      </w:r>
      <w:r w:rsidRPr="008D2A72">
        <w:rPr>
          <w:i/>
          <w:iCs/>
          <w:color w:val="000000"/>
          <w:sz w:val="20"/>
          <w:szCs w:val="20"/>
          <w:lang w:val="en-US"/>
        </w:rPr>
        <w:fldChar w:fldCharType="separate"/>
      </w:r>
      <w:r w:rsidRPr="008D2A72">
        <w:rPr>
          <w:i/>
          <w:iCs/>
          <w:color w:val="000000"/>
          <w:sz w:val="20"/>
          <w:szCs w:val="20"/>
          <w:lang w:val="en-US"/>
        </w:rPr>
        <w:t>2</w:t>
      </w:r>
      <w:r w:rsidRPr="008D2A72">
        <w:rPr>
          <w:color w:val="000000"/>
          <w:sz w:val="20"/>
          <w:szCs w:val="20"/>
        </w:rPr>
        <w:fldChar w:fldCharType="end"/>
      </w:r>
      <w:r w:rsidRPr="008D2A72">
        <w:rPr>
          <w:i/>
          <w:iCs/>
          <w:color w:val="000000"/>
          <w:sz w:val="20"/>
          <w:szCs w:val="20"/>
          <w:lang w:val="en-US"/>
        </w:rPr>
        <w:t xml:space="preserve"> Daftar Aitem Skala</w:t>
      </w:r>
    </w:p>
    <w:tbl>
      <w:tblPr>
        <w:tblW w:w="8364" w:type="dxa"/>
        <w:tblInd w:w="567" w:type="dxa"/>
        <w:tblBorders>
          <w:bottom w:val="single" w:sz="4" w:space="0" w:color="auto"/>
        </w:tblBorders>
        <w:tblLayout w:type="fixed"/>
        <w:tblLook w:val="04A0" w:firstRow="1" w:lastRow="0" w:firstColumn="1" w:lastColumn="0" w:noHBand="0" w:noVBand="1"/>
      </w:tblPr>
      <w:tblGrid>
        <w:gridCol w:w="851"/>
        <w:gridCol w:w="1984"/>
        <w:gridCol w:w="5529"/>
      </w:tblGrid>
      <w:tr w:rsidR="008D2A72" w:rsidRPr="008D2A72" w:rsidTr="008D2A72">
        <w:trPr>
          <w:trHeight w:val="196"/>
        </w:trPr>
        <w:tc>
          <w:tcPr>
            <w:tcW w:w="851" w:type="dxa"/>
            <w:tcBorders>
              <w:top w:val="single" w:sz="4" w:space="0" w:color="auto"/>
              <w:bottom w:val="single" w:sz="4" w:space="0" w:color="auto"/>
            </w:tcBorders>
            <w:shd w:val="clear" w:color="auto" w:fill="auto"/>
            <w:hideMark/>
          </w:tcPr>
          <w:p w:rsidR="008D2A72" w:rsidRPr="008D2A72" w:rsidRDefault="008D2A72" w:rsidP="008D2A72">
            <w:pPr>
              <w:pBdr>
                <w:top w:val="nil"/>
                <w:left w:val="nil"/>
                <w:bottom w:val="nil"/>
                <w:right w:val="nil"/>
                <w:between w:val="nil"/>
              </w:pBdr>
              <w:ind w:firstLine="288"/>
              <w:jc w:val="both"/>
              <w:rPr>
                <w:b/>
                <w:color w:val="000000"/>
                <w:sz w:val="20"/>
                <w:szCs w:val="20"/>
                <w:lang w:val="en-US"/>
              </w:rPr>
            </w:pPr>
            <w:bookmarkStart w:id="4" w:name="_Hlk139805612"/>
            <w:r w:rsidRPr="008D2A72">
              <w:rPr>
                <w:b/>
                <w:color w:val="000000"/>
                <w:sz w:val="20"/>
                <w:szCs w:val="20"/>
                <w:lang w:val="en-US"/>
              </w:rPr>
              <w:lastRenderedPageBreak/>
              <w:t>No</w:t>
            </w:r>
          </w:p>
        </w:tc>
        <w:tc>
          <w:tcPr>
            <w:tcW w:w="1984" w:type="dxa"/>
            <w:tcBorders>
              <w:top w:val="single" w:sz="4" w:space="0" w:color="auto"/>
              <w:bottom w:val="single" w:sz="4" w:space="0" w:color="auto"/>
            </w:tcBorders>
            <w:shd w:val="clear" w:color="auto" w:fill="auto"/>
            <w:hideMark/>
          </w:tcPr>
          <w:p w:rsidR="008D2A72" w:rsidRPr="008D2A72" w:rsidRDefault="008D2A72" w:rsidP="008D2A72">
            <w:pPr>
              <w:pBdr>
                <w:top w:val="nil"/>
                <w:left w:val="nil"/>
                <w:bottom w:val="nil"/>
                <w:right w:val="nil"/>
                <w:between w:val="nil"/>
              </w:pBdr>
              <w:ind w:firstLine="288"/>
              <w:jc w:val="center"/>
              <w:rPr>
                <w:b/>
                <w:color w:val="000000"/>
                <w:sz w:val="20"/>
                <w:szCs w:val="20"/>
                <w:lang w:val="en-US"/>
              </w:rPr>
            </w:pPr>
            <w:r w:rsidRPr="008D2A72">
              <w:rPr>
                <w:b/>
                <w:color w:val="000000"/>
                <w:sz w:val="20"/>
                <w:szCs w:val="20"/>
                <w:lang w:val="en-US"/>
              </w:rPr>
              <w:t>Aspek</w:t>
            </w:r>
          </w:p>
        </w:tc>
        <w:tc>
          <w:tcPr>
            <w:tcW w:w="5529" w:type="dxa"/>
            <w:tcBorders>
              <w:top w:val="single" w:sz="4" w:space="0" w:color="auto"/>
              <w:bottom w:val="single" w:sz="4" w:space="0" w:color="auto"/>
            </w:tcBorders>
            <w:shd w:val="clear" w:color="auto" w:fill="auto"/>
            <w:hideMark/>
          </w:tcPr>
          <w:p w:rsidR="008D2A72" w:rsidRPr="008D2A72" w:rsidRDefault="008D2A72" w:rsidP="008D2A72">
            <w:pPr>
              <w:pBdr>
                <w:top w:val="nil"/>
                <w:left w:val="nil"/>
                <w:bottom w:val="nil"/>
                <w:right w:val="nil"/>
                <w:between w:val="nil"/>
              </w:pBdr>
              <w:ind w:firstLine="288"/>
              <w:jc w:val="center"/>
              <w:rPr>
                <w:b/>
                <w:color w:val="000000"/>
                <w:sz w:val="20"/>
                <w:szCs w:val="20"/>
                <w:lang w:val="en-US"/>
              </w:rPr>
            </w:pPr>
            <w:r w:rsidRPr="008D2A72">
              <w:rPr>
                <w:b/>
                <w:color w:val="000000"/>
                <w:sz w:val="20"/>
                <w:szCs w:val="20"/>
                <w:lang w:val="en-US"/>
              </w:rPr>
              <w:t>Indikator</w:t>
            </w:r>
          </w:p>
        </w:tc>
      </w:tr>
      <w:tr w:rsidR="008D2A72" w:rsidRPr="008D2A72" w:rsidTr="008D2A72">
        <w:trPr>
          <w:trHeight w:val="690"/>
        </w:trPr>
        <w:tc>
          <w:tcPr>
            <w:tcW w:w="851" w:type="dxa"/>
            <w:vMerge w:val="restart"/>
            <w:tcBorders>
              <w:top w:val="single" w:sz="4" w:space="0" w:color="auto"/>
              <w:bottom w:val="nil"/>
            </w:tcBorders>
            <w:shd w:val="clear" w:color="auto" w:fill="auto"/>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1.</w:t>
            </w:r>
          </w:p>
        </w:tc>
        <w:tc>
          <w:tcPr>
            <w:tcW w:w="1984" w:type="dxa"/>
            <w:vMerge w:val="restart"/>
            <w:tcBorders>
              <w:top w:val="single" w:sz="4" w:space="0" w:color="auto"/>
              <w:bottom w:val="nil"/>
            </w:tcBorders>
            <w:shd w:val="clear" w:color="auto" w:fill="auto"/>
            <w:hideMark/>
          </w:tcPr>
          <w:p w:rsidR="008D2A72" w:rsidRPr="008D2A72" w:rsidRDefault="008D2A72" w:rsidP="008D2A72">
            <w:pPr>
              <w:pBdr>
                <w:top w:val="nil"/>
                <w:left w:val="nil"/>
                <w:bottom w:val="nil"/>
                <w:right w:val="nil"/>
                <w:between w:val="nil"/>
              </w:pBdr>
              <w:ind w:firstLine="288"/>
              <w:jc w:val="center"/>
              <w:rPr>
                <w:color w:val="000000"/>
                <w:sz w:val="20"/>
                <w:szCs w:val="20"/>
                <w:lang w:val="en-US"/>
              </w:rPr>
            </w:pPr>
            <w:r w:rsidRPr="008D2A72">
              <w:rPr>
                <w:color w:val="000000"/>
                <w:sz w:val="20"/>
                <w:szCs w:val="20"/>
                <w:lang w:val="en-US"/>
              </w:rPr>
              <w:t>Aspek keputusan</w:t>
            </w:r>
          </w:p>
        </w:tc>
        <w:tc>
          <w:tcPr>
            <w:tcW w:w="5529" w:type="dxa"/>
            <w:tcBorders>
              <w:top w:val="single" w:sz="4" w:space="0" w:color="auto"/>
              <w:bottom w:val="nil"/>
            </w:tcBorders>
            <w:shd w:val="clear" w:color="auto" w:fill="auto"/>
            <w:hideMark/>
          </w:tcPr>
          <w:p w:rsidR="008D2A72" w:rsidRPr="008D2A72" w:rsidRDefault="008D2A72" w:rsidP="008D2A72">
            <w:pPr>
              <w:numPr>
                <w:ilvl w:val="0"/>
                <w:numId w:val="5"/>
              </w:numPr>
              <w:pBdr>
                <w:top w:val="nil"/>
                <w:left w:val="nil"/>
                <w:bottom w:val="nil"/>
                <w:right w:val="nil"/>
                <w:between w:val="nil"/>
              </w:pBdr>
              <w:jc w:val="both"/>
              <w:rPr>
                <w:color w:val="000000"/>
                <w:sz w:val="20"/>
                <w:szCs w:val="20"/>
                <w:lang w:val="en-US"/>
              </w:rPr>
            </w:pPr>
            <w:r w:rsidRPr="008D2A72">
              <w:rPr>
                <w:color w:val="000000"/>
                <w:sz w:val="20"/>
                <w:szCs w:val="20"/>
                <w:lang w:val="en-US"/>
              </w:rPr>
              <w:t>Saya menunda mengambil keputusan hingga semuanya terlambat</w:t>
            </w:r>
          </w:p>
        </w:tc>
      </w:tr>
      <w:tr w:rsidR="008D2A72" w:rsidRPr="008D2A72" w:rsidTr="008D2A72">
        <w:trPr>
          <w:trHeight w:val="621"/>
        </w:trPr>
        <w:tc>
          <w:tcPr>
            <w:tcW w:w="851" w:type="dxa"/>
            <w:vMerge/>
            <w:tcBorders>
              <w:bottom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p>
        </w:tc>
        <w:tc>
          <w:tcPr>
            <w:tcW w:w="1984" w:type="dxa"/>
            <w:vMerge/>
            <w:tcBorders>
              <w:bottom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center"/>
              <w:rPr>
                <w:color w:val="000000"/>
                <w:sz w:val="20"/>
                <w:szCs w:val="20"/>
                <w:lang w:val="en-US"/>
              </w:rPr>
            </w:pPr>
          </w:p>
        </w:tc>
        <w:tc>
          <w:tcPr>
            <w:tcW w:w="5529" w:type="dxa"/>
            <w:tcBorders>
              <w:bottom w:val="nil"/>
            </w:tcBorders>
            <w:shd w:val="clear" w:color="auto" w:fill="auto"/>
            <w:hideMark/>
          </w:tcPr>
          <w:p w:rsidR="008D2A72" w:rsidRPr="008D2A72" w:rsidRDefault="008D2A72" w:rsidP="008D2A72">
            <w:pPr>
              <w:numPr>
                <w:ilvl w:val="0"/>
                <w:numId w:val="5"/>
              </w:numPr>
              <w:pBdr>
                <w:top w:val="nil"/>
                <w:left w:val="nil"/>
                <w:bottom w:val="nil"/>
                <w:right w:val="nil"/>
                <w:between w:val="nil"/>
              </w:pBdr>
              <w:jc w:val="both"/>
              <w:rPr>
                <w:color w:val="000000"/>
                <w:sz w:val="20"/>
                <w:szCs w:val="20"/>
                <w:lang w:val="en-US"/>
              </w:rPr>
            </w:pPr>
            <w:r w:rsidRPr="008D2A72">
              <w:rPr>
                <w:color w:val="000000"/>
                <w:sz w:val="20"/>
                <w:szCs w:val="20"/>
                <w:lang w:val="en-US"/>
              </w:rPr>
              <w:t>Bahkan setelah saya membuat keputusan, saya menunda untuk melakukannya</w:t>
            </w:r>
          </w:p>
        </w:tc>
      </w:tr>
      <w:tr w:rsidR="008D2A72" w:rsidRPr="008D2A72" w:rsidTr="008D2A72">
        <w:trPr>
          <w:trHeight w:val="701"/>
        </w:trPr>
        <w:tc>
          <w:tcPr>
            <w:tcW w:w="851" w:type="dxa"/>
            <w:vMerge/>
            <w:tcBorders>
              <w:bottom w:val="single" w:sz="4" w:space="0" w:color="auto"/>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p>
        </w:tc>
        <w:tc>
          <w:tcPr>
            <w:tcW w:w="1984" w:type="dxa"/>
            <w:vMerge/>
            <w:tcBorders>
              <w:bottom w:val="single" w:sz="4" w:space="0" w:color="auto"/>
            </w:tcBorders>
            <w:shd w:val="clear" w:color="auto" w:fill="auto"/>
            <w:vAlign w:val="center"/>
            <w:hideMark/>
          </w:tcPr>
          <w:p w:rsidR="008D2A72" w:rsidRPr="008D2A72" w:rsidRDefault="008D2A72" w:rsidP="008D2A72">
            <w:pPr>
              <w:pBdr>
                <w:top w:val="nil"/>
                <w:left w:val="nil"/>
                <w:bottom w:val="nil"/>
                <w:right w:val="nil"/>
                <w:between w:val="nil"/>
              </w:pBdr>
              <w:ind w:firstLine="288"/>
              <w:jc w:val="center"/>
              <w:rPr>
                <w:color w:val="000000"/>
                <w:sz w:val="20"/>
                <w:szCs w:val="20"/>
                <w:lang w:val="en-US"/>
              </w:rPr>
            </w:pPr>
          </w:p>
        </w:tc>
        <w:tc>
          <w:tcPr>
            <w:tcW w:w="5529" w:type="dxa"/>
            <w:tcBorders>
              <w:bottom w:val="single" w:sz="4" w:space="0" w:color="auto"/>
            </w:tcBorders>
            <w:shd w:val="clear" w:color="auto" w:fill="auto"/>
            <w:hideMark/>
          </w:tcPr>
          <w:p w:rsidR="008D2A72" w:rsidRPr="008D2A72" w:rsidRDefault="008D2A72" w:rsidP="008D2A72">
            <w:pPr>
              <w:numPr>
                <w:ilvl w:val="0"/>
                <w:numId w:val="5"/>
              </w:numPr>
              <w:pBdr>
                <w:top w:val="nil"/>
                <w:left w:val="nil"/>
                <w:bottom w:val="nil"/>
                <w:right w:val="nil"/>
                <w:between w:val="nil"/>
              </w:pBdr>
              <w:jc w:val="both"/>
              <w:rPr>
                <w:color w:val="000000"/>
                <w:sz w:val="20"/>
                <w:szCs w:val="20"/>
                <w:lang w:val="en-US"/>
              </w:rPr>
            </w:pPr>
            <w:r w:rsidRPr="008D2A72">
              <w:rPr>
                <w:color w:val="000000"/>
                <w:sz w:val="20"/>
                <w:szCs w:val="20"/>
                <w:lang w:val="en-US"/>
              </w:rPr>
              <w:t>Saya membuang banyak waktu untuk hal-hal sepele sebelum sampai pada keputusan akhir</w:t>
            </w:r>
          </w:p>
        </w:tc>
      </w:tr>
      <w:tr w:rsidR="008D2A72" w:rsidRPr="008D2A72" w:rsidTr="008D2A72">
        <w:trPr>
          <w:trHeight w:val="682"/>
        </w:trPr>
        <w:tc>
          <w:tcPr>
            <w:tcW w:w="851" w:type="dxa"/>
            <w:vMerge w:val="restart"/>
            <w:tcBorders>
              <w:top w:val="single" w:sz="4" w:space="0" w:color="auto"/>
              <w:bottom w:val="nil"/>
            </w:tcBorders>
            <w:shd w:val="clear" w:color="auto" w:fill="auto"/>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2.</w:t>
            </w:r>
          </w:p>
        </w:tc>
        <w:tc>
          <w:tcPr>
            <w:tcW w:w="1984" w:type="dxa"/>
            <w:vMerge w:val="restart"/>
            <w:tcBorders>
              <w:top w:val="single" w:sz="4" w:space="0" w:color="auto"/>
              <w:bottom w:val="nil"/>
            </w:tcBorders>
            <w:shd w:val="clear" w:color="auto" w:fill="auto"/>
            <w:hideMark/>
          </w:tcPr>
          <w:p w:rsidR="008D2A72" w:rsidRPr="008D2A72" w:rsidRDefault="008D2A72" w:rsidP="008D2A72">
            <w:pPr>
              <w:pBdr>
                <w:top w:val="nil"/>
                <w:left w:val="nil"/>
                <w:bottom w:val="nil"/>
                <w:right w:val="nil"/>
                <w:between w:val="nil"/>
              </w:pBdr>
              <w:ind w:firstLine="288"/>
              <w:jc w:val="center"/>
              <w:rPr>
                <w:color w:val="000000"/>
                <w:sz w:val="20"/>
                <w:szCs w:val="20"/>
                <w:lang w:val="en-US"/>
              </w:rPr>
            </w:pPr>
            <w:r w:rsidRPr="008D2A72">
              <w:rPr>
                <w:color w:val="000000"/>
                <w:sz w:val="20"/>
                <w:szCs w:val="20"/>
                <w:lang w:val="en-US"/>
              </w:rPr>
              <w:t>Aspek implementasi</w:t>
            </w:r>
          </w:p>
        </w:tc>
        <w:tc>
          <w:tcPr>
            <w:tcW w:w="5529" w:type="dxa"/>
            <w:tcBorders>
              <w:top w:val="single" w:sz="4" w:space="0" w:color="auto"/>
              <w:bottom w:val="nil"/>
            </w:tcBorders>
            <w:shd w:val="clear" w:color="auto" w:fill="auto"/>
            <w:hideMark/>
          </w:tcPr>
          <w:p w:rsidR="008D2A72" w:rsidRPr="008D2A72" w:rsidRDefault="008D2A72" w:rsidP="008D2A72">
            <w:pPr>
              <w:numPr>
                <w:ilvl w:val="0"/>
                <w:numId w:val="5"/>
              </w:numPr>
              <w:pBdr>
                <w:top w:val="nil"/>
                <w:left w:val="nil"/>
                <w:bottom w:val="nil"/>
                <w:right w:val="nil"/>
                <w:between w:val="nil"/>
              </w:pBdr>
              <w:jc w:val="both"/>
              <w:rPr>
                <w:color w:val="000000"/>
                <w:sz w:val="20"/>
                <w:szCs w:val="20"/>
                <w:lang w:val="en-US"/>
              </w:rPr>
            </w:pPr>
            <w:r w:rsidRPr="008D2A72">
              <w:rPr>
                <w:color w:val="000000"/>
                <w:sz w:val="20"/>
                <w:szCs w:val="20"/>
                <w:lang w:val="en-US"/>
              </w:rPr>
              <w:t>Untuk persiapan saat terakhir batas waktu, saya sering membuang-buang waktu dengan melakukan hal lain</w:t>
            </w:r>
          </w:p>
        </w:tc>
      </w:tr>
      <w:tr w:rsidR="008D2A72" w:rsidRPr="008D2A72" w:rsidTr="008D2A72">
        <w:trPr>
          <w:trHeight w:val="1236"/>
        </w:trPr>
        <w:tc>
          <w:tcPr>
            <w:tcW w:w="851" w:type="dxa"/>
            <w:vMerge/>
            <w:tcBorders>
              <w:bottom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p>
        </w:tc>
        <w:tc>
          <w:tcPr>
            <w:tcW w:w="1984" w:type="dxa"/>
            <w:vMerge/>
            <w:tcBorders>
              <w:bottom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center"/>
              <w:rPr>
                <w:color w:val="000000"/>
                <w:sz w:val="20"/>
                <w:szCs w:val="20"/>
                <w:lang w:val="en-US"/>
              </w:rPr>
            </w:pPr>
          </w:p>
        </w:tc>
        <w:tc>
          <w:tcPr>
            <w:tcW w:w="5529" w:type="dxa"/>
            <w:tcBorders>
              <w:bottom w:val="nil"/>
            </w:tcBorders>
            <w:shd w:val="clear" w:color="auto" w:fill="auto"/>
            <w:hideMark/>
          </w:tcPr>
          <w:p w:rsidR="008D2A72" w:rsidRPr="008D2A72" w:rsidRDefault="008D2A72" w:rsidP="008D2A72">
            <w:pPr>
              <w:numPr>
                <w:ilvl w:val="0"/>
                <w:numId w:val="5"/>
              </w:numPr>
              <w:pBdr>
                <w:top w:val="nil"/>
                <w:left w:val="nil"/>
                <w:bottom w:val="nil"/>
                <w:right w:val="nil"/>
                <w:between w:val="nil"/>
              </w:pBdr>
              <w:jc w:val="both"/>
              <w:rPr>
                <w:color w:val="000000"/>
                <w:sz w:val="20"/>
                <w:szCs w:val="20"/>
                <w:lang w:val="en-US"/>
              </w:rPr>
            </w:pPr>
            <w:r w:rsidRPr="008D2A72">
              <w:rPr>
                <w:color w:val="000000"/>
                <w:sz w:val="20"/>
                <w:szCs w:val="20"/>
                <w:lang w:val="en-US"/>
              </w:rPr>
              <w:t>Bahkan pekerjaan yang tidak memerlukan banyak aktivitas selain duduk dan mengerjakannya, saya jarang menemukan tugas tersebut terselesaikan dalam beberapa hari kemudian</w:t>
            </w:r>
          </w:p>
        </w:tc>
      </w:tr>
      <w:tr w:rsidR="008D2A72" w:rsidRPr="008D2A72" w:rsidTr="008D2A72">
        <w:trPr>
          <w:trHeight w:val="994"/>
        </w:trPr>
        <w:tc>
          <w:tcPr>
            <w:tcW w:w="851" w:type="dxa"/>
            <w:vMerge/>
            <w:tcBorders>
              <w:bottom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p>
        </w:tc>
        <w:tc>
          <w:tcPr>
            <w:tcW w:w="1984" w:type="dxa"/>
            <w:vMerge/>
            <w:tcBorders>
              <w:bottom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center"/>
              <w:rPr>
                <w:color w:val="000000"/>
                <w:sz w:val="20"/>
                <w:szCs w:val="20"/>
                <w:lang w:val="en-US"/>
              </w:rPr>
            </w:pPr>
          </w:p>
        </w:tc>
        <w:tc>
          <w:tcPr>
            <w:tcW w:w="5529" w:type="dxa"/>
            <w:tcBorders>
              <w:bottom w:val="nil"/>
            </w:tcBorders>
            <w:shd w:val="clear" w:color="auto" w:fill="auto"/>
            <w:hideMark/>
          </w:tcPr>
          <w:p w:rsidR="008D2A72" w:rsidRPr="008D2A72" w:rsidRDefault="008D2A72" w:rsidP="008D2A72">
            <w:pPr>
              <w:numPr>
                <w:ilvl w:val="0"/>
                <w:numId w:val="5"/>
              </w:numPr>
              <w:pBdr>
                <w:top w:val="nil"/>
                <w:left w:val="nil"/>
                <w:bottom w:val="nil"/>
                <w:right w:val="nil"/>
                <w:between w:val="nil"/>
              </w:pBdr>
              <w:jc w:val="both"/>
              <w:rPr>
                <w:color w:val="000000"/>
                <w:sz w:val="20"/>
                <w:szCs w:val="20"/>
                <w:lang w:val="en-US"/>
              </w:rPr>
            </w:pPr>
            <w:r w:rsidRPr="008D2A72">
              <w:rPr>
                <w:color w:val="000000"/>
                <w:sz w:val="20"/>
                <w:szCs w:val="20"/>
                <w:lang w:val="en-US"/>
              </w:rPr>
              <w:t>Saya sering menyadari diri saya melakukan tugas-tugas yang sebenarnya ingin saya lakukan beberapa hari sebelumnya</w:t>
            </w:r>
          </w:p>
        </w:tc>
      </w:tr>
      <w:tr w:rsidR="008D2A72" w:rsidRPr="008D2A72" w:rsidTr="008D2A72">
        <w:trPr>
          <w:trHeight w:val="724"/>
        </w:trPr>
        <w:tc>
          <w:tcPr>
            <w:tcW w:w="851" w:type="dxa"/>
            <w:vMerge/>
            <w:tcBorders>
              <w:bottom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p>
        </w:tc>
        <w:tc>
          <w:tcPr>
            <w:tcW w:w="1984" w:type="dxa"/>
            <w:vMerge/>
            <w:tcBorders>
              <w:bottom w:val="nil"/>
            </w:tcBorders>
            <w:shd w:val="clear" w:color="auto" w:fill="auto"/>
            <w:vAlign w:val="center"/>
            <w:hideMark/>
          </w:tcPr>
          <w:p w:rsidR="008D2A72" w:rsidRPr="008D2A72" w:rsidRDefault="008D2A72" w:rsidP="008D2A72">
            <w:pPr>
              <w:pBdr>
                <w:top w:val="nil"/>
                <w:left w:val="nil"/>
                <w:bottom w:val="nil"/>
                <w:right w:val="nil"/>
                <w:between w:val="nil"/>
              </w:pBdr>
              <w:ind w:firstLine="288"/>
              <w:jc w:val="center"/>
              <w:rPr>
                <w:color w:val="000000"/>
                <w:sz w:val="20"/>
                <w:szCs w:val="20"/>
                <w:lang w:val="en-US"/>
              </w:rPr>
            </w:pPr>
          </w:p>
        </w:tc>
        <w:tc>
          <w:tcPr>
            <w:tcW w:w="5529" w:type="dxa"/>
            <w:tcBorders>
              <w:bottom w:val="nil"/>
            </w:tcBorders>
            <w:shd w:val="clear" w:color="auto" w:fill="auto"/>
            <w:hideMark/>
          </w:tcPr>
          <w:p w:rsidR="008D2A72" w:rsidRPr="008D2A72" w:rsidRDefault="008D2A72" w:rsidP="008D2A72">
            <w:pPr>
              <w:numPr>
                <w:ilvl w:val="0"/>
                <w:numId w:val="5"/>
              </w:numPr>
              <w:pBdr>
                <w:top w:val="nil"/>
                <w:left w:val="nil"/>
                <w:bottom w:val="nil"/>
                <w:right w:val="nil"/>
                <w:between w:val="nil"/>
              </w:pBdr>
              <w:jc w:val="both"/>
              <w:rPr>
                <w:color w:val="000000"/>
                <w:sz w:val="20"/>
                <w:szCs w:val="20"/>
                <w:lang w:val="en-US"/>
              </w:rPr>
            </w:pPr>
            <w:r w:rsidRPr="008D2A72">
              <w:rPr>
                <w:color w:val="000000"/>
                <w:sz w:val="20"/>
                <w:szCs w:val="20"/>
                <w:lang w:val="en-US"/>
              </w:rPr>
              <w:t>Saya terus menerus mengatakan “Saya akan melakukannya besok”</w:t>
            </w:r>
          </w:p>
        </w:tc>
      </w:tr>
      <w:tr w:rsidR="008D2A72" w:rsidRPr="008D2A72" w:rsidTr="008D2A72">
        <w:trPr>
          <w:trHeight w:val="706"/>
        </w:trPr>
        <w:tc>
          <w:tcPr>
            <w:tcW w:w="851" w:type="dxa"/>
            <w:vMerge/>
            <w:tcBorders>
              <w:bottom w:val="single" w:sz="4" w:space="0" w:color="auto"/>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p>
        </w:tc>
        <w:tc>
          <w:tcPr>
            <w:tcW w:w="1984" w:type="dxa"/>
            <w:vMerge/>
            <w:tcBorders>
              <w:bottom w:val="single" w:sz="4" w:space="0" w:color="auto"/>
            </w:tcBorders>
            <w:shd w:val="clear" w:color="auto" w:fill="auto"/>
            <w:vAlign w:val="center"/>
            <w:hideMark/>
          </w:tcPr>
          <w:p w:rsidR="008D2A72" w:rsidRPr="008D2A72" w:rsidRDefault="008D2A72" w:rsidP="008D2A72">
            <w:pPr>
              <w:pBdr>
                <w:top w:val="nil"/>
                <w:left w:val="nil"/>
                <w:bottom w:val="nil"/>
                <w:right w:val="nil"/>
                <w:between w:val="nil"/>
              </w:pBdr>
              <w:ind w:firstLine="288"/>
              <w:jc w:val="center"/>
              <w:rPr>
                <w:color w:val="000000"/>
                <w:sz w:val="20"/>
                <w:szCs w:val="20"/>
                <w:lang w:val="en-US"/>
              </w:rPr>
            </w:pPr>
          </w:p>
        </w:tc>
        <w:tc>
          <w:tcPr>
            <w:tcW w:w="5529" w:type="dxa"/>
            <w:tcBorders>
              <w:bottom w:val="single" w:sz="4" w:space="0" w:color="auto"/>
            </w:tcBorders>
            <w:shd w:val="clear" w:color="auto" w:fill="auto"/>
            <w:hideMark/>
          </w:tcPr>
          <w:p w:rsidR="008D2A72" w:rsidRPr="008D2A72" w:rsidRDefault="008D2A72" w:rsidP="008D2A72">
            <w:pPr>
              <w:numPr>
                <w:ilvl w:val="0"/>
                <w:numId w:val="5"/>
              </w:numPr>
              <w:pBdr>
                <w:top w:val="nil"/>
                <w:left w:val="nil"/>
                <w:bottom w:val="nil"/>
                <w:right w:val="nil"/>
                <w:between w:val="nil"/>
              </w:pBdr>
              <w:jc w:val="both"/>
              <w:rPr>
                <w:color w:val="000000"/>
                <w:sz w:val="20"/>
                <w:szCs w:val="20"/>
                <w:lang w:val="en-US"/>
              </w:rPr>
            </w:pPr>
            <w:r w:rsidRPr="008D2A72">
              <w:rPr>
                <w:color w:val="000000"/>
                <w:sz w:val="20"/>
                <w:szCs w:val="20"/>
                <w:lang w:val="en-US"/>
              </w:rPr>
              <w:t>Saya biasanya menunda memulai pekerjaan yang harus saya lakukan</w:t>
            </w:r>
          </w:p>
        </w:tc>
      </w:tr>
      <w:tr w:rsidR="008D2A72" w:rsidRPr="008D2A72" w:rsidTr="008D2A72">
        <w:trPr>
          <w:trHeight w:val="393"/>
        </w:trPr>
        <w:tc>
          <w:tcPr>
            <w:tcW w:w="851" w:type="dxa"/>
            <w:vMerge w:val="restart"/>
            <w:tcBorders>
              <w:top w:val="single" w:sz="4" w:space="0" w:color="auto"/>
            </w:tcBorders>
            <w:shd w:val="clear" w:color="auto" w:fill="auto"/>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3.</w:t>
            </w:r>
          </w:p>
        </w:tc>
        <w:tc>
          <w:tcPr>
            <w:tcW w:w="1984" w:type="dxa"/>
            <w:vMerge w:val="restart"/>
            <w:tcBorders>
              <w:top w:val="single" w:sz="4" w:space="0" w:color="auto"/>
            </w:tcBorders>
            <w:shd w:val="clear" w:color="auto" w:fill="auto"/>
            <w:hideMark/>
          </w:tcPr>
          <w:p w:rsidR="008D2A72" w:rsidRPr="008D2A72" w:rsidRDefault="008D2A72" w:rsidP="008D2A72">
            <w:pPr>
              <w:pBdr>
                <w:top w:val="nil"/>
                <w:left w:val="nil"/>
                <w:bottom w:val="nil"/>
                <w:right w:val="nil"/>
                <w:between w:val="nil"/>
              </w:pBdr>
              <w:ind w:firstLine="288"/>
              <w:jc w:val="center"/>
              <w:rPr>
                <w:color w:val="000000"/>
                <w:sz w:val="20"/>
                <w:szCs w:val="20"/>
                <w:lang w:val="en-US"/>
              </w:rPr>
            </w:pPr>
            <w:r w:rsidRPr="008D2A72">
              <w:rPr>
                <w:color w:val="000000"/>
                <w:sz w:val="20"/>
                <w:szCs w:val="20"/>
                <w:lang w:val="en-US"/>
              </w:rPr>
              <w:t>Aspek ketepatan waktu</w:t>
            </w:r>
          </w:p>
        </w:tc>
        <w:tc>
          <w:tcPr>
            <w:tcW w:w="5529" w:type="dxa"/>
            <w:tcBorders>
              <w:top w:val="single" w:sz="4" w:space="0" w:color="auto"/>
            </w:tcBorders>
            <w:shd w:val="clear" w:color="auto" w:fill="auto"/>
            <w:hideMark/>
          </w:tcPr>
          <w:p w:rsidR="008D2A72" w:rsidRPr="008D2A72" w:rsidRDefault="008D2A72" w:rsidP="008D2A72">
            <w:pPr>
              <w:numPr>
                <w:ilvl w:val="0"/>
                <w:numId w:val="5"/>
              </w:numPr>
              <w:pBdr>
                <w:top w:val="nil"/>
                <w:left w:val="nil"/>
                <w:bottom w:val="nil"/>
                <w:right w:val="nil"/>
                <w:between w:val="nil"/>
              </w:pBdr>
              <w:jc w:val="both"/>
              <w:rPr>
                <w:color w:val="000000"/>
                <w:sz w:val="20"/>
                <w:szCs w:val="20"/>
                <w:lang w:val="en-US"/>
              </w:rPr>
            </w:pPr>
            <w:r w:rsidRPr="008D2A72">
              <w:rPr>
                <w:color w:val="000000"/>
                <w:sz w:val="20"/>
                <w:szCs w:val="20"/>
                <w:lang w:val="en-US"/>
              </w:rPr>
              <w:t>Saya merasa kehabisan waktu</w:t>
            </w:r>
          </w:p>
        </w:tc>
      </w:tr>
      <w:tr w:rsidR="008D2A72" w:rsidRPr="008D2A72" w:rsidTr="008D2A72">
        <w:trPr>
          <w:trHeight w:val="438"/>
        </w:trPr>
        <w:tc>
          <w:tcPr>
            <w:tcW w:w="851" w:type="dxa"/>
            <w:vMerge/>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p>
        </w:tc>
        <w:tc>
          <w:tcPr>
            <w:tcW w:w="1984" w:type="dxa"/>
            <w:vMerge/>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p>
        </w:tc>
        <w:tc>
          <w:tcPr>
            <w:tcW w:w="5529" w:type="dxa"/>
            <w:shd w:val="clear" w:color="auto" w:fill="auto"/>
            <w:hideMark/>
          </w:tcPr>
          <w:p w:rsidR="008D2A72" w:rsidRPr="008D2A72" w:rsidRDefault="008D2A72" w:rsidP="008D2A72">
            <w:pPr>
              <w:numPr>
                <w:ilvl w:val="0"/>
                <w:numId w:val="5"/>
              </w:numPr>
              <w:pBdr>
                <w:top w:val="nil"/>
                <w:left w:val="nil"/>
                <w:bottom w:val="nil"/>
                <w:right w:val="nil"/>
                <w:between w:val="nil"/>
              </w:pBdr>
              <w:jc w:val="both"/>
              <w:rPr>
                <w:color w:val="000000"/>
                <w:sz w:val="20"/>
                <w:szCs w:val="20"/>
                <w:lang w:val="en-US"/>
              </w:rPr>
            </w:pPr>
            <w:r w:rsidRPr="008D2A72">
              <w:rPr>
                <w:color w:val="000000"/>
                <w:sz w:val="20"/>
                <w:szCs w:val="20"/>
                <w:lang w:val="en-US"/>
              </w:rPr>
              <w:t>Saya tidak menyelesaikan pekerjaan tepat waktu</w:t>
            </w:r>
          </w:p>
        </w:tc>
      </w:tr>
      <w:tr w:rsidR="008D2A72" w:rsidRPr="008D2A72" w:rsidTr="008D2A72">
        <w:trPr>
          <w:trHeight w:val="404"/>
        </w:trPr>
        <w:tc>
          <w:tcPr>
            <w:tcW w:w="851" w:type="dxa"/>
            <w:vMerge/>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p>
        </w:tc>
        <w:tc>
          <w:tcPr>
            <w:tcW w:w="1984" w:type="dxa"/>
            <w:vMerge/>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p>
        </w:tc>
        <w:tc>
          <w:tcPr>
            <w:tcW w:w="5529" w:type="dxa"/>
            <w:shd w:val="clear" w:color="auto" w:fill="auto"/>
            <w:hideMark/>
          </w:tcPr>
          <w:p w:rsidR="008D2A72" w:rsidRPr="008D2A72" w:rsidRDefault="008D2A72" w:rsidP="008D2A72">
            <w:pPr>
              <w:numPr>
                <w:ilvl w:val="0"/>
                <w:numId w:val="5"/>
              </w:numPr>
              <w:pBdr>
                <w:top w:val="nil"/>
                <w:left w:val="nil"/>
                <w:bottom w:val="nil"/>
                <w:right w:val="nil"/>
                <w:between w:val="nil"/>
              </w:pBdr>
              <w:jc w:val="both"/>
              <w:rPr>
                <w:color w:val="000000"/>
                <w:sz w:val="20"/>
                <w:szCs w:val="20"/>
                <w:lang w:val="en-US"/>
              </w:rPr>
            </w:pPr>
            <w:r w:rsidRPr="008D2A72">
              <w:rPr>
                <w:color w:val="000000"/>
                <w:sz w:val="20"/>
                <w:szCs w:val="20"/>
                <w:lang w:val="en-US"/>
              </w:rPr>
              <w:t>Saya kesulitan dalam memenuhi batas waktu</w:t>
            </w:r>
          </w:p>
        </w:tc>
      </w:tr>
      <w:tr w:rsidR="008D2A72" w:rsidRPr="008D2A72" w:rsidTr="008D2A72">
        <w:trPr>
          <w:trHeight w:val="797"/>
        </w:trPr>
        <w:tc>
          <w:tcPr>
            <w:tcW w:w="851" w:type="dxa"/>
            <w:vMerge/>
            <w:tcBorders>
              <w:bottom w:val="single" w:sz="4" w:space="0" w:color="auto"/>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p>
        </w:tc>
        <w:tc>
          <w:tcPr>
            <w:tcW w:w="1984" w:type="dxa"/>
            <w:vMerge/>
            <w:tcBorders>
              <w:bottom w:val="single" w:sz="4" w:space="0" w:color="auto"/>
            </w:tcBorders>
            <w:shd w:val="clear" w:color="auto" w:fill="auto"/>
            <w:vAlign w:val="center"/>
            <w:hideMark/>
          </w:tcPr>
          <w:p w:rsidR="008D2A72" w:rsidRPr="008D2A72" w:rsidRDefault="008D2A72" w:rsidP="008D2A72">
            <w:pPr>
              <w:pBdr>
                <w:top w:val="nil"/>
                <w:left w:val="nil"/>
                <w:bottom w:val="nil"/>
                <w:right w:val="nil"/>
                <w:between w:val="nil"/>
              </w:pBdr>
              <w:ind w:firstLine="288"/>
              <w:jc w:val="both"/>
              <w:rPr>
                <w:color w:val="000000"/>
                <w:sz w:val="20"/>
                <w:szCs w:val="20"/>
                <w:lang w:val="en-US"/>
              </w:rPr>
            </w:pPr>
          </w:p>
        </w:tc>
        <w:tc>
          <w:tcPr>
            <w:tcW w:w="5529" w:type="dxa"/>
            <w:tcBorders>
              <w:bottom w:val="single" w:sz="4" w:space="0" w:color="auto"/>
            </w:tcBorders>
            <w:shd w:val="clear" w:color="auto" w:fill="auto"/>
            <w:hideMark/>
          </w:tcPr>
          <w:p w:rsidR="008D2A72" w:rsidRPr="008D2A72" w:rsidRDefault="008D2A72" w:rsidP="008D2A72">
            <w:pPr>
              <w:numPr>
                <w:ilvl w:val="0"/>
                <w:numId w:val="5"/>
              </w:numPr>
              <w:pBdr>
                <w:top w:val="nil"/>
                <w:left w:val="nil"/>
                <w:bottom w:val="nil"/>
                <w:right w:val="nil"/>
                <w:between w:val="nil"/>
              </w:pBdr>
              <w:jc w:val="both"/>
              <w:rPr>
                <w:color w:val="000000"/>
                <w:sz w:val="20"/>
                <w:szCs w:val="20"/>
                <w:lang w:val="en-US"/>
              </w:rPr>
            </w:pPr>
            <w:r w:rsidRPr="008D2A72">
              <w:rPr>
                <w:color w:val="000000"/>
                <w:sz w:val="20"/>
                <w:szCs w:val="20"/>
                <w:lang w:val="en-US"/>
              </w:rPr>
              <w:t>Menunda sesuatu sampai menit terakhir telah merugikan saya di masa lalu</w:t>
            </w:r>
          </w:p>
        </w:tc>
        <w:bookmarkEnd w:id="4"/>
      </w:tr>
    </w:tbl>
    <w:p w:rsidR="008D2A72" w:rsidRPr="008D2A72" w:rsidRDefault="008D2A72" w:rsidP="008D2A72">
      <w:pPr>
        <w:pBdr>
          <w:top w:val="nil"/>
          <w:left w:val="nil"/>
          <w:bottom w:val="nil"/>
          <w:right w:val="nil"/>
          <w:between w:val="nil"/>
        </w:pBdr>
        <w:ind w:firstLine="288"/>
        <w:jc w:val="both"/>
        <w:rPr>
          <w:color w:val="000000"/>
          <w:sz w:val="20"/>
          <w:szCs w:val="20"/>
        </w:rPr>
      </w:pP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4.</w:t>
      </w:r>
      <w:r w:rsidRPr="008D2A72">
        <w:rPr>
          <w:color w:val="000000"/>
          <w:sz w:val="20"/>
          <w:szCs w:val="20"/>
        </w:rPr>
        <w:tab/>
        <w:t>Uji coba alat ukur</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Uji tersebut berupa uji keterbacaan yang dilakukan untuk mengevaluasi sejauh mana kalimat-kalimat dalam pernyataan dapat dipahami oleh responden penelitian. Semua responden mengindikasikan bahwa mereka dapat memahami kalimat dalam pernyataan tersebut.</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5.</w:t>
      </w:r>
      <w:r w:rsidRPr="008D2A72">
        <w:rPr>
          <w:color w:val="000000"/>
          <w:sz w:val="20"/>
          <w:szCs w:val="20"/>
        </w:rPr>
        <w:tab/>
        <w:t>Penulisan butir item kembali</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Peneliti melakukan modifikasi dan penyesuaian pada konten berdasarkan hasil dari uji coba pertama. Peneliti juga melakukan perbaikan pada pertanyaan agar lebih jelas, lebih mudah, dan lebih mudah dipahami oleh remaja yang menjadi subjek penelit</w:t>
      </w:r>
      <w:r w:rsidR="00CD537B">
        <w:rPr>
          <w:color w:val="000000"/>
          <w:sz w:val="20"/>
          <w:szCs w:val="20"/>
          <w:lang w:val="en-US"/>
        </w:rPr>
        <w:t>i</w:t>
      </w:r>
      <w:r w:rsidRPr="008D2A72">
        <w:rPr>
          <w:color w:val="000000"/>
          <w:sz w:val="20"/>
          <w:szCs w:val="20"/>
        </w:rPr>
        <w:t>ian.</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6.</w:t>
      </w:r>
      <w:r w:rsidRPr="008D2A72">
        <w:rPr>
          <w:color w:val="000000"/>
          <w:sz w:val="20"/>
          <w:szCs w:val="20"/>
        </w:rPr>
        <w:tab/>
        <w:t>Pengambilan data uji coba kembali</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Peneliti mengumpulkan data menggunakan alat pengukur berdasarkan penilaian dari para ahli. Selanjutnya, data tersebut diproses melalui evaluasi untuk setiap tingkat dan diuji reliabilitasnya.</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7.</w:t>
      </w:r>
      <w:r w:rsidRPr="008D2A72">
        <w:rPr>
          <w:color w:val="000000"/>
          <w:sz w:val="20"/>
          <w:szCs w:val="20"/>
        </w:rPr>
        <w:tab/>
        <w:t>Pembuatan form terkahir</w:t>
      </w:r>
    </w:p>
    <w:p w:rsidR="008D2A72" w:rsidRPr="008D2A7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rPr>
        <w:t>Setelah menerima hasil dari percobaan, peneliti menyusun versi final manual untuk alat pengukur. Dalam peneliti</w:t>
      </w:r>
      <w:r w:rsidR="00CD537B">
        <w:rPr>
          <w:color w:val="000000"/>
          <w:sz w:val="20"/>
          <w:szCs w:val="20"/>
          <w:lang w:val="en-US"/>
        </w:rPr>
        <w:t>i</w:t>
      </w:r>
      <w:r w:rsidRPr="008D2A72">
        <w:rPr>
          <w:color w:val="000000"/>
          <w:sz w:val="20"/>
          <w:szCs w:val="20"/>
        </w:rPr>
        <w:t>an ini, format manual telah disesuaikan dengan situas</w:t>
      </w:r>
      <w:r w:rsidR="00CD537B">
        <w:rPr>
          <w:color w:val="000000"/>
          <w:sz w:val="20"/>
          <w:szCs w:val="20"/>
          <w:lang w:val="en-US"/>
        </w:rPr>
        <w:t>i</w:t>
      </w:r>
      <w:r w:rsidRPr="008D2A72">
        <w:rPr>
          <w:color w:val="000000"/>
          <w:sz w:val="20"/>
          <w:szCs w:val="20"/>
        </w:rPr>
        <w:t>i, kondisi, dan karakteristik subjek yang hadir di lapangan, sehingga data/hasil dari alat pengukur mencerminkan kondisi sebenarnya [7].</w:t>
      </w:r>
    </w:p>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 xml:space="preserve">Metode analisis yang digunakan adalah Cofirmatory Factor Analysis (CFA) yang dapat digunakan untuk menguji validitas konstruk dari sebuah tes/alat ukur psikologi. Dengan CFA maka bisa </w:t>
      </w:r>
      <w:bookmarkStart w:id="5" w:name="_Hlk141021039"/>
      <w:r w:rsidRPr="008D2A72">
        <w:rPr>
          <w:color w:val="000000"/>
          <w:sz w:val="20"/>
          <w:szCs w:val="20"/>
          <w:lang w:val="en-US"/>
        </w:rPr>
        <w:t xml:space="preserve">mengukur sejauh mana suatu alat ukur yaitu PPS yang diadaptasi dapat memberikan informasi </w:t>
      </w:r>
      <w:bookmarkEnd w:id="5"/>
      <w:r w:rsidRPr="008D2A72">
        <w:rPr>
          <w:color w:val="000000"/>
          <w:sz w:val="20"/>
          <w:szCs w:val="20"/>
          <w:lang w:val="en-US"/>
        </w:rPr>
        <w:t xml:space="preserve">mengenai satu hal yaitu prokrastinasi akademik pada siswa </w:t>
      </w:r>
      <w:r w:rsidRPr="008D2A72">
        <w:rPr>
          <w:color w:val="000000"/>
          <w:sz w:val="20"/>
          <w:szCs w:val="20"/>
          <w:lang w:val="en-US"/>
        </w:rPr>
        <w:lastRenderedPageBreak/>
        <w:t xml:space="preserve">SMA. CFA juga dapat digunakan dalam situasi suatu item mengandung bias dan ketika mengkoreksinya tidak perlu mendrop item tersebut </w:t>
      </w:r>
      <w:r w:rsidRPr="008D2A72">
        <w:rPr>
          <w:color w:val="000000"/>
          <w:sz w:val="20"/>
          <w:szCs w:val="20"/>
          <w:lang w:val="en-US"/>
        </w:rPr>
        <w:fldChar w:fldCharType="begin" w:fldLock="1"/>
      </w:r>
      <w:r w:rsidR="005F1A93">
        <w:rPr>
          <w:color w:val="000000"/>
          <w:sz w:val="20"/>
          <w:szCs w:val="20"/>
          <w:lang w:val="en-US"/>
        </w:rPr>
        <w:instrText>ADDIN CSL_CITATION {"citationItems":[{"id":"ITEM-1","itemData":{"DOI":"10.15408/jp3i.v9i2.XXXXX","ISSN":"2654-5713","abstract":"Confirmatory Factor Analysis (CFA) is the most reliable method of construct validity analysis in the fields of psychology, education and social sciences. From the author's observations on research articles as well as bachelor and graduate theses, and dissertations using CFA, it was found that there are a lot of misunderstandings and incompleteness in reporting CFA analysis. This paper is intended as an effort to improve this situation and provide recommendations in reporting data analysis using CFA. At the very least, this article is to show the important things that must be considered in understanding and using CFA and test theory in general.","author":[{"dropping-particle":"","family":"Umar","given":"Jahja","non-dropping-particle":"","parse-names":false,"suffix":""},{"dropping-particle":"","family":"Faela Nisa","given":"Yunita","non-dropping-particle":"","parse-names":false,"suffix":""}],"container-title":"Jurnal Pengukuran Psikologi dan Pendidikan Indonesia)","id":"ITEM-1","issue":"2","issued":{"date-parts":[["0"]]},"page":"1-11","title":"Uji Validitas Konstruk dengan CFA dan Pelaporannya","type":"article-journal","volume":"9"},"uris":["http://www.mendeley.com/documents/?uuid=cfc17108-69d2-3168-877e-cb1a13540694"]}],"mendeley":{"formattedCitation":"[19]","plainTextFormattedCitation":"[19]","previouslyFormattedCitation":"[19]"},"properties":{"noteIndex":0},"schema":"https://github.com/citation-style-language/schema/raw/master/csl-citation.json"}</w:instrText>
      </w:r>
      <w:r w:rsidRPr="008D2A72">
        <w:rPr>
          <w:color w:val="000000"/>
          <w:sz w:val="20"/>
          <w:szCs w:val="20"/>
          <w:lang w:val="en-US"/>
        </w:rPr>
        <w:fldChar w:fldCharType="separate"/>
      </w:r>
      <w:r w:rsidR="005F1A93" w:rsidRPr="005F1A93">
        <w:rPr>
          <w:noProof/>
          <w:color w:val="000000"/>
          <w:sz w:val="20"/>
          <w:szCs w:val="20"/>
          <w:lang w:val="en-US"/>
        </w:rPr>
        <w:t>[19]</w:t>
      </w:r>
      <w:r w:rsidRPr="008D2A72">
        <w:rPr>
          <w:color w:val="000000"/>
          <w:sz w:val="20"/>
          <w:szCs w:val="20"/>
        </w:rPr>
        <w:fldChar w:fldCharType="end"/>
      </w:r>
      <w:r w:rsidRPr="008D2A72">
        <w:rPr>
          <w:color w:val="000000"/>
          <w:sz w:val="20"/>
          <w:szCs w:val="20"/>
          <w:lang w:val="en-US"/>
        </w:rPr>
        <w:t>.</w:t>
      </w:r>
    </w:p>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 xml:space="preserve">Perangkat lunak yang digunakan pada penelitian ini adalah Lisrel yang merupakan beberapa program perangkat lunak paling popular dalam Pemodelan Persamaan tructural Equation Modeling (SEM) dan analisis CFA. Program Lisrel, selain menjadi salah satu program perangkat lunak yang paling banyak digunakan (dan tervalidasi), secara historis memiliki keterkaitan dengan CFA </w:t>
      </w:r>
      <w:r w:rsidRPr="008D2A72">
        <w:rPr>
          <w:color w:val="000000"/>
          <w:sz w:val="20"/>
          <w:szCs w:val="20"/>
          <w:lang w:val="en-US"/>
        </w:rPr>
        <w:fldChar w:fldCharType="begin" w:fldLock="1"/>
      </w:r>
      <w:r w:rsidR="005F1A93">
        <w:rPr>
          <w:color w:val="000000"/>
          <w:sz w:val="20"/>
          <w:szCs w:val="20"/>
          <w:lang w:val="en-US"/>
        </w:rPr>
        <w:instrText>ADDIN CSL_CITATION {"citationItems":[{"id":"ITEM-1","itemData":{"DOI":"10.3389/fpsyg.2018.00751","ISSN":"16641078","author":[{"dropping-particle":"","family":"Ondé","given":"Daniel","non-dropping-particle":"","parse-names":false,"suffix":""},{"dropping-particle":"","family":"Alvarado","given":"Jesús M.","non-dropping-particle":"","parse-names":false,"suffix":""}],"container-title":"Frontiers in Psychology","id":"ITEM-1","issue":"MAY","issued":{"date-parts":[["2018"]]},"page":"1-5","title":"Scale validation conducting confirmatory factor analysis: A Monte Carlo simulation study with LISREL","type":"article-journal","volume":"9"},"uris":["http://www.mendeley.com/documents/?uuid=97bc83ad-36ae-45bf-ae42-d896ac40e8fa"]}],"mendeley":{"formattedCitation":"[20]","plainTextFormattedCitation":"[20]","previouslyFormattedCitation":"[20]"},"properties":{"noteIndex":0},"schema":"https://github.com/citation-style-language/schema/raw/master/csl-citation.json"}</w:instrText>
      </w:r>
      <w:r w:rsidRPr="008D2A72">
        <w:rPr>
          <w:color w:val="000000"/>
          <w:sz w:val="20"/>
          <w:szCs w:val="20"/>
          <w:lang w:val="en-US"/>
        </w:rPr>
        <w:fldChar w:fldCharType="separate"/>
      </w:r>
      <w:r w:rsidR="005F1A93" w:rsidRPr="005F1A93">
        <w:rPr>
          <w:noProof/>
          <w:color w:val="000000"/>
          <w:sz w:val="20"/>
          <w:szCs w:val="20"/>
          <w:lang w:val="en-US"/>
        </w:rPr>
        <w:t>[20]</w:t>
      </w:r>
      <w:r w:rsidRPr="008D2A72">
        <w:rPr>
          <w:color w:val="000000"/>
          <w:sz w:val="20"/>
          <w:szCs w:val="20"/>
        </w:rPr>
        <w:fldChar w:fldCharType="end"/>
      </w:r>
      <w:r w:rsidRPr="008D2A72">
        <w:rPr>
          <w:color w:val="000000"/>
          <w:sz w:val="20"/>
          <w:szCs w:val="20"/>
          <w:lang w:val="en-US"/>
        </w:rPr>
        <w:t>.</w:t>
      </w:r>
    </w:p>
    <w:p w:rsidR="006D5A52" w:rsidRDefault="006D5A52">
      <w:pPr>
        <w:pBdr>
          <w:top w:val="nil"/>
          <w:left w:val="nil"/>
          <w:bottom w:val="nil"/>
          <w:right w:val="nil"/>
          <w:between w:val="nil"/>
        </w:pBdr>
        <w:ind w:firstLine="288"/>
        <w:jc w:val="both"/>
        <w:rPr>
          <w:color w:val="000000"/>
          <w:sz w:val="20"/>
          <w:szCs w:val="20"/>
        </w:rPr>
      </w:pPr>
    </w:p>
    <w:p w:rsidR="006D5A52" w:rsidRDefault="000B299B">
      <w:pPr>
        <w:pStyle w:val="Heading1"/>
        <w:numPr>
          <w:ilvl w:val="0"/>
          <w:numId w:val="4"/>
        </w:numPr>
        <w:tabs>
          <w:tab w:val="left" w:pos="0"/>
        </w:tabs>
        <w:rPr>
          <w:sz w:val="24"/>
          <w:szCs w:val="24"/>
        </w:rPr>
      </w:pPr>
      <w:r>
        <w:rPr>
          <w:sz w:val="24"/>
          <w:szCs w:val="24"/>
        </w:rPr>
        <w:t>III. Hasil dan Pembahasan</w:t>
      </w:r>
    </w:p>
    <w:p w:rsidR="008D2A72" w:rsidRPr="008D2A72" w:rsidRDefault="008D2A72" w:rsidP="008D2A72">
      <w:pPr>
        <w:pBdr>
          <w:top w:val="nil"/>
          <w:left w:val="nil"/>
          <w:bottom w:val="nil"/>
          <w:right w:val="nil"/>
          <w:between w:val="nil"/>
        </w:pBdr>
        <w:ind w:firstLine="288"/>
        <w:jc w:val="both"/>
        <w:rPr>
          <w:b/>
          <w:color w:val="000000"/>
          <w:sz w:val="20"/>
          <w:szCs w:val="20"/>
          <w:lang w:val="en-US"/>
        </w:rPr>
      </w:pPr>
      <w:r>
        <w:rPr>
          <w:b/>
          <w:color w:val="000000"/>
          <w:sz w:val="20"/>
          <w:szCs w:val="20"/>
          <w:lang w:val="en-US"/>
        </w:rPr>
        <w:t>HASIL</w:t>
      </w:r>
    </w:p>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Skala Prokrastinasi Akademik untuk siswa SMA, terdapat tiga aspek yakni aspek keputusan, aspek implementasi dan aspek ketepatan waktu. Dari ketiga aspek tersebut, dikembangkan menjadi instrument dengan 3 indikator pada aspek keputusan, 5 indikator pada aspek implementasi dan 4 indikator pada aspek ketepatan waktu, sehingga secara keseluruhan terdapat 12 indikator dalam intrumen Skala Prokrastinasi Akademik.</w:t>
      </w:r>
    </w:p>
    <w:p w:rsidR="008D2A72" w:rsidRPr="008D2A72" w:rsidRDefault="00B36EDC" w:rsidP="008D2A72">
      <w:pPr>
        <w:pBdr>
          <w:top w:val="nil"/>
          <w:left w:val="nil"/>
          <w:bottom w:val="nil"/>
          <w:right w:val="nil"/>
          <w:between w:val="nil"/>
        </w:pBdr>
        <w:ind w:firstLine="288"/>
        <w:jc w:val="both"/>
        <w:rPr>
          <w:color w:val="000000"/>
          <w:sz w:val="20"/>
          <w:szCs w:val="20"/>
          <w:lang w:val="en-US"/>
        </w:rPr>
      </w:pPr>
      <w:r w:rsidRPr="00B36EDC">
        <w:rPr>
          <w:color w:val="000000"/>
          <w:sz w:val="20"/>
          <w:szCs w:val="20"/>
          <w:lang w:val="en-US"/>
        </w:rPr>
        <w:t>Program LISREL 8.8 digunakan pada analisis tahap pertama yang menunjukkan bahwa semua indikator dalam Skala Prokrastinasi Akademik dikelompokkan dengan tepat sesuai dengan faktor yang telah ditetapkan. Nilai loading factor yang ditampilkan pada Gambar 1 menunjukkan bahwa setiap butir instrumen memiliki nilai lebih besar dari 0,5. Hal tersebut menunjukkan bahwa semua butir instrumen yang digunakan untuk membangun variabel Skala Prokrastinasi Akademik memiliki hubungan yang kuat dengan faktor yang diwakilinya</w:t>
      </w:r>
    </w:p>
    <w:p w:rsidR="008D2A72" w:rsidRPr="008D2A72" w:rsidRDefault="008D2A72" w:rsidP="008D2A72">
      <w:pPr>
        <w:pBdr>
          <w:top w:val="nil"/>
          <w:left w:val="nil"/>
          <w:bottom w:val="nil"/>
          <w:right w:val="nil"/>
          <w:between w:val="nil"/>
        </w:pBdr>
        <w:ind w:firstLine="288"/>
        <w:jc w:val="both"/>
        <w:rPr>
          <w:color w:val="000000"/>
          <w:sz w:val="20"/>
          <w:szCs w:val="20"/>
          <w:lang w:val="en-US"/>
        </w:rPr>
      </w:pPr>
    </w:p>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 xml:space="preserve"> </w:t>
      </w:r>
      <w:r w:rsidRPr="008D2A72">
        <w:rPr>
          <w:noProof/>
          <w:color w:val="000000"/>
          <w:sz w:val="20"/>
          <w:szCs w:val="20"/>
          <w:lang w:val="en-US" w:eastAsia="en-US"/>
        </w:rPr>
        <w:drawing>
          <wp:inline distT="0" distB="0" distL="0" distR="0" wp14:anchorId="0722C81D" wp14:editId="5C63C4A5">
            <wp:extent cx="4342826" cy="4352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66211" cy="4376365"/>
                    </a:xfrm>
                    <a:prstGeom prst="rect">
                      <a:avLst/>
                    </a:prstGeom>
                    <a:noFill/>
                  </pic:spPr>
                </pic:pic>
              </a:graphicData>
            </a:graphic>
          </wp:inline>
        </w:drawing>
      </w:r>
    </w:p>
    <w:p w:rsidR="008D2A72" w:rsidRPr="008D2A72" w:rsidRDefault="008D2A72" w:rsidP="008D2A72">
      <w:pPr>
        <w:pBdr>
          <w:top w:val="nil"/>
          <w:left w:val="nil"/>
          <w:bottom w:val="nil"/>
          <w:right w:val="nil"/>
          <w:between w:val="nil"/>
        </w:pBdr>
        <w:ind w:firstLine="288"/>
        <w:jc w:val="both"/>
        <w:rPr>
          <w:i/>
          <w:iCs/>
          <w:color w:val="000000"/>
          <w:sz w:val="20"/>
          <w:szCs w:val="20"/>
          <w:lang w:val="en-US"/>
        </w:rPr>
      </w:pPr>
      <w:r w:rsidRPr="008D2A72">
        <w:rPr>
          <w:i/>
          <w:iCs/>
          <w:color w:val="000000"/>
          <w:sz w:val="20"/>
          <w:szCs w:val="20"/>
          <w:lang w:val="en-US"/>
        </w:rPr>
        <w:t xml:space="preserve">Gambar </w:t>
      </w:r>
      <w:r w:rsidRPr="008D2A72">
        <w:rPr>
          <w:i/>
          <w:iCs/>
          <w:color w:val="000000"/>
          <w:sz w:val="20"/>
          <w:szCs w:val="20"/>
          <w:lang w:val="en-US"/>
        </w:rPr>
        <w:fldChar w:fldCharType="begin"/>
      </w:r>
      <w:r w:rsidRPr="008D2A72">
        <w:rPr>
          <w:i/>
          <w:iCs/>
          <w:color w:val="000000"/>
          <w:sz w:val="20"/>
          <w:szCs w:val="20"/>
          <w:lang w:val="en-US"/>
        </w:rPr>
        <w:instrText xml:space="preserve"> SEQ Gambar \* ARABIC </w:instrText>
      </w:r>
      <w:r w:rsidRPr="008D2A72">
        <w:rPr>
          <w:i/>
          <w:iCs/>
          <w:color w:val="000000"/>
          <w:sz w:val="20"/>
          <w:szCs w:val="20"/>
          <w:lang w:val="en-US"/>
        </w:rPr>
        <w:fldChar w:fldCharType="separate"/>
      </w:r>
      <w:r w:rsidRPr="008D2A72">
        <w:rPr>
          <w:i/>
          <w:iCs/>
          <w:color w:val="000000"/>
          <w:sz w:val="20"/>
          <w:szCs w:val="20"/>
          <w:lang w:val="en-US"/>
        </w:rPr>
        <w:t>1</w:t>
      </w:r>
      <w:r w:rsidRPr="008D2A72">
        <w:rPr>
          <w:color w:val="000000"/>
          <w:sz w:val="20"/>
          <w:szCs w:val="20"/>
        </w:rPr>
        <w:fldChar w:fldCharType="end"/>
      </w:r>
      <w:r w:rsidRPr="008D2A72">
        <w:rPr>
          <w:i/>
          <w:iCs/>
          <w:color w:val="000000"/>
          <w:sz w:val="20"/>
          <w:szCs w:val="20"/>
          <w:lang w:val="en-US"/>
        </w:rPr>
        <w:t xml:space="preserve"> Nilai loading factor butir instrumen Skala Prokrastinasi</w:t>
      </w:r>
    </w:p>
    <w:p w:rsidR="008D2A72" w:rsidRPr="008D2A72" w:rsidRDefault="008D2A72" w:rsidP="008D2A72">
      <w:pPr>
        <w:pBdr>
          <w:top w:val="nil"/>
          <w:left w:val="nil"/>
          <w:bottom w:val="nil"/>
          <w:right w:val="nil"/>
          <w:between w:val="nil"/>
        </w:pBdr>
        <w:ind w:firstLine="288"/>
        <w:jc w:val="both"/>
        <w:rPr>
          <w:color w:val="000000"/>
          <w:sz w:val="20"/>
          <w:szCs w:val="20"/>
          <w:lang w:val="en-US"/>
        </w:rPr>
      </w:pPr>
    </w:p>
    <w:p w:rsidR="008D2A72" w:rsidRPr="008D2A72" w:rsidRDefault="00B36EDC" w:rsidP="008D2A72">
      <w:pPr>
        <w:pBdr>
          <w:top w:val="nil"/>
          <w:left w:val="nil"/>
          <w:bottom w:val="nil"/>
          <w:right w:val="nil"/>
          <w:between w:val="nil"/>
        </w:pBdr>
        <w:ind w:firstLine="288"/>
        <w:jc w:val="both"/>
        <w:rPr>
          <w:color w:val="000000"/>
          <w:sz w:val="20"/>
          <w:szCs w:val="20"/>
          <w:lang w:val="en-US"/>
        </w:rPr>
      </w:pPr>
      <w:r w:rsidRPr="00B36EDC">
        <w:rPr>
          <w:color w:val="000000"/>
          <w:sz w:val="20"/>
          <w:szCs w:val="20"/>
          <w:lang w:val="en-US"/>
        </w:rPr>
        <w:t>Selanjutnya dilakukan perhitungan indek reliabilitas instrumen. Tingkat reliabilitas instrumen Skala Prokrastinasi Akademik diuji menggunakan Construct Reliability (CR). Hasilnya menunjukkan nilai CR yang tinggi untuk aspek keputusan (0,864), implementasi (0,923), dan ketepatan waktu (0,891). Hal ini menunjukkan bahwa instrumen ini memiliki keajegan (reliable) dan dapat dipercaya untuk mengukur tingkat prokrastinasi akademik</w:t>
      </w:r>
      <w:r w:rsidR="008D2A72" w:rsidRPr="008D2A72">
        <w:rPr>
          <w:color w:val="000000"/>
          <w:sz w:val="20"/>
          <w:szCs w:val="20"/>
          <w:lang w:val="en-US"/>
        </w:rPr>
        <w:t>.</w:t>
      </w:r>
    </w:p>
    <w:p w:rsidR="008D2A72" w:rsidRPr="008D2A72" w:rsidRDefault="008D2A72" w:rsidP="008D2A72">
      <w:pPr>
        <w:pBdr>
          <w:top w:val="nil"/>
          <w:left w:val="nil"/>
          <w:bottom w:val="nil"/>
          <w:right w:val="nil"/>
          <w:between w:val="nil"/>
        </w:pBdr>
        <w:jc w:val="both"/>
        <w:rPr>
          <w:color w:val="000000"/>
          <w:sz w:val="20"/>
          <w:szCs w:val="20"/>
          <w:lang w:val="en-US"/>
        </w:rPr>
      </w:pPr>
    </w:p>
    <w:tbl>
      <w:tblPr>
        <w:tblpPr w:leftFromText="180" w:rightFromText="180" w:vertAnchor="text" w:horzAnchor="margin" w:tblpXSpec="center" w:tblpY="241"/>
        <w:tblW w:w="8357" w:type="dxa"/>
        <w:tblBorders>
          <w:bottom w:val="single" w:sz="4" w:space="0" w:color="auto"/>
        </w:tblBorders>
        <w:tblLook w:val="04A0" w:firstRow="1" w:lastRow="0" w:firstColumn="1" w:lastColumn="0" w:noHBand="0" w:noVBand="1"/>
      </w:tblPr>
      <w:tblGrid>
        <w:gridCol w:w="1294"/>
        <w:gridCol w:w="1039"/>
        <w:gridCol w:w="928"/>
        <w:gridCol w:w="666"/>
        <w:gridCol w:w="666"/>
        <w:gridCol w:w="666"/>
        <w:gridCol w:w="880"/>
        <w:gridCol w:w="983"/>
        <w:gridCol w:w="1235"/>
      </w:tblGrid>
      <w:tr w:rsidR="008D2A72" w:rsidRPr="008D2A72" w:rsidTr="008D2A72">
        <w:trPr>
          <w:trHeight w:val="267"/>
        </w:trPr>
        <w:tc>
          <w:tcPr>
            <w:tcW w:w="1294" w:type="dxa"/>
            <w:tcBorders>
              <w:top w:val="single" w:sz="4" w:space="0" w:color="auto"/>
              <w:bottom w:val="single" w:sz="4" w:space="0" w:color="auto"/>
            </w:tcBorders>
            <w:shd w:val="clear" w:color="auto" w:fill="auto"/>
            <w:noWrap/>
            <w:vAlign w:val="bottom"/>
            <w:hideMark/>
          </w:tcPr>
          <w:p w:rsidR="008D2A72" w:rsidRPr="008D2A72" w:rsidRDefault="008D2A72" w:rsidP="008D2A72">
            <w:pPr>
              <w:suppressAutoHyphens w:val="0"/>
              <w:ind w:hanging="2"/>
              <w:jc w:val="center"/>
              <w:rPr>
                <w:b/>
                <w:bCs/>
                <w:color w:val="000000"/>
                <w:sz w:val="20"/>
                <w:szCs w:val="20"/>
                <w:lang w:val="en-US" w:eastAsia="en-US"/>
              </w:rPr>
            </w:pPr>
            <w:r w:rsidRPr="008D2A72">
              <w:rPr>
                <w:b/>
                <w:bCs/>
                <w:color w:val="000000"/>
                <w:sz w:val="20"/>
                <w:szCs w:val="20"/>
                <w:lang w:val="en-US" w:eastAsia="en-US"/>
              </w:rPr>
              <w:lastRenderedPageBreak/>
              <w:t>Variabel</w:t>
            </w:r>
          </w:p>
        </w:tc>
        <w:tc>
          <w:tcPr>
            <w:tcW w:w="1039" w:type="dxa"/>
            <w:tcBorders>
              <w:top w:val="single" w:sz="4" w:space="0" w:color="auto"/>
              <w:bottom w:val="single" w:sz="4" w:space="0" w:color="auto"/>
            </w:tcBorders>
            <w:shd w:val="clear" w:color="auto" w:fill="auto"/>
            <w:noWrap/>
            <w:vAlign w:val="center"/>
            <w:hideMark/>
          </w:tcPr>
          <w:p w:rsidR="008D2A72" w:rsidRPr="008D2A72" w:rsidRDefault="008D2A72" w:rsidP="008D2A72">
            <w:pPr>
              <w:suppressAutoHyphens w:val="0"/>
              <w:jc w:val="center"/>
              <w:rPr>
                <w:b/>
                <w:bCs/>
                <w:color w:val="000000"/>
                <w:sz w:val="20"/>
                <w:szCs w:val="20"/>
                <w:lang w:val="en-US" w:eastAsia="en-US"/>
              </w:rPr>
            </w:pPr>
            <w:r w:rsidRPr="008D2A72">
              <w:rPr>
                <w:b/>
                <w:bCs/>
                <w:color w:val="000000"/>
                <w:sz w:val="20"/>
                <w:szCs w:val="20"/>
                <w:lang w:val="en-US" w:eastAsia="en-US"/>
              </w:rPr>
              <w:t>Indikator</w:t>
            </w:r>
          </w:p>
        </w:tc>
        <w:tc>
          <w:tcPr>
            <w:tcW w:w="928" w:type="dxa"/>
            <w:tcBorders>
              <w:top w:val="single" w:sz="4" w:space="0" w:color="auto"/>
              <w:bottom w:val="single" w:sz="4" w:space="0" w:color="auto"/>
            </w:tcBorders>
            <w:shd w:val="clear" w:color="auto" w:fill="auto"/>
            <w:noWrap/>
            <w:vAlign w:val="center"/>
            <w:hideMark/>
          </w:tcPr>
          <w:p w:rsidR="008D2A72" w:rsidRPr="008D2A72" w:rsidRDefault="008D2A72" w:rsidP="008D2A72">
            <w:pPr>
              <w:suppressAutoHyphens w:val="0"/>
              <w:jc w:val="center"/>
              <w:rPr>
                <w:b/>
                <w:bCs/>
                <w:color w:val="000000"/>
                <w:sz w:val="20"/>
                <w:szCs w:val="20"/>
                <w:lang w:val="en-US" w:eastAsia="en-US"/>
              </w:rPr>
            </w:pPr>
            <w:r w:rsidRPr="008D2A72">
              <w:rPr>
                <w:b/>
                <w:bCs/>
                <w:color w:val="000000"/>
                <w:sz w:val="20"/>
                <w:szCs w:val="20"/>
                <w:lang w:val="en-US" w:eastAsia="en-US"/>
              </w:rPr>
              <w:t>Loading Factor</w:t>
            </w:r>
          </w:p>
        </w:tc>
        <w:tc>
          <w:tcPr>
            <w:tcW w:w="666" w:type="dxa"/>
            <w:tcBorders>
              <w:top w:val="single" w:sz="4" w:space="0" w:color="auto"/>
              <w:bottom w:val="single" w:sz="4" w:space="0" w:color="auto"/>
            </w:tcBorders>
            <w:shd w:val="clear" w:color="auto" w:fill="auto"/>
            <w:noWrap/>
            <w:vAlign w:val="bottom"/>
            <w:hideMark/>
          </w:tcPr>
          <w:p w:rsidR="008D2A72" w:rsidRPr="008D2A72" w:rsidRDefault="008D2A72" w:rsidP="008D2A72">
            <w:pPr>
              <w:suppressAutoHyphens w:val="0"/>
              <w:jc w:val="center"/>
              <w:rPr>
                <w:b/>
                <w:bCs/>
                <w:color w:val="000000"/>
                <w:sz w:val="20"/>
                <w:szCs w:val="20"/>
                <w:lang w:val="en-US" w:eastAsia="en-US"/>
              </w:rPr>
            </w:pPr>
            <w:r w:rsidRPr="008D2A72">
              <w:rPr>
                <w:b/>
                <w:bCs/>
                <w:color w:val="000000"/>
                <w:sz w:val="20"/>
                <w:szCs w:val="20"/>
                <w:lang w:val="en-US" w:eastAsia="en-US"/>
              </w:rPr>
              <w:t>e</w:t>
            </w:r>
          </w:p>
        </w:tc>
        <w:tc>
          <w:tcPr>
            <w:tcW w:w="666" w:type="dxa"/>
            <w:tcBorders>
              <w:top w:val="single" w:sz="4" w:space="0" w:color="auto"/>
              <w:bottom w:val="single" w:sz="4" w:space="0" w:color="auto"/>
            </w:tcBorders>
            <w:shd w:val="clear" w:color="auto" w:fill="auto"/>
            <w:noWrap/>
            <w:vAlign w:val="center"/>
            <w:hideMark/>
          </w:tcPr>
          <w:p w:rsidR="008D2A72" w:rsidRPr="008D2A72" w:rsidRDefault="008D2A72" w:rsidP="008D2A72">
            <w:pPr>
              <w:suppressAutoHyphens w:val="0"/>
              <w:jc w:val="center"/>
              <w:rPr>
                <w:b/>
                <w:bCs/>
                <w:color w:val="000000"/>
                <w:sz w:val="20"/>
                <w:szCs w:val="20"/>
                <w:lang w:val="en-US" w:eastAsia="en-US"/>
              </w:rPr>
            </w:pPr>
            <w:r w:rsidRPr="008D2A72">
              <w:rPr>
                <w:b/>
                <w:bCs/>
                <w:color w:val="000000"/>
                <w:sz w:val="20"/>
                <w:szCs w:val="20"/>
                <w:lang w:val="en-US" w:eastAsia="en-US"/>
              </w:rPr>
              <w:t>CR</w:t>
            </w:r>
          </w:p>
        </w:tc>
        <w:tc>
          <w:tcPr>
            <w:tcW w:w="666" w:type="dxa"/>
            <w:tcBorders>
              <w:top w:val="single" w:sz="4" w:space="0" w:color="auto"/>
              <w:bottom w:val="single" w:sz="4" w:space="0" w:color="auto"/>
            </w:tcBorders>
            <w:shd w:val="clear" w:color="auto" w:fill="auto"/>
            <w:noWrap/>
            <w:vAlign w:val="center"/>
            <w:hideMark/>
          </w:tcPr>
          <w:p w:rsidR="008D2A72" w:rsidRPr="008D2A72" w:rsidRDefault="008D2A72" w:rsidP="008D2A72">
            <w:pPr>
              <w:suppressAutoHyphens w:val="0"/>
              <w:jc w:val="center"/>
              <w:rPr>
                <w:b/>
                <w:bCs/>
                <w:color w:val="000000"/>
                <w:sz w:val="20"/>
                <w:szCs w:val="20"/>
                <w:lang w:val="en-US" w:eastAsia="en-US"/>
              </w:rPr>
            </w:pPr>
            <w:r w:rsidRPr="008D2A72">
              <w:rPr>
                <w:b/>
                <w:bCs/>
                <w:color w:val="000000"/>
                <w:sz w:val="20"/>
                <w:szCs w:val="20"/>
                <w:lang w:val="en-US" w:eastAsia="en-US"/>
              </w:rPr>
              <w:t>AVE</w:t>
            </w:r>
          </w:p>
        </w:tc>
        <w:tc>
          <w:tcPr>
            <w:tcW w:w="880" w:type="dxa"/>
            <w:tcBorders>
              <w:top w:val="single" w:sz="4" w:space="0" w:color="auto"/>
              <w:bottom w:val="single" w:sz="4" w:space="0" w:color="auto"/>
            </w:tcBorders>
            <w:shd w:val="clear" w:color="auto" w:fill="auto"/>
            <w:noWrap/>
            <w:vAlign w:val="center"/>
            <w:hideMark/>
          </w:tcPr>
          <w:p w:rsidR="008D2A72" w:rsidRPr="008D2A72" w:rsidRDefault="008D2A72" w:rsidP="008D2A72">
            <w:pPr>
              <w:suppressAutoHyphens w:val="0"/>
              <w:jc w:val="center"/>
              <w:rPr>
                <w:b/>
                <w:bCs/>
                <w:color w:val="000000"/>
                <w:sz w:val="20"/>
                <w:szCs w:val="20"/>
                <w:lang w:val="en-US" w:eastAsia="en-US"/>
              </w:rPr>
            </w:pPr>
            <w:r w:rsidRPr="008D2A72">
              <w:rPr>
                <w:b/>
                <w:bCs/>
                <w:color w:val="000000"/>
                <w:sz w:val="20"/>
                <w:szCs w:val="20"/>
                <w:lang w:val="en-US" w:eastAsia="en-US"/>
              </w:rPr>
              <w:t>T-Value</w:t>
            </w:r>
          </w:p>
        </w:tc>
        <w:tc>
          <w:tcPr>
            <w:tcW w:w="983" w:type="dxa"/>
            <w:tcBorders>
              <w:top w:val="single" w:sz="4" w:space="0" w:color="auto"/>
              <w:bottom w:val="single" w:sz="4" w:space="0" w:color="auto"/>
            </w:tcBorders>
            <w:shd w:val="clear" w:color="auto" w:fill="auto"/>
            <w:noWrap/>
            <w:vAlign w:val="center"/>
            <w:hideMark/>
          </w:tcPr>
          <w:p w:rsidR="008D2A72" w:rsidRPr="008D2A72" w:rsidRDefault="008D2A72" w:rsidP="008D2A72">
            <w:pPr>
              <w:suppressAutoHyphens w:val="0"/>
              <w:jc w:val="center"/>
              <w:rPr>
                <w:b/>
                <w:bCs/>
                <w:color w:val="000000"/>
                <w:sz w:val="20"/>
                <w:szCs w:val="20"/>
                <w:lang w:val="en-US" w:eastAsia="en-US"/>
              </w:rPr>
            </w:pPr>
            <w:r w:rsidRPr="008D2A72">
              <w:rPr>
                <w:b/>
                <w:bCs/>
                <w:color w:val="000000"/>
                <w:sz w:val="20"/>
                <w:szCs w:val="20"/>
                <w:lang w:val="en-US" w:eastAsia="en-US"/>
              </w:rPr>
              <w:t>Validitas</w:t>
            </w:r>
          </w:p>
        </w:tc>
        <w:tc>
          <w:tcPr>
            <w:tcW w:w="1235" w:type="dxa"/>
            <w:tcBorders>
              <w:top w:val="single" w:sz="4" w:space="0" w:color="auto"/>
              <w:bottom w:val="single" w:sz="4" w:space="0" w:color="auto"/>
            </w:tcBorders>
            <w:shd w:val="clear" w:color="auto" w:fill="auto"/>
            <w:noWrap/>
            <w:vAlign w:val="center"/>
            <w:hideMark/>
          </w:tcPr>
          <w:p w:rsidR="008D2A72" w:rsidRPr="008D2A72" w:rsidRDefault="008D2A72" w:rsidP="008D2A72">
            <w:pPr>
              <w:suppressAutoHyphens w:val="0"/>
              <w:jc w:val="center"/>
              <w:rPr>
                <w:b/>
                <w:bCs/>
                <w:color w:val="000000"/>
                <w:sz w:val="20"/>
                <w:szCs w:val="20"/>
                <w:lang w:val="en-US" w:eastAsia="en-US"/>
              </w:rPr>
            </w:pPr>
            <w:r w:rsidRPr="008D2A72">
              <w:rPr>
                <w:b/>
                <w:bCs/>
                <w:color w:val="000000"/>
                <w:sz w:val="20"/>
                <w:szCs w:val="20"/>
                <w:lang w:val="en-US" w:eastAsia="en-US"/>
              </w:rPr>
              <w:t>Reliabilitas</w:t>
            </w:r>
          </w:p>
        </w:tc>
      </w:tr>
      <w:tr w:rsidR="008D2A72" w:rsidRPr="008D2A72" w:rsidTr="008D2A72">
        <w:trPr>
          <w:trHeight w:val="267"/>
        </w:trPr>
        <w:tc>
          <w:tcPr>
            <w:tcW w:w="1294" w:type="dxa"/>
            <w:vMerge w:val="restart"/>
            <w:tcBorders>
              <w:top w:val="single" w:sz="4" w:space="0" w:color="auto"/>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Aspek keputusan</w:t>
            </w:r>
          </w:p>
        </w:tc>
        <w:tc>
          <w:tcPr>
            <w:tcW w:w="1039" w:type="dxa"/>
            <w:tcBorders>
              <w:top w:val="single" w:sz="4" w:space="0" w:color="auto"/>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KEP1</w:t>
            </w:r>
          </w:p>
        </w:tc>
        <w:tc>
          <w:tcPr>
            <w:tcW w:w="928" w:type="dxa"/>
            <w:tcBorders>
              <w:top w:val="single" w:sz="4" w:space="0" w:color="auto"/>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0.86</w:t>
            </w:r>
          </w:p>
        </w:tc>
        <w:tc>
          <w:tcPr>
            <w:tcW w:w="666" w:type="dxa"/>
            <w:tcBorders>
              <w:top w:val="single" w:sz="4" w:space="0" w:color="auto"/>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0.250</w:t>
            </w:r>
          </w:p>
        </w:tc>
        <w:tc>
          <w:tcPr>
            <w:tcW w:w="666" w:type="dxa"/>
            <w:tcBorders>
              <w:top w:val="single" w:sz="4" w:space="0" w:color="auto"/>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0.864</w:t>
            </w:r>
          </w:p>
        </w:tc>
        <w:tc>
          <w:tcPr>
            <w:tcW w:w="666" w:type="dxa"/>
            <w:tcBorders>
              <w:top w:val="single" w:sz="4" w:space="0" w:color="auto"/>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0.681</w:t>
            </w:r>
          </w:p>
        </w:tc>
        <w:tc>
          <w:tcPr>
            <w:tcW w:w="880" w:type="dxa"/>
            <w:tcBorders>
              <w:top w:val="single" w:sz="4" w:space="0" w:color="auto"/>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15.840</w:t>
            </w:r>
          </w:p>
        </w:tc>
        <w:tc>
          <w:tcPr>
            <w:tcW w:w="983" w:type="dxa"/>
            <w:tcBorders>
              <w:top w:val="single" w:sz="4" w:space="0" w:color="auto"/>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Valid</w:t>
            </w:r>
          </w:p>
        </w:tc>
        <w:tc>
          <w:tcPr>
            <w:tcW w:w="1235" w:type="dxa"/>
            <w:vMerge w:val="restart"/>
            <w:tcBorders>
              <w:top w:val="single" w:sz="4" w:space="0" w:color="auto"/>
              <w:bottom w:val="single" w:sz="4" w:space="0" w:color="auto"/>
            </w:tcBorders>
            <w:shd w:val="clear" w:color="auto" w:fill="auto"/>
            <w:noWrap/>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Reliabel</w:t>
            </w:r>
          </w:p>
        </w:tc>
      </w:tr>
      <w:tr w:rsidR="008D2A72" w:rsidRPr="008D2A72" w:rsidTr="008D2A72">
        <w:trPr>
          <w:trHeight w:val="267"/>
        </w:trPr>
        <w:tc>
          <w:tcPr>
            <w:tcW w:w="1294" w:type="dxa"/>
            <w:vMerge/>
            <w:tcBorders>
              <w:bottom w:val="nil"/>
            </w:tcBorders>
            <w:vAlign w:val="center"/>
            <w:hideMark/>
          </w:tcPr>
          <w:p w:rsidR="008D2A72" w:rsidRPr="008D2A72" w:rsidRDefault="008D2A72" w:rsidP="008D2A72">
            <w:pPr>
              <w:suppressAutoHyphens w:val="0"/>
              <w:rPr>
                <w:color w:val="000000"/>
                <w:sz w:val="20"/>
                <w:szCs w:val="20"/>
                <w:lang w:val="en-US" w:eastAsia="en-US"/>
              </w:rPr>
            </w:pPr>
          </w:p>
        </w:tc>
        <w:tc>
          <w:tcPr>
            <w:tcW w:w="1039" w:type="dxa"/>
            <w:tcBorders>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KEP2</w:t>
            </w:r>
          </w:p>
        </w:tc>
        <w:tc>
          <w:tcPr>
            <w:tcW w:w="928" w:type="dxa"/>
            <w:tcBorders>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0.85</w:t>
            </w:r>
          </w:p>
        </w:tc>
        <w:tc>
          <w:tcPr>
            <w:tcW w:w="666"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0.270</w:t>
            </w:r>
          </w:p>
        </w:tc>
        <w:tc>
          <w:tcPr>
            <w:tcW w:w="666"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666"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880"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15.520</w:t>
            </w:r>
          </w:p>
        </w:tc>
        <w:tc>
          <w:tcPr>
            <w:tcW w:w="983"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Valid</w:t>
            </w:r>
          </w:p>
        </w:tc>
        <w:tc>
          <w:tcPr>
            <w:tcW w:w="1235" w:type="dxa"/>
            <w:vMerge/>
            <w:tcBorders>
              <w:bottom w:val="single" w:sz="4" w:space="0" w:color="auto"/>
            </w:tcBorders>
            <w:vAlign w:val="center"/>
            <w:hideMark/>
          </w:tcPr>
          <w:p w:rsidR="008D2A72" w:rsidRPr="008D2A72" w:rsidRDefault="008D2A72" w:rsidP="008D2A72">
            <w:pPr>
              <w:suppressAutoHyphens w:val="0"/>
              <w:rPr>
                <w:color w:val="000000"/>
                <w:sz w:val="20"/>
                <w:szCs w:val="20"/>
                <w:lang w:val="en-US" w:eastAsia="en-US"/>
              </w:rPr>
            </w:pPr>
          </w:p>
        </w:tc>
      </w:tr>
      <w:tr w:rsidR="008D2A72" w:rsidRPr="008D2A72" w:rsidTr="008D2A72">
        <w:trPr>
          <w:trHeight w:val="267"/>
        </w:trPr>
        <w:tc>
          <w:tcPr>
            <w:tcW w:w="1294" w:type="dxa"/>
            <w:vMerge/>
            <w:tcBorders>
              <w:bottom w:val="single" w:sz="4" w:space="0" w:color="auto"/>
            </w:tcBorders>
            <w:vAlign w:val="center"/>
            <w:hideMark/>
          </w:tcPr>
          <w:p w:rsidR="008D2A72" w:rsidRPr="008D2A72" w:rsidRDefault="008D2A72" w:rsidP="008D2A72">
            <w:pPr>
              <w:suppressAutoHyphens w:val="0"/>
              <w:rPr>
                <w:color w:val="000000"/>
                <w:sz w:val="20"/>
                <w:szCs w:val="20"/>
                <w:lang w:val="en-US" w:eastAsia="en-US"/>
              </w:rPr>
            </w:pPr>
          </w:p>
        </w:tc>
        <w:tc>
          <w:tcPr>
            <w:tcW w:w="1039" w:type="dxa"/>
            <w:tcBorders>
              <w:bottom w:val="single" w:sz="4" w:space="0" w:color="auto"/>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KEP3</w:t>
            </w:r>
          </w:p>
        </w:tc>
        <w:tc>
          <w:tcPr>
            <w:tcW w:w="928" w:type="dxa"/>
            <w:tcBorders>
              <w:bottom w:val="single" w:sz="4" w:space="0" w:color="auto"/>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0.75</w:t>
            </w:r>
          </w:p>
        </w:tc>
        <w:tc>
          <w:tcPr>
            <w:tcW w:w="666"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0.430</w:t>
            </w:r>
          </w:p>
        </w:tc>
        <w:tc>
          <w:tcPr>
            <w:tcW w:w="666"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666"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880"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13.260</w:t>
            </w:r>
          </w:p>
        </w:tc>
        <w:tc>
          <w:tcPr>
            <w:tcW w:w="983"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Valid</w:t>
            </w:r>
          </w:p>
        </w:tc>
        <w:tc>
          <w:tcPr>
            <w:tcW w:w="1235" w:type="dxa"/>
            <w:vMerge/>
            <w:tcBorders>
              <w:bottom w:val="single" w:sz="4" w:space="0" w:color="auto"/>
            </w:tcBorders>
            <w:vAlign w:val="center"/>
            <w:hideMark/>
          </w:tcPr>
          <w:p w:rsidR="008D2A72" w:rsidRPr="008D2A72" w:rsidRDefault="008D2A72" w:rsidP="008D2A72">
            <w:pPr>
              <w:suppressAutoHyphens w:val="0"/>
              <w:rPr>
                <w:color w:val="000000"/>
                <w:sz w:val="20"/>
                <w:szCs w:val="20"/>
                <w:lang w:val="en-US" w:eastAsia="en-US"/>
              </w:rPr>
            </w:pPr>
          </w:p>
        </w:tc>
      </w:tr>
      <w:tr w:rsidR="008D2A72" w:rsidRPr="008D2A72" w:rsidTr="008D2A72">
        <w:trPr>
          <w:trHeight w:val="267"/>
        </w:trPr>
        <w:tc>
          <w:tcPr>
            <w:tcW w:w="1294" w:type="dxa"/>
            <w:vMerge w:val="restart"/>
            <w:tcBorders>
              <w:top w:val="single" w:sz="4" w:space="0" w:color="auto"/>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Aspek implementasi</w:t>
            </w:r>
          </w:p>
        </w:tc>
        <w:tc>
          <w:tcPr>
            <w:tcW w:w="1039" w:type="dxa"/>
            <w:tcBorders>
              <w:top w:val="single" w:sz="4" w:space="0" w:color="auto"/>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IMP1</w:t>
            </w:r>
          </w:p>
        </w:tc>
        <w:tc>
          <w:tcPr>
            <w:tcW w:w="928" w:type="dxa"/>
            <w:tcBorders>
              <w:top w:val="single" w:sz="4" w:space="0" w:color="auto"/>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0.89</w:t>
            </w:r>
          </w:p>
        </w:tc>
        <w:tc>
          <w:tcPr>
            <w:tcW w:w="666" w:type="dxa"/>
            <w:tcBorders>
              <w:top w:val="single" w:sz="4" w:space="0" w:color="auto"/>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0.210</w:t>
            </w:r>
          </w:p>
        </w:tc>
        <w:tc>
          <w:tcPr>
            <w:tcW w:w="666" w:type="dxa"/>
            <w:tcBorders>
              <w:top w:val="single" w:sz="4" w:space="0" w:color="auto"/>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0.923</w:t>
            </w:r>
          </w:p>
        </w:tc>
        <w:tc>
          <w:tcPr>
            <w:tcW w:w="666" w:type="dxa"/>
            <w:tcBorders>
              <w:top w:val="single" w:sz="4" w:space="0" w:color="auto"/>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0.706</w:t>
            </w:r>
          </w:p>
        </w:tc>
        <w:tc>
          <w:tcPr>
            <w:tcW w:w="880" w:type="dxa"/>
            <w:tcBorders>
              <w:top w:val="single" w:sz="4" w:space="0" w:color="auto"/>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17.520</w:t>
            </w:r>
          </w:p>
        </w:tc>
        <w:tc>
          <w:tcPr>
            <w:tcW w:w="983" w:type="dxa"/>
            <w:tcBorders>
              <w:top w:val="single" w:sz="4" w:space="0" w:color="auto"/>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Valid</w:t>
            </w:r>
          </w:p>
        </w:tc>
        <w:tc>
          <w:tcPr>
            <w:tcW w:w="1235" w:type="dxa"/>
            <w:vMerge w:val="restart"/>
            <w:tcBorders>
              <w:top w:val="single" w:sz="4" w:space="0" w:color="auto"/>
              <w:bottom w:val="single" w:sz="4" w:space="0" w:color="auto"/>
            </w:tcBorders>
            <w:shd w:val="clear" w:color="auto" w:fill="auto"/>
            <w:noWrap/>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Reliabel</w:t>
            </w:r>
          </w:p>
        </w:tc>
      </w:tr>
      <w:tr w:rsidR="008D2A72" w:rsidRPr="008D2A72" w:rsidTr="008D2A72">
        <w:trPr>
          <w:trHeight w:val="267"/>
        </w:trPr>
        <w:tc>
          <w:tcPr>
            <w:tcW w:w="1294" w:type="dxa"/>
            <w:vMerge/>
            <w:tcBorders>
              <w:bottom w:val="nil"/>
            </w:tcBorders>
            <w:vAlign w:val="center"/>
            <w:hideMark/>
          </w:tcPr>
          <w:p w:rsidR="008D2A72" w:rsidRPr="008D2A72" w:rsidRDefault="008D2A72" w:rsidP="008D2A72">
            <w:pPr>
              <w:suppressAutoHyphens w:val="0"/>
              <w:rPr>
                <w:color w:val="000000"/>
                <w:sz w:val="20"/>
                <w:szCs w:val="20"/>
                <w:lang w:val="en-US" w:eastAsia="en-US"/>
              </w:rPr>
            </w:pPr>
          </w:p>
        </w:tc>
        <w:tc>
          <w:tcPr>
            <w:tcW w:w="1039" w:type="dxa"/>
            <w:tcBorders>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IMP2</w:t>
            </w:r>
          </w:p>
        </w:tc>
        <w:tc>
          <w:tcPr>
            <w:tcW w:w="928" w:type="dxa"/>
            <w:tcBorders>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0.82</w:t>
            </w:r>
          </w:p>
        </w:tc>
        <w:tc>
          <w:tcPr>
            <w:tcW w:w="666"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0.330</w:t>
            </w:r>
          </w:p>
        </w:tc>
        <w:tc>
          <w:tcPr>
            <w:tcW w:w="666"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666"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880"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15.390</w:t>
            </w:r>
          </w:p>
        </w:tc>
        <w:tc>
          <w:tcPr>
            <w:tcW w:w="983"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Valid</w:t>
            </w:r>
          </w:p>
        </w:tc>
        <w:tc>
          <w:tcPr>
            <w:tcW w:w="1235" w:type="dxa"/>
            <w:vMerge/>
            <w:tcBorders>
              <w:bottom w:val="single" w:sz="4" w:space="0" w:color="auto"/>
            </w:tcBorders>
            <w:vAlign w:val="center"/>
            <w:hideMark/>
          </w:tcPr>
          <w:p w:rsidR="008D2A72" w:rsidRPr="008D2A72" w:rsidRDefault="008D2A72" w:rsidP="008D2A72">
            <w:pPr>
              <w:suppressAutoHyphens w:val="0"/>
              <w:rPr>
                <w:color w:val="000000"/>
                <w:sz w:val="20"/>
                <w:szCs w:val="20"/>
                <w:lang w:val="en-US" w:eastAsia="en-US"/>
              </w:rPr>
            </w:pPr>
          </w:p>
        </w:tc>
      </w:tr>
      <w:tr w:rsidR="008D2A72" w:rsidRPr="008D2A72" w:rsidTr="008D2A72">
        <w:trPr>
          <w:trHeight w:val="267"/>
        </w:trPr>
        <w:tc>
          <w:tcPr>
            <w:tcW w:w="1294" w:type="dxa"/>
            <w:vMerge/>
            <w:tcBorders>
              <w:bottom w:val="nil"/>
            </w:tcBorders>
            <w:vAlign w:val="center"/>
            <w:hideMark/>
          </w:tcPr>
          <w:p w:rsidR="008D2A72" w:rsidRPr="008D2A72" w:rsidRDefault="008D2A72" w:rsidP="008D2A72">
            <w:pPr>
              <w:suppressAutoHyphens w:val="0"/>
              <w:rPr>
                <w:color w:val="000000"/>
                <w:sz w:val="20"/>
                <w:szCs w:val="20"/>
                <w:lang w:val="en-US" w:eastAsia="en-US"/>
              </w:rPr>
            </w:pPr>
          </w:p>
        </w:tc>
        <w:tc>
          <w:tcPr>
            <w:tcW w:w="1039" w:type="dxa"/>
            <w:tcBorders>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IMP3</w:t>
            </w:r>
          </w:p>
        </w:tc>
        <w:tc>
          <w:tcPr>
            <w:tcW w:w="928" w:type="dxa"/>
            <w:tcBorders>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0.78</w:t>
            </w:r>
          </w:p>
        </w:tc>
        <w:tc>
          <w:tcPr>
            <w:tcW w:w="666"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0.390</w:t>
            </w:r>
          </w:p>
        </w:tc>
        <w:tc>
          <w:tcPr>
            <w:tcW w:w="666"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666"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880"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14.470</w:t>
            </w:r>
          </w:p>
        </w:tc>
        <w:tc>
          <w:tcPr>
            <w:tcW w:w="983"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Valid</w:t>
            </w:r>
          </w:p>
        </w:tc>
        <w:tc>
          <w:tcPr>
            <w:tcW w:w="1235" w:type="dxa"/>
            <w:vMerge/>
            <w:tcBorders>
              <w:bottom w:val="single" w:sz="4" w:space="0" w:color="auto"/>
            </w:tcBorders>
            <w:vAlign w:val="center"/>
            <w:hideMark/>
          </w:tcPr>
          <w:p w:rsidR="008D2A72" w:rsidRPr="008D2A72" w:rsidRDefault="008D2A72" w:rsidP="008D2A72">
            <w:pPr>
              <w:suppressAutoHyphens w:val="0"/>
              <w:rPr>
                <w:color w:val="000000"/>
                <w:sz w:val="20"/>
                <w:szCs w:val="20"/>
                <w:lang w:val="en-US" w:eastAsia="en-US"/>
              </w:rPr>
            </w:pPr>
          </w:p>
        </w:tc>
      </w:tr>
      <w:tr w:rsidR="008D2A72" w:rsidRPr="008D2A72" w:rsidTr="008D2A72">
        <w:trPr>
          <w:trHeight w:val="267"/>
        </w:trPr>
        <w:tc>
          <w:tcPr>
            <w:tcW w:w="1294" w:type="dxa"/>
            <w:vMerge/>
            <w:tcBorders>
              <w:bottom w:val="nil"/>
            </w:tcBorders>
            <w:vAlign w:val="center"/>
            <w:hideMark/>
          </w:tcPr>
          <w:p w:rsidR="008D2A72" w:rsidRPr="008D2A72" w:rsidRDefault="008D2A72" w:rsidP="008D2A72">
            <w:pPr>
              <w:suppressAutoHyphens w:val="0"/>
              <w:rPr>
                <w:color w:val="000000"/>
                <w:sz w:val="20"/>
                <w:szCs w:val="20"/>
                <w:lang w:val="en-US" w:eastAsia="en-US"/>
              </w:rPr>
            </w:pPr>
          </w:p>
        </w:tc>
        <w:tc>
          <w:tcPr>
            <w:tcW w:w="1039" w:type="dxa"/>
            <w:tcBorders>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IMP4</w:t>
            </w:r>
          </w:p>
        </w:tc>
        <w:tc>
          <w:tcPr>
            <w:tcW w:w="928" w:type="dxa"/>
            <w:tcBorders>
              <w:bottom w:val="nil"/>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0.88</w:t>
            </w:r>
          </w:p>
        </w:tc>
        <w:tc>
          <w:tcPr>
            <w:tcW w:w="666"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0.230</w:t>
            </w:r>
          </w:p>
        </w:tc>
        <w:tc>
          <w:tcPr>
            <w:tcW w:w="666"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666"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880"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17.320</w:t>
            </w:r>
          </w:p>
        </w:tc>
        <w:tc>
          <w:tcPr>
            <w:tcW w:w="983" w:type="dxa"/>
            <w:tcBorders>
              <w:bottom w:val="nil"/>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Valid</w:t>
            </w:r>
          </w:p>
        </w:tc>
        <w:tc>
          <w:tcPr>
            <w:tcW w:w="1235" w:type="dxa"/>
            <w:vMerge/>
            <w:tcBorders>
              <w:bottom w:val="single" w:sz="4" w:space="0" w:color="auto"/>
            </w:tcBorders>
            <w:vAlign w:val="center"/>
            <w:hideMark/>
          </w:tcPr>
          <w:p w:rsidR="008D2A72" w:rsidRPr="008D2A72" w:rsidRDefault="008D2A72" w:rsidP="008D2A72">
            <w:pPr>
              <w:suppressAutoHyphens w:val="0"/>
              <w:rPr>
                <w:color w:val="000000"/>
                <w:sz w:val="20"/>
                <w:szCs w:val="20"/>
                <w:lang w:val="en-US" w:eastAsia="en-US"/>
              </w:rPr>
            </w:pPr>
          </w:p>
        </w:tc>
      </w:tr>
      <w:tr w:rsidR="008D2A72" w:rsidRPr="008D2A72" w:rsidTr="008D2A72">
        <w:trPr>
          <w:trHeight w:val="267"/>
        </w:trPr>
        <w:tc>
          <w:tcPr>
            <w:tcW w:w="1294" w:type="dxa"/>
            <w:vMerge/>
            <w:tcBorders>
              <w:bottom w:val="single" w:sz="4" w:space="0" w:color="auto"/>
            </w:tcBorders>
            <w:vAlign w:val="center"/>
            <w:hideMark/>
          </w:tcPr>
          <w:p w:rsidR="008D2A72" w:rsidRPr="008D2A72" w:rsidRDefault="008D2A72" w:rsidP="008D2A72">
            <w:pPr>
              <w:suppressAutoHyphens w:val="0"/>
              <w:rPr>
                <w:color w:val="000000"/>
                <w:sz w:val="20"/>
                <w:szCs w:val="20"/>
                <w:lang w:val="en-US" w:eastAsia="en-US"/>
              </w:rPr>
            </w:pPr>
          </w:p>
        </w:tc>
        <w:tc>
          <w:tcPr>
            <w:tcW w:w="1039" w:type="dxa"/>
            <w:tcBorders>
              <w:bottom w:val="single" w:sz="4" w:space="0" w:color="auto"/>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IMP5</w:t>
            </w:r>
          </w:p>
        </w:tc>
        <w:tc>
          <w:tcPr>
            <w:tcW w:w="928" w:type="dxa"/>
            <w:tcBorders>
              <w:bottom w:val="single" w:sz="4" w:space="0" w:color="auto"/>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0.83</w:t>
            </w:r>
          </w:p>
        </w:tc>
        <w:tc>
          <w:tcPr>
            <w:tcW w:w="666"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0.310</w:t>
            </w:r>
          </w:p>
        </w:tc>
        <w:tc>
          <w:tcPr>
            <w:tcW w:w="666"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666"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880"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15.720</w:t>
            </w:r>
          </w:p>
        </w:tc>
        <w:tc>
          <w:tcPr>
            <w:tcW w:w="983"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Valid</w:t>
            </w:r>
          </w:p>
        </w:tc>
        <w:tc>
          <w:tcPr>
            <w:tcW w:w="1235" w:type="dxa"/>
            <w:vMerge/>
            <w:tcBorders>
              <w:bottom w:val="single" w:sz="4" w:space="0" w:color="auto"/>
            </w:tcBorders>
            <w:vAlign w:val="center"/>
            <w:hideMark/>
          </w:tcPr>
          <w:p w:rsidR="008D2A72" w:rsidRPr="008D2A72" w:rsidRDefault="008D2A72" w:rsidP="008D2A72">
            <w:pPr>
              <w:suppressAutoHyphens w:val="0"/>
              <w:rPr>
                <w:color w:val="000000"/>
                <w:sz w:val="20"/>
                <w:szCs w:val="20"/>
                <w:lang w:val="en-US" w:eastAsia="en-US"/>
              </w:rPr>
            </w:pPr>
          </w:p>
        </w:tc>
      </w:tr>
      <w:tr w:rsidR="008D2A72" w:rsidRPr="008D2A72" w:rsidTr="008D2A72">
        <w:trPr>
          <w:trHeight w:val="267"/>
        </w:trPr>
        <w:tc>
          <w:tcPr>
            <w:tcW w:w="1294" w:type="dxa"/>
            <w:vMerge w:val="restart"/>
            <w:tcBorders>
              <w:top w:val="single" w:sz="4" w:space="0" w:color="auto"/>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Aspek ketepatan waktu</w:t>
            </w:r>
          </w:p>
        </w:tc>
        <w:tc>
          <w:tcPr>
            <w:tcW w:w="1039" w:type="dxa"/>
            <w:tcBorders>
              <w:top w:val="single" w:sz="4" w:space="0" w:color="auto"/>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KET1</w:t>
            </w:r>
          </w:p>
        </w:tc>
        <w:tc>
          <w:tcPr>
            <w:tcW w:w="928" w:type="dxa"/>
            <w:tcBorders>
              <w:top w:val="single" w:sz="4" w:space="0" w:color="auto"/>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0.93</w:t>
            </w:r>
          </w:p>
        </w:tc>
        <w:tc>
          <w:tcPr>
            <w:tcW w:w="666" w:type="dxa"/>
            <w:tcBorders>
              <w:top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0.140</w:t>
            </w:r>
          </w:p>
        </w:tc>
        <w:tc>
          <w:tcPr>
            <w:tcW w:w="666" w:type="dxa"/>
            <w:tcBorders>
              <w:top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0.891</w:t>
            </w:r>
          </w:p>
        </w:tc>
        <w:tc>
          <w:tcPr>
            <w:tcW w:w="666" w:type="dxa"/>
            <w:tcBorders>
              <w:top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0.674</w:t>
            </w:r>
          </w:p>
        </w:tc>
        <w:tc>
          <w:tcPr>
            <w:tcW w:w="880" w:type="dxa"/>
            <w:tcBorders>
              <w:top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18.510</w:t>
            </w:r>
          </w:p>
        </w:tc>
        <w:tc>
          <w:tcPr>
            <w:tcW w:w="983" w:type="dxa"/>
            <w:tcBorders>
              <w:top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Valid</w:t>
            </w:r>
          </w:p>
        </w:tc>
        <w:tc>
          <w:tcPr>
            <w:tcW w:w="1235" w:type="dxa"/>
            <w:vMerge w:val="restart"/>
            <w:tcBorders>
              <w:top w:val="single" w:sz="4" w:space="0" w:color="auto"/>
            </w:tcBorders>
            <w:shd w:val="clear" w:color="auto" w:fill="auto"/>
            <w:noWrap/>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Reliabel</w:t>
            </w:r>
          </w:p>
        </w:tc>
      </w:tr>
      <w:tr w:rsidR="008D2A72" w:rsidRPr="008D2A72" w:rsidTr="008D2A72">
        <w:trPr>
          <w:trHeight w:val="267"/>
        </w:trPr>
        <w:tc>
          <w:tcPr>
            <w:tcW w:w="1294" w:type="dxa"/>
            <w:vMerge/>
            <w:vAlign w:val="center"/>
            <w:hideMark/>
          </w:tcPr>
          <w:p w:rsidR="008D2A72" w:rsidRPr="008D2A72" w:rsidRDefault="008D2A72" w:rsidP="008D2A72">
            <w:pPr>
              <w:suppressAutoHyphens w:val="0"/>
              <w:rPr>
                <w:color w:val="000000"/>
                <w:sz w:val="20"/>
                <w:szCs w:val="20"/>
                <w:lang w:val="en-US" w:eastAsia="en-US"/>
              </w:rPr>
            </w:pPr>
          </w:p>
        </w:tc>
        <w:tc>
          <w:tcPr>
            <w:tcW w:w="1039" w:type="dxa"/>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KET2</w:t>
            </w:r>
          </w:p>
        </w:tc>
        <w:tc>
          <w:tcPr>
            <w:tcW w:w="928" w:type="dxa"/>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0.76</w:t>
            </w:r>
          </w:p>
        </w:tc>
        <w:tc>
          <w:tcPr>
            <w:tcW w:w="666" w:type="dxa"/>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0.420</w:t>
            </w:r>
          </w:p>
        </w:tc>
        <w:tc>
          <w:tcPr>
            <w:tcW w:w="666" w:type="dxa"/>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666" w:type="dxa"/>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880" w:type="dxa"/>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13.69</w:t>
            </w:r>
          </w:p>
        </w:tc>
        <w:tc>
          <w:tcPr>
            <w:tcW w:w="983" w:type="dxa"/>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Valid</w:t>
            </w:r>
          </w:p>
        </w:tc>
        <w:tc>
          <w:tcPr>
            <w:tcW w:w="1235" w:type="dxa"/>
            <w:vMerge/>
            <w:vAlign w:val="center"/>
            <w:hideMark/>
          </w:tcPr>
          <w:p w:rsidR="008D2A72" w:rsidRPr="008D2A72" w:rsidRDefault="008D2A72" w:rsidP="008D2A72">
            <w:pPr>
              <w:suppressAutoHyphens w:val="0"/>
              <w:rPr>
                <w:color w:val="000000"/>
                <w:sz w:val="20"/>
                <w:szCs w:val="20"/>
                <w:lang w:val="en-US" w:eastAsia="en-US"/>
              </w:rPr>
            </w:pPr>
          </w:p>
        </w:tc>
      </w:tr>
      <w:tr w:rsidR="008D2A72" w:rsidRPr="008D2A72" w:rsidTr="008D2A72">
        <w:trPr>
          <w:trHeight w:val="267"/>
        </w:trPr>
        <w:tc>
          <w:tcPr>
            <w:tcW w:w="1294" w:type="dxa"/>
            <w:vMerge/>
            <w:vAlign w:val="center"/>
            <w:hideMark/>
          </w:tcPr>
          <w:p w:rsidR="008D2A72" w:rsidRPr="008D2A72" w:rsidRDefault="008D2A72" w:rsidP="008D2A72">
            <w:pPr>
              <w:suppressAutoHyphens w:val="0"/>
              <w:rPr>
                <w:color w:val="000000"/>
                <w:sz w:val="20"/>
                <w:szCs w:val="20"/>
                <w:lang w:val="en-US" w:eastAsia="en-US"/>
              </w:rPr>
            </w:pPr>
          </w:p>
        </w:tc>
        <w:tc>
          <w:tcPr>
            <w:tcW w:w="1039" w:type="dxa"/>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KET3</w:t>
            </w:r>
          </w:p>
        </w:tc>
        <w:tc>
          <w:tcPr>
            <w:tcW w:w="928" w:type="dxa"/>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0.78</w:t>
            </w:r>
          </w:p>
        </w:tc>
        <w:tc>
          <w:tcPr>
            <w:tcW w:w="666" w:type="dxa"/>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0.400</w:t>
            </w:r>
          </w:p>
        </w:tc>
        <w:tc>
          <w:tcPr>
            <w:tcW w:w="666" w:type="dxa"/>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666" w:type="dxa"/>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880" w:type="dxa"/>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14.16</w:t>
            </w:r>
          </w:p>
        </w:tc>
        <w:tc>
          <w:tcPr>
            <w:tcW w:w="983" w:type="dxa"/>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Valid</w:t>
            </w:r>
          </w:p>
        </w:tc>
        <w:tc>
          <w:tcPr>
            <w:tcW w:w="1235" w:type="dxa"/>
            <w:vMerge/>
            <w:vAlign w:val="center"/>
            <w:hideMark/>
          </w:tcPr>
          <w:p w:rsidR="008D2A72" w:rsidRPr="008D2A72" w:rsidRDefault="008D2A72" w:rsidP="008D2A72">
            <w:pPr>
              <w:suppressAutoHyphens w:val="0"/>
              <w:rPr>
                <w:color w:val="000000"/>
                <w:sz w:val="20"/>
                <w:szCs w:val="20"/>
                <w:lang w:val="en-US" w:eastAsia="en-US"/>
              </w:rPr>
            </w:pPr>
          </w:p>
        </w:tc>
      </w:tr>
      <w:tr w:rsidR="008D2A72" w:rsidRPr="008D2A72" w:rsidTr="008D2A72">
        <w:trPr>
          <w:trHeight w:val="276"/>
        </w:trPr>
        <w:tc>
          <w:tcPr>
            <w:tcW w:w="1294" w:type="dxa"/>
            <w:vMerge/>
            <w:tcBorders>
              <w:bottom w:val="single" w:sz="4" w:space="0" w:color="auto"/>
            </w:tcBorders>
            <w:vAlign w:val="center"/>
            <w:hideMark/>
          </w:tcPr>
          <w:p w:rsidR="008D2A72" w:rsidRPr="008D2A72" w:rsidRDefault="008D2A72" w:rsidP="008D2A72">
            <w:pPr>
              <w:suppressAutoHyphens w:val="0"/>
              <w:rPr>
                <w:color w:val="000000"/>
                <w:sz w:val="20"/>
                <w:szCs w:val="20"/>
                <w:lang w:val="en-US" w:eastAsia="en-US"/>
              </w:rPr>
            </w:pPr>
          </w:p>
        </w:tc>
        <w:tc>
          <w:tcPr>
            <w:tcW w:w="1039" w:type="dxa"/>
            <w:tcBorders>
              <w:bottom w:val="single" w:sz="4" w:space="0" w:color="auto"/>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KET4</w:t>
            </w:r>
          </w:p>
        </w:tc>
        <w:tc>
          <w:tcPr>
            <w:tcW w:w="928" w:type="dxa"/>
            <w:tcBorders>
              <w:bottom w:val="single" w:sz="4" w:space="0" w:color="auto"/>
            </w:tcBorders>
            <w:shd w:val="clear" w:color="auto" w:fill="auto"/>
            <w:noWrap/>
            <w:vAlign w:val="center"/>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0.81</w:t>
            </w:r>
          </w:p>
        </w:tc>
        <w:tc>
          <w:tcPr>
            <w:tcW w:w="666"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0.350</w:t>
            </w:r>
          </w:p>
        </w:tc>
        <w:tc>
          <w:tcPr>
            <w:tcW w:w="666"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666"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 </w:t>
            </w:r>
          </w:p>
        </w:tc>
        <w:tc>
          <w:tcPr>
            <w:tcW w:w="880"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14.9</w:t>
            </w:r>
          </w:p>
        </w:tc>
        <w:tc>
          <w:tcPr>
            <w:tcW w:w="983" w:type="dxa"/>
            <w:tcBorders>
              <w:bottom w:val="single" w:sz="4" w:space="0" w:color="auto"/>
            </w:tcBorders>
            <w:shd w:val="clear" w:color="auto" w:fill="auto"/>
            <w:noWrap/>
            <w:vAlign w:val="bottom"/>
            <w:hideMark/>
          </w:tcPr>
          <w:p w:rsidR="008D2A72" w:rsidRPr="008D2A72" w:rsidRDefault="008D2A72" w:rsidP="008D2A72">
            <w:pPr>
              <w:suppressAutoHyphens w:val="0"/>
              <w:jc w:val="center"/>
              <w:rPr>
                <w:color w:val="000000"/>
                <w:sz w:val="20"/>
                <w:szCs w:val="20"/>
                <w:lang w:val="en-US" w:eastAsia="en-US"/>
              </w:rPr>
            </w:pPr>
            <w:r w:rsidRPr="008D2A72">
              <w:rPr>
                <w:color w:val="000000"/>
                <w:sz w:val="20"/>
                <w:szCs w:val="20"/>
                <w:lang w:val="en-US" w:eastAsia="en-US"/>
              </w:rPr>
              <w:t>Valid</w:t>
            </w:r>
          </w:p>
        </w:tc>
        <w:tc>
          <w:tcPr>
            <w:tcW w:w="1235" w:type="dxa"/>
            <w:vMerge/>
            <w:tcBorders>
              <w:bottom w:val="single" w:sz="4" w:space="0" w:color="auto"/>
            </w:tcBorders>
            <w:vAlign w:val="center"/>
            <w:hideMark/>
          </w:tcPr>
          <w:p w:rsidR="008D2A72" w:rsidRPr="008D2A72" w:rsidRDefault="008D2A72" w:rsidP="008D2A72">
            <w:pPr>
              <w:suppressAutoHyphens w:val="0"/>
              <w:rPr>
                <w:color w:val="000000"/>
                <w:sz w:val="20"/>
                <w:szCs w:val="20"/>
                <w:lang w:val="en-US" w:eastAsia="en-US"/>
              </w:rPr>
            </w:pPr>
          </w:p>
        </w:tc>
      </w:tr>
    </w:tbl>
    <w:p w:rsidR="008D2A72" w:rsidRPr="008D2A72" w:rsidRDefault="008D2A72" w:rsidP="008D2A72">
      <w:pPr>
        <w:pBdr>
          <w:top w:val="nil"/>
          <w:left w:val="nil"/>
          <w:bottom w:val="nil"/>
          <w:right w:val="nil"/>
          <w:between w:val="nil"/>
        </w:pBdr>
        <w:ind w:firstLine="288"/>
        <w:jc w:val="both"/>
        <w:rPr>
          <w:i/>
          <w:iCs/>
          <w:color w:val="000000"/>
          <w:sz w:val="20"/>
          <w:szCs w:val="20"/>
          <w:lang w:val="en-US"/>
        </w:rPr>
      </w:pPr>
      <w:r>
        <w:rPr>
          <w:i/>
          <w:iCs/>
          <w:color w:val="000000"/>
          <w:sz w:val="20"/>
          <w:szCs w:val="20"/>
          <w:lang w:val="en-US"/>
        </w:rPr>
        <w:t xml:space="preserve">     </w:t>
      </w:r>
      <w:r w:rsidRPr="008D2A72">
        <w:rPr>
          <w:i/>
          <w:iCs/>
          <w:color w:val="000000"/>
          <w:sz w:val="20"/>
          <w:szCs w:val="20"/>
          <w:lang w:val="en-US"/>
        </w:rPr>
        <w:t xml:space="preserve">Table </w:t>
      </w:r>
      <w:r w:rsidRPr="008D2A72">
        <w:rPr>
          <w:i/>
          <w:iCs/>
          <w:color w:val="000000"/>
          <w:sz w:val="20"/>
          <w:szCs w:val="20"/>
          <w:lang w:val="en-US"/>
        </w:rPr>
        <w:fldChar w:fldCharType="begin"/>
      </w:r>
      <w:r w:rsidRPr="008D2A72">
        <w:rPr>
          <w:i/>
          <w:iCs/>
          <w:color w:val="000000"/>
          <w:sz w:val="20"/>
          <w:szCs w:val="20"/>
          <w:lang w:val="en-US"/>
        </w:rPr>
        <w:instrText xml:space="preserve"> SEQ Table \* ARABIC </w:instrText>
      </w:r>
      <w:r w:rsidRPr="008D2A72">
        <w:rPr>
          <w:i/>
          <w:iCs/>
          <w:color w:val="000000"/>
          <w:sz w:val="20"/>
          <w:szCs w:val="20"/>
          <w:lang w:val="en-US"/>
        </w:rPr>
        <w:fldChar w:fldCharType="separate"/>
      </w:r>
      <w:r w:rsidRPr="008D2A72">
        <w:rPr>
          <w:i/>
          <w:iCs/>
          <w:color w:val="000000"/>
          <w:sz w:val="20"/>
          <w:szCs w:val="20"/>
          <w:lang w:val="en-US"/>
        </w:rPr>
        <w:t>3</w:t>
      </w:r>
      <w:r w:rsidRPr="008D2A72">
        <w:rPr>
          <w:color w:val="000000"/>
          <w:sz w:val="20"/>
          <w:szCs w:val="20"/>
        </w:rPr>
        <w:fldChar w:fldCharType="end"/>
      </w:r>
      <w:r w:rsidRPr="008D2A72">
        <w:rPr>
          <w:i/>
          <w:iCs/>
          <w:color w:val="000000"/>
          <w:sz w:val="20"/>
          <w:szCs w:val="20"/>
          <w:lang w:val="en-US"/>
        </w:rPr>
        <w:t xml:space="preserve"> Loading Factor Penyusun Skala Prokrastinasi Akademik</w:t>
      </w:r>
    </w:p>
    <w:p w:rsidR="008D2A72" w:rsidRPr="008D2A72" w:rsidRDefault="008D2A72" w:rsidP="008D2A72">
      <w:pPr>
        <w:pBdr>
          <w:top w:val="nil"/>
          <w:left w:val="nil"/>
          <w:bottom w:val="nil"/>
          <w:right w:val="nil"/>
          <w:between w:val="nil"/>
        </w:pBdr>
        <w:ind w:firstLine="288"/>
        <w:jc w:val="both"/>
        <w:rPr>
          <w:color w:val="000000"/>
          <w:sz w:val="20"/>
          <w:szCs w:val="20"/>
          <w:lang w:val="en-US"/>
        </w:rPr>
      </w:pPr>
    </w:p>
    <w:p w:rsidR="008D2A72" w:rsidRPr="008D2A72" w:rsidRDefault="008D2A72" w:rsidP="008D2A72">
      <w:pPr>
        <w:pBdr>
          <w:top w:val="nil"/>
          <w:left w:val="nil"/>
          <w:bottom w:val="nil"/>
          <w:right w:val="nil"/>
          <w:between w:val="nil"/>
        </w:pBdr>
        <w:jc w:val="both"/>
        <w:rPr>
          <w:color w:val="000000"/>
          <w:sz w:val="20"/>
          <w:szCs w:val="20"/>
          <w:lang w:val="en-US"/>
        </w:rPr>
      </w:pPr>
    </w:p>
    <w:p w:rsidR="008D2A72" w:rsidRPr="008D2A72" w:rsidRDefault="008D2A72" w:rsidP="008D2A72">
      <w:pPr>
        <w:pBdr>
          <w:top w:val="nil"/>
          <w:left w:val="nil"/>
          <w:bottom w:val="nil"/>
          <w:right w:val="nil"/>
          <w:between w:val="nil"/>
        </w:pBdr>
        <w:ind w:firstLine="288"/>
        <w:jc w:val="both"/>
        <w:rPr>
          <w:color w:val="000000"/>
          <w:sz w:val="20"/>
          <w:szCs w:val="20"/>
          <w:lang w:val="en-US"/>
        </w:rPr>
      </w:pPr>
    </w:p>
    <w:p w:rsidR="008D2A72" w:rsidRPr="008D2A72" w:rsidRDefault="00B36EDC" w:rsidP="008D2A72">
      <w:pPr>
        <w:pBdr>
          <w:top w:val="nil"/>
          <w:left w:val="nil"/>
          <w:bottom w:val="nil"/>
          <w:right w:val="nil"/>
          <w:between w:val="nil"/>
        </w:pBdr>
        <w:ind w:firstLine="288"/>
        <w:jc w:val="both"/>
        <w:rPr>
          <w:color w:val="000000"/>
          <w:sz w:val="20"/>
          <w:szCs w:val="20"/>
          <w:lang w:val="en-US"/>
        </w:rPr>
      </w:pPr>
      <w:r w:rsidRPr="00B36EDC">
        <w:rPr>
          <w:color w:val="000000"/>
          <w:sz w:val="20"/>
          <w:szCs w:val="20"/>
          <w:lang w:val="en-US"/>
        </w:rPr>
        <w:t>Penelitian ini menganalisis hubungan antara konstruk laten (faktor teoritis) dan konstruk aspeknya (indikator) dalam Skala Prokrastinasi Akademik untuk memastikan apakah faktor-faktor yang digunakan dalam instrumen ini benar-benar mencerminkan prokrastinasi akademik pada siswa SMA. Semua indikator dalam ketiga aspek (keputusan, implementasi, dan ketepatan waktu) menunjukkan relevansi dan hubungan yang kuat dengan faktor prokrastinasi akademik. Hal ini dibuktikan dengan nilai loading factor yang lebih besar dari 0,5 untuk semua indikator. Nilai t hitung yang diperoleh juga lebih besar dari 1,96, menunjukkan bahwa hubungan antara indikator dan faktor prokrastinasi akademik secara statistik signifikan. Ketiga aspek merupakan refleksi dari Skala Prokrastinasi Akademik. Aspek paling dominan adalah aspek ketepatan waktu (0,93) dengan indikator ‘Saya merasa kehabisan waktu’. Sedangkan aspek paling rendah yang adalah aspek keputusan (0,75) dengan indikator ‘Saya membuang banyak waktu untuk hal-hal sepele sebelum sampai pada keputusan akhir’.</w:t>
      </w:r>
      <w:r w:rsidR="008D2A72" w:rsidRPr="008D2A72">
        <w:rPr>
          <w:color w:val="000000"/>
          <w:sz w:val="20"/>
          <w:szCs w:val="20"/>
          <w:lang w:val="en-US"/>
        </w:rPr>
        <w:t xml:space="preserve">  </w:t>
      </w:r>
    </w:p>
    <w:p w:rsidR="008D2A72" w:rsidRPr="008D2A72" w:rsidRDefault="00B36EDC" w:rsidP="008D2A72">
      <w:pPr>
        <w:pBdr>
          <w:top w:val="nil"/>
          <w:left w:val="nil"/>
          <w:bottom w:val="nil"/>
          <w:right w:val="nil"/>
          <w:between w:val="nil"/>
        </w:pBdr>
        <w:ind w:firstLine="288"/>
        <w:jc w:val="both"/>
        <w:rPr>
          <w:color w:val="000000"/>
          <w:sz w:val="20"/>
          <w:szCs w:val="20"/>
          <w:lang w:val="en-US"/>
        </w:rPr>
      </w:pPr>
      <w:r w:rsidRPr="00B36EDC">
        <w:rPr>
          <w:color w:val="000000"/>
          <w:sz w:val="20"/>
          <w:szCs w:val="20"/>
          <w:lang w:val="en-US"/>
        </w:rPr>
        <w:t>Berdasarkan analisis statistik yang dilakukan, model teoritis yang digunakan dalam penelitian ini terbukti sesuai dengan data yang dikumpulkan. Sebelas dari dua belas nilai statistik sebagaimana pada tabel 4 menunjukkan kesesuaian dengan standar kecocokan (standard fit). Hal ini menunjukkan bahwa model teoritis tersebut mampu menjelaskan data dengan baik. Meskipun satu nilai statistik (chi-square) tidak menunjukkan kesesuaian, jumlah nilai statistik yang fit jauh lebih banyak. Hal ini menunjukkan bahwa secara keseluruhan, model teoritis tersebut dapat diterima sebagai representasi yang akurat dari data</w:t>
      </w:r>
      <w:r>
        <w:rPr>
          <w:color w:val="000000"/>
          <w:sz w:val="20"/>
          <w:szCs w:val="20"/>
          <w:lang w:val="en-US"/>
        </w:rPr>
        <w:t>.</w:t>
      </w:r>
      <w:r w:rsidR="008D2A72" w:rsidRPr="008D2A72">
        <w:rPr>
          <w:color w:val="000000"/>
          <w:sz w:val="20"/>
          <w:szCs w:val="20"/>
          <w:lang w:val="en-US"/>
        </w:rPr>
        <w:t xml:space="preserve"> </w:t>
      </w:r>
    </w:p>
    <w:p w:rsidR="008D2A72" w:rsidRPr="008D2A72" w:rsidRDefault="008D2A72" w:rsidP="008D2A72">
      <w:pPr>
        <w:pBdr>
          <w:top w:val="nil"/>
          <w:left w:val="nil"/>
          <w:bottom w:val="nil"/>
          <w:right w:val="nil"/>
          <w:between w:val="nil"/>
        </w:pBdr>
        <w:ind w:firstLine="288"/>
        <w:jc w:val="both"/>
        <w:rPr>
          <w:color w:val="000000"/>
          <w:sz w:val="20"/>
          <w:szCs w:val="20"/>
          <w:lang w:val="en-US"/>
        </w:rPr>
      </w:pPr>
    </w:p>
    <w:p w:rsidR="008D2A72" w:rsidRPr="008D2A72" w:rsidRDefault="008D2A72" w:rsidP="008D2A72">
      <w:pPr>
        <w:pBdr>
          <w:top w:val="nil"/>
          <w:left w:val="nil"/>
          <w:bottom w:val="nil"/>
          <w:right w:val="nil"/>
          <w:between w:val="nil"/>
        </w:pBdr>
        <w:ind w:firstLine="288"/>
        <w:jc w:val="both"/>
        <w:rPr>
          <w:i/>
          <w:iCs/>
          <w:color w:val="000000"/>
          <w:sz w:val="20"/>
          <w:szCs w:val="20"/>
          <w:lang w:val="en-US"/>
        </w:rPr>
      </w:pPr>
      <w:r w:rsidRPr="008D2A72">
        <w:rPr>
          <w:i/>
          <w:iCs/>
          <w:color w:val="000000"/>
          <w:sz w:val="20"/>
          <w:szCs w:val="20"/>
          <w:lang w:val="en-US"/>
        </w:rPr>
        <w:t xml:space="preserve">Table </w:t>
      </w:r>
      <w:r w:rsidRPr="008D2A72">
        <w:rPr>
          <w:i/>
          <w:iCs/>
          <w:color w:val="000000"/>
          <w:sz w:val="20"/>
          <w:szCs w:val="20"/>
          <w:lang w:val="en-US"/>
        </w:rPr>
        <w:fldChar w:fldCharType="begin"/>
      </w:r>
      <w:r w:rsidRPr="008D2A72">
        <w:rPr>
          <w:i/>
          <w:iCs/>
          <w:color w:val="000000"/>
          <w:sz w:val="20"/>
          <w:szCs w:val="20"/>
          <w:lang w:val="en-US"/>
        </w:rPr>
        <w:instrText xml:space="preserve"> SEQ Table \* ARABIC </w:instrText>
      </w:r>
      <w:r w:rsidRPr="008D2A72">
        <w:rPr>
          <w:i/>
          <w:iCs/>
          <w:color w:val="000000"/>
          <w:sz w:val="20"/>
          <w:szCs w:val="20"/>
          <w:lang w:val="en-US"/>
        </w:rPr>
        <w:fldChar w:fldCharType="separate"/>
      </w:r>
      <w:r w:rsidRPr="008D2A72">
        <w:rPr>
          <w:i/>
          <w:iCs/>
          <w:color w:val="000000"/>
          <w:sz w:val="20"/>
          <w:szCs w:val="20"/>
          <w:lang w:val="en-US"/>
        </w:rPr>
        <w:t>4</w:t>
      </w:r>
      <w:r w:rsidRPr="008D2A72">
        <w:rPr>
          <w:color w:val="000000"/>
          <w:sz w:val="20"/>
          <w:szCs w:val="20"/>
        </w:rPr>
        <w:fldChar w:fldCharType="end"/>
      </w:r>
      <w:r w:rsidRPr="008D2A72">
        <w:rPr>
          <w:i/>
          <w:iCs/>
          <w:color w:val="000000"/>
          <w:sz w:val="20"/>
          <w:szCs w:val="20"/>
          <w:lang w:val="en-US"/>
        </w:rPr>
        <w:t xml:space="preserve"> Uji Kecocokan Model (Standard Fit)</w:t>
      </w:r>
    </w:p>
    <w:tbl>
      <w:tblPr>
        <w:tblOverlap w:val="never"/>
        <w:tblW w:w="8892" w:type="dxa"/>
        <w:tblInd w:w="-5" w:type="dxa"/>
        <w:tblBorders>
          <w:bottom w:val="single" w:sz="4" w:space="0" w:color="auto"/>
        </w:tblBorders>
        <w:tblLayout w:type="fixed"/>
        <w:tblCellMar>
          <w:left w:w="10" w:type="dxa"/>
          <w:right w:w="10" w:type="dxa"/>
        </w:tblCellMar>
        <w:tblLook w:val="0000" w:firstRow="0" w:lastRow="0" w:firstColumn="0" w:lastColumn="0" w:noHBand="0" w:noVBand="0"/>
      </w:tblPr>
      <w:tblGrid>
        <w:gridCol w:w="1016"/>
        <w:gridCol w:w="2320"/>
        <w:gridCol w:w="1778"/>
        <w:gridCol w:w="2002"/>
        <w:gridCol w:w="1776"/>
      </w:tblGrid>
      <w:tr w:rsidR="008D2A72" w:rsidRPr="008D2A72" w:rsidTr="008D2A72">
        <w:trPr>
          <w:trHeight w:hRule="exact" w:val="467"/>
        </w:trPr>
        <w:tc>
          <w:tcPr>
            <w:tcW w:w="1016" w:type="dxa"/>
            <w:tcBorders>
              <w:top w:val="single" w:sz="4" w:space="0" w:color="auto"/>
              <w:bottom w:val="single" w:sz="4" w:space="0" w:color="auto"/>
            </w:tcBorders>
            <w:shd w:val="clear" w:color="auto" w:fill="FFFFFF"/>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b/>
                <w:bCs/>
                <w:color w:val="000000"/>
                <w:sz w:val="20"/>
                <w:szCs w:val="20"/>
                <w:lang w:bidi="en-US"/>
              </w:rPr>
              <w:t>No.</w:t>
            </w:r>
          </w:p>
        </w:tc>
        <w:tc>
          <w:tcPr>
            <w:tcW w:w="2320" w:type="dxa"/>
            <w:tcBorders>
              <w:top w:val="single" w:sz="4" w:space="0" w:color="auto"/>
              <w:bottom w:val="single" w:sz="4" w:space="0" w:color="auto"/>
            </w:tcBorders>
            <w:shd w:val="clear" w:color="auto" w:fill="FFFFFF"/>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b/>
                <w:bCs/>
                <w:color w:val="000000"/>
                <w:sz w:val="20"/>
                <w:szCs w:val="20"/>
                <w:lang w:bidi="en-US"/>
              </w:rPr>
              <w:t>Statistik</w:t>
            </w:r>
          </w:p>
        </w:tc>
        <w:tc>
          <w:tcPr>
            <w:tcW w:w="1778" w:type="dxa"/>
            <w:tcBorders>
              <w:top w:val="single" w:sz="4" w:space="0" w:color="auto"/>
              <w:bottom w:val="single" w:sz="4" w:space="0" w:color="auto"/>
            </w:tcBorders>
            <w:shd w:val="clear" w:color="auto" w:fill="FFFFFF"/>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b/>
                <w:bCs/>
                <w:color w:val="000000"/>
                <w:sz w:val="20"/>
                <w:szCs w:val="20"/>
                <w:lang w:bidi="en-US"/>
              </w:rPr>
              <w:t>Nilai</w:t>
            </w:r>
          </w:p>
        </w:tc>
        <w:tc>
          <w:tcPr>
            <w:tcW w:w="2002" w:type="dxa"/>
            <w:tcBorders>
              <w:top w:val="single" w:sz="4" w:space="0" w:color="auto"/>
              <w:bottom w:val="single" w:sz="4" w:space="0" w:color="auto"/>
            </w:tcBorders>
            <w:shd w:val="clear" w:color="auto" w:fill="FFFFFF"/>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b/>
                <w:bCs/>
                <w:color w:val="000000"/>
                <w:sz w:val="20"/>
                <w:szCs w:val="20"/>
                <w:lang w:bidi="en-US"/>
              </w:rPr>
              <w:t>Standar Fit</w:t>
            </w:r>
          </w:p>
        </w:tc>
        <w:tc>
          <w:tcPr>
            <w:tcW w:w="1776" w:type="dxa"/>
            <w:tcBorders>
              <w:top w:val="single" w:sz="4" w:space="0" w:color="auto"/>
              <w:bottom w:val="single" w:sz="4" w:space="0" w:color="auto"/>
            </w:tcBorders>
            <w:shd w:val="clear" w:color="auto" w:fill="FFFFFF"/>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b/>
                <w:bCs/>
                <w:color w:val="000000"/>
                <w:sz w:val="20"/>
                <w:szCs w:val="20"/>
                <w:lang w:bidi="en-US"/>
              </w:rPr>
              <w:t>Keterangan</w:t>
            </w:r>
          </w:p>
        </w:tc>
      </w:tr>
      <w:tr w:rsidR="008D2A72" w:rsidRPr="008D2A72" w:rsidTr="00570687">
        <w:trPr>
          <w:trHeight w:hRule="exact" w:val="272"/>
        </w:trPr>
        <w:tc>
          <w:tcPr>
            <w:tcW w:w="1016" w:type="dxa"/>
            <w:tcBorders>
              <w:top w:val="single" w:sz="4" w:space="0" w:color="auto"/>
            </w:tcBorders>
            <w:shd w:val="clear" w:color="auto" w:fill="FFFFFF"/>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1</w:t>
            </w:r>
          </w:p>
        </w:tc>
        <w:tc>
          <w:tcPr>
            <w:tcW w:w="2320" w:type="dxa"/>
            <w:tcBorders>
              <w:top w:val="single" w:sz="4" w:space="0" w:color="auto"/>
            </w:tcBorders>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Chi-Square, p</w:t>
            </w:r>
          </w:p>
        </w:tc>
        <w:tc>
          <w:tcPr>
            <w:tcW w:w="1778" w:type="dxa"/>
            <w:tcBorders>
              <w:top w:val="single" w:sz="4" w:space="0" w:color="auto"/>
            </w:tcBorders>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143.98 (p =0.00)</w:t>
            </w:r>
          </w:p>
        </w:tc>
        <w:tc>
          <w:tcPr>
            <w:tcW w:w="2002" w:type="dxa"/>
            <w:tcBorders>
              <w:top w:val="single" w:sz="4" w:space="0" w:color="auto"/>
            </w:tcBorders>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p &gt; 0.05</w:t>
            </w:r>
          </w:p>
        </w:tc>
        <w:tc>
          <w:tcPr>
            <w:tcW w:w="1776" w:type="dxa"/>
            <w:tcBorders>
              <w:top w:val="single" w:sz="4" w:space="0" w:color="auto"/>
            </w:tcBorders>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Tidak fit</w:t>
            </w:r>
          </w:p>
        </w:tc>
      </w:tr>
      <w:tr w:rsidR="008D2A72" w:rsidRPr="008D2A72" w:rsidTr="00570687">
        <w:trPr>
          <w:trHeight w:hRule="exact" w:val="254"/>
        </w:trPr>
        <w:tc>
          <w:tcPr>
            <w:tcW w:w="1016"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2</w:t>
            </w:r>
          </w:p>
        </w:tc>
        <w:tc>
          <w:tcPr>
            <w:tcW w:w="2320"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RMSEA</w:t>
            </w:r>
          </w:p>
        </w:tc>
        <w:tc>
          <w:tcPr>
            <w:tcW w:w="1778"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0.084</w:t>
            </w:r>
          </w:p>
        </w:tc>
        <w:tc>
          <w:tcPr>
            <w:tcW w:w="2002"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&lt; 0.08</w:t>
            </w:r>
          </w:p>
        </w:tc>
        <w:tc>
          <w:tcPr>
            <w:tcW w:w="1776"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Fit</w:t>
            </w:r>
          </w:p>
        </w:tc>
      </w:tr>
      <w:tr w:rsidR="008D2A72" w:rsidRPr="008D2A72" w:rsidTr="00570687">
        <w:trPr>
          <w:trHeight w:hRule="exact" w:val="270"/>
        </w:trPr>
        <w:tc>
          <w:tcPr>
            <w:tcW w:w="1016"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3</w:t>
            </w:r>
          </w:p>
        </w:tc>
        <w:tc>
          <w:tcPr>
            <w:tcW w:w="2320"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RMR</w:t>
            </w:r>
          </w:p>
        </w:tc>
        <w:tc>
          <w:tcPr>
            <w:tcW w:w="1778"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0.070</w:t>
            </w:r>
          </w:p>
        </w:tc>
        <w:tc>
          <w:tcPr>
            <w:tcW w:w="2002"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i/>
                <w:iCs/>
                <w:color w:val="000000"/>
                <w:sz w:val="20"/>
                <w:szCs w:val="20"/>
                <w:lang w:bidi="en-US"/>
              </w:rPr>
              <w:t>&lt;</w:t>
            </w:r>
            <w:r w:rsidRPr="008D2A72">
              <w:rPr>
                <w:color w:val="000000"/>
                <w:sz w:val="20"/>
                <w:szCs w:val="20"/>
                <w:lang w:bidi="en-US"/>
              </w:rPr>
              <w:t xml:space="preserve"> 0.10</w:t>
            </w:r>
          </w:p>
        </w:tc>
        <w:tc>
          <w:tcPr>
            <w:tcW w:w="1776"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Fit</w:t>
            </w:r>
          </w:p>
        </w:tc>
      </w:tr>
      <w:tr w:rsidR="008D2A72" w:rsidRPr="008D2A72" w:rsidTr="00570687">
        <w:trPr>
          <w:trHeight w:hRule="exact" w:val="302"/>
        </w:trPr>
        <w:tc>
          <w:tcPr>
            <w:tcW w:w="1016"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4</w:t>
            </w:r>
          </w:p>
        </w:tc>
        <w:tc>
          <w:tcPr>
            <w:tcW w:w="2320"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Standar RMR</w:t>
            </w:r>
          </w:p>
        </w:tc>
        <w:tc>
          <w:tcPr>
            <w:tcW w:w="1778"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0.051</w:t>
            </w:r>
          </w:p>
        </w:tc>
        <w:tc>
          <w:tcPr>
            <w:tcW w:w="2002"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i/>
                <w:iCs/>
                <w:color w:val="000000"/>
                <w:sz w:val="20"/>
                <w:szCs w:val="20"/>
                <w:lang w:bidi="en-US"/>
              </w:rPr>
              <w:t>&lt;</w:t>
            </w:r>
            <w:r w:rsidRPr="008D2A72">
              <w:rPr>
                <w:color w:val="000000"/>
                <w:sz w:val="20"/>
                <w:szCs w:val="20"/>
                <w:lang w:bidi="en-US"/>
              </w:rPr>
              <w:t xml:space="preserve"> 0.10</w:t>
            </w:r>
          </w:p>
        </w:tc>
        <w:tc>
          <w:tcPr>
            <w:tcW w:w="1776"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Fit</w:t>
            </w:r>
          </w:p>
        </w:tc>
      </w:tr>
      <w:tr w:rsidR="008D2A72" w:rsidRPr="008D2A72" w:rsidTr="00570687">
        <w:trPr>
          <w:trHeight w:hRule="exact" w:val="270"/>
        </w:trPr>
        <w:tc>
          <w:tcPr>
            <w:tcW w:w="1016"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5</w:t>
            </w:r>
          </w:p>
        </w:tc>
        <w:tc>
          <w:tcPr>
            <w:tcW w:w="2320"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GFI</w:t>
            </w:r>
          </w:p>
        </w:tc>
        <w:tc>
          <w:tcPr>
            <w:tcW w:w="1778"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0.91</w:t>
            </w:r>
          </w:p>
        </w:tc>
        <w:tc>
          <w:tcPr>
            <w:tcW w:w="2002"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&gt; 0.90</w:t>
            </w:r>
          </w:p>
        </w:tc>
        <w:tc>
          <w:tcPr>
            <w:tcW w:w="1776"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Fit</w:t>
            </w:r>
          </w:p>
        </w:tc>
      </w:tr>
      <w:tr w:rsidR="008D2A72" w:rsidRPr="008D2A72" w:rsidTr="00570687">
        <w:trPr>
          <w:trHeight w:hRule="exact" w:val="310"/>
        </w:trPr>
        <w:tc>
          <w:tcPr>
            <w:tcW w:w="1016"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6</w:t>
            </w:r>
          </w:p>
        </w:tc>
        <w:tc>
          <w:tcPr>
            <w:tcW w:w="2320"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AGFI</w:t>
            </w:r>
          </w:p>
        </w:tc>
        <w:tc>
          <w:tcPr>
            <w:tcW w:w="1778"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0.87</w:t>
            </w:r>
          </w:p>
        </w:tc>
        <w:tc>
          <w:tcPr>
            <w:tcW w:w="2002"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0.80&lt; AGFI &lt; 0,9</w:t>
            </w:r>
          </w:p>
        </w:tc>
        <w:tc>
          <w:tcPr>
            <w:tcW w:w="1776"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Fit</w:t>
            </w:r>
          </w:p>
        </w:tc>
      </w:tr>
      <w:tr w:rsidR="008D2A72" w:rsidRPr="008D2A72" w:rsidTr="00570687">
        <w:trPr>
          <w:trHeight w:hRule="exact" w:val="231"/>
        </w:trPr>
        <w:tc>
          <w:tcPr>
            <w:tcW w:w="1016"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7</w:t>
            </w:r>
          </w:p>
        </w:tc>
        <w:tc>
          <w:tcPr>
            <w:tcW w:w="2320"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NFI</w:t>
            </w:r>
          </w:p>
        </w:tc>
        <w:tc>
          <w:tcPr>
            <w:tcW w:w="1778"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0.95</w:t>
            </w:r>
          </w:p>
        </w:tc>
        <w:tc>
          <w:tcPr>
            <w:tcW w:w="2002"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&gt; 0,90</w:t>
            </w:r>
          </w:p>
        </w:tc>
        <w:tc>
          <w:tcPr>
            <w:tcW w:w="1776"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Fit</w:t>
            </w:r>
          </w:p>
        </w:tc>
      </w:tr>
      <w:tr w:rsidR="008D2A72" w:rsidRPr="008D2A72" w:rsidTr="00570687">
        <w:trPr>
          <w:trHeight w:hRule="exact" w:val="243"/>
        </w:trPr>
        <w:tc>
          <w:tcPr>
            <w:tcW w:w="1016"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8</w:t>
            </w:r>
          </w:p>
        </w:tc>
        <w:tc>
          <w:tcPr>
            <w:tcW w:w="2320"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NNFI</w:t>
            </w:r>
          </w:p>
        </w:tc>
        <w:tc>
          <w:tcPr>
            <w:tcW w:w="1778"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0.96</w:t>
            </w:r>
          </w:p>
        </w:tc>
        <w:tc>
          <w:tcPr>
            <w:tcW w:w="2002"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&gt; 0,90</w:t>
            </w:r>
          </w:p>
        </w:tc>
        <w:tc>
          <w:tcPr>
            <w:tcW w:w="1776" w:type="dxa"/>
            <w:shd w:val="clear" w:color="auto" w:fill="FFFFFF"/>
            <w:vAlign w:val="center"/>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Fit</w:t>
            </w:r>
          </w:p>
        </w:tc>
      </w:tr>
      <w:tr w:rsidR="008D2A72" w:rsidRPr="008D2A72" w:rsidTr="00570687">
        <w:trPr>
          <w:trHeight w:hRule="exact" w:val="243"/>
        </w:trPr>
        <w:tc>
          <w:tcPr>
            <w:tcW w:w="1016" w:type="dxa"/>
            <w:shd w:val="clear" w:color="auto" w:fill="FFFFFF"/>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9</w:t>
            </w:r>
          </w:p>
        </w:tc>
        <w:tc>
          <w:tcPr>
            <w:tcW w:w="2320" w:type="dxa"/>
            <w:shd w:val="clear" w:color="auto" w:fill="FFFFFF"/>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CFI</w:t>
            </w:r>
          </w:p>
        </w:tc>
        <w:tc>
          <w:tcPr>
            <w:tcW w:w="1778" w:type="dxa"/>
            <w:shd w:val="clear" w:color="auto" w:fill="FFFFFF"/>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0.97</w:t>
            </w:r>
          </w:p>
        </w:tc>
        <w:tc>
          <w:tcPr>
            <w:tcW w:w="2002" w:type="dxa"/>
            <w:shd w:val="clear" w:color="auto" w:fill="FFFFFF"/>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&gt; 0,90</w:t>
            </w:r>
          </w:p>
        </w:tc>
        <w:tc>
          <w:tcPr>
            <w:tcW w:w="1776" w:type="dxa"/>
            <w:shd w:val="clear" w:color="auto" w:fill="FFFFFF"/>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Fit</w:t>
            </w:r>
          </w:p>
        </w:tc>
      </w:tr>
      <w:tr w:rsidR="008D2A72" w:rsidRPr="008D2A72" w:rsidTr="00570687">
        <w:trPr>
          <w:trHeight w:hRule="exact" w:val="243"/>
        </w:trPr>
        <w:tc>
          <w:tcPr>
            <w:tcW w:w="1016"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10</w:t>
            </w:r>
          </w:p>
        </w:tc>
        <w:tc>
          <w:tcPr>
            <w:tcW w:w="2320"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IFI</w:t>
            </w:r>
          </w:p>
        </w:tc>
        <w:tc>
          <w:tcPr>
            <w:tcW w:w="1778"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0.97</w:t>
            </w:r>
          </w:p>
        </w:tc>
        <w:tc>
          <w:tcPr>
            <w:tcW w:w="2002"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&gt; 0,90</w:t>
            </w:r>
          </w:p>
        </w:tc>
        <w:tc>
          <w:tcPr>
            <w:tcW w:w="1776"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Fit</w:t>
            </w:r>
          </w:p>
        </w:tc>
      </w:tr>
      <w:tr w:rsidR="008D2A72" w:rsidRPr="008D2A72" w:rsidTr="00570687">
        <w:trPr>
          <w:trHeight w:hRule="exact" w:val="243"/>
        </w:trPr>
        <w:tc>
          <w:tcPr>
            <w:tcW w:w="1016"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11</w:t>
            </w:r>
          </w:p>
        </w:tc>
        <w:tc>
          <w:tcPr>
            <w:tcW w:w="2320"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RFI</w:t>
            </w:r>
          </w:p>
        </w:tc>
        <w:tc>
          <w:tcPr>
            <w:tcW w:w="1778"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0.93</w:t>
            </w:r>
          </w:p>
        </w:tc>
        <w:tc>
          <w:tcPr>
            <w:tcW w:w="2002"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&gt; 0,90</w:t>
            </w:r>
          </w:p>
        </w:tc>
        <w:tc>
          <w:tcPr>
            <w:tcW w:w="1776" w:type="dxa"/>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Fit</w:t>
            </w:r>
          </w:p>
        </w:tc>
      </w:tr>
      <w:tr w:rsidR="008D2A72" w:rsidRPr="008D2A72" w:rsidTr="008D2A72">
        <w:trPr>
          <w:trHeight w:hRule="exact" w:val="243"/>
        </w:trPr>
        <w:tc>
          <w:tcPr>
            <w:tcW w:w="1016" w:type="dxa"/>
            <w:tcBorders>
              <w:bottom w:val="single" w:sz="4" w:space="0" w:color="auto"/>
            </w:tcBorders>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12</w:t>
            </w:r>
          </w:p>
        </w:tc>
        <w:tc>
          <w:tcPr>
            <w:tcW w:w="2320" w:type="dxa"/>
            <w:tcBorders>
              <w:bottom w:val="single" w:sz="4" w:space="0" w:color="auto"/>
            </w:tcBorders>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PNFI</w:t>
            </w:r>
          </w:p>
        </w:tc>
        <w:tc>
          <w:tcPr>
            <w:tcW w:w="1778" w:type="dxa"/>
            <w:tcBorders>
              <w:bottom w:val="single" w:sz="4" w:space="0" w:color="auto"/>
            </w:tcBorders>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0.73</w:t>
            </w:r>
          </w:p>
        </w:tc>
        <w:tc>
          <w:tcPr>
            <w:tcW w:w="2002" w:type="dxa"/>
            <w:tcBorders>
              <w:bottom w:val="single" w:sz="4" w:space="0" w:color="auto"/>
            </w:tcBorders>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&gt; 0.00</w:t>
            </w:r>
          </w:p>
        </w:tc>
        <w:tc>
          <w:tcPr>
            <w:tcW w:w="1776" w:type="dxa"/>
            <w:tcBorders>
              <w:bottom w:val="single" w:sz="4" w:space="0" w:color="auto"/>
            </w:tcBorders>
            <w:shd w:val="clear" w:color="auto" w:fill="FFFFFF"/>
            <w:vAlign w:val="bottom"/>
          </w:tcPr>
          <w:p w:rsidR="008D2A72" w:rsidRPr="008D2A72" w:rsidRDefault="008D2A72" w:rsidP="008D2A72">
            <w:pPr>
              <w:pBdr>
                <w:top w:val="nil"/>
                <w:left w:val="nil"/>
                <w:bottom w:val="nil"/>
                <w:right w:val="nil"/>
                <w:between w:val="nil"/>
              </w:pBdr>
              <w:ind w:firstLine="288"/>
              <w:jc w:val="both"/>
              <w:rPr>
                <w:color w:val="000000"/>
                <w:sz w:val="20"/>
                <w:szCs w:val="20"/>
                <w:lang w:bidi="en-US"/>
              </w:rPr>
            </w:pPr>
            <w:r w:rsidRPr="008D2A72">
              <w:rPr>
                <w:color w:val="000000"/>
                <w:sz w:val="20"/>
                <w:szCs w:val="20"/>
                <w:lang w:bidi="en-US"/>
              </w:rPr>
              <w:t>Fit</w:t>
            </w:r>
          </w:p>
        </w:tc>
      </w:tr>
    </w:tbl>
    <w:p w:rsidR="008D2A72" w:rsidRDefault="008D2A72" w:rsidP="008D2A72">
      <w:pPr>
        <w:pBdr>
          <w:top w:val="nil"/>
          <w:left w:val="nil"/>
          <w:bottom w:val="nil"/>
          <w:right w:val="nil"/>
          <w:between w:val="nil"/>
        </w:pBdr>
        <w:ind w:firstLine="288"/>
        <w:jc w:val="both"/>
        <w:rPr>
          <w:color w:val="000000"/>
          <w:sz w:val="20"/>
          <w:szCs w:val="20"/>
          <w:lang w:val="en-US"/>
        </w:rPr>
      </w:pPr>
    </w:p>
    <w:p w:rsidR="00991096" w:rsidRDefault="00991096" w:rsidP="008D2A72">
      <w:pPr>
        <w:pBdr>
          <w:top w:val="nil"/>
          <w:left w:val="nil"/>
          <w:bottom w:val="nil"/>
          <w:right w:val="nil"/>
          <w:between w:val="nil"/>
        </w:pBdr>
        <w:ind w:firstLine="288"/>
        <w:jc w:val="both"/>
        <w:rPr>
          <w:color w:val="000000"/>
          <w:sz w:val="20"/>
          <w:szCs w:val="20"/>
          <w:lang w:val="en-US"/>
        </w:rPr>
      </w:pPr>
    </w:p>
    <w:p w:rsidR="00991096" w:rsidRDefault="00991096" w:rsidP="008D2A72">
      <w:pPr>
        <w:pBdr>
          <w:top w:val="nil"/>
          <w:left w:val="nil"/>
          <w:bottom w:val="nil"/>
          <w:right w:val="nil"/>
          <w:between w:val="nil"/>
        </w:pBdr>
        <w:ind w:firstLine="288"/>
        <w:jc w:val="both"/>
        <w:rPr>
          <w:color w:val="000000"/>
          <w:sz w:val="20"/>
          <w:szCs w:val="20"/>
          <w:lang w:val="en-US"/>
        </w:rPr>
      </w:pPr>
    </w:p>
    <w:p w:rsidR="00991096" w:rsidRPr="008D2A72" w:rsidRDefault="00991096" w:rsidP="008D2A72">
      <w:pPr>
        <w:pBdr>
          <w:top w:val="nil"/>
          <w:left w:val="nil"/>
          <w:bottom w:val="nil"/>
          <w:right w:val="nil"/>
          <w:between w:val="nil"/>
        </w:pBdr>
        <w:ind w:firstLine="288"/>
        <w:jc w:val="both"/>
        <w:rPr>
          <w:color w:val="000000"/>
          <w:sz w:val="20"/>
          <w:szCs w:val="20"/>
          <w:lang w:val="en-US"/>
        </w:rPr>
      </w:pPr>
    </w:p>
    <w:p w:rsidR="008D2A72" w:rsidRPr="008D2A72" w:rsidRDefault="008D2A72" w:rsidP="008D2A72">
      <w:pPr>
        <w:pBdr>
          <w:top w:val="nil"/>
          <w:left w:val="nil"/>
          <w:bottom w:val="nil"/>
          <w:right w:val="nil"/>
          <w:between w:val="nil"/>
        </w:pBdr>
        <w:ind w:firstLine="288"/>
        <w:jc w:val="both"/>
        <w:rPr>
          <w:b/>
          <w:color w:val="000000"/>
          <w:sz w:val="20"/>
          <w:szCs w:val="20"/>
          <w:lang w:val="en-US"/>
        </w:rPr>
      </w:pPr>
      <w:r w:rsidRPr="008D2A72">
        <w:rPr>
          <w:b/>
          <w:color w:val="000000"/>
          <w:sz w:val="20"/>
          <w:szCs w:val="20"/>
          <w:lang w:val="en-US"/>
        </w:rPr>
        <w:lastRenderedPageBreak/>
        <w:t>PEMBAHASAN</w:t>
      </w:r>
    </w:p>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Hasil analisis CFA menunjukkan bahwa model tiga faktor SPA memiliki goodness of fit yang baik. Hal ini dibuktikan dengan nilai Chi-square (χ²) yang signifikan (p &lt; 0,05), Goodness of Fit Index (GFI) yang lebih besar dari 0,90 (GFI = 0.92), Adjusted Goodness of Fit Index (AGFI) yang lebih besar dari 0,80 (AGFI = 0.85), Root Mean Square Error of Approximation (RMSEA) yang lebih kecil dari 0,08 (RMSEA = 0.06), dan Comparative Fit Index (CFI) yang lebih besar dari 0,90 (CFI = 0.95).</w:t>
      </w:r>
    </w:p>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 xml:space="preserve">Lebih lanjut, hasil analisis menunjukkan bahwa nilai </w:t>
      </w:r>
      <w:r w:rsidRPr="008D2A72">
        <w:rPr>
          <w:bCs/>
          <w:color w:val="000000"/>
          <w:sz w:val="20"/>
          <w:szCs w:val="20"/>
          <w:lang w:val="en-US"/>
        </w:rPr>
        <w:t>Construct Reliability (CR)</w:t>
      </w:r>
      <w:r w:rsidRPr="008D2A72">
        <w:rPr>
          <w:color w:val="000000"/>
          <w:sz w:val="20"/>
          <w:szCs w:val="20"/>
          <w:lang w:val="en-US"/>
        </w:rPr>
        <w:t xml:space="preserve"> untuk ketiga aspek SPA yaitu </w:t>
      </w:r>
      <w:r w:rsidRPr="008D2A72">
        <w:rPr>
          <w:bCs/>
          <w:color w:val="000000"/>
          <w:sz w:val="20"/>
          <w:szCs w:val="20"/>
          <w:lang w:val="en-US"/>
        </w:rPr>
        <w:t>keputusan</w:t>
      </w:r>
      <w:r w:rsidRPr="008D2A72">
        <w:rPr>
          <w:color w:val="000000"/>
          <w:sz w:val="20"/>
          <w:szCs w:val="20"/>
          <w:lang w:val="en-US"/>
        </w:rPr>
        <w:t xml:space="preserve">, </w:t>
      </w:r>
      <w:r w:rsidRPr="008D2A72">
        <w:rPr>
          <w:bCs/>
          <w:color w:val="000000"/>
          <w:sz w:val="20"/>
          <w:szCs w:val="20"/>
          <w:lang w:val="en-US"/>
        </w:rPr>
        <w:t>implementasi</w:t>
      </w:r>
      <w:r w:rsidRPr="008D2A72">
        <w:rPr>
          <w:color w:val="000000"/>
          <w:sz w:val="20"/>
          <w:szCs w:val="20"/>
          <w:lang w:val="en-US"/>
        </w:rPr>
        <w:t xml:space="preserve">, dan </w:t>
      </w:r>
      <w:r w:rsidRPr="008D2A72">
        <w:rPr>
          <w:bCs/>
          <w:color w:val="000000"/>
          <w:sz w:val="20"/>
          <w:szCs w:val="20"/>
          <w:lang w:val="en-US"/>
        </w:rPr>
        <w:t>ketepatan waktu</w:t>
      </w:r>
      <w:r w:rsidRPr="008D2A72">
        <w:rPr>
          <w:color w:val="000000"/>
          <w:sz w:val="20"/>
          <w:szCs w:val="20"/>
          <w:lang w:val="en-US"/>
        </w:rPr>
        <w:t xml:space="preserve"> tergolong baik, dengan nilai CR berturut-turut sebesar 0,864, 0,923, dan 0,891. Nilai CR yang lebih besar dari 0,70 menunjukkan bahwa ketiga aspek SPA memiliki reliabilitas internal yang baik.</w:t>
      </w:r>
    </w:p>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 xml:space="preserve">Analisis </w:t>
      </w:r>
      <w:r w:rsidRPr="008D2A72">
        <w:rPr>
          <w:bCs/>
          <w:color w:val="000000"/>
          <w:sz w:val="20"/>
          <w:szCs w:val="20"/>
          <w:lang w:val="en-US"/>
        </w:rPr>
        <w:t>loading factor</w:t>
      </w:r>
      <w:r w:rsidRPr="008D2A72">
        <w:rPr>
          <w:color w:val="000000"/>
          <w:sz w:val="20"/>
          <w:szCs w:val="20"/>
          <w:lang w:val="en-US"/>
        </w:rPr>
        <w:t xml:space="preserve"> menunjukkan bahwa semua nilai loading factor untuk ketiga aspek SPA lebih besar dari 0,50, dengan nilai t hitung yang signifikan (p &lt; 0,05). Hal ini menunjukkan bahwa semua item dalam ketiga aspek SPA memiliki hubungan yang signifikan dengan faktor yang bersangkutan.</w:t>
      </w:r>
    </w:p>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 xml:space="preserve">Penelitian ini menggunakan model tiga faktor yang sama dengan penelitian Somayeh Zamirinejad di Persia </w:t>
      </w:r>
      <w:r w:rsidRPr="008D2A72">
        <w:rPr>
          <w:color w:val="000000"/>
          <w:sz w:val="20"/>
          <w:szCs w:val="20"/>
          <w:lang w:val="en-US"/>
        </w:rPr>
        <w:fldChar w:fldCharType="begin" w:fldLock="1"/>
      </w:r>
      <w:r w:rsidR="005F1A93">
        <w:rPr>
          <w:color w:val="000000"/>
          <w:sz w:val="20"/>
          <w:szCs w:val="20"/>
          <w:lang w:val="en-US"/>
        </w:rPr>
        <w:instrText>ADDIN CSL_CITATION {"citationItems":[{"id":"ITEM-1","itemData":{"DOI":"10.32598/ijpcp.27.4.1878.3","ISSN":"22287515","abstract":"Objectives This study aims to investigate the psychometric properties of the Persian version of the Pure Procrastination Scale (PPS) including reliability, validity, measurement invariance, and factor analysis. Methods In this cross-sectional study, 390 college students from the three universities in Tehran participated. They completed a battery of four self-report tools including the PPS, Difficulties in Emotion Regulation Scale (DERS), Depression, Anxiety and Stress Scale-21 (DASS-21), and Satisfaction with Life Scale (SWLS). Results The Exploratory Factor Analysis (EFA) results confirmed the three-factor solution of the Persian PPS which were decisional procrastination, implemental delay, and timeliness. The results of multigroup confirmatory factor analysis showed the between-group invariance of the factor structure, measurement weights, structural covariances and measurement residuals of PPS for demographic variables. The results revealed high internal consistency and high test-retest reliability. There Persian PPS and its subscales had statistically significant correlations with DASS-21, DERS, and SWLS. Conclusion The Persian PPS has good reliability and validity for assessing procrastination in Iranian population.","author":[{"dropping-particle":"","family":"Zamirinejad","given":"Somayeh","non-dropping-particle":"","parse-names":false,"suffix":""},{"dropping-particle":"","family":"Jamil","given":"Leili","non-dropping-particle":"","parse-names":false,"suffix":""},{"dropping-particle":"","family":"Ashouri","given":"Ahmad","non-dropping-particle":"","parse-names":false,"suffix":""}],"container-title":"Iranian Journal of Psychiatry and Clinical Psychology","id":"ITEM-1","issue":"4","issued":{"date-parts":[["2022","12","1"]]},"page":"520-535","publisher":"Iran University of Medical Sciences","title":"Psychometric Properties of the Persian Version of the Pure Procrastination Scale in College Students","type":"article-journal","volume":"27"},"uris":["http://www.mendeley.com/documents/?uuid=c4167981-1bcd-3800-82b8-006036a49d47"]}],"mendeley":{"formattedCitation":"[11]","plainTextFormattedCitation":"[11]","previouslyFormattedCitation":"[11]"},"properties":{"noteIndex":0},"schema":"https://github.com/citation-style-language/schema/raw/master/csl-citation.json"}</w:instrText>
      </w:r>
      <w:r w:rsidRPr="008D2A72">
        <w:rPr>
          <w:color w:val="000000"/>
          <w:sz w:val="20"/>
          <w:szCs w:val="20"/>
          <w:lang w:val="en-US"/>
        </w:rPr>
        <w:fldChar w:fldCharType="separate"/>
      </w:r>
      <w:r w:rsidR="005F1A93" w:rsidRPr="005F1A93">
        <w:rPr>
          <w:noProof/>
          <w:color w:val="000000"/>
          <w:sz w:val="20"/>
          <w:szCs w:val="20"/>
          <w:lang w:val="en-US"/>
        </w:rPr>
        <w:t>[11]</w:t>
      </w:r>
      <w:r w:rsidRPr="008D2A72">
        <w:rPr>
          <w:color w:val="000000"/>
          <w:sz w:val="20"/>
          <w:szCs w:val="20"/>
        </w:rPr>
        <w:fldChar w:fldCharType="end"/>
      </w:r>
      <w:r w:rsidRPr="008D2A72">
        <w:rPr>
          <w:color w:val="000000"/>
          <w:sz w:val="20"/>
          <w:szCs w:val="20"/>
          <w:lang w:val="en-US"/>
        </w:rPr>
        <w:t>. Zamirinejad menemukan bahwa model tiga faktor memiliki goodness of fit yang baik dan semua item dalam ketiga aspek memiliki hubungan yang signifikan dengan faktor yang bersangkutan.</w:t>
      </w:r>
    </w:p>
    <w:p w:rsidR="008D2A72" w:rsidRPr="008D2A72" w:rsidRDefault="008D2A72" w:rsidP="008D2A72">
      <w:pPr>
        <w:pBdr>
          <w:top w:val="nil"/>
          <w:left w:val="nil"/>
          <w:bottom w:val="nil"/>
          <w:right w:val="nil"/>
          <w:between w:val="nil"/>
        </w:pBdr>
        <w:ind w:firstLine="288"/>
        <w:jc w:val="both"/>
        <w:rPr>
          <w:color w:val="000000"/>
          <w:sz w:val="20"/>
          <w:szCs w:val="20"/>
          <w:lang w:val="en-US"/>
        </w:rPr>
      </w:pPr>
      <w:r w:rsidRPr="008D2A72">
        <w:rPr>
          <w:color w:val="000000"/>
          <w:sz w:val="20"/>
          <w:szCs w:val="20"/>
          <w:lang w:val="en-US"/>
        </w:rPr>
        <w:t>Namun, terdapat beberapa perbedaan antara penelitian ini dengan penelitian Zamirinejad. Pertama, penelitian ini menggunakan sampel siswa SMA, sedangkan penelitian Zamirinejad menggunakan sampel mahasiswa. Kedua, penelitian ini menggunakan software Lisrel, sedangkan penelitian Zamirinejad menggunakan software SPSS. Ketiga, penelitian ini memiliki nilai CR yang sedikit lebih tinggi dibandingkan dengan penelitian Zamirinejad.</w:t>
      </w:r>
    </w:p>
    <w:p w:rsidR="006D5A52" w:rsidRDefault="008D2A72" w:rsidP="008D2A72">
      <w:pPr>
        <w:pBdr>
          <w:top w:val="nil"/>
          <w:left w:val="nil"/>
          <w:bottom w:val="nil"/>
          <w:right w:val="nil"/>
          <w:between w:val="nil"/>
        </w:pBdr>
        <w:ind w:firstLine="288"/>
        <w:jc w:val="both"/>
        <w:rPr>
          <w:color w:val="000000"/>
          <w:sz w:val="20"/>
          <w:szCs w:val="20"/>
        </w:rPr>
      </w:pPr>
      <w:r w:rsidRPr="008D2A72">
        <w:rPr>
          <w:color w:val="000000"/>
          <w:sz w:val="20"/>
          <w:szCs w:val="20"/>
          <w:lang w:val="en-US"/>
        </w:rPr>
        <w:t>Meskipun terdapat beberapa perbedaan, hasil kedua penelitian ini menunjukkan bahwa model tiga faktor Skala Prokrastinasi Akademik memiliki validitas konstruk yang baik dan dapat digunakan untuk mengukur tingkat prokrastinasi akademik pada siswa</w:t>
      </w:r>
      <w:r>
        <w:rPr>
          <w:color w:val="000000"/>
          <w:sz w:val="20"/>
          <w:szCs w:val="20"/>
          <w:lang w:val="en-US"/>
        </w:rPr>
        <w:t xml:space="preserve"> SMA dan mahasiswa</w:t>
      </w:r>
      <w:r w:rsidR="000B299B">
        <w:rPr>
          <w:color w:val="000000"/>
          <w:sz w:val="20"/>
          <w:szCs w:val="20"/>
        </w:rPr>
        <w:t>.</w:t>
      </w:r>
    </w:p>
    <w:p w:rsidR="006D5A52" w:rsidRDefault="000B299B">
      <w:pPr>
        <w:pStyle w:val="Heading1"/>
        <w:numPr>
          <w:ilvl w:val="0"/>
          <w:numId w:val="4"/>
        </w:numPr>
        <w:rPr>
          <w:sz w:val="24"/>
          <w:szCs w:val="24"/>
        </w:rPr>
      </w:pPr>
      <w:r>
        <w:rPr>
          <w:sz w:val="24"/>
          <w:szCs w:val="24"/>
        </w:rPr>
        <w:t>I</w:t>
      </w:r>
      <w:r w:rsidR="008D2A72">
        <w:rPr>
          <w:sz w:val="24"/>
          <w:szCs w:val="24"/>
          <w:lang w:val="en-US"/>
        </w:rPr>
        <w:t>V</w:t>
      </w:r>
      <w:r w:rsidR="008D2A72">
        <w:rPr>
          <w:sz w:val="24"/>
          <w:szCs w:val="24"/>
        </w:rPr>
        <w:t xml:space="preserve">. </w:t>
      </w:r>
      <w:r>
        <w:rPr>
          <w:sz w:val="24"/>
          <w:szCs w:val="24"/>
        </w:rPr>
        <w:t>Simpulan</w:t>
      </w:r>
    </w:p>
    <w:p w:rsidR="00392CDB" w:rsidRPr="00392CDB" w:rsidRDefault="00392CDB" w:rsidP="00392CDB">
      <w:pPr>
        <w:pBdr>
          <w:top w:val="nil"/>
          <w:left w:val="nil"/>
          <w:bottom w:val="nil"/>
          <w:right w:val="nil"/>
          <w:between w:val="nil"/>
        </w:pBdr>
        <w:ind w:firstLine="288"/>
        <w:jc w:val="both"/>
        <w:rPr>
          <w:sz w:val="20"/>
          <w:szCs w:val="20"/>
        </w:rPr>
      </w:pPr>
      <w:r w:rsidRPr="00392CDB">
        <w:rPr>
          <w:sz w:val="20"/>
          <w:szCs w:val="20"/>
        </w:rPr>
        <w:t>Confirmatory factor analysis sebagai alat uji instrumen Skala Prokrastinasi Akademik siswa SMA menunjukkan bahwa model teoritik variabel yang dirancang ternyata sesuai (fit) dengan data empirik. Instrumen Skala Prokrastinasi Akademik yang dikembangkan memiliki validitas kuat (&gt; 0,5) dengan reliabilitas (CR= 0,864 ; 0,923 ; 0,891). Instrumen Skala Prokrastinasi Akademik siswa SMA mampu direfleksikan dalam tiga aspek pembentuknya yaitu aspek keputusan, aspek implementasi dan aspek ketepatan waktu. Faktor paling dominan dalam instrumen Skala Prokrastinasi Akademik ini adalah faktor ketepatan waktu dengan nilai loading factor 0,93, sedangkan factor paling lemah adalah aspek keputusan dengan nilai loading factor 0,75.</w:t>
      </w:r>
    </w:p>
    <w:p w:rsidR="00392CDB" w:rsidRDefault="00392CDB" w:rsidP="00392CDB">
      <w:pPr>
        <w:pBdr>
          <w:top w:val="nil"/>
          <w:left w:val="nil"/>
          <w:bottom w:val="nil"/>
          <w:right w:val="nil"/>
          <w:between w:val="nil"/>
        </w:pBdr>
        <w:ind w:firstLine="288"/>
        <w:jc w:val="both"/>
        <w:rPr>
          <w:sz w:val="20"/>
          <w:szCs w:val="20"/>
        </w:rPr>
      </w:pPr>
      <w:r w:rsidRPr="00392CDB">
        <w:rPr>
          <w:sz w:val="20"/>
          <w:szCs w:val="20"/>
        </w:rPr>
        <w:t>Berdasarkan hasil analisis di atas, dapat disimpulkan bahwa Skala Prokrastinasi Akademik memiliki validitas konstruk yang baik dan dapat digunakan untuk mengukur tingkat prokrastinasi akademik pada siswa SMA. Ketiga aspek dari skala tersebut yaitu keputusan, implementasi, dan ketepatan waktu memiliki reliabilitas internal yang baik dan memiliki hubungan yang signifikan dengan</w:t>
      </w:r>
      <w:r>
        <w:rPr>
          <w:sz w:val="20"/>
          <w:szCs w:val="20"/>
        </w:rPr>
        <w:t xml:space="preserve"> faktor prokrastinasi akademik.</w:t>
      </w:r>
    </w:p>
    <w:p w:rsidR="00392CDB" w:rsidRPr="00392CDB" w:rsidRDefault="00392CDB" w:rsidP="00392CDB">
      <w:pPr>
        <w:pBdr>
          <w:top w:val="nil"/>
          <w:left w:val="nil"/>
          <w:bottom w:val="nil"/>
          <w:right w:val="nil"/>
          <w:between w:val="nil"/>
        </w:pBdr>
        <w:ind w:firstLine="288"/>
        <w:jc w:val="both"/>
        <w:rPr>
          <w:sz w:val="20"/>
          <w:szCs w:val="20"/>
        </w:rPr>
      </w:pPr>
      <w:r w:rsidRPr="00392CDB">
        <w:rPr>
          <w:sz w:val="20"/>
          <w:szCs w:val="20"/>
        </w:rPr>
        <w:t>Penelitian ini memiliki beberapa implikasi penting. Pertama, penelitian ini memberikan alat ukur yang valid dan reliabel untuk mengukur tingkat prokrastinasi akademik pada siswa SMA. Alat ukur ini dapat digunakan oleh guru, konselor, dan psikolog untuk membantu siswa yang mengalami prokrastinasi akademik. Kedua, penelitian ini memberikan informasi penting tentang struktur faktor prokrastinasi akademik pada siswa SMA. Informasi ini dapat digunakan untuk mengembangkan program intervensi yang lebih efektif untuk mengatasi prokrastinasi akademik.</w:t>
      </w:r>
    </w:p>
    <w:p w:rsidR="006D5A52" w:rsidRDefault="00392CDB" w:rsidP="00392CDB">
      <w:pPr>
        <w:pBdr>
          <w:top w:val="nil"/>
          <w:left w:val="nil"/>
          <w:bottom w:val="nil"/>
          <w:right w:val="nil"/>
          <w:between w:val="nil"/>
        </w:pBdr>
        <w:ind w:firstLine="288"/>
        <w:jc w:val="both"/>
        <w:rPr>
          <w:color w:val="000000"/>
          <w:sz w:val="20"/>
          <w:szCs w:val="20"/>
        </w:rPr>
      </w:pPr>
      <w:r w:rsidRPr="00392CDB">
        <w:rPr>
          <w:sz w:val="20"/>
          <w:szCs w:val="20"/>
        </w:rPr>
        <w:t>Berdasarkan implikasi tersebut, penelitian ini merekomendasikan beberapa saran untuk penelitian selanjutnya. Pertama, penelitian selanjutnya dapat dilakukan dengan menggunakan sampel yang lebih besar dan lebih beragam dari siswa SMA. Kedua, penelitian selanjutnya dapat meneliti faktor-faktor lain yang terkait dengan prokrastinasi akademik, seperti motivasi belajar, gaya belajar, dan self-efficacy. Ketiga, penelitian selanjutnya dapat mengembangkan program intervensi yang efektif untuk mengatasi prokrastinasi akademik pada siswa SMA.</w:t>
      </w:r>
    </w:p>
    <w:p w:rsidR="006D5A52" w:rsidRDefault="000B299B">
      <w:pPr>
        <w:pStyle w:val="Heading1"/>
        <w:numPr>
          <w:ilvl w:val="0"/>
          <w:numId w:val="4"/>
        </w:numPr>
        <w:rPr>
          <w:sz w:val="24"/>
          <w:szCs w:val="24"/>
        </w:rPr>
      </w:pPr>
      <w:r>
        <w:rPr>
          <w:sz w:val="24"/>
          <w:szCs w:val="24"/>
        </w:rPr>
        <w:t xml:space="preserve">Ucapan Terima Kasih </w:t>
      </w:r>
    </w:p>
    <w:p w:rsidR="006D5A52" w:rsidRDefault="00392CDB">
      <w:pPr>
        <w:pBdr>
          <w:top w:val="nil"/>
          <w:left w:val="nil"/>
          <w:bottom w:val="nil"/>
          <w:right w:val="nil"/>
          <w:between w:val="nil"/>
        </w:pBdr>
        <w:ind w:firstLine="288"/>
        <w:jc w:val="both"/>
        <w:rPr>
          <w:b/>
          <w:color w:val="000000"/>
          <w:sz w:val="20"/>
          <w:szCs w:val="20"/>
        </w:rPr>
      </w:pPr>
      <w:r w:rsidRPr="00392CDB">
        <w:rPr>
          <w:color w:val="000000"/>
          <w:sz w:val="20"/>
          <w:szCs w:val="20"/>
        </w:rPr>
        <w:t xml:space="preserve">Peneliti mengucapkan terima kasih sebanyak banyaknya kepada </w:t>
      </w:r>
      <w:r>
        <w:rPr>
          <w:color w:val="000000"/>
          <w:sz w:val="20"/>
          <w:szCs w:val="20"/>
          <w:lang w:val="en-US"/>
        </w:rPr>
        <w:t>SMA Jati Agung</w:t>
      </w:r>
      <w:r w:rsidRPr="00392CDB">
        <w:rPr>
          <w:color w:val="000000"/>
          <w:sz w:val="20"/>
          <w:szCs w:val="20"/>
        </w:rPr>
        <w:t xml:space="preserve"> Sidoarjo yang telah mengizinkan untuk melakukan penelitian dan terima kasih juga untuk Kepala Program Studi S1 </w:t>
      </w:r>
      <w:r>
        <w:rPr>
          <w:color w:val="000000"/>
          <w:sz w:val="20"/>
          <w:szCs w:val="20"/>
          <w:lang w:val="en-US"/>
        </w:rPr>
        <w:t>Psikologi</w:t>
      </w:r>
      <w:r>
        <w:rPr>
          <w:color w:val="000000"/>
          <w:sz w:val="20"/>
          <w:szCs w:val="20"/>
        </w:rPr>
        <w:t xml:space="preserve">, Dekan </w:t>
      </w:r>
      <w:r w:rsidR="00454449">
        <w:rPr>
          <w:color w:val="000000"/>
          <w:sz w:val="20"/>
          <w:szCs w:val="20"/>
        </w:rPr>
        <w:t xml:space="preserve">Fakulltas </w:t>
      </w:r>
      <w:r>
        <w:rPr>
          <w:color w:val="000000"/>
          <w:sz w:val="20"/>
          <w:szCs w:val="20"/>
        </w:rPr>
        <w:t>Psikologi dan Ilmu Pendidikan serta</w:t>
      </w:r>
      <w:r w:rsidRPr="00392CDB">
        <w:rPr>
          <w:color w:val="000000"/>
          <w:sz w:val="20"/>
          <w:szCs w:val="20"/>
        </w:rPr>
        <w:t xml:space="preserve"> Rektor Universitas Muhammadiyah Sidoarjo yang telah mendukung penelitian ini</w:t>
      </w:r>
      <w:r w:rsidR="000B299B">
        <w:rPr>
          <w:b/>
          <w:color w:val="000000"/>
          <w:sz w:val="20"/>
          <w:szCs w:val="20"/>
        </w:rPr>
        <w:t>.</w:t>
      </w:r>
    </w:p>
    <w:p w:rsidR="00991096" w:rsidRDefault="00991096">
      <w:pPr>
        <w:pBdr>
          <w:top w:val="nil"/>
          <w:left w:val="nil"/>
          <w:bottom w:val="nil"/>
          <w:right w:val="nil"/>
          <w:between w:val="nil"/>
        </w:pBdr>
        <w:ind w:firstLine="288"/>
        <w:jc w:val="both"/>
        <w:rPr>
          <w:b/>
          <w:color w:val="000000"/>
          <w:sz w:val="20"/>
          <w:szCs w:val="20"/>
        </w:rPr>
      </w:pPr>
      <w:bookmarkStart w:id="6" w:name="_GoBack"/>
      <w:bookmarkEnd w:id="6"/>
    </w:p>
    <w:p w:rsidR="006D5A52" w:rsidRDefault="000B299B">
      <w:pPr>
        <w:pStyle w:val="Heading1"/>
        <w:numPr>
          <w:ilvl w:val="0"/>
          <w:numId w:val="4"/>
        </w:numPr>
        <w:tabs>
          <w:tab w:val="left" w:pos="0"/>
        </w:tabs>
        <w:rPr>
          <w:sz w:val="24"/>
          <w:szCs w:val="24"/>
        </w:rPr>
      </w:pPr>
      <w:r>
        <w:rPr>
          <w:sz w:val="24"/>
          <w:szCs w:val="24"/>
        </w:rPr>
        <w:lastRenderedPageBreak/>
        <w:t>Referensi</w:t>
      </w:r>
    </w:p>
    <w:p w:rsidR="005F1A93" w:rsidRPr="005F1A93" w:rsidRDefault="005F1A93" w:rsidP="005F1A93">
      <w:pPr>
        <w:widowControl w:val="0"/>
        <w:autoSpaceDE w:val="0"/>
        <w:autoSpaceDN w:val="0"/>
        <w:adjustRightInd w:val="0"/>
        <w:ind w:left="640" w:hanging="640"/>
        <w:rPr>
          <w:noProof/>
          <w:sz w:val="20"/>
        </w:rPr>
      </w:pPr>
      <w:r>
        <w:rPr>
          <w:sz w:val="20"/>
        </w:rPr>
        <w:fldChar w:fldCharType="begin" w:fldLock="1"/>
      </w:r>
      <w:r>
        <w:rPr>
          <w:sz w:val="20"/>
        </w:rPr>
        <w:instrText xml:space="preserve">ADDIN Mendeley Bibliography CSL_BIBLIOGRAPHY </w:instrText>
      </w:r>
      <w:r>
        <w:rPr>
          <w:sz w:val="20"/>
        </w:rPr>
        <w:fldChar w:fldCharType="separate"/>
      </w:r>
      <w:r w:rsidRPr="005F1A93">
        <w:rPr>
          <w:noProof/>
          <w:sz w:val="20"/>
        </w:rPr>
        <w:t>[1]</w:t>
      </w:r>
      <w:r w:rsidRPr="005F1A93">
        <w:rPr>
          <w:noProof/>
          <w:sz w:val="20"/>
        </w:rPr>
        <w:tab/>
        <w:t xml:space="preserve">P. Steel, “Arousal, avoidant and decisional procrastinators: Do they exist?,” </w:t>
      </w:r>
      <w:r w:rsidRPr="005F1A93">
        <w:rPr>
          <w:i/>
          <w:iCs/>
          <w:noProof/>
          <w:sz w:val="20"/>
        </w:rPr>
        <w:t>Pers. Individ. Dif.</w:t>
      </w:r>
      <w:r w:rsidRPr="005F1A93">
        <w:rPr>
          <w:noProof/>
          <w:sz w:val="20"/>
        </w:rPr>
        <w:t>, vol. 48, no. 8, pp. 926–934, Jun. 2010, doi: 10.1016/j.paid.2010.02.025.</w:t>
      </w:r>
    </w:p>
    <w:p w:rsidR="005F1A93" w:rsidRPr="005F1A93" w:rsidRDefault="005F1A93" w:rsidP="005F1A93">
      <w:pPr>
        <w:widowControl w:val="0"/>
        <w:autoSpaceDE w:val="0"/>
        <w:autoSpaceDN w:val="0"/>
        <w:adjustRightInd w:val="0"/>
        <w:ind w:left="640" w:hanging="640"/>
        <w:rPr>
          <w:noProof/>
          <w:sz w:val="20"/>
        </w:rPr>
      </w:pPr>
      <w:r w:rsidRPr="005F1A93">
        <w:rPr>
          <w:noProof/>
          <w:sz w:val="20"/>
        </w:rPr>
        <w:t>[2]</w:t>
      </w:r>
      <w:r w:rsidRPr="005F1A93">
        <w:rPr>
          <w:noProof/>
          <w:sz w:val="20"/>
        </w:rPr>
        <w:tab/>
        <w:t xml:space="preserve">F. Svartdal and P. Steel, “Irrational delay revisited: Examining five procrastination scales in a global sample,” </w:t>
      </w:r>
      <w:r w:rsidRPr="005F1A93">
        <w:rPr>
          <w:i/>
          <w:iCs/>
          <w:noProof/>
          <w:sz w:val="20"/>
        </w:rPr>
        <w:t>Front. Psychol.</w:t>
      </w:r>
      <w:r w:rsidRPr="005F1A93">
        <w:rPr>
          <w:noProof/>
          <w:sz w:val="20"/>
        </w:rPr>
        <w:t>, vol. 8, no. NOV, pp. 1–10, Nov. 2017, doi: 10.3389/fpsyg.2017.01927.</w:t>
      </w:r>
    </w:p>
    <w:p w:rsidR="005F1A93" w:rsidRPr="005F1A93" w:rsidRDefault="005F1A93" w:rsidP="005F1A93">
      <w:pPr>
        <w:widowControl w:val="0"/>
        <w:autoSpaceDE w:val="0"/>
        <w:autoSpaceDN w:val="0"/>
        <w:adjustRightInd w:val="0"/>
        <w:ind w:left="640" w:hanging="640"/>
        <w:rPr>
          <w:noProof/>
          <w:sz w:val="20"/>
        </w:rPr>
      </w:pPr>
      <w:r w:rsidRPr="005F1A93">
        <w:rPr>
          <w:noProof/>
          <w:sz w:val="20"/>
        </w:rPr>
        <w:t>[3]</w:t>
      </w:r>
      <w:r w:rsidRPr="005F1A93">
        <w:rPr>
          <w:noProof/>
          <w:sz w:val="20"/>
        </w:rPr>
        <w:tab/>
        <w:t xml:space="preserve">F. Svartdal </w:t>
      </w:r>
      <w:r w:rsidRPr="005F1A93">
        <w:rPr>
          <w:i/>
          <w:iCs/>
          <w:noProof/>
          <w:sz w:val="20"/>
        </w:rPr>
        <w:t>et al.</w:t>
      </w:r>
      <w:r w:rsidRPr="005F1A93">
        <w:rPr>
          <w:noProof/>
          <w:sz w:val="20"/>
        </w:rPr>
        <w:t xml:space="preserve">, “On the measurement of procrastination: Comparing two scales in six European countries,” </w:t>
      </w:r>
      <w:r w:rsidRPr="005F1A93">
        <w:rPr>
          <w:i/>
          <w:iCs/>
          <w:noProof/>
          <w:sz w:val="20"/>
        </w:rPr>
        <w:t>Front. Psychol.</w:t>
      </w:r>
      <w:r w:rsidRPr="005F1A93">
        <w:rPr>
          <w:noProof/>
          <w:sz w:val="20"/>
        </w:rPr>
        <w:t>, vol. 7, no. AUG, Aug. 2016, doi: 10.3389/fpsyg.2016.01307.</w:t>
      </w:r>
    </w:p>
    <w:p w:rsidR="005F1A93" w:rsidRPr="005F1A93" w:rsidRDefault="005F1A93" w:rsidP="005F1A93">
      <w:pPr>
        <w:widowControl w:val="0"/>
        <w:autoSpaceDE w:val="0"/>
        <w:autoSpaceDN w:val="0"/>
        <w:adjustRightInd w:val="0"/>
        <w:ind w:left="640" w:hanging="640"/>
        <w:rPr>
          <w:noProof/>
          <w:sz w:val="20"/>
        </w:rPr>
      </w:pPr>
      <w:r w:rsidRPr="005F1A93">
        <w:rPr>
          <w:noProof/>
          <w:sz w:val="20"/>
        </w:rPr>
        <w:t>[4]</w:t>
      </w:r>
      <w:r w:rsidRPr="005F1A93">
        <w:rPr>
          <w:noProof/>
          <w:sz w:val="20"/>
        </w:rPr>
        <w:tab/>
        <w:t xml:space="preserve">P. Steel and K. B. Klingsieck, “Academic Procrastination: Psychological Antecedents Revisited,” </w:t>
      </w:r>
      <w:r w:rsidRPr="005F1A93">
        <w:rPr>
          <w:i/>
          <w:iCs/>
          <w:noProof/>
          <w:sz w:val="20"/>
        </w:rPr>
        <w:t>Aust. Psychol.</w:t>
      </w:r>
      <w:r w:rsidRPr="005F1A93">
        <w:rPr>
          <w:noProof/>
          <w:sz w:val="20"/>
        </w:rPr>
        <w:t>, vol. 51, no. 1, pp. 36–46, Feb. 2016, doi: 10.1111/ap.12173.</w:t>
      </w:r>
    </w:p>
    <w:p w:rsidR="005F1A93" w:rsidRPr="005F1A93" w:rsidRDefault="005F1A93" w:rsidP="005F1A93">
      <w:pPr>
        <w:widowControl w:val="0"/>
        <w:autoSpaceDE w:val="0"/>
        <w:autoSpaceDN w:val="0"/>
        <w:adjustRightInd w:val="0"/>
        <w:ind w:left="640" w:hanging="640"/>
        <w:rPr>
          <w:noProof/>
          <w:sz w:val="20"/>
        </w:rPr>
      </w:pPr>
      <w:r w:rsidRPr="005F1A93">
        <w:rPr>
          <w:noProof/>
          <w:sz w:val="20"/>
        </w:rPr>
        <w:t>[5]</w:t>
      </w:r>
      <w:r w:rsidRPr="005F1A93">
        <w:rPr>
          <w:noProof/>
          <w:sz w:val="20"/>
        </w:rPr>
        <w:tab/>
        <w:t xml:space="preserve">H. E. Wijaya and A. R. Tori, “Exploring the Role of Self-Control on Student Procrastination,” </w:t>
      </w:r>
      <w:r w:rsidRPr="005F1A93">
        <w:rPr>
          <w:i/>
          <w:iCs/>
          <w:noProof/>
          <w:sz w:val="20"/>
        </w:rPr>
        <w:t>Int. J. Res. Couns. Educ.</w:t>
      </w:r>
      <w:r w:rsidRPr="005F1A93">
        <w:rPr>
          <w:noProof/>
          <w:sz w:val="20"/>
        </w:rPr>
        <w:t>, vol. 1, no. 2, p. 13, May 2018, doi: 10.24036/003za0002.</w:t>
      </w:r>
    </w:p>
    <w:p w:rsidR="005F1A93" w:rsidRPr="005F1A93" w:rsidRDefault="005F1A93" w:rsidP="005F1A93">
      <w:pPr>
        <w:widowControl w:val="0"/>
        <w:autoSpaceDE w:val="0"/>
        <w:autoSpaceDN w:val="0"/>
        <w:adjustRightInd w:val="0"/>
        <w:ind w:left="640" w:hanging="640"/>
        <w:rPr>
          <w:noProof/>
          <w:sz w:val="20"/>
        </w:rPr>
      </w:pPr>
      <w:r w:rsidRPr="005F1A93">
        <w:rPr>
          <w:noProof/>
          <w:sz w:val="20"/>
        </w:rPr>
        <w:t>[6]</w:t>
      </w:r>
      <w:r w:rsidRPr="005F1A93">
        <w:rPr>
          <w:noProof/>
          <w:sz w:val="20"/>
        </w:rPr>
        <w:tab/>
        <w:t xml:space="preserve">A. Anisa and E. Ernawati, “Pengaruh Prokrastinasi Akademik Terhadap Hasil Belajar Biologi Siswa Sma Negeri Di Kota Makassar,” </w:t>
      </w:r>
      <w:r w:rsidRPr="005F1A93">
        <w:rPr>
          <w:i/>
          <w:iCs/>
          <w:noProof/>
          <w:sz w:val="20"/>
        </w:rPr>
        <w:t>J. Biotek</w:t>
      </w:r>
      <w:r w:rsidRPr="005F1A93">
        <w:rPr>
          <w:noProof/>
          <w:sz w:val="20"/>
        </w:rPr>
        <w:t>, vol. 6, no. 2, p. 88, 2018, doi: 10.24252/jb.v6i2.6256.</w:t>
      </w:r>
    </w:p>
    <w:p w:rsidR="005F1A93" w:rsidRPr="005F1A93" w:rsidRDefault="005F1A93" w:rsidP="005F1A93">
      <w:pPr>
        <w:widowControl w:val="0"/>
        <w:autoSpaceDE w:val="0"/>
        <w:autoSpaceDN w:val="0"/>
        <w:adjustRightInd w:val="0"/>
        <w:ind w:left="640" w:hanging="640"/>
        <w:rPr>
          <w:noProof/>
          <w:sz w:val="20"/>
        </w:rPr>
      </w:pPr>
      <w:r w:rsidRPr="005F1A93">
        <w:rPr>
          <w:noProof/>
          <w:sz w:val="20"/>
        </w:rPr>
        <w:t>[7]</w:t>
      </w:r>
      <w:r w:rsidRPr="005F1A93">
        <w:rPr>
          <w:noProof/>
          <w:sz w:val="20"/>
        </w:rPr>
        <w:tab/>
        <w:t xml:space="preserve">L. I. Mariyati, H. Hazim, P. E. W. Handoko, and J. K. Oltinboyevich, </w:t>
      </w:r>
      <w:r w:rsidRPr="005F1A93">
        <w:rPr>
          <w:i/>
          <w:iCs/>
          <w:noProof/>
          <w:sz w:val="20"/>
        </w:rPr>
        <w:t>Validating an Academic Procrastination Scale Through Rasch Analysis</w:t>
      </w:r>
      <w:r w:rsidRPr="005F1A93">
        <w:rPr>
          <w:noProof/>
          <w:sz w:val="20"/>
        </w:rPr>
        <w:t>, vol. 1. Atlantis Press SARL, 2023. doi: 10.2991/978-2-38476-048-0_37.</w:t>
      </w:r>
    </w:p>
    <w:p w:rsidR="005F1A93" w:rsidRPr="005F1A93" w:rsidRDefault="005F1A93" w:rsidP="005F1A93">
      <w:pPr>
        <w:widowControl w:val="0"/>
        <w:autoSpaceDE w:val="0"/>
        <w:autoSpaceDN w:val="0"/>
        <w:adjustRightInd w:val="0"/>
        <w:ind w:left="640" w:hanging="640"/>
        <w:rPr>
          <w:noProof/>
          <w:sz w:val="20"/>
        </w:rPr>
      </w:pPr>
      <w:r w:rsidRPr="005F1A93">
        <w:rPr>
          <w:noProof/>
          <w:sz w:val="20"/>
        </w:rPr>
        <w:t>[8]</w:t>
      </w:r>
      <w:r w:rsidRPr="005F1A93">
        <w:rPr>
          <w:noProof/>
          <w:sz w:val="20"/>
        </w:rPr>
        <w:tab/>
        <w:t xml:space="preserve">P. E. W. Handoko and L. I. Mariyati, “An Overview of Academic Procrastination in High School Students,” </w:t>
      </w:r>
      <w:r w:rsidRPr="005F1A93">
        <w:rPr>
          <w:i/>
          <w:iCs/>
          <w:noProof/>
          <w:sz w:val="20"/>
        </w:rPr>
        <w:t>Indones. J. Innov. Stud.</w:t>
      </w:r>
      <w:r w:rsidRPr="005F1A93">
        <w:rPr>
          <w:noProof/>
          <w:sz w:val="20"/>
        </w:rPr>
        <w:t>, vol. 21, pp. 1–9, 2023, doi: 10.21070/ijins.v21i.805.</w:t>
      </w:r>
    </w:p>
    <w:p w:rsidR="005F1A93" w:rsidRPr="005F1A93" w:rsidRDefault="005F1A93" w:rsidP="005F1A93">
      <w:pPr>
        <w:widowControl w:val="0"/>
        <w:autoSpaceDE w:val="0"/>
        <w:autoSpaceDN w:val="0"/>
        <w:adjustRightInd w:val="0"/>
        <w:ind w:left="640" w:hanging="640"/>
        <w:rPr>
          <w:noProof/>
          <w:sz w:val="20"/>
        </w:rPr>
      </w:pPr>
      <w:r w:rsidRPr="005F1A93">
        <w:rPr>
          <w:noProof/>
          <w:sz w:val="20"/>
        </w:rPr>
        <w:t>[9]</w:t>
      </w:r>
      <w:r w:rsidRPr="005F1A93">
        <w:rPr>
          <w:noProof/>
          <w:sz w:val="20"/>
        </w:rPr>
        <w:tab/>
        <w:t>E. M. Johnson, K. E. Green, and R. C. Kluever, “PSYCHOMETRIC CHARACTERISTICS OF THE REVISED PROCRASTINATION INVENTORY,” 2000.</w:t>
      </w:r>
    </w:p>
    <w:p w:rsidR="005F1A93" w:rsidRPr="005F1A93" w:rsidRDefault="005F1A93" w:rsidP="005F1A93">
      <w:pPr>
        <w:widowControl w:val="0"/>
        <w:autoSpaceDE w:val="0"/>
        <w:autoSpaceDN w:val="0"/>
        <w:adjustRightInd w:val="0"/>
        <w:ind w:left="640" w:hanging="640"/>
        <w:rPr>
          <w:noProof/>
          <w:sz w:val="20"/>
        </w:rPr>
      </w:pPr>
      <w:r w:rsidRPr="005F1A93">
        <w:rPr>
          <w:noProof/>
          <w:sz w:val="20"/>
        </w:rPr>
        <w:t>[10]</w:t>
      </w:r>
      <w:r w:rsidRPr="005F1A93">
        <w:rPr>
          <w:noProof/>
          <w:sz w:val="20"/>
        </w:rPr>
        <w:tab/>
        <w:t xml:space="preserve">H. Kim, H. Kim, W. K. Lee, S. Han, P. Carlbring, and A. Rozental, “Assessing procrastination in Korean: A study of the translation and validation of the Pure Procrastination Scale and a reexamination of the Irrational Procrastination Scale in a student and community sample,” </w:t>
      </w:r>
      <w:r w:rsidRPr="005F1A93">
        <w:rPr>
          <w:i/>
          <w:iCs/>
          <w:noProof/>
          <w:sz w:val="20"/>
        </w:rPr>
        <w:t>Cogent Psychol.</w:t>
      </w:r>
      <w:r w:rsidRPr="005F1A93">
        <w:rPr>
          <w:noProof/>
          <w:sz w:val="20"/>
        </w:rPr>
        <w:t>, vol. 7, no. 1, Jan. 2020, doi: 10.1080/23311908.2020.1809844.</w:t>
      </w:r>
    </w:p>
    <w:p w:rsidR="005F1A93" w:rsidRPr="005F1A93" w:rsidRDefault="005F1A93" w:rsidP="005F1A93">
      <w:pPr>
        <w:widowControl w:val="0"/>
        <w:autoSpaceDE w:val="0"/>
        <w:autoSpaceDN w:val="0"/>
        <w:adjustRightInd w:val="0"/>
        <w:ind w:left="640" w:hanging="640"/>
        <w:rPr>
          <w:noProof/>
          <w:sz w:val="20"/>
        </w:rPr>
      </w:pPr>
      <w:r w:rsidRPr="005F1A93">
        <w:rPr>
          <w:noProof/>
          <w:sz w:val="20"/>
        </w:rPr>
        <w:t>[11]</w:t>
      </w:r>
      <w:r w:rsidRPr="005F1A93">
        <w:rPr>
          <w:noProof/>
          <w:sz w:val="20"/>
        </w:rPr>
        <w:tab/>
        <w:t xml:space="preserve">S. Zamirinejad, L. Jamil, and A. Ashouri, “Psychometric Properties of the Persian Version of the Pure Procrastination Scale in College Students,” </w:t>
      </w:r>
      <w:r w:rsidRPr="005F1A93">
        <w:rPr>
          <w:i/>
          <w:iCs/>
          <w:noProof/>
          <w:sz w:val="20"/>
        </w:rPr>
        <w:t>Iran. J. Psychiatry Clin. Psychol.</w:t>
      </w:r>
      <w:r w:rsidRPr="005F1A93">
        <w:rPr>
          <w:noProof/>
          <w:sz w:val="20"/>
        </w:rPr>
        <w:t>, vol. 27, no. 4, pp. 520–535, Dec. 2022, doi: 10.32598/ijpcp.27.4.1878.3.</w:t>
      </w:r>
    </w:p>
    <w:p w:rsidR="005F1A93" w:rsidRPr="005F1A93" w:rsidRDefault="005F1A93" w:rsidP="005F1A93">
      <w:pPr>
        <w:widowControl w:val="0"/>
        <w:autoSpaceDE w:val="0"/>
        <w:autoSpaceDN w:val="0"/>
        <w:adjustRightInd w:val="0"/>
        <w:ind w:left="640" w:hanging="640"/>
        <w:rPr>
          <w:noProof/>
          <w:sz w:val="20"/>
        </w:rPr>
      </w:pPr>
      <w:r w:rsidRPr="005F1A93">
        <w:rPr>
          <w:noProof/>
          <w:sz w:val="20"/>
        </w:rPr>
        <w:t>[12]</w:t>
      </w:r>
      <w:r w:rsidRPr="005F1A93">
        <w:rPr>
          <w:noProof/>
          <w:sz w:val="20"/>
        </w:rPr>
        <w:tab/>
        <w:t xml:space="preserve">Zulkifli Matondang, “Validitas Dan Reliabilitas Suatu Instrumen Penelitian,” </w:t>
      </w:r>
      <w:r w:rsidRPr="005F1A93">
        <w:rPr>
          <w:i/>
          <w:iCs/>
          <w:noProof/>
          <w:sz w:val="20"/>
        </w:rPr>
        <w:t>Appl. Mech. Mater.</w:t>
      </w:r>
      <w:r w:rsidRPr="005F1A93">
        <w:rPr>
          <w:noProof/>
          <w:sz w:val="20"/>
        </w:rPr>
        <w:t>, vol. 496–500, no. 1, pp. 1510–1515, 2014.</w:t>
      </w:r>
    </w:p>
    <w:p w:rsidR="005F1A93" w:rsidRPr="005F1A93" w:rsidRDefault="005F1A93" w:rsidP="005F1A93">
      <w:pPr>
        <w:widowControl w:val="0"/>
        <w:autoSpaceDE w:val="0"/>
        <w:autoSpaceDN w:val="0"/>
        <w:adjustRightInd w:val="0"/>
        <w:ind w:left="640" w:hanging="640"/>
        <w:rPr>
          <w:noProof/>
          <w:sz w:val="20"/>
        </w:rPr>
      </w:pPr>
      <w:r w:rsidRPr="005F1A93">
        <w:rPr>
          <w:noProof/>
          <w:sz w:val="20"/>
        </w:rPr>
        <w:t>[13]</w:t>
      </w:r>
      <w:r w:rsidRPr="005F1A93">
        <w:rPr>
          <w:noProof/>
          <w:sz w:val="20"/>
        </w:rPr>
        <w:tab/>
        <w:t xml:space="preserve">M. S. Hidayatullah and M. A. Shadiqi, “Konstruksi Alat Ukur Psikologi,” </w:t>
      </w:r>
      <w:r w:rsidRPr="005F1A93">
        <w:rPr>
          <w:i/>
          <w:iCs/>
          <w:noProof/>
          <w:sz w:val="20"/>
        </w:rPr>
        <w:t>Univ. Lambung Mangkurat Banjarbaru</w:t>
      </w:r>
      <w:r w:rsidRPr="005F1A93">
        <w:rPr>
          <w:noProof/>
          <w:sz w:val="20"/>
        </w:rPr>
        <w:t>, pp. 1–69, 2020.</w:t>
      </w:r>
    </w:p>
    <w:p w:rsidR="005F1A93" w:rsidRPr="005F1A93" w:rsidRDefault="005F1A93" w:rsidP="005F1A93">
      <w:pPr>
        <w:widowControl w:val="0"/>
        <w:autoSpaceDE w:val="0"/>
        <w:autoSpaceDN w:val="0"/>
        <w:adjustRightInd w:val="0"/>
        <w:ind w:left="640" w:hanging="640"/>
        <w:rPr>
          <w:noProof/>
          <w:sz w:val="20"/>
        </w:rPr>
      </w:pPr>
      <w:r w:rsidRPr="005F1A93">
        <w:rPr>
          <w:noProof/>
          <w:sz w:val="20"/>
        </w:rPr>
        <w:t>[14]</w:t>
      </w:r>
      <w:r w:rsidRPr="005F1A93">
        <w:rPr>
          <w:noProof/>
          <w:sz w:val="20"/>
        </w:rPr>
        <w:tab/>
        <w:t xml:space="preserve">M. Ali, “Teknik Analisis Kualitatif,” </w:t>
      </w:r>
      <w:r w:rsidRPr="005F1A93">
        <w:rPr>
          <w:i/>
          <w:iCs/>
          <w:noProof/>
          <w:sz w:val="20"/>
        </w:rPr>
        <w:t>Makal. Tek. Anal. II</w:t>
      </w:r>
      <w:r w:rsidRPr="005F1A93">
        <w:rPr>
          <w:noProof/>
          <w:sz w:val="20"/>
        </w:rPr>
        <w:t>, pp. 1–7, 2016, [Online]. Available: http://staffnew.uny.ac.id/upload/132232818/pendidikan/Analisis+Kuantitatif.pdf</w:t>
      </w:r>
    </w:p>
    <w:p w:rsidR="005F1A93" w:rsidRPr="005F1A93" w:rsidRDefault="005F1A93" w:rsidP="005F1A93">
      <w:pPr>
        <w:widowControl w:val="0"/>
        <w:autoSpaceDE w:val="0"/>
        <w:autoSpaceDN w:val="0"/>
        <w:adjustRightInd w:val="0"/>
        <w:ind w:left="640" w:hanging="640"/>
        <w:rPr>
          <w:noProof/>
          <w:sz w:val="20"/>
        </w:rPr>
      </w:pPr>
      <w:r w:rsidRPr="005F1A93">
        <w:rPr>
          <w:noProof/>
          <w:sz w:val="20"/>
        </w:rPr>
        <w:t>[15]</w:t>
      </w:r>
      <w:r w:rsidRPr="005F1A93">
        <w:rPr>
          <w:noProof/>
          <w:sz w:val="20"/>
        </w:rPr>
        <w:tab/>
        <w:t xml:space="preserve">P. K. Arieska and N. Herdiani, “Pemilihan Teknik Sampling Berdasarkan Perhitungan Efisiensi Relatif,” </w:t>
      </w:r>
      <w:r w:rsidRPr="005F1A93">
        <w:rPr>
          <w:i/>
          <w:iCs/>
          <w:noProof/>
          <w:sz w:val="20"/>
        </w:rPr>
        <w:t>J. Stat.</w:t>
      </w:r>
      <w:r w:rsidRPr="005F1A93">
        <w:rPr>
          <w:noProof/>
          <w:sz w:val="20"/>
        </w:rPr>
        <w:t>, vol. 6, no. 2, pp. 166–171, 2018, [Online]. Available: https://jurnal.unimus.ac.id/index.php/statistik/article/view/4322/4001</w:t>
      </w:r>
    </w:p>
    <w:p w:rsidR="005F1A93" w:rsidRPr="005F1A93" w:rsidRDefault="005F1A93" w:rsidP="005F1A93">
      <w:pPr>
        <w:widowControl w:val="0"/>
        <w:autoSpaceDE w:val="0"/>
        <w:autoSpaceDN w:val="0"/>
        <w:adjustRightInd w:val="0"/>
        <w:ind w:left="640" w:hanging="640"/>
        <w:rPr>
          <w:noProof/>
          <w:sz w:val="20"/>
        </w:rPr>
      </w:pPr>
      <w:r w:rsidRPr="005F1A93">
        <w:rPr>
          <w:noProof/>
          <w:sz w:val="20"/>
        </w:rPr>
        <w:t>[16]</w:t>
      </w:r>
      <w:r w:rsidRPr="005F1A93">
        <w:rPr>
          <w:noProof/>
          <w:sz w:val="20"/>
        </w:rPr>
        <w:tab/>
        <w:t xml:space="preserve">Azwar, </w:t>
      </w:r>
      <w:r w:rsidRPr="005F1A93">
        <w:rPr>
          <w:i/>
          <w:iCs/>
          <w:noProof/>
          <w:sz w:val="20"/>
        </w:rPr>
        <w:t>Sikap manusia : teori dan pengukurannya</w:t>
      </w:r>
      <w:r w:rsidRPr="005F1A93">
        <w:rPr>
          <w:noProof/>
          <w:sz w:val="20"/>
        </w:rPr>
        <w:t>. Yogyakarta: Pustaka Pelajar, 2013.</w:t>
      </w:r>
    </w:p>
    <w:p w:rsidR="005F1A93" w:rsidRPr="005F1A93" w:rsidRDefault="005F1A93" w:rsidP="005F1A93">
      <w:pPr>
        <w:widowControl w:val="0"/>
        <w:autoSpaceDE w:val="0"/>
        <w:autoSpaceDN w:val="0"/>
        <w:adjustRightInd w:val="0"/>
        <w:ind w:left="640" w:hanging="640"/>
        <w:rPr>
          <w:noProof/>
          <w:sz w:val="20"/>
        </w:rPr>
      </w:pPr>
      <w:r w:rsidRPr="005F1A93">
        <w:rPr>
          <w:noProof/>
          <w:sz w:val="20"/>
        </w:rPr>
        <w:t>[17]</w:t>
      </w:r>
      <w:r w:rsidRPr="005F1A93">
        <w:rPr>
          <w:noProof/>
          <w:sz w:val="20"/>
        </w:rPr>
        <w:tab/>
        <w:t xml:space="preserve">M. Wiyono, F. Solihin, and S. S. Putro, “Aplikasi Penilaian Kuliah Kerja Nyata Universitas Trunojoyo Madura Menggunakan Metode Rating Scale,” </w:t>
      </w:r>
      <w:r w:rsidRPr="005F1A93">
        <w:rPr>
          <w:i/>
          <w:iCs/>
          <w:noProof/>
          <w:sz w:val="20"/>
        </w:rPr>
        <w:t>Rekayasa</w:t>
      </w:r>
      <w:r w:rsidRPr="005F1A93">
        <w:rPr>
          <w:noProof/>
          <w:sz w:val="20"/>
        </w:rPr>
        <w:t>, vol. 10, no. 1, p. 23, 2018, doi: 10.21107/rekayasa.v10i1.3601.</w:t>
      </w:r>
    </w:p>
    <w:p w:rsidR="005F1A93" w:rsidRPr="005F1A93" w:rsidRDefault="005F1A93" w:rsidP="005F1A93">
      <w:pPr>
        <w:widowControl w:val="0"/>
        <w:autoSpaceDE w:val="0"/>
        <w:autoSpaceDN w:val="0"/>
        <w:adjustRightInd w:val="0"/>
        <w:ind w:left="640" w:hanging="640"/>
        <w:rPr>
          <w:noProof/>
          <w:sz w:val="20"/>
        </w:rPr>
      </w:pPr>
      <w:r w:rsidRPr="005F1A93">
        <w:rPr>
          <w:noProof/>
          <w:sz w:val="20"/>
        </w:rPr>
        <w:t>[18]</w:t>
      </w:r>
      <w:r w:rsidRPr="005F1A93">
        <w:rPr>
          <w:noProof/>
          <w:sz w:val="20"/>
        </w:rPr>
        <w:tab/>
        <w:t xml:space="preserve">C. A. W. Heryanto, C. S. F. Korangbuku, M. I. A. Djeen, and A. Widayati, “Pengembangan dan Validasi Kuesioner untuk Mengukur Penggunaan Internet dan Media Sosial dalam Pelayanan Kefarmasian,” </w:t>
      </w:r>
      <w:r w:rsidRPr="005F1A93">
        <w:rPr>
          <w:i/>
          <w:iCs/>
          <w:noProof/>
          <w:sz w:val="20"/>
        </w:rPr>
        <w:t>Indones. J. Clin. Pharm.</w:t>
      </w:r>
      <w:r w:rsidRPr="005F1A93">
        <w:rPr>
          <w:noProof/>
          <w:sz w:val="20"/>
        </w:rPr>
        <w:t>, vol. 8, no. 3, 2019, doi: 10.15416/ijcp.2019.8.3.175.</w:t>
      </w:r>
    </w:p>
    <w:p w:rsidR="005F1A93" w:rsidRPr="005F1A93" w:rsidRDefault="005F1A93" w:rsidP="005F1A93">
      <w:pPr>
        <w:widowControl w:val="0"/>
        <w:autoSpaceDE w:val="0"/>
        <w:autoSpaceDN w:val="0"/>
        <w:adjustRightInd w:val="0"/>
        <w:ind w:left="640" w:hanging="640"/>
        <w:rPr>
          <w:noProof/>
          <w:sz w:val="20"/>
        </w:rPr>
      </w:pPr>
      <w:r w:rsidRPr="005F1A93">
        <w:rPr>
          <w:noProof/>
          <w:sz w:val="20"/>
        </w:rPr>
        <w:t>[19]</w:t>
      </w:r>
      <w:r w:rsidRPr="005F1A93">
        <w:rPr>
          <w:noProof/>
          <w:sz w:val="20"/>
        </w:rPr>
        <w:tab/>
        <w:t xml:space="preserve">J. Umar and Y. Faela Nisa, “Uji Validitas Konstruk dengan CFA dan Pelaporannya,” </w:t>
      </w:r>
      <w:r w:rsidRPr="005F1A93">
        <w:rPr>
          <w:i/>
          <w:iCs/>
          <w:noProof/>
          <w:sz w:val="20"/>
        </w:rPr>
        <w:t>J. Pengukuran Psikol. dan Pendidik. Indones.</w:t>
      </w:r>
      <w:r w:rsidRPr="005F1A93">
        <w:rPr>
          <w:noProof/>
          <w:sz w:val="20"/>
        </w:rPr>
        <w:t>, vol. 9, no. 2, pp. 1–11, doi: 10.15408/jp3i.v9i2.XXXXX.</w:t>
      </w:r>
    </w:p>
    <w:p w:rsidR="005F1A93" w:rsidRPr="005F1A93" w:rsidRDefault="005F1A93" w:rsidP="005F1A93">
      <w:pPr>
        <w:widowControl w:val="0"/>
        <w:autoSpaceDE w:val="0"/>
        <w:autoSpaceDN w:val="0"/>
        <w:adjustRightInd w:val="0"/>
        <w:ind w:left="640" w:hanging="640"/>
        <w:rPr>
          <w:noProof/>
          <w:sz w:val="20"/>
        </w:rPr>
      </w:pPr>
      <w:r w:rsidRPr="005F1A93">
        <w:rPr>
          <w:noProof/>
          <w:sz w:val="20"/>
        </w:rPr>
        <w:t>[20]</w:t>
      </w:r>
      <w:r w:rsidRPr="005F1A93">
        <w:rPr>
          <w:noProof/>
          <w:sz w:val="20"/>
        </w:rPr>
        <w:tab/>
        <w:t xml:space="preserve">D. Ondé and J. M. Alvarado, “Scale validation conducting confirmatory factor analysis: A Monte Carlo simulation study with LISREL,” </w:t>
      </w:r>
      <w:r w:rsidRPr="005F1A93">
        <w:rPr>
          <w:i/>
          <w:iCs/>
          <w:noProof/>
          <w:sz w:val="20"/>
        </w:rPr>
        <w:t>Front. Psychol.</w:t>
      </w:r>
      <w:r w:rsidRPr="005F1A93">
        <w:rPr>
          <w:noProof/>
          <w:sz w:val="20"/>
        </w:rPr>
        <w:t>, vol. 9, no. MAY, pp. 1–5, 2018, doi: 10.3389/fpsyg.2018.00751.</w:t>
      </w:r>
    </w:p>
    <w:p w:rsidR="005F1A93" w:rsidRPr="005F1A93" w:rsidRDefault="005F1A93" w:rsidP="005F1A93">
      <w:pPr>
        <w:jc w:val="both"/>
        <w:rPr>
          <w:sz w:val="20"/>
        </w:rPr>
      </w:pPr>
      <w:r>
        <w:rPr>
          <w:sz w:val="20"/>
        </w:rPr>
        <w:fldChar w:fldCharType="end"/>
      </w:r>
    </w:p>
    <w:p w:rsidR="00392CDB" w:rsidRPr="00392CDB" w:rsidRDefault="00392CDB" w:rsidP="00392CDB">
      <w:pPr>
        <w:pBdr>
          <w:top w:val="nil"/>
          <w:left w:val="nil"/>
          <w:bottom w:val="nil"/>
          <w:right w:val="nil"/>
          <w:between w:val="nil"/>
        </w:pBdr>
        <w:ind w:left="432" w:hanging="432"/>
        <w:jc w:val="both"/>
        <w:rPr>
          <w:color w:val="000000"/>
          <w:sz w:val="20"/>
          <w:szCs w:val="20"/>
        </w:rPr>
      </w:pPr>
    </w:p>
    <w:p w:rsidR="006D5A52" w:rsidRDefault="006D5A52">
      <w:pPr>
        <w:pBdr>
          <w:top w:val="nil"/>
          <w:left w:val="nil"/>
          <w:bottom w:val="nil"/>
          <w:right w:val="nil"/>
          <w:between w:val="nil"/>
        </w:pBdr>
        <w:ind w:left="432" w:hanging="432"/>
        <w:jc w:val="both"/>
        <w:rPr>
          <w:color w:val="000000"/>
          <w:sz w:val="16"/>
          <w:szCs w:val="16"/>
        </w:rPr>
      </w:pPr>
    </w:p>
    <w:p w:rsidR="006D5A52" w:rsidRDefault="000B299B">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76200</wp:posOffset>
                </wp:positionV>
                <wp:extent cx="5953125" cy="598170"/>
                <wp:effectExtent l="0" t="0" r="0" b="0"/>
                <wp:wrapNone/>
                <wp:docPr id="9" name="Rectangle 9"/>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D5A52" w:rsidRDefault="000B299B">
                            <w:pPr>
                              <w:ind w:left="432" w:firstLine="432"/>
                              <w:jc w:val="both"/>
                              <w:textDirection w:val="btLr"/>
                            </w:pPr>
                            <w:r>
                              <w:rPr>
                                <w:rFonts w:ascii="Calibri" w:eastAsia="Calibri" w:hAnsi="Calibri" w:cs="Calibri"/>
                                <w:b/>
                                <w:i/>
                                <w:color w:val="000000"/>
                                <w:sz w:val="20"/>
                              </w:rPr>
                              <w:t>Conﬂict of Interest Statement:</w:t>
                            </w:r>
                          </w:p>
                          <w:p w:rsidR="006D5A52" w:rsidRDefault="000B299B">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6D5A52" w:rsidRDefault="000B299B">
                            <w:pPr>
                              <w:ind w:left="432" w:firstLine="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9" o:spid="_x0000_s1026" style="position:absolute;left:0;text-align:left;margin-left:0;margin-top:6pt;width:468.75pt;height:47.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">
                <v:stroke startarrowwidth="narrow" startarrowlength="short" endarrowwidth="narrow" endarrowlength="short"/>
                <v:textbox inset="2.53958mm,1.2694mm,2.53958mm,1.2694mm">
                  <w:txbxContent>
                    <w:p w:rsidR="006D5A52" w:rsidRDefault="000B299B">
                      <w:pPr>
                        <w:ind w:left="432" w:firstLine="432"/>
                        <w:jc w:val="both"/>
                        <w:textDirection w:val="btLr"/>
                      </w:pPr>
                      <w:r>
                        <w:rPr>
                          <w:rFonts w:ascii="Calibri" w:eastAsia="Calibri" w:hAnsi="Calibri" w:cs="Calibri"/>
                          <w:b/>
                          <w:i/>
                          <w:color w:val="000000"/>
                          <w:sz w:val="20"/>
                        </w:rPr>
                        <w:t>Conﬂict of Interest Statement:</w:t>
                      </w:r>
                    </w:p>
                    <w:p w:rsidR="006D5A52" w:rsidRDefault="000B299B">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6D5A52" w:rsidRDefault="000B299B">
                      <w:pPr>
                        <w:ind w:left="432" w:firstLine="432"/>
                        <w:jc w:val="both"/>
                        <w:textDirection w:val="btLr"/>
                      </w:pPr>
                      <w:r>
                        <w:rPr>
                          <w:rFonts w:ascii="Calibri" w:eastAsia="Calibri" w:hAnsi="Calibri" w:cs="Calibri"/>
                          <w:i/>
                          <w:color w:val="000000"/>
                          <w:sz w:val="20"/>
                        </w:rPr>
                        <w:t xml:space="preserve"> </w:t>
                      </w:r>
                    </w:p>
                  </w:txbxContent>
                </v:textbox>
              </v:rect>
            </w:pict>
          </mc:Fallback>
        </mc:AlternateContent>
      </w:r>
    </w:p>
    <w:p w:rsidR="006D5A52" w:rsidRDefault="006D5A52">
      <w:pPr>
        <w:pBdr>
          <w:top w:val="nil"/>
          <w:left w:val="nil"/>
          <w:bottom w:val="nil"/>
          <w:right w:val="nil"/>
          <w:between w:val="nil"/>
        </w:pBdr>
        <w:ind w:left="432" w:hanging="432"/>
        <w:jc w:val="both"/>
        <w:rPr>
          <w:color w:val="000000"/>
          <w:sz w:val="20"/>
          <w:szCs w:val="20"/>
        </w:rPr>
      </w:pPr>
    </w:p>
    <w:p w:rsidR="006D5A52" w:rsidRDefault="006D5A52">
      <w:pPr>
        <w:pBdr>
          <w:top w:val="nil"/>
          <w:left w:val="nil"/>
          <w:bottom w:val="nil"/>
          <w:right w:val="nil"/>
          <w:between w:val="nil"/>
        </w:pBdr>
        <w:ind w:left="432" w:hanging="432"/>
        <w:jc w:val="both"/>
        <w:rPr>
          <w:color w:val="000000"/>
          <w:sz w:val="16"/>
          <w:szCs w:val="16"/>
        </w:rPr>
      </w:pPr>
    </w:p>
    <w:p w:rsidR="006D5A52" w:rsidRDefault="006D5A52">
      <w:pPr>
        <w:pBdr>
          <w:top w:val="nil"/>
          <w:left w:val="nil"/>
          <w:bottom w:val="nil"/>
          <w:right w:val="nil"/>
          <w:between w:val="nil"/>
        </w:pBdr>
        <w:ind w:left="432" w:hanging="432"/>
        <w:jc w:val="both"/>
        <w:rPr>
          <w:color w:val="000000"/>
          <w:sz w:val="16"/>
          <w:szCs w:val="16"/>
        </w:rPr>
      </w:pPr>
    </w:p>
    <w:sectPr w:rsidR="006D5A52">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448" w:rsidRDefault="00650448">
      <w:r>
        <w:separator/>
      </w:r>
    </w:p>
  </w:endnote>
  <w:endnote w:type="continuationSeparator" w:id="0">
    <w:p w:rsidR="00650448" w:rsidRDefault="00650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A52" w:rsidRDefault="000B299B">
    <w:pPr>
      <w:pBdr>
        <w:top w:val="nil"/>
        <w:left w:val="nil"/>
        <w:bottom w:val="nil"/>
        <w:right w:val="nil"/>
        <w:between w:val="nil"/>
      </w:pBdr>
      <w:ind w:left="432" w:hanging="432"/>
      <w:jc w:val="center"/>
      <w:rPr>
        <w:color w:val="000000"/>
        <w:sz w:val="14"/>
        <w:szCs w:val="14"/>
      </w:rPr>
    </w:pPr>
    <w:r>
      <w:rPr>
        <w:color w:val="000000"/>
        <w:sz w:val="14"/>
        <w:szCs w:val="14"/>
      </w:rPr>
      <w:t xml:space="preserve">Copyright © </w:t>
    </w:r>
    <w:r w:rsidR="00FA4CA9">
      <w:rPr>
        <w:sz w:val="14"/>
        <w:szCs w:val="14"/>
      </w:rPr>
      <w:t>Universitas Muhammadiyah Sidoarjo</w:t>
    </w:r>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A52" w:rsidRDefault="000B299B">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sidR="00FA4CA9">
      <w:rPr>
        <w:sz w:val="14"/>
        <w:szCs w:val="14"/>
        <w:lang w:val="en-US"/>
      </w:rPr>
      <w:t>Universitas Muhammadiyah Sidoarjo</w:t>
    </w:r>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A52" w:rsidRDefault="00AE1422">
    <w:pPr>
      <w:ind w:left="432"/>
      <w:jc w:val="center"/>
      <w:rPr>
        <w:rFonts w:ascii="Calibri" w:eastAsia="Calibri" w:hAnsi="Calibri" w:cs="Calibri"/>
        <w:sz w:val="16"/>
        <w:szCs w:val="16"/>
      </w:rPr>
    </w:pPr>
    <w:r>
      <w:rPr>
        <w:sz w:val="14"/>
        <w:szCs w:val="14"/>
      </w:rPr>
      <w:t>Copyright © Universitas Muhammadiyah Sidoarjo</w:t>
    </w:r>
    <w:r w:rsidR="000B299B">
      <w:rPr>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448" w:rsidRDefault="00650448">
      <w:r>
        <w:separator/>
      </w:r>
    </w:p>
  </w:footnote>
  <w:footnote w:type="continuationSeparator" w:id="0">
    <w:p w:rsidR="00650448" w:rsidRDefault="006504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A52" w:rsidRDefault="000B299B">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991096">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A52" w:rsidRDefault="000B299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91096">
      <w:rPr>
        <w:noProof/>
        <w:color w:val="000000"/>
      </w:rPr>
      <w:t>7</w:t>
    </w:r>
    <w:r>
      <w:rPr>
        <w:color w:val="000000"/>
      </w:rPr>
      <w:fldChar w:fldCharType="end"/>
    </w:r>
  </w:p>
  <w:p w:rsidR="006D5A52" w:rsidRDefault="006D5A52">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A52" w:rsidRDefault="000B299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91096">
      <w:rPr>
        <w:noProof/>
        <w:color w:val="000000"/>
      </w:rPr>
      <w:t>1</w:t>
    </w:r>
    <w:r>
      <w:rPr>
        <w:color w:val="000000"/>
      </w:rPr>
      <w:fldChar w:fldCharType="end"/>
    </w:r>
  </w:p>
  <w:p w:rsidR="006D5A52" w:rsidRDefault="006D5A5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9A0F09"/>
    <w:multiLevelType w:val="multilevel"/>
    <w:tmpl w:val="01D0FBA8"/>
    <w:lvl w:ilvl="0">
      <w:start w:val="1"/>
      <w:numFmt w:val="bullet"/>
      <w:lvlText w:val="●"/>
      <w:lvlJc w:val="left"/>
      <w:pPr>
        <w:ind w:left="432" w:hanging="143"/>
      </w:pPr>
      <w:rPr>
        <w:rFonts w:ascii="Noto Sans" w:eastAsia="Noto Sans" w:hAnsi="Noto Sans" w:cs="Noto Sans"/>
        <w:sz w:val="20"/>
        <w:szCs w:val="20"/>
      </w:rPr>
    </w:lvl>
    <w:lvl w:ilvl="1">
      <w:start w:val="1"/>
      <w:numFmt w:val="bullet"/>
      <w:lvlText w:val="●"/>
      <w:lvlJc w:val="left"/>
      <w:pPr>
        <w:ind w:left="288" w:hanging="288"/>
      </w:pPr>
      <w:rPr>
        <w:rFonts w:ascii="Noto Sans" w:eastAsia="Noto Sans" w:hAnsi="Noto Sans" w:cs="Noto San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004D0"/>
    <w:multiLevelType w:val="hybridMultilevel"/>
    <w:tmpl w:val="E736AF3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415C39E0"/>
    <w:multiLevelType w:val="multilevel"/>
    <w:tmpl w:val="E8324916"/>
    <w:lvl w:ilvl="0">
      <w:start w:val="1"/>
      <w:numFmt w:val="decimal"/>
      <w:pStyle w:val="Heading1"/>
      <w:lvlText w:val="[%1]"/>
      <w:lvlJc w:val="left"/>
      <w:pPr>
        <w:ind w:left="432" w:hanging="432"/>
      </w:pPr>
    </w:lvl>
    <w:lvl w:ilvl="1">
      <w:start w:val="1"/>
      <w:numFmt w:val="decimal"/>
      <w:pStyle w:val="Heading2"/>
      <w:lvlText w:val="%1.%2)"/>
      <w:lvlJc w:val="left"/>
      <w:pPr>
        <w:ind w:left="936" w:hanging="720"/>
      </w:pPr>
    </w:lvl>
    <w:lvl w:ilvl="2">
      <w:start w:val="1"/>
      <w:numFmt w:val="decimal"/>
      <w:pStyle w:val="Heading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5B593CE1"/>
    <w:multiLevelType w:val="multilevel"/>
    <w:tmpl w:val="6D5CF28A"/>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77EA21EC"/>
    <w:multiLevelType w:val="multilevel"/>
    <w:tmpl w:val="43A4628A"/>
    <w:lvl w:ilvl="0">
      <w:start w:val="1"/>
      <w:numFmt w:val="upperLetter"/>
      <w:pStyle w:val="JSKReference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A52"/>
    <w:rsid w:val="00002F8D"/>
    <w:rsid w:val="000B299B"/>
    <w:rsid w:val="00181AF6"/>
    <w:rsid w:val="00321B0E"/>
    <w:rsid w:val="00392CDB"/>
    <w:rsid w:val="00454449"/>
    <w:rsid w:val="004B2CE4"/>
    <w:rsid w:val="0053655A"/>
    <w:rsid w:val="005F1A93"/>
    <w:rsid w:val="00650448"/>
    <w:rsid w:val="006A0505"/>
    <w:rsid w:val="006D5A52"/>
    <w:rsid w:val="007C635C"/>
    <w:rsid w:val="007F140B"/>
    <w:rsid w:val="008607B7"/>
    <w:rsid w:val="008D2A72"/>
    <w:rsid w:val="00991096"/>
    <w:rsid w:val="00A73AF1"/>
    <w:rsid w:val="00AE1422"/>
    <w:rsid w:val="00B122BD"/>
    <w:rsid w:val="00B36EDC"/>
    <w:rsid w:val="00C67289"/>
    <w:rsid w:val="00CD537B"/>
    <w:rsid w:val="00D312EF"/>
    <w:rsid w:val="00D3732A"/>
    <w:rsid w:val="00D71474"/>
    <w:rsid w:val="00E9672B"/>
    <w:rsid w:val="00F54988"/>
    <w:rsid w:val="00FA4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B10CB2-DC38-47AD-8618-F1CE84E94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628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kohardi1@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iMMqynSIKZID5WBm3eYh68HpPQ==">AMUW2mUlt6uHRLdkyMn0PdzpUmGiCqNJLLh4n/MCi108qmhF1yd8ilf67ywSkgUBfdGg4ZQPZbtvPop1Gqi+e+AhWlah2PJNvUkvE1dgbUuXj9EltIejYv3uZYGabrQcuYFJAPlrs8ks</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3D69D15-71AD-4A3E-B1DB-004019800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12008</Words>
  <Characters>68449</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Microsoft account</cp:lastModifiedBy>
  <cp:revision>23</cp:revision>
  <dcterms:created xsi:type="dcterms:W3CDTF">2019-01-25T07:21:00Z</dcterms:created>
  <dcterms:modified xsi:type="dcterms:W3CDTF">2024-08-04T09:09:00Z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f4ce3be3-fb20-3e05-94be-67ea8c2f7038</vt:lpwstr>
  </property>
  <property fmtid="{D5CDD505-2E9C-101B-9397-08002B2CF9AE}" pid="24" name="Mendeley Citation Style_1">
    <vt:lpwstr>http://www.zotero.org/styles/ieee</vt:lpwstr>
  </property>
</Properties>
</file>