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6C5985" w14:textId="77777777" w:rsidR="00380E2F" w:rsidRDefault="00380E2F">
      <w:pPr>
        <w:widowControl w:val="0"/>
        <w:pBdr>
          <w:top w:val="nil"/>
          <w:left w:val="nil"/>
          <w:bottom w:val="nil"/>
          <w:right w:val="nil"/>
          <w:between w:val="nil"/>
        </w:pBdr>
        <w:spacing w:after="0"/>
      </w:pPr>
    </w:p>
    <w:p w14:paraId="51B31C68" w14:textId="06035D6B" w:rsidR="00380E2F" w:rsidRDefault="00117C31">
      <w:pPr>
        <w:tabs>
          <w:tab w:val="left" w:pos="2714"/>
        </w:tabs>
        <w:spacing w:after="0" w:line="240" w:lineRule="auto"/>
        <w:rPr>
          <w:rFonts w:ascii="Arial" w:eastAsia="Arial" w:hAnsi="Arial" w:cs="Arial"/>
          <w:b/>
          <w:sz w:val="26"/>
          <w:szCs w:val="26"/>
        </w:rPr>
      </w:pPr>
      <w:proofErr w:type="spellStart"/>
      <w:r w:rsidRPr="00117C31">
        <w:rPr>
          <w:rFonts w:ascii="Arial" w:eastAsia="Arial" w:hAnsi="Arial" w:cs="Arial"/>
          <w:b/>
          <w:sz w:val="26"/>
          <w:szCs w:val="26"/>
        </w:rPr>
        <w:t>Hubungan</w:t>
      </w:r>
      <w:proofErr w:type="spellEnd"/>
      <w:r w:rsidRPr="00117C31">
        <w:rPr>
          <w:rFonts w:ascii="Arial" w:eastAsia="Arial" w:hAnsi="Arial" w:cs="Arial"/>
          <w:b/>
          <w:sz w:val="26"/>
          <w:szCs w:val="26"/>
        </w:rPr>
        <w:t xml:space="preserve"> </w:t>
      </w:r>
      <w:proofErr w:type="spellStart"/>
      <w:r>
        <w:rPr>
          <w:rFonts w:ascii="Arial" w:eastAsia="Arial" w:hAnsi="Arial" w:cs="Arial"/>
          <w:b/>
          <w:sz w:val="26"/>
          <w:szCs w:val="26"/>
        </w:rPr>
        <w:t>a</w:t>
      </w:r>
      <w:r w:rsidRPr="00117C31">
        <w:rPr>
          <w:rFonts w:ascii="Arial" w:eastAsia="Arial" w:hAnsi="Arial" w:cs="Arial"/>
          <w:b/>
          <w:sz w:val="26"/>
          <w:szCs w:val="26"/>
        </w:rPr>
        <w:t>ntara</w:t>
      </w:r>
      <w:proofErr w:type="spellEnd"/>
      <w:r w:rsidRPr="00117C31">
        <w:rPr>
          <w:rFonts w:ascii="Arial" w:eastAsia="Arial" w:hAnsi="Arial" w:cs="Arial"/>
          <w:b/>
          <w:sz w:val="26"/>
          <w:szCs w:val="26"/>
        </w:rPr>
        <w:t xml:space="preserve"> Kepercayaan Diri dengan </w:t>
      </w:r>
      <w:proofErr w:type="spellStart"/>
      <w:r w:rsidRPr="00117C31">
        <w:rPr>
          <w:rFonts w:ascii="Arial" w:eastAsia="Arial" w:hAnsi="Arial" w:cs="Arial"/>
          <w:b/>
          <w:sz w:val="26"/>
          <w:szCs w:val="26"/>
        </w:rPr>
        <w:t>Altruisme</w:t>
      </w:r>
      <w:proofErr w:type="spellEnd"/>
      <w:r w:rsidRPr="00117C31">
        <w:rPr>
          <w:rFonts w:ascii="Arial" w:eastAsia="Arial" w:hAnsi="Arial" w:cs="Arial"/>
          <w:b/>
          <w:sz w:val="26"/>
          <w:szCs w:val="26"/>
        </w:rPr>
        <w:t xml:space="preserve"> </w:t>
      </w:r>
      <w:proofErr w:type="spellStart"/>
      <w:r w:rsidRPr="00117C31">
        <w:rPr>
          <w:rFonts w:ascii="Arial" w:eastAsia="Arial" w:hAnsi="Arial" w:cs="Arial"/>
          <w:b/>
          <w:sz w:val="26"/>
          <w:szCs w:val="26"/>
        </w:rPr>
        <w:t>Komunitas</w:t>
      </w:r>
      <w:proofErr w:type="spellEnd"/>
      <w:r w:rsidRPr="00117C31">
        <w:rPr>
          <w:rFonts w:ascii="Arial" w:eastAsia="Arial" w:hAnsi="Arial" w:cs="Arial"/>
          <w:b/>
          <w:sz w:val="26"/>
          <w:szCs w:val="26"/>
        </w:rPr>
        <w:t xml:space="preserve"> </w:t>
      </w:r>
      <w:proofErr w:type="spellStart"/>
      <w:r w:rsidRPr="00117C31">
        <w:rPr>
          <w:rFonts w:ascii="Arial" w:eastAsia="Arial" w:hAnsi="Arial" w:cs="Arial"/>
          <w:b/>
          <w:sz w:val="26"/>
          <w:szCs w:val="26"/>
        </w:rPr>
        <w:t>Pecinta</w:t>
      </w:r>
      <w:proofErr w:type="spellEnd"/>
      <w:r w:rsidRPr="00117C31">
        <w:rPr>
          <w:rFonts w:ascii="Arial" w:eastAsia="Arial" w:hAnsi="Arial" w:cs="Arial"/>
          <w:b/>
          <w:sz w:val="26"/>
          <w:szCs w:val="26"/>
        </w:rPr>
        <w:t xml:space="preserve"> Anime dan </w:t>
      </w:r>
      <w:proofErr w:type="spellStart"/>
      <w:r w:rsidRPr="00117C31">
        <w:rPr>
          <w:rFonts w:ascii="Arial" w:eastAsia="Arial" w:hAnsi="Arial" w:cs="Arial"/>
          <w:b/>
          <w:sz w:val="26"/>
          <w:szCs w:val="26"/>
        </w:rPr>
        <w:t>Wibu</w:t>
      </w:r>
      <w:proofErr w:type="spellEnd"/>
    </w:p>
    <w:p w14:paraId="5F559A7F" w14:textId="77777777" w:rsidR="00380E2F" w:rsidRDefault="00380E2F">
      <w:pPr>
        <w:tabs>
          <w:tab w:val="left" w:pos="2714"/>
        </w:tabs>
        <w:spacing w:after="0" w:line="240" w:lineRule="auto"/>
        <w:jc w:val="both"/>
        <w:rPr>
          <w:rFonts w:ascii="Arial" w:eastAsia="Arial" w:hAnsi="Arial" w:cs="Arial"/>
          <w:sz w:val="18"/>
          <w:szCs w:val="18"/>
        </w:rPr>
      </w:pPr>
    </w:p>
    <w:p w14:paraId="7214D65F" w14:textId="77777777" w:rsidR="00380E2F" w:rsidRDefault="00380E2F">
      <w:pPr>
        <w:tabs>
          <w:tab w:val="left" w:pos="2714"/>
        </w:tabs>
        <w:spacing w:after="0" w:line="240" w:lineRule="auto"/>
        <w:jc w:val="both"/>
        <w:rPr>
          <w:rFonts w:ascii="Arial" w:eastAsia="Arial" w:hAnsi="Arial" w:cs="Arial"/>
          <w:sz w:val="18"/>
          <w:szCs w:val="18"/>
        </w:rPr>
      </w:pPr>
    </w:p>
    <w:p w14:paraId="2470EB5B" w14:textId="5E5D74DF" w:rsidR="00380E2F" w:rsidRDefault="00117C31">
      <w:pPr>
        <w:tabs>
          <w:tab w:val="left" w:pos="2714"/>
        </w:tabs>
        <w:spacing w:after="0" w:line="240" w:lineRule="auto"/>
        <w:jc w:val="both"/>
        <w:rPr>
          <w:rFonts w:ascii="Arial" w:eastAsia="Arial" w:hAnsi="Arial" w:cs="Arial"/>
          <w:sz w:val="18"/>
          <w:szCs w:val="18"/>
        </w:rPr>
      </w:pPr>
      <w:bookmarkStart w:id="0" w:name="_heading=h.gjdgxs" w:colFirst="0" w:colLast="0"/>
      <w:bookmarkEnd w:id="0"/>
      <w:r>
        <w:rPr>
          <w:rFonts w:ascii="Arial" w:eastAsia="Arial" w:hAnsi="Arial" w:cs="Arial"/>
          <w:sz w:val="18"/>
          <w:szCs w:val="18"/>
        </w:rPr>
        <w:t xml:space="preserve">Don Adriant </w:t>
      </w:r>
      <w:proofErr w:type="spellStart"/>
      <w:r>
        <w:rPr>
          <w:rFonts w:ascii="Arial" w:eastAsia="Arial" w:hAnsi="Arial" w:cs="Arial"/>
          <w:sz w:val="18"/>
          <w:szCs w:val="18"/>
        </w:rPr>
        <w:t>Sucahyo</w:t>
      </w:r>
      <w:proofErr w:type="spellEnd"/>
      <w:r>
        <w:rPr>
          <w:rFonts w:ascii="Arial" w:eastAsia="Arial" w:hAnsi="Arial" w:cs="Arial"/>
          <w:sz w:val="18"/>
          <w:szCs w:val="18"/>
        </w:rPr>
        <w:t xml:space="preserve"> </w:t>
      </w:r>
    </w:p>
    <w:p w14:paraId="662FDAF2" w14:textId="77777777" w:rsidR="00C54ED5" w:rsidRDefault="00117C31">
      <w:pPr>
        <w:tabs>
          <w:tab w:val="left" w:pos="2714"/>
        </w:tabs>
        <w:spacing w:after="0" w:line="240" w:lineRule="auto"/>
        <w:jc w:val="both"/>
        <w:rPr>
          <w:rFonts w:ascii="Arial" w:eastAsia="Arial" w:hAnsi="Arial" w:cs="Arial"/>
          <w:sz w:val="18"/>
          <w:szCs w:val="18"/>
        </w:rPr>
      </w:pPr>
      <w:r>
        <w:rPr>
          <w:rFonts w:ascii="Arial" w:eastAsia="Arial" w:hAnsi="Arial" w:cs="Arial"/>
          <w:sz w:val="18"/>
          <w:szCs w:val="18"/>
        </w:rPr>
        <w:t xml:space="preserve">Program Studi </w:t>
      </w:r>
      <w:proofErr w:type="spellStart"/>
      <w:r>
        <w:rPr>
          <w:rFonts w:ascii="Arial" w:eastAsia="Arial" w:hAnsi="Arial" w:cs="Arial"/>
          <w:sz w:val="18"/>
          <w:szCs w:val="18"/>
        </w:rPr>
        <w:t>Psikologi</w:t>
      </w:r>
      <w:proofErr w:type="spellEnd"/>
      <w:r>
        <w:rPr>
          <w:rFonts w:ascii="Arial" w:eastAsia="Arial" w:hAnsi="Arial" w:cs="Arial"/>
          <w:sz w:val="18"/>
          <w:szCs w:val="18"/>
        </w:rPr>
        <w:t>, Universitas Muhammadiyah</w:t>
      </w:r>
      <w:r w:rsidR="00C54ED5">
        <w:rPr>
          <w:rFonts w:ascii="Arial" w:eastAsia="Arial" w:hAnsi="Arial" w:cs="Arial"/>
          <w:sz w:val="18"/>
          <w:szCs w:val="18"/>
        </w:rPr>
        <w:t xml:space="preserve"> </w:t>
      </w:r>
      <w:proofErr w:type="spellStart"/>
      <w:r w:rsidR="00C54ED5">
        <w:rPr>
          <w:rFonts w:ascii="Arial" w:eastAsia="Arial" w:hAnsi="Arial" w:cs="Arial"/>
          <w:sz w:val="18"/>
          <w:szCs w:val="18"/>
        </w:rPr>
        <w:t>Sidoarjo</w:t>
      </w:r>
      <w:proofErr w:type="spellEnd"/>
    </w:p>
    <w:p w14:paraId="2ECE75B7" w14:textId="18EA0E36" w:rsidR="00380E2F" w:rsidRDefault="00C54ED5">
      <w:pPr>
        <w:tabs>
          <w:tab w:val="left" w:pos="2714"/>
        </w:tabs>
        <w:spacing w:after="0" w:line="240" w:lineRule="auto"/>
        <w:jc w:val="both"/>
        <w:rPr>
          <w:rFonts w:ascii="Arial" w:eastAsia="Arial" w:hAnsi="Arial" w:cs="Arial"/>
          <w:sz w:val="18"/>
          <w:szCs w:val="18"/>
        </w:rPr>
      </w:pPr>
      <w:r w:rsidRPr="00C54ED5">
        <w:rPr>
          <w:rFonts w:ascii="Arial" w:eastAsia="Arial" w:hAnsi="Arial" w:cs="Arial"/>
          <w:sz w:val="18"/>
          <w:szCs w:val="18"/>
        </w:rPr>
        <w:t>donadriantsucahyo@gmail.com</w:t>
      </w:r>
    </w:p>
    <w:p w14:paraId="4186B364" w14:textId="77777777" w:rsidR="00380E2F" w:rsidRDefault="00380E2F">
      <w:pPr>
        <w:tabs>
          <w:tab w:val="left" w:pos="2714"/>
        </w:tabs>
        <w:spacing w:after="0" w:line="240" w:lineRule="auto"/>
        <w:jc w:val="both"/>
        <w:rPr>
          <w:rFonts w:ascii="Arial" w:eastAsia="Arial" w:hAnsi="Arial" w:cs="Arial"/>
          <w:sz w:val="18"/>
          <w:szCs w:val="18"/>
        </w:rPr>
      </w:pPr>
    </w:p>
    <w:p w14:paraId="679CC8DC" w14:textId="53AF6B5F" w:rsidR="00380E2F" w:rsidRDefault="00117C31">
      <w:pPr>
        <w:tabs>
          <w:tab w:val="left" w:pos="2714"/>
        </w:tabs>
        <w:spacing w:after="0" w:line="240" w:lineRule="auto"/>
        <w:jc w:val="both"/>
        <w:rPr>
          <w:rFonts w:ascii="Arial" w:eastAsia="Arial" w:hAnsi="Arial" w:cs="Arial"/>
          <w:sz w:val="18"/>
          <w:szCs w:val="18"/>
        </w:rPr>
      </w:pPr>
      <w:r>
        <w:rPr>
          <w:rFonts w:ascii="Arial" w:eastAsia="Arial" w:hAnsi="Arial" w:cs="Arial"/>
          <w:sz w:val="18"/>
          <w:szCs w:val="18"/>
        </w:rPr>
        <w:t xml:space="preserve">Lely Ika </w:t>
      </w:r>
      <w:proofErr w:type="spellStart"/>
      <w:r>
        <w:rPr>
          <w:rFonts w:ascii="Arial" w:eastAsia="Arial" w:hAnsi="Arial" w:cs="Arial"/>
          <w:sz w:val="18"/>
          <w:szCs w:val="18"/>
        </w:rPr>
        <w:t>Mariyati</w:t>
      </w:r>
      <w:proofErr w:type="spellEnd"/>
    </w:p>
    <w:p w14:paraId="04D28F58" w14:textId="12120CC6" w:rsidR="00380E2F" w:rsidRDefault="00117C31">
      <w:pPr>
        <w:tabs>
          <w:tab w:val="left" w:pos="2714"/>
        </w:tabs>
        <w:spacing w:after="0" w:line="240" w:lineRule="auto"/>
        <w:jc w:val="both"/>
        <w:rPr>
          <w:rFonts w:ascii="Arial" w:eastAsia="Arial" w:hAnsi="Arial" w:cs="Arial"/>
          <w:sz w:val="18"/>
          <w:szCs w:val="18"/>
        </w:rPr>
      </w:pPr>
      <w:r>
        <w:rPr>
          <w:rFonts w:ascii="Arial" w:eastAsia="Arial" w:hAnsi="Arial" w:cs="Arial"/>
          <w:sz w:val="18"/>
          <w:szCs w:val="18"/>
        </w:rPr>
        <w:t xml:space="preserve">Program Studi </w:t>
      </w:r>
      <w:proofErr w:type="spellStart"/>
      <w:r>
        <w:rPr>
          <w:rFonts w:ascii="Arial" w:eastAsia="Arial" w:hAnsi="Arial" w:cs="Arial"/>
          <w:sz w:val="18"/>
          <w:szCs w:val="18"/>
        </w:rPr>
        <w:t>Psikologi</w:t>
      </w:r>
      <w:proofErr w:type="spellEnd"/>
      <w:r>
        <w:rPr>
          <w:rFonts w:ascii="Arial" w:eastAsia="Arial" w:hAnsi="Arial" w:cs="Arial"/>
          <w:sz w:val="18"/>
          <w:szCs w:val="18"/>
        </w:rPr>
        <w:t xml:space="preserve">, Universitas Muhammadiyah </w:t>
      </w:r>
      <w:proofErr w:type="spellStart"/>
      <w:r>
        <w:rPr>
          <w:rFonts w:ascii="Arial" w:eastAsia="Arial" w:hAnsi="Arial" w:cs="Arial"/>
          <w:sz w:val="18"/>
          <w:szCs w:val="18"/>
        </w:rPr>
        <w:t>Sidoarjo</w:t>
      </w:r>
      <w:proofErr w:type="spellEnd"/>
    </w:p>
    <w:p w14:paraId="1CD1DA45" w14:textId="0F4C7A53" w:rsidR="00380E2F" w:rsidRPr="00E9595F" w:rsidRDefault="00000000">
      <w:pPr>
        <w:tabs>
          <w:tab w:val="left" w:pos="2714"/>
        </w:tabs>
        <w:spacing w:after="0" w:line="240" w:lineRule="auto"/>
        <w:jc w:val="both"/>
        <w:rPr>
          <w:rFonts w:ascii="Arial" w:eastAsia="Arial" w:hAnsi="Arial" w:cs="Arial"/>
          <w:sz w:val="18"/>
          <w:szCs w:val="18"/>
        </w:rPr>
      </w:pPr>
      <w:hyperlink r:id="rId8" w:history="1">
        <w:r w:rsidR="00E9595F" w:rsidRPr="00E9595F">
          <w:rPr>
            <w:rStyle w:val="Hyperlink"/>
            <w:rFonts w:ascii="Arial" w:eastAsia="Arial" w:hAnsi="Arial" w:cs="Arial"/>
            <w:color w:val="auto"/>
            <w:sz w:val="18"/>
            <w:szCs w:val="18"/>
            <w:u w:val="none"/>
          </w:rPr>
          <w:t>ikalely@umsida.ac.id</w:t>
        </w:r>
      </w:hyperlink>
    </w:p>
    <w:p w14:paraId="225BBDCC" w14:textId="77777777" w:rsidR="00E9595F" w:rsidRDefault="00E9595F">
      <w:pPr>
        <w:tabs>
          <w:tab w:val="left" w:pos="2714"/>
        </w:tabs>
        <w:spacing w:after="0" w:line="240" w:lineRule="auto"/>
        <w:jc w:val="both"/>
        <w:rPr>
          <w:rFonts w:ascii="Arial" w:eastAsia="Arial" w:hAnsi="Arial" w:cs="Arial"/>
          <w:sz w:val="18"/>
          <w:szCs w:val="18"/>
        </w:rPr>
      </w:pPr>
    </w:p>
    <w:p w14:paraId="6255C6E8" w14:textId="77777777" w:rsidR="00E9595F" w:rsidRPr="00E9595F" w:rsidRDefault="00E9595F" w:rsidP="00E9595F">
      <w:pPr>
        <w:tabs>
          <w:tab w:val="left" w:pos="2714"/>
        </w:tabs>
        <w:spacing w:after="0" w:line="240" w:lineRule="auto"/>
        <w:jc w:val="both"/>
        <w:rPr>
          <w:rFonts w:ascii="Arial" w:eastAsia="Arial" w:hAnsi="Arial" w:cs="Arial"/>
          <w:sz w:val="18"/>
          <w:szCs w:val="18"/>
        </w:rPr>
      </w:pPr>
      <w:r>
        <w:rPr>
          <w:rFonts w:ascii="Arial" w:eastAsia="Arial" w:hAnsi="Arial" w:cs="Arial"/>
          <w:sz w:val="18"/>
          <w:szCs w:val="18"/>
        </w:rPr>
        <w:t xml:space="preserve">Corresponding Author : </w:t>
      </w:r>
      <w:hyperlink r:id="rId9" w:history="1">
        <w:r w:rsidRPr="00E9595F">
          <w:rPr>
            <w:rStyle w:val="Hyperlink"/>
            <w:rFonts w:ascii="Arial" w:eastAsia="Arial" w:hAnsi="Arial" w:cs="Arial"/>
            <w:color w:val="auto"/>
            <w:sz w:val="18"/>
            <w:szCs w:val="18"/>
            <w:u w:val="none"/>
          </w:rPr>
          <w:t>ikalely@umsida.ac.id</w:t>
        </w:r>
      </w:hyperlink>
    </w:p>
    <w:p w14:paraId="12FD2ECF" w14:textId="77777777" w:rsidR="00380E2F" w:rsidRDefault="00380E2F">
      <w:pPr>
        <w:tabs>
          <w:tab w:val="left" w:pos="2714"/>
        </w:tabs>
        <w:spacing w:after="0" w:line="240" w:lineRule="auto"/>
        <w:jc w:val="both"/>
        <w:rPr>
          <w:rFonts w:ascii="Arial" w:eastAsia="Arial" w:hAnsi="Arial" w:cs="Arial"/>
          <w:sz w:val="18"/>
          <w:szCs w:val="18"/>
        </w:rPr>
      </w:pPr>
    </w:p>
    <w:p w14:paraId="15F9762C" w14:textId="77777777" w:rsidR="00380E2F" w:rsidRDefault="00000000">
      <w:pPr>
        <w:spacing w:after="0" w:line="240" w:lineRule="auto"/>
        <w:jc w:val="both"/>
        <w:rPr>
          <w:rFonts w:ascii="Arial" w:eastAsia="Arial" w:hAnsi="Arial" w:cs="Arial"/>
          <w:b/>
          <w:sz w:val="26"/>
          <w:szCs w:val="26"/>
        </w:rPr>
      </w:pPr>
      <w:r>
        <w:rPr>
          <w:rFonts w:ascii="Arial" w:eastAsia="Arial" w:hAnsi="Arial" w:cs="Arial"/>
          <w:b/>
          <w:sz w:val="26"/>
          <w:szCs w:val="26"/>
        </w:rPr>
        <w:t xml:space="preserve">Abstract </w:t>
      </w:r>
    </w:p>
    <w:p w14:paraId="6AB065CB" w14:textId="77777777" w:rsidR="00C54ED5" w:rsidRDefault="00C54ED5">
      <w:pPr>
        <w:spacing w:after="0" w:line="240" w:lineRule="auto"/>
        <w:jc w:val="both"/>
        <w:rPr>
          <w:rFonts w:ascii="Arial" w:eastAsia="Arial" w:hAnsi="Arial" w:cs="Arial"/>
          <w:sz w:val="18"/>
          <w:szCs w:val="18"/>
        </w:rPr>
      </w:pPr>
    </w:p>
    <w:p w14:paraId="3E0EA409" w14:textId="739D0AB3" w:rsidR="00C54ED5" w:rsidRPr="00C54ED5" w:rsidRDefault="00C54ED5">
      <w:pPr>
        <w:spacing w:after="0" w:line="240" w:lineRule="auto"/>
        <w:jc w:val="both"/>
        <w:rPr>
          <w:rFonts w:ascii="Arial" w:eastAsia="Arial" w:hAnsi="Arial" w:cs="Arial"/>
          <w:iCs/>
          <w:sz w:val="18"/>
          <w:szCs w:val="18"/>
        </w:rPr>
      </w:pPr>
      <w:r w:rsidRPr="00C54ED5">
        <w:rPr>
          <w:rFonts w:ascii="Arial" w:eastAsia="Arial" w:hAnsi="Arial" w:cs="Arial"/>
          <w:iCs/>
          <w:sz w:val="18"/>
          <w:szCs w:val="18"/>
          <w:lang w:val="id-ID"/>
        </w:rPr>
        <w:t>Individuals who enjoy anime often face stigma as being antisocial and indifferent to those around them. This study aims to address this by measuring the relationship between self-confidence and altruism within the anime and "wibu" community in the city of Sidoarjo. The population of this study consists of 107 members of the Sidoarjo Japanese World community, and due to the small sample size, the entire population becomes the study sample. The scales used in this study are Likert scales adopted from previous research, namely self-confidence and altruism scales. Tryouts conducted show that the scales are reliable with self-confidence scale α= 0.927 and altruism scale α= 0.908. Data analysis was performed using the Spearman rank correlation method with the assistance of JASP software version 0.18.0. The results of the analysis indicate a significant positive relationship between self-confidence and altruism among community members</w:t>
      </w:r>
      <w:r>
        <w:rPr>
          <w:rFonts w:ascii="Arial" w:eastAsia="Arial" w:hAnsi="Arial" w:cs="Arial"/>
          <w:iCs/>
          <w:sz w:val="18"/>
          <w:szCs w:val="18"/>
          <w:lang w:val="id-ID"/>
        </w:rPr>
        <w:t xml:space="preserve">. </w:t>
      </w:r>
      <w:r w:rsidRPr="00C54ED5">
        <w:rPr>
          <w:rFonts w:ascii="Arial" w:eastAsia="Arial" w:hAnsi="Arial" w:cs="Arial"/>
          <w:iCs/>
          <w:sz w:val="18"/>
          <w:szCs w:val="18"/>
          <w:lang w:val="id-ID"/>
        </w:rPr>
        <w:t xml:space="preserve"> suggesting that the higher the level of self-confidence of members, the higher their level of altruism.</w:t>
      </w:r>
    </w:p>
    <w:p w14:paraId="44F688C6" w14:textId="77777777" w:rsidR="00380E2F" w:rsidRDefault="00380E2F">
      <w:pPr>
        <w:tabs>
          <w:tab w:val="left" w:pos="2714"/>
        </w:tabs>
        <w:spacing w:after="0" w:line="240" w:lineRule="auto"/>
        <w:jc w:val="both"/>
        <w:rPr>
          <w:rFonts w:ascii="Arial" w:eastAsia="Arial" w:hAnsi="Arial" w:cs="Arial"/>
          <w:sz w:val="18"/>
          <w:szCs w:val="18"/>
        </w:rPr>
      </w:pPr>
    </w:p>
    <w:p w14:paraId="40E9E142" w14:textId="4B1EEE50" w:rsidR="00380E2F" w:rsidRPr="00C54ED5" w:rsidRDefault="00000000">
      <w:pPr>
        <w:tabs>
          <w:tab w:val="left" w:pos="2714"/>
        </w:tabs>
        <w:spacing w:after="0" w:line="240" w:lineRule="auto"/>
        <w:jc w:val="both"/>
        <w:rPr>
          <w:rFonts w:ascii="Arial" w:eastAsia="Arial" w:hAnsi="Arial" w:cs="Arial"/>
          <w:iCs/>
          <w:sz w:val="18"/>
          <w:szCs w:val="18"/>
        </w:rPr>
      </w:pPr>
      <w:r>
        <w:rPr>
          <w:rFonts w:ascii="Arial" w:eastAsia="Arial" w:hAnsi="Arial" w:cs="Arial"/>
          <w:sz w:val="18"/>
          <w:szCs w:val="18"/>
        </w:rPr>
        <w:t xml:space="preserve">Keywords: </w:t>
      </w:r>
      <w:r w:rsidR="00C54ED5" w:rsidRPr="00C54ED5">
        <w:rPr>
          <w:rFonts w:ascii="Arial" w:eastAsia="Arial" w:hAnsi="Arial" w:cs="Arial"/>
          <w:bCs/>
          <w:iCs/>
          <w:sz w:val="18"/>
          <w:szCs w:val="18"/>
          <w:lang w:val="id-ID"/>
        </w:rPr>
        <w:t xml:space="preserve">Anime Community: </w:t>
      </w:r>
      <w:r w:rsidR="00C54ED5" w:rsidRPr="00C54ED5">
        <w:rPr>
          <w:rFonts w:ascii="Arial" w:eastAsia="Arial" w:hAnsi="Arial" w:cs="Arial"/>
          <w:iCs/>
          <w:sz w:val="18"/>
          <w:szCs w:val="18"/>
          <w:lang w:val="id-ID"/>
        </w:rPr>
        <w:t>Altruism; Self-Confidence</w:t>
      </w:r>
    </w:p>
    <w:p w14:paraId="677365D5" w14:textId="77777777" w:rsidR="00380E2F" w:rsidRDefault="00380E2F">
      <w:pPr>
        <w:ind w:right="54"/>
      </w:pPr>
    </w:p>
    <w:p w14:paraId="4363F1F4" w14:textId="372ACF4F" w:rsidR="00C54ED5" w:rsidRDefault="00C54ED5" w:rsidP="00C54ED5">
      <w:pPr>
        <w:spacing w:after="0" w:line="240" w:lineRule="auto"/>
        <w:jc w:val="both"/>
        <w:rPr>
          <w:rFonts w:ascii="Arial" w:eastAsia="Arial" w:hAnsi="Arial" w:cs="Arial"/>
          <w:b/>
          <w:sz w:val="26"/>
          <w:szCs w:val="26"/>
        </w:rPr>
      </w:pPr>
      <w:proofErr w:type="spellStart"/>
      <w:r>
        <w:rPr>
          <w:rFonts w:ascii="Arial" w:eastAsia="Arial" w:hAnsi="Arial" w:cs="Arial"/>
          <w:b/>
          <w:sz w:val="26"/>
          <w:szCs w:val="26"/>
        </w:rPr>
        <w:t>Abstrak</w:t>
      </w:r>
      <w:proofErr w:type="spellEnd"/>
    </w:p>
    <w:p w14:paraId="5D355EFE" w14:textId="77777777" w:rsidR="00C54ED5" w:rsidRDefault="00C54ED5" w:rsidP="00C54ED5">
      <w:pPr>
        <w:spacing w:after="0" w:line="240" w:lineRule="auto"/>
        <w:jc w:val="both"/>
        <w:rPr>
          <w:rFonts w:ascii="Arial" w:eastAsia="Arial" w:hAnsi="Arial" w:cs="Arial"/>
          <w:iCs/>
          <w:sz w:val="18"/>
          <w:szCs w:val="18"/>
          <w:lang w:val="id-ID"/>
        </w:rPr>
      </w:pPr>
    </w:p>
    <w:p w14:paraId="33EDC323" w14:textId="0EF87F67" w:rsidR="00C54ED5" w:rsidRDefault="00C54ED5" w:rsidP="00C54ED5">
      <w:pPr>
        <w:ind w:right="54"/>
        <w:jc w:val="both"/>
        <w:rPr>
          <w:rFonts w:ascii="Arial" w:eastAsia="Arial" w:hAnsi="Arial" w:cs="Arial"/>
          <w:sz w:val="18"/>
          <w:szCs w:val="18"/>
          <w:lang w:val="id-ID"/>
        </w:rPr>
      </w:pPr>
      <w:r w:rsidRPr="00C54ED5">
        <w:rPr>
          <w:rFonts w:ascii="Arial" w:eastAsia="Arial" w:hAnsi="Arial" w:cs="Arial"/>
          <w:sz w:val="18"/>
          <w:szCs w:val="18"/>
          <w:lang w:val="id-ID"/>
        </w:rPr>
        <w:t>Individu yang menyukai anime sering memiliki stigma sebagai orang yang anti sosial dan tidak peduli kepada orang-orang disekitarnya. Penelitian ini bertujuan untuk menjawab hal tersebut dengan mengukur hubungan antara kepercayaan diri dengan altruisme pada komunitas pecinta anime dan wibu di kota Sidoarjo. Populasi dari penelitian ini adalah  anggota komunitas Sidoarjo Japanese World dengan jumlah 107 orang dan dikarenakan jumlah sampel yang sedikit maka seluruh anggota populasi menjadi sampel penelitian. Skala yang digunakan dalam penelitian ini berjenis skala likert dengan mengadopsi alat ukur dari penelitian sebelumnya yaitu skala kepercayaan diri dan skala altruisme. Tryout yang telah dilakukan menunjukkan bahwa skala telah reliabel dengan skala kepercayaan diri α= 0,927  dan skala altruisme α= 0,908. Analisis data yang dilakukan menggunakan metode spearman rank correlation dengan bantuan software JASP versi 0.18.0. Hasil analisis menunjukkan bahwa terdapat hubungan positif yang signifikan antara kepercayaan diri dengan altruisme pada anggota komunitas</w:t>
      </w:r>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hal</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ini</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menandakan</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bahwa</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semakin</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tinggi</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tingkatan</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kepercayaan</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diri</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anggota</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maka</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akan</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semakin</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tinggi</w:t>
      </w:r>
      <w:proofErr w:type="spellEnd"/>
      <w:r w:rsidRPr="00C54ED5">
        <w:rPr>
          <w:rFonts w:ascii="Arial" w:eastAsia="Arial" w:hAnsi="Arial" w:cs="Arial"/>
          <w:sz w:val="18"/>
          <w:szCs w:val="18"/>
          <w:lang w:val="en-ID"/>
        </w:rPr>
        <w:t xml:space="preserve"> pula </w:t>
      </w:r>
      <w:proofErr w:type="spellStart"/>
      <w:r w:rsidRPr="00C54ED5">
        <w:rPr>
          <w:rFonts w:ascii="Arial" w:eastAsia="Arial" w:hAnsi="Arial" w:cs="Arial"/>
          <w:sz w:val="18"/>
          <w:szCs w:val="18"/>
          <w:lang w:val="en-ID"/>
        </w:rPr>
        <w:t>tingkatan</w:t>
      </w:r>
      <w:proofErr w:type="spellEnd"/>
      <w:r w:rsidRPr="00C54ED5">
        <w:rPr>
          <w:rFonts w:ascii="Arial" w:eastAsia="Arial" w:hAnsi="Arial" w:cs="Arial"/>
          <w:sz w:val="18"/>
          <w:szCs w:val="18"/>
          <w:lang w:val="en-ID"/>
        </w:rPr>
        <w:t xml:space="preserve"> </w:t>
      </w:r>
      <w:proofErr w:type="spellStart"/>
      <w:r w:rsidRPr="00C54ED5">
        <w:rPr>
          <w:rFonts w:ascii="Arial" w:eastAsia="Arial" w:hAnsi="Arial" w:cs="Arial"/>
          <w:sz w:val="18"/>
          <w:szCs w:val="18"/>
          <w:lang w:val="en-ID"/>
        </w:rPr>
        <w:t>altruisme</w:t>
      </w:r>
      <w:proofErr w:type="spellEnd"/>
      <w:r w:rsidRPr="00C54ED5">
        <w:rPr>
          <w:rFonts w:ascii="Arial" w:eastAsia="Arial" w:hAnsi="Arial" w:cs="Arial"/>
          <w:sz w:val="18"/>
          <w:szCs w:val="18"/>
          <w:lang w:val="en-ID"/>
        </w:rPr>
        <w:t xml:space="preserve"> yang </w:t>
      </w:r>
      <w:proofErr w:type="spellStart"/>
      <w:r w:rsidRPr="00C54ED5">
        <w:rPr>
          <w:rFonts w:ascii="Arial" w:eastAsia="Arial" w:hAnsi="Arial" w:cs="Arial"/>
          <w:sz w:val="18"/>
          <w:szCs w:val="18"/>
          <w:lang w:val="en-ID"/>
        </w:rPr>
        <w:t>dimiliki</w:t>
      </w:r>
      <w:proofErr w:type="spellEnd"/>
      <w:r w:rsidRPr="00C54ED5">
        <w:rPr>
          <w:rFonts w:ascii="Arial" w:eastAsia="Arial" w:hAnsi="Arial" w:cs="Arial"/>
          <w:sz w:val="18"/>
          <w:szCs w:val="18"/>
          <w:lang w:val="id-ID"/>
        </w:rPr>
        <w:t>.</w:t>
      </w:r>
    </w:p>
    <w:p w14:paraId="511699CF" w14:textId="70DD724B" w:rsidR="00380E2F" w:rsidRPr="00096055" w:rsidRDefault="00C54ED5" w:rsidP="00096055">
      <w:pPr>
        <w:ind w:right="54"/>
        <w:jc w:val="both"/>
        <w:rPr>
          <w:rFonts w:ascii="Arial" w:eastAsia="Arial" w:hAnsi="Arial" w:cs="Arial"/>
          <w:i/>
          <w:sz w:val="18"/>
          <w:szCs w:val="18"/>
          <w:lang w:val="id-ID"/>
        </w:rPr>
      </w:pPr>
      <w:r>
        <w:rPr>
          <w:rFonts w:ascii="Arial" w:eastAsia="Arial" w:hAnsi="Arial" w:cs="Arial"/>
          <w:sz w:val="18"/>
          <w:szCs w:val="18"/>
        </w:rPr>
        <w:t xml:space="preserve">Kata Kunci: </w:t>
      </w:r>
      <w:r w:rsidRPr="00C54ED5">
        <w:rPr>
          <w:rFonts w:ascii="Arial" w:eastAsia="Arial" w:hAnsi="Arial" w:cs="Arial"/>
          <w:i/>
          <w:sz w:val="18"/>
          <w:szCs w:val="18"/>
          <w:lang w:val="id-ID"/>
        </w:rPr>
        <w:t>Altruisme; Kepercayaan Diri; Komunitas Anime</w:t>
      </w:r>
    </w:p>
    <w:tbl>
      <w:tblPr>
        <w:tblStyle w:val="a"/>
        <w:tblW w:w="8721" w:type="dxa"/>
        <w:tblBorders>
          <w:top w:val="nil"/>
          <w:left w:val="nil"/>
          <w:bottom w:val="nil"/>
          <w:right w:val="nil"/>
          <w:insideH w:val="nil"/>
          <w:insideV w:val="nil"/>
        </w:tblBorders>
        <w:tblLayout w:type="fixed"/>
        <w:tblLook w:val="0400" w:firstRow="0" w:lastRow="0" w:firstColumn="0" w:lastColumn="0" w:noHBand="0" w:noVBand="1"/>
      </w:tblPr>
      <w:tblGrid>
        <w:gridCol w:w="8721"/>
      </w:tblGrid>
      <w:tr w:rsidR="00380E2F" w14:paraId="7E2D30E7" w14:textId="77777777">
        <w:tc>
          <w:tcPr>
            <w:tcW w:w="8721" w:type="dxa"/>
          </w:tcPr>
          <w:p w14:paraId="6B177695" w14:textId="77777777" w:rsidR="00380E2F" w:rsidRDefault="00380E2F">
            <w:pPr>
              <w:spacing w:after="0" w:line="240" w:lineRule="auto"/>
              <w:jc w:val="center"/>
              <w:rPr>
                <w:rFonts w:ascii="Arial" w:eastAsia="Arial" w:hAnsi="Arial" w:cs="Arial"/>
                <w:b/>
                <w:sz w:val="24"/>
                <w:szCs w:val="24"/>
              </w:rPr>
            </w:pPr>
          </w:p>
        </w:tc>
      </w:tr>
      <w:tr w:rsidR="00380E2F" w14:paraId="4CAAF6C4" w14:textId="77777777">
        <w:tc>
          <w:tcPr>
            <w:tcW w:w="8721" w:type="dxa"/>
          </w:tcPr>
          <w:p w14:paraId="26BA1B03" w14:textId="0B27FF81" w:rsidR="00380E2F" w:rsidRDefault="004D0047">
            <w:pPr>
              <w:pStyle w:val="Heading2"/>
              <w:jc w:val="left"/>
              <w:rPr>
                <w:sz w:val="26"/>
                <w:szCs w:val="26"/>
              </w:rPr>
            </w:pPr>
            <w:bookmarkStart w:id="1" w:name="bookmark=id.30j0zll" w:colFirst="0" w:colLast="0"/>
            <w:bookmarkEnd w:id="1"/>
            <w:r>
              <w:rPr>
                <w:sz w:val="26"/>
                <w:szCs w:val="26"/>
              </w:rPr>
              <w:t>Pendahuluan</w:t>
            </w:r>
          </w:p>
        </w:tc>
      </w:tr>
      <w:tr w:rsidR="00380E2F" w14:paraId="2FF106F9" w14:textId="77777777">
        <w:tc>
          <w:tcPr>
            <w:tcW w:w="8721" w:type="dxa"/>
          </w:tcPr>
          <w:p w14:paraId="55C98B47" w14:textId="77777777" w:rsidR="00380E2F" w:rsidRDefault="00380E2F">
            <w:pPr>
              <w:spacing w:after="0" w:line="240" w:lineRule="auto"/>
              <w:jc w:val="both"/>
              <w:rPr>
                <w:rFonts w:ascii="Arial" w:eastAsia="Arial" w:hAnsi="Arial" w:cs="Arial"/>
                <w:b/>
                <w:sz w:val="24"/>
                <w:szCs w:val="24"/>
              </w:rPr>
            </w:pPr>
          </w:p>
        </w:tc>
      </w:tr>
    </w:tbl>
    <w:p w14:paraId="4AB3BD77" w14:textId="1DF5A734" w:rsidR="00C54ED5" w:rsidRPr="00C54ED5" w:rsidRDefault="00C54ED5" w:rsidP="00C54ED5">
      <w:pPr>
        <w:spacing w:after="0" w:line="360" w:lineRule="auto"/>
        <w:ind w:firstLine="539"/>
        <w:jc w:val="both"/>
        <w:rPr>
          <w:rFonts w:ascii="Arial" w:eastAsia="Arial" w:hAnsi="Arial" w:cs="Arial"/>
          <w:color w:val="000000"/>
        </w:rPr>
      </w:pPr>
      <w:proofErr w:type="spellStart"/>
      <w:r w:rsidRPr="00C54ED5">
        <w:rPr>
          <w:rFonts w:ascii="Arial" w:eastAsia="Arial" w:hAnsi="Arial" w:cs="Arial"/>
          <w:color w:val="000000"/>
        </w:rPr>
        <w:t>Beberapa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waktu</w:t>
      </w:r>
      <w:proofErr w:type="spellEnd"/>
      <w:r w:rsidRPr="00C54ED5">
        <w:rPr>
          <w:rFonts w:ascii="Arial" w:eastAsia="Arial" w:hAnsi="Arial" w:cs="Arial"/>
          <w:color w:val="000000"/>
        </w:rPr>
        <w:t xml:space="preserve"> ini, </w:t>
      </w:r>
      <w:proofErr w:type="spellStart"/>
      <w:r w:rsidRPr="00C54ED5">
        <w:rPr>
          <w:rFonts w:ascii="Arial" w:eastAsia="Arial" w:hAnsi="Arial" w:cs="Arial"/>
          <w:color w:val="000000"/>
        </w:rPr>
        <w:t>demam</w:t>
      </w:r>
      <w:proofErr w:type="spellEnd"/>
      <w:r w:rsidRPr="00C54ED5">
        <w:rPr>
          <w:rFonts w:ascii="Arial" w:eastAsia="Arial" w:hAnsi="Arial" w:cs="Arial"/>
          <w:color w:val="000000"/>
        </w:rPr>
        <w:t xml:space="preserve"> dan </w:t>
      </w:r>
      <w:r w:rsidRPr="00C54ED5">
        <w:rPr>
          <w:rFonts w:ascii="Arial" w:eastAsia="Arial" w:hAnsi="Arial" w:cs="Arial"/>
          <w:i/>
          <w:iCs/>
          <w:color w:val="000000"/>
        </w:rPr>
        <w:t>hype</w:t>
      </w:r>
      <w:r w:rsidRPr="00C54ED5">
        <w:rPr>
          <w:rFonts w:ascii="Arial" w:eastAsia="Arial" w:hAnsi="Arial" w:cs="Arial"/>
          <w:color w:val="000000"/>
        </w:rPr>
        <w:t xml:space="preserve"> </w:t>
      </w:r>
      <w:proofErr w:type="spellStart"/>
      <w:r w:rsidRPr="00C54ED5">
        <w:rPr>
          <w:rFonts w:ascii="Arial" w:eastAsia="Arial" w:hAnsi="Arial" w:cs="Arial"/>
          <w:color w:val="000000"/>
        </w:rPr>
        <w:t>terkait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budaya</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hiburan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jepang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berupa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konten</w:t>
      </w:r>
      <w:proofErr w:type="spellEnd"/>
      <w:r w:rsidRPr="00C54ED5">
        <w:rPr>
          <w:rFonts w:ascii="Arial" w:eastAsia="Arial" w:hAnsi="Arial" w:cs="Arial"/>
          <w:color w:val="000000"/>
        </w:rPr>
        <w:t xml:space="preserve"> anime </w:t>
      </w:r>
      <w:proofErr w:type="spellStart"/>
      <w:r w:rsidRPr="00C54ED5">
        <w:rPr>
          <w:rFonts w:ascii="Arial" w:eastAsia="Arial" w:hAnsi="Arial" w:cs="Arial"/>
          <w:color w:val="000000"/>
        </w:rPr>
        <w:t>semakin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menjamur</w:t>
      </w:r>
      <w:proofErr w:type="spellEnd"/>
      <w:r w:rsidRPr="00C54ED5">
        <w:rPr>
          <w:rFonts w:ascii="Arial" w:eastAsia="Arial" w:hAnsi="Arial" w:cs="Arial"/>
          <w:color w:val="000000"/>
        </w:rPr>
        <w:t xml:space="preserve"> di </w:t>
      </w:r>
      <w:proofErr w:type="spellStart"/>
      <w:r w:rsidRPr="00C54ED5">
        <w:rPr>
          <w:rFonts w:ascii="Arial" w:eastAsia="Arial" w:hAnsi="Arial" w:cs="Arial"/>
          <w:color w:val="000000"/>
        </w:rPr>
        <w:t>kalangan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remaja</w:t>
      </w:r>
      <w:proofErr w:type="spellEnd"/>
      <w:r w:rsidRPr="00C54ED5">
        <w:rPr>
          <w:rFonts w:ascii="Arial" w:eastAsia="Arial" w:hAnsi="Arial" w:cs="Arial"/>
          <w:color w:val="000000"/>
        </w:rPr>
        <w:t xml:space="preserve"> Indonesia dan </w:t>
      </w:r>
      <w:proofErr w:type="spellStart"/>
      <w:r w:rsidRPr="00C54ED5">
        <w:rPr>
          <w:rFonts w:ascii="Arial" w:eastAsia="Arial" w:hAnsi="Arial" w:cs="Arial"/>
          <w:color w:val="000000"/>
        </w:rPr>
        <w:t>hal</w:t>
      </w:r>
      <w:proofErr w:type="spellEnd"/>
      <w:r w:rsidRPr="00C54ED5">
        <w:rPr>
          <w:rFonts w:ascii="Arial" w:eastAsia="Arial" w:hAnsi="Arial" w:cs="Arial"/>
          <w:color w:val="000000"/>
        </w:rPr>
        <w:t xml:space="preserve"> ini </w:t>
      </w:r>
      <w:proofErr w:type="spellStart"/>
      <w:r w:rsidRPr="00C54ED5">
        <w:rPr>
          <w:rFonts w:ascii="Arial" w:eastAsia="Arial" w:hAnsi="Arial" w:cs="Arial"/>
          <w:color w:val="000000"/>
        </w:rPr>
        <w:t>terhitung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menjadi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sebuah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perkembangan</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pesat</w:t>
      </w:r>
      <w:proofErr w:type="spellEnd"/>
      <w:r w:rsidRPr="00C54ED5">
        <w:rPr>
          <w:rFonts w:ascii="Arial" w:eastAsia="Arial" w:hAnsi="Arial" w:cs="Arial"/>
          <w:color w:val="000000"/>
        </w:rPr>
        <w:t xml:space="preserve"> </w:t>
      </w:r>
      <w:proofErr w:type="spellStart"/>
      <w:r>
        <w:rPr>
          <w:rFonts w:ascii="Arial" w:eastAsia="Arial" w:hAnsi="Arial" w:cs="Arial"/>
          <w:color w:val="000000"/>
        </w:rPr>
        <w:t>jika</w:t>
      </w:r>
      <w:proofErr w:type="spellEnd"/>
      <w:r>
        <w:rPr>
          <w:rFonts w:ascii="Arial" w:eastAsia="Arial" w:hAnsi="Arial" w:cs="Arial"/>
          <w:color w:val="000000"/>
        </w:rPr>
        <w:t xml:space="preserve"> </w:t>
      </w:r>
      <w:proofErr w:type="spellStart"/>
      <w:r>
        <w:rPr>
          <w:rFonts w:ascii="Arial" w:eastAsia="Arial" w:hAnsi="Arial" w:cs="Arial"/>
          <w:color w:val="000000"/>
        </w:rPr>
        <w:t>dibandingkan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ketika</w:t>
      </w:r>
      <w:proofErr w:type="spellEnd"/>
      <w:r w:rsidRPr="00C54ED5">
        <w:rPr>
          <w:rFonts w:ascii="Arial" w:eastAsia="Arial" w:hAnsi="Arial" w:cs="Arial"/>
          <w:color w:val="000000"/>
        </w:rPr>
        <w:t xml:space="preserve"> </w:t>
      </w:r>
      <w:r w:rsidRPr="00C54ED5">
        <w:rPr>
          <w:rFonts w:ascii="Arial" w:eastAsia="Arial" w:hAnsi="Arial" w:cs="Arial"/>
          <w:i/>
          <w:iCs/>
          <w:color w:val="000000"/>
        </w:rPr>
        <w:t>anime</w:t>
      </w:r>
      <w:r w:rsidRPr="00C54ED5">
        <w:rPr>
          <w:rFonts w:ascii="Arial" w:eastAsia="Arial" w:hAnsi="Arial" w:cs="Arial"/>
          <w:color w:val="000000"/>
        </w:rPr>
        <w:t xml:space="preserve"> </w:t>
      </w:r>
      <w:proofErr w:type="spellStart"/>
      <w:r w:rsidRPr="00C54ED5">
        <w:rPr>
          <w:rFonts w:ascii="Arial" w:eastAsia="Arial" w:hAnsi="Arial" w:cs="Arial"/>
          <w:color w:val="000000"/>
        </w:rPr>
        <w:t>pertama</w:t>
      </w:r>
      <w:proofErr w:type="spellEnd"/>
      <w:r w:rsidRPr="00C54ED5">
        <w:rPr>
          <w:rFonts w:ascii="Arial" w:eastAsia="Arial" w:hAnsi="Arial" w:cs="Arial"/>
          <w:color w:val="000000"/>
        </w:rPr>
        <w:t xml:space="preserve"> kali </w:t>
      </w:r>
      <w:proofErr w:type="spellStart"/>
      <w:r w:rsidRPr="00C54ED5">
        <w:rPr>
          <w:rFonts w:ascii="Arial" w:eastAsia="Arial" w:hAnsi="Arial" w:cs="Arial"/>
          <w:color w:val="000000"/>
        </w:rPr>
        <w:t>kenalkan</w:t>
      </w:r>
      <w:proofErr w:type="spellEnd"/>
      <w:r w:rsidRPr="00C54ED5">
        <w:rPr>
          <w:rFonts w:ascii="Arial" w:eastAsia="Arial" w:hAnsi="Arial" w:cs="Arial"/>
          <w:color w:val="000000"/>
        </w:rPr>
        <w:t xml:space="preserve"> di Indonesia, </w:t>
      </w:r>
      <w:proofErr w:type="spellStart"/>
      <w:r w:rsidRPr="00C54ED5">
        <w:rPr>
          <w:rFonts w:ascii="Arial" w:eastAsia="Arial" w:hAnsi="Arial" w:cs="Arial"/>
          <w:color w:val="000000"/>
        </w:rPr>
        <w:t>konten</w:t>
      </w:r>
      <w:proofErr w:type="spellEnd"/>
      <w:r w:rsidRPr="00C54ED5">
        <w:rPr>
          <w:rFonts w:ascii="Arial" w:eastAsia="Arial" w:hAnsi="Arial" w:cs="Arial"/>
          <w:color w:val="000000"/>
        </w:rPr>
        <w:t xml:space="preserve"> </w:t>
      </w:r>
      <w:r w:rsidRPr="00C54ED5">
        <w:rPr>
          <w:rFonts w:ascii="Arial" w:eastAsia="Arial" w:hAnsi="Arial" w:cs="Arial"/>
          <w:i/>
          <w:iCs/>
          <w:color w:val="000000"/>
        </w:rPr>
        <w:t>anime</w:t>
      </w:r>
      <w:r w:rsidRPr="00C54ED5">
        <w:rPr>
          <w:rFonts w:ascii="Arial" w:eastAsia="Arial" w:hAnsi="Arial" w:cs="Arial"/>
          <w:color w:val="000000"/>
        </w:rPr>
        <w:t xml:space="preserve"> </w:t>
      </w:r>
      <w:proofErr w:type="spellStart"/>
      <w:r w:rsidRPr="00C54ED5">
        <w:rPr>
          <w:rFonts w:ascii="Arial" w:eastAsia="Arial" w:hAnsi="Arial" w:cs="Arial"/>
          <w:color w:val="000000"/>
        </w:rPr>
        <w:t>masih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belum</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diminanti</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tidak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menjamur</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seperti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saat</w:t>
      </w:r>
      <w:proofErr w:type="spellEnd"/>
      <w:r w:rsidRPr="00C54ED5">
        <w:rPr>
          <w:rFonts w:ascii="Arial" w:eastAsia="Arial" w:hAnsi="Arial" w:cs="Arial"/>
          <w:color w:val="000000"/>
        </w:rPr>
        <w:t xml:space="preserve"> ini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https://doi.org/10.14421/kjc.52.01.2023","ISSN":"3025-9851","author":[{"dropping-particle":"","family":"Khumaeroh","given":"Eroh","non-dropping-particle":"","parse-names":false,"suffix":""},{"dropping-particle":"","family":"Sartika","given":"Helena Mufti","non-dropping-particle":"","parse-names":false,"suffix":""},{"dropping-particle":"","family":"Fauzi","given":"Ilham Herda","non-dropping-particle":"","parse-names":false,"suffix":""},{"dropping-particle":"","family":"Ibrahim","given":"Wisnu Maulana Malik","non-dropping-particle":"","parse-names":false,"suffix":""}],"container-title":"Jurnal Sains Student Research","id":"ITEM-1","issue":"2","issued":{"date-parts":[["2023"]]},"page":"1009-1016","title":"Weeb Student Self-Concept Due to Action Anime (Case Study of Weeb Student of Syekh-Yusuf Islamic University Tangerang)","type":"article-journal","volume":"1"},"uris":["http://www.mendeley.com/documents/?uuid=47eac6ff-d755-4738-b1bb-eb07eb22ef44","http://www.mendeley.com/documents/?uuid=a64e1c75-a04b-492c-996b-3efee3b0d128"]}],"mendeley":{"formattedCitation":"(Khumaeroh et al., 2023)","plainTextFormattedCitation":"(Khumaeroh et al., 2023)","previouslyFormattedCitation":"(Khumaeroh et al., 2023)"},"properties":{"noteIndex":0},"schema":"https://github.com/citation-style-language/schema/raw/master/csl-citation.json"}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(Khumaeroh et al., 2023)</w:t>
      </w:r>
      <w:r w:rsidRPr="00C54ED5">
        <w:rPr>
          <w:rFonts w:ascii="Arial" w:eastAsia="Arial" w:hAnsi="Arial" w:cs="Arial"/>
          <w:color w:val="000000"/>
        </w:rPr>
        <w:fldChar w:fldCharType="end"/>
      </w:r>
      <w:r w:rsidRPr="00C54ED5">
        <w:rPr>
          <w:rFonts w:ascii="Arial" w:eastAsia="Arial" w:hAnsi="Arial" w:cs="Arial"/>
          <w:color w:val="000000"/>
        </w:rPr>
        <w:t xml:space="preserve">. </w:t>
      </w:r>
      <w:proofErr w:type="spellStart"/>
      <w:r w:rsidRPr="00C54ED5">
        <w:rPr>
          <w:rFonts w:ascii="Arial" w:eastAsia="Arial" w:hAnsi="Arial" w:cs="Arial"/>
          <w:color w:val="000000"/>
        </w:rPr>
        <w:t>Akibat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fenomena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tersebut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budaya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jepang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mulai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masuk</w:t>
      </w:r>
      <w:proofErr w:type="spellEnd"/>
      <w:r w:rsidRPr="00C54ED5">
        <w:rPr>
          <w:rFonts w:ascii="Arial" w:eastAsia="Arial" w:hAnsi="Arial" w:cs="Arial"/>
          <w:color w:val="000000"/>
        </w:rPr>
        <w:t xml:space="preserve"> ke Indonesia dan </w:t>
      </w:r>
      <w:proofErr w:type="spellStart"/>
      <w:r w:rsidRPr="00C54ED5">
        <w:rPr>
          <w:rFonts w:ascii="Arial" w:eastAsia="Arial" w:hAnsi="Arial" w:cs="Arial"/>
          <w:color w:val="000000"/>
        </w:rPr>
        <w:t>terbentuklah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beberapa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komunitas-komunitas</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pecinta</w:t>
      </w:r>
      <w:proofErr w:type="spellEnd"/>
      <w:r w:rsidRPr="00C54ED5">
        <w:rPr>
          <w:rFonts w:ascii="Arial" w:eastAsia="Arial" w:hAnsi="Arial" w:cs="Arial"/>
          <w:color w:val="000000"/>
        </w:rPr>
        <w:t xml:space="preserve"> anime dan </w:t>
      </w:r>
      <w:proofErr w:type="spellStart"/>
      <w:r w:rsidRPr="00C54ED5">
        <w:rPr>
          <w:rFonts w:ascii="Arial" w:eastAsia="Arial" w:hAnsi="Arial" w:cs="Arial"/>
          <w:color w:val="000000"/>
        </w:rPr>
        <w:t>budaya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jepang</w:t>
      </w:r>
      <w:proofErr w:type="spellEnd"/>
      <w:r w:rsidRPr="00C54ED5">
        <w:rPr>
          <w:rFonts w:ascii="Arial" w:eastAsia="Arial" w:hAnsi="Arial" w:cs="Arial"/>
          <w:color w:val="000000"/>
        </w:rPr>
        <w:t xml:space="preserve"> dengan </w:t>
      </w:r>
      <w:proofErr w:type="spellStart"/>
      <w:r w:rsidRPr="00C54ED5">
        <w:rPr>
          <w:rFonts w:ascii="Arial" w:eastAsia="Arial" w:hAnsi="Arial" w:cs="Arial"/>
          <w:color w:val="000000"/>
        </w:rPr>
        <w:t>anggotanya</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sering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disebut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sebagai</w:t>
      </w:r>
      <w:proofErr w:type="spellEnd"/>
      <w:r w:rsidRPr="00C54ED5">
        <w:rPr>
          <w:rFonts w:ascii="Arial" w:eastAsia="Arial" w:hAnsi="Arial" w:cs="Arial"/>
          <w:color w:val="000000"/>
        </w:rPr>
        <w:t xml:space="preserve"> </w:t>
      </w:r>
      <w:proofErr w:type="spellStart"/>
      <w:r w:rsidRPr="00C54ED5">
        <w:rPr>
          <w:rFonts w:ascii="Arial" w:eastAsia="Arial" w:hAnsi="Arial" w:cs="Arial"/>
          <w:i/>
          <w:iCs/>
          <w:color w:val="000000"/>
        </w:rPr>
        <w:t>Wibu</w:t>
      </w:r>
      <w:proofErr w:type="spellEnd"/>
      <w:r w:rsidRPr="00C54ED5">
        <w:rPr>
          <w:rFonts w:ascii="Arial" w:eastAsia="Arial" w:hAnsi="Arial" w:cs="Arial"/>
          <w:color w:val="000000"/>
        </w:rPr>
        <w:t xml:space="preserve">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{"citationItems":[{"id":"ITEM-1","itemData":{"DOI":"10.21018/RJCPR.2020.3.310","ISSN":"23445440","abstract":"Acculturation today does not only occur due to direct physical interaction between two different cultural groups, but rather, it is due more to online interaction. Cultural interaction also raises the im-itation of the visual aspects of popular commodities, such as films being cultural products. This study aims to explore subcultures and identity communication built and maintained in the weeaboo fandom community outside of Japan. It also analyzes the daily experiences of individuals in interacting with-in the community and outside of it. This study uses a qualitative phenomenological approach through detailed observation, in-depth interviews, and analysis of community interactions on social media. Because weeaboo’s scope is anime fans in various countries other than Japan, the sources and participants of this study were drawn mainly from Indonesia. The results showed that the weeaboo subculture arose between millennials and generation Z anime lovers. These cohorts began to recognize anime and form communities from childhood with those with the same habits, so similar characters and preferences emerge. Acculturation occurs in contiguity between two primary cultures where a new culture is born. In the context of anime, there is acculturation between Japanese culture (home culture) with the culture of a different country, as anime fans in the community do their routines and habits differently from the anime home country (Japan) in the host country (outside Japan). This study found that the weeaboo subculture of Indonesian Generation Z and Y is shaped by acculturation in intercultural communication such as in language, expressions, fashion, accessories, make-up, hairstyle, cuisine, group attitudes, values, and natural and cultural preferences of Japanese destinations. Based on the findings, further research can continue to analyze other aspects that are affected by the weeaboo community, such as international relations, economic aspects, and the Japanese tourism industry.","author":[{"dropping-particle":"","family":"Hidayat","given":"Debra","non-dropping-particle":"","parse-names":false,"suffix":""},{"dropping-particle":"","family":"Hidayat","given":"Z.","non-dropping-particle":"","parse-names":false,"suffix":""}],"container-title":"Romanian Journal of Communication and Public Relations","id":"ITEM-1","issue":"3","issued":{"date-parts":[["2020"]]},"page":"85-103","title":"Anime as japanese intercultural communication: A study of the weeaboo community of indonesian generation Z and Y","type":"article-journal","volume":"22"},"uris":["http://www.mendeley.com/documents/?uuid=227c4793-d359-4d30-bd76-71be91cc9ffa"]}],"mendeley":{"formattedCitation":"(Hidayat &amp; Hidayat, 2020)","plainTextFormattedCitation":"(Hidayat &amp; Hidayat, 2020)","previouslyFormattedCitation":"(Hidayat &amp; Hidayat, 2020)"},"properties":{"noteIndex":0},"schema":"https://github.com/citation-style-language/schema/raw/master/csl-citation.json"}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(Hidayat &amp; Hidayat, 2020)</w:t>
      </w:r>
      <w:r w:rsidRPr="00C54ED5">
        <w:rPr>
          <w:rFonts w:ascii="Arial" w:eastAsia="Arial" w:hAnsi="Arial" w:cs="Arial"/>
          <w:color w:val="000000"/>
        </w:rPr>
        <w:fldChar w:fldCharType="end"/>
      </w:r>
      <w:r w:rsidRPr="00C54ED5">
        <w:rPr>
          <w:rFonts w:ascii="Arial" w:eastAsia="Arial" w:hAnsi="Arial" w:cs="Arial"/>
          <w:color w:val="000000"/>
        </w:rPr>
        <w:t>. Adapun</w:t>
      </w:r>
      <w:r>
        <w:rPr>
          <w:rFonts w:ascii="Arial" w:eastAsia="Arial" w:hAnsi="Arial" w:cs="Arial"/>
          <w:color w:val="000000"/>
        </w:rPr>
        <w:t xml:space="preserve"> </w:t>
      </w:r>
      <w:proofErr w:type="spellStart"/>
      <w:r>
        <w:rPr>
          <w:rFonts w:ascii="Arial" w:eastAsia="Arial" w:hAnsi="Arial" w:cs="Arial"/>
          <w:color w:val="000000"/>
        </w:rPr>
        <w:t>terdapat</w:t>
      </w:r>
      <w:proofErr w:type="spellEnd"/>
      <w:r w:rsidRPr="00C54ED5">
        <w:rPr>
          <w:rFonts w:ascii="Arial" w:eastAsia="Arial" w:hAnsi="Arial" w:cs="Arial"/>
          <w:color w:val="000000"/>
        </w:rPr>
        <w:t xml:space="preserve"> stigma negatif </w:t>
      </w:r>
      <w:proofErr w:type="spellStart"/>
      <w:r w:rsidRPr="00C54ED5">
        <w:rPr>
          <w:rFonts w:ascii="Arial" w:eastAsia="Arial" w:hAnsi="Arial" w:cs="Arial"/>
          <w:color w:val="000000"/>
        </w:rPr>
        <w:t>melekat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lastRenderedPageBreak/>
        <w:t>kepada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komunitas</w:t>
      </w:r>
      <w:proofErr w:type="spellEnd"/>
      <w:r w:rsidRPr="00C54ED5">
        <w:rPr>
          <w:rFonts w:ascii="Arial" w:eastAsia="Arial" w:hAnsi="Arial" w:cs="Arial"/>
          <w:color w:val="000000"/>
        </w:rPr>
        <w:t xml:space="preserve"> </w:t>
      </w:r>
      <w:proofErr w:type="spellStart"/>
      <w:r w:rsidRPr="00C54ED5">
        <w:rPr>
          <w:rFonts w:ascii="Arial" w:eastAsia="Arial" w:hAnsi="Arial" w:cs="Arial"/>
          <w:i/>
          <w:iCs/>
          <w:color w:val="000000"/>
        </w:rPr>
        <w:t>wibu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dimana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mereka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digambarkan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sebagai</w:t>
      </w:r>
      <w:proofErr w:type="spellEnd"/>
      <w:r w:rsidRPr="00C54ED5">
        <w:rPr>
          <w:rFonts w:ascii="Arial" w:eastAsia="Arial" w:hAnsi="Arial" w:cs="Arial"/>
          <w:color w:val="000000"/>
        </w:rPr>
        <w:t xml:space="preserve"> orang yang </w:t>
      </w:r>
      <w:proofErr w:type="spellStart"/>
      <w:r w:rsidRPr="00C54ED5">
        <w:rPr>
          <w:rFonts w:ascii="Arial" w:eastAsia="Arial" w:hAnsi="Arial" w:cs="Arial"/>
          <w:color w:val="000000"/>
        </w:rPr>
        <w:t>secara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berlebihan</w:t>
      </w:r>
      <w:proofErr w:type="spellEnd"/>
      <w:r w:rsidRPr="00C54ED5">
        <w:rPr>
          <w:rFonts w:ascii="Arial" w:eastAsia="Arial" w:hAnsi="Arial" w:cs="Arial"/>
          <w:color w:val="000000"/>
        </w:rPr>
        <w:t xml:space="preserve"> terlalu </w:t>
      </w:r>
      <w:proofErr w:type="spellStart"/>
      <w:r w:rsidRPr="00C54ED5">
        <w:rPr>
          <w:rFonts w:ascii="Arial" w:eastAsia="Arial" w:hAnsi="Arial" w:cs="Arial"/>
          <w:color w:val="000000"/>
        </w:rPr>
        <w:t>mencintai</w:t>
      </w:r>
      <w:proofErr w:type="spellEnd"/>
      <w:r w:rsidRPr="00C54ED5">
        <w:rPr>
          <w:rFonts w:ascii="Arial" w:eastAsia="Arial" w:hAnsi="Arial" w:cs="Arial"/>
          <w:color w:val="000000"/>
        </w:rPr>
        <w:t xml:space="preserve"> </w:t>
      </w:r>
      <w:r w:rsidRPr="00C54ED5">
        <w:rPr>
          <w:rFonts w:ascii="Arial" w:eastAsia="Arial" w:hAnsi="Arial" w:cs="Arial"/>
          <w:i/>
          <w:iCs/>
          <w:color w:val="000000"/>
        </w:rPr>
        <w:t>anime</w:t>
      </w:r>
      <w:r w:rsidRPr="00C54ED5">
        <w:rPr>
          <w:rFonts w:ascii="Arial" w:eastAsia="Arial" w:hAnsi="Arial" w:cs="Arial"/>
          <w:color w:val="000000"/>
        </w:rPr>
        <w:t xml:space="preserve"> dan </w:t>
      </w:r>
      <w:proofErr w:type="spellStart"/>
      <w:r w:rsidRPr="00C54ED5">
        <w:rPr>
          <w:rFonts w:ascii="Arial" w:eastAsia="Arial" w:hAnsi="Arial" w:cs="Arial"/>
          <w:color w:val="000000"/>
        </w:rPr>
        <w:t>budaya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jepang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sampai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lupa</w:t>
      </w:r>
      <w:proofErr w:type="spellEnd"/>
      <w:r w:rsidRPr="00C54ED5">
        <w:rPr>
          <w:rFonts w:ascii="Arial" w:eastAsia="Arial" w:hAnsi="Arial" w:cs="Arial"/>
          <w:color w:val="000000"/>
        </w:rPr>
        <w:t xml:space="preserve"> dengan </w:t>
      </w:r>
      <w:proofErr w:type="spellStart"/>
      <w:r w:rsidRPr="00C54ED5">
        <w:rPr>
          <w:rFonts w:ascii="Arial" w:eastAsia="Arial" w:hAnsi="Arial" w:cs="Arial"/>
          <w:color w:val="000000"/>
        </w:rPr>
        <w:t>kehidupan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sosial</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dia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jalani</w:t>
      </w:r>
      <w:proofErr w:type="spellEnd"/>
      <w:r w:rsidRPr="00C54ED5">
        <w:rPr>
          <w:rFonts w:ascii="Arial" w:eastAsia="Arial" w:hAnsi="Arial" w:cs="Arial"/>
          <w:color w:val="000000"/>
        </w:rPr>
        <w:t xml:space="preserve">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{"citationItems":[{"id":"ITEM-1","itemData":{"author":[{"dropping-particle":"","family":"Wicaksono","given":"Rifhan","non-dropping-particle":"","parse-names":false,"suffix":""}],"id":"ITEM-1","issued":{"date-parts":[["2023"]]},"publisher":"Program Studi Sosiologi Fakultas Ilmu Sosial Dan Ilmu Politik Universitas …","title":"Stigma Sosial Terhadap Wibu (Studi Kasus Wibu di Kota Depok, Jawa Barat)","type":"thesis"},"uris":["http://www.mendeley.com/documents/?uuid=ab536ec7-05ae-488f-a048-0869d702655c"]}],"mendeley":{"formattedCitation":"(Wicaksono, 2023)","plainTextFormattedCitation":"(Wicaksono, 2023)","previouslyFormattedCitation":"(Wicaksono, 2023)"},"properties":{"noteIndex":0},"schema":"https://github.com/citation-style-language/schema/raw/master/csl-citation.json"}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(Wicaksono, 2023)</w:t>
      </w:r>
      <w:r w:rsidRPr="00C54ED5">
        <w:rPr>
          <w:rFonts w:ascii="Arial" w:eastAsia="Arial" w:hAnsi="Arial" w:cs="Arial"/>
          <w:color w:val="000000"/>
        </w:rPr>
        <w:fldChar w:fldCharType="end"/>
      </w:r>
    </w:p>
    <w:p w14:paraId="6C786C99" w14:textId="00578B34" w:rsidR="00C54ED5" w:rsidRPr="00C54ED5" w:rsidRDefault="00CE5748" w:rsidP="00C54ED5">
      <w:pPr>
        <w:spacing w:after="0" w:line="360" w:lineRule="auto"/>
        <w:ind w:firstLine="539"/>
        <w:jc w:val="both"/>
        <w:rPr>
          <w:rFonts w:ascii="Arial" w:eastAsia="Arial" w:hAnsi="Arial" w:cs="Arial"/>
          <w:color w:val="000000"/>
        </w:rPr>
      </w:pPr>
      <w:r>
        <w:rPr>
          <w:rFonts w:ascii="Arial" w:eastAsia="Arial" w:hAnsi="Arial" w:cs="Arial"/>
          <w:color w:val="000000"/>
        </w:rPr>
        <w:t>Selain</w:t>
      </w:r>
      <w:r w:rsidR="00C54ED5" w:rsidRPr="00C54ED5">
        <w:rPr>
          <w:rFonts w:ascii="Arial" w:eastAsia="Arial" w:hAnsi="Arial" w:cs="Arial"/>
          <w:color w:val="000000"/>
        </w:rPr>
        <w:t xml:space="preserve"> stigma negatif</w:t>
      </w:r>
      <w:r>
        <w:rPr>
          <w:rFonts w:ascii="Arial" w:eastAsia="Arial" w:hAnsi="Arial" w:cs="Arial"/>
          <w:color w:val="000000"/>
        </w:rPr>
        <w:t xml:space="preserve"> </w:t>
      </w:r>
      <w:proofErr w:type="spellStart"/>
      <w:r>
        <w:rPr>
          <w:rFonts w:ascii="Arial" w:eastAsia="Arial" w:hAnsi="Arial" w:cs="Arial"/>
          <w:color w:val="000000"/>
        </w:rPr>
        <w:t>tersebut</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khususnya</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terkait</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interaksi</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sosial</w:t>
      </w:r>
      <w:proofErr w:type="spellEnd"/>
      <w:r w:rsidR="00C54ED5" w:rsidRPr="00C54ED5">
        <w:rPr>
          <w:rFonts w:ascii="Arial" w:eastAsia="Arial" w:hAnsi="Arial" w:cs="Arial"/>
          <w:color w:val="000000"/>
        </w:rPr>
        <w:t xml:space="preserve"> dan juga </w:t>
      </w:r>
      <w:proofErr w:type="spellStart"/>
      <w:r w:rsidR="00C54ED5" w:rsidRPr="00C54ED5">
        <w:rPr>
          <w:rFonts w:ascii="Arial" w:eastAsia="Arial" w:hAnsi="Arial" w:cs="Arial"/>
          <w:color w:val="000000"/>
        </w:rPr>
        <w:t>minat</w:t>
      </w:r>
      <w:proofErr w:type="spellEnd"/>
      <w:r w:rsidR="00C54ED5" w:rsidRPr="00C54ED5">
        <w:rPr>
          <w:rFonts w:ascii="Arial" w:eastAsia="Arial" w:hAnsi="Arial" w:cs="Arial"/>
          <w:color w:val="000000"/>
        </w:rPr>
        <w:t xml:space="preserve"> yang </w:t>
      </w:r>
      <w:proofErr w:type="spellStart"/>
      <w:r w:rsidR="00C54ED5" w:rsidRPr="00C54ED5">
        <w:rPr>
          <w:rFonts w:ascii="Arial" w:eastAsia="Arial" w:hAnsi="Arial" w:cs="Arial"/>
          <w:color w:val="000000"/>
        </w:rPr>
        <w:t>ditunjukkan</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kepada</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masyarakat</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i/>
          <w:iCs/>
          <w:color w:val="000000"/>
        </w:rPr>
        <w:t>Wibu</w:t>
      </w:r>
      <w:proofErr w:type="spellEnd"/>
      <w:r w:rsidR="00C54ED5" w:rsidRPr="00C54ED5">
        <w:rPr>
          <w:rFonts w:ascii="Arial" w:eastAsia="Arial" w:hAnsi="Arial" w:cs="Arial"/>
          <w:i/>
          <w:iCs/>
          <w:color w:val="000000"/>
        </w:rPr>
        <w:t xml:space="preserve"> </w:t>
      </w:r>
      <w:proofErr w:type="spellStart"/>
      <w:r w:rsidR="00C54ED5" w:rsidRPr="00C54ED5">
        <w:rPr>
          <w:rFonts w:ascii="Arial" w:eastAsia="Arial" w:hAnsi="Arial" w:cs="Arial"/>
          <w:color w:val="000000"/>
        </w:rPr>
        <w:t>sering</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diidentikan</w:t>
      </w:r>
      <w:proofErr w:type="spellEnd"/>
      <w:r w:rsidR="00C54ED5" w:rsidRPr="00C54ED5">
        <w:rPr>
          <w:rFonts w:ascii="Arial" w:eastAsia="Arial" w:hAnsi="Arial" w:cs="Arial"/>
          <w:color w:val="000000"/>
        </w:rPr>
        <w:t xml:space="preserve"> dengan </w:t>
      </w:r>
      <w:proofErr w:type="spellStart"/>
      <w:r w:rsidR="00C54ED5" w:rsidRPr="00C54ED5">
        <w:rPr>
          <w:rFonts w:ascii="Arial" w:eastAsia="Arial" w:hAnsi="Arial" w:cs="Arial"/>
          <w:color w:val="000000"/>
        </w:rPr>
        <w:t>individu</w:t>
      </w:r>
      <w:proofErr w:type="spellEnd"/>
      <w:r w:rsidR="00C54ED5" w:rsidRPr="00C54ED5">
        <w:rPr>
          <w:rFonts w:ascii="Arial" w:eastAsia="Arial" w:hAnsi="Arial" w:cs="Arial"/>
          <w:color w:val="000000"/>
        </w:rPr>
        <w:t xml:space="preserve"> yang </w:t>
      </w:r>
      <w:proofErr w:type="spellStart"/>
      <w:r w:rsidR="00C54ED5" w:rsidRPr="00C54ED5">
        <w:rPr>
          <w:rFonts w:ascii="Arial" w:eastAsia="Arial" w:hAnsi="Arial" w:cs="Arial"/>
          <w:color w:val="000000"/>
        </w:rPr>
        <w:t>tidak</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memiliki</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kehidupan</w:t>
      </w:r>
      <w:proofErr w:type="spellEnd"/>
      <w:r w:rsidR="00C54ED5" w:rsidRPr="00C54ED5">
        <w:rPr>
          <w:rFonts w:ascii="Arial" w:eastAsia="Arial" w:hAnsi="Arial" w:cs="Arial"/>
          <w:color w:val="000000"/>
        </w:rPr>
        <w:t xml:space="preserve"> dan juga </w:t>
      </w:r>
      <w:proofErr w:type="spellStart"/>
      <w:r w:rsidR="00C54ED5" w:rsidRPr="00C54ED5">
        <w:rPr>
          <w:rFonts w:ascii="Arial" w:eastAsia="Arial" w:hAnsi="Arial" w:cs="Arial"/>
          <w:color w:val="000000"/>
        </w:rPr>
        <w:t>sering</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dikucilkan</w:t>
      </w:r>
      <w:proofErr w:type="spellEnd"/>
      <w:r w:rsidR="00C54ED5" w:rsidRPr="00C54ED5">
        <w:rPr>
          <w:rFonts w:ascii="Arial" w:eastAsia="Arial" w:hAnsi="Arial" w:cs="Arial"/>
          <w:color w:val="000000"/>
        </w:rPr>
        <w:t xml:space="preserve"> oleh </w:t>
      </w:r>
      <w:proofErr w:type="spellStart"/>
      <w:r w:rsidR="00C54ED5" w:rsidRPr="00C54ED5">
        <w:rPr>
          <w:rFonts w:ascii="Arial" w:eastAsia="Arial" w:hAnsi="Arial" w:cs="Arial"/>
          <w:color w:val="000000"/>
        </w:rPr>
        <w:t>beberapa</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kelompok</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remaja</w:t>
      </w:r>
      <w:proofErr w:type="spellEnd"/>
      <w:r w:rsidR="00C54ED5" w:rsidRPr="00C54ED5">
        <w:rPr>
          <w:rFonts w:ascii="Arial" w:eastAsia="Arial" w:hAnsi="Arial" w:cs="Arial"/>
          <w:color w:val="000000"/>
        </w:rPr>
        <w:t xml:space="preserve"> yang </w:t>
      </w:r>
      <w:proofErr w:type="spellStart"/>
      <w:r w:rsidR="00C54ED5" w:rsidRPr="00C54ED5">
        <w:rPr>
          <w:rFonts w:ascii="Arial" w:eastAsia="Arial" w:hAnsi="Arial" w:cs="Arial"/>
          <w:color w:val="000000"/>
        </w:rPr>
        <w:t>memandang</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benar</w:t>
      </w:r>
      <w:proofErr w:type="spellEnd"/>
      <w:r w:rsidR="00C54ED5" w:rsidRPr="00C54ED5">
        <w:rPr>
          <w:rFonts w:ascii="Arial" w:eastAsia="Arial" w:hAnsi="Arial" w:cs="Arial"/>
          <w:color w:val="000000"/>
        </w:rPr>
        <w:t xml:space="preserve"> stigma negatif </w:t>
      </w:r>
      <w:proofErr w:type="spellStart"/>
      <w:r w:rsidR="00C54ED5" w:rsidRPr="00C54ED5">
        <w:rPr>
          <w:rFonts w:ascii="Arial" w:eastAsia="Arial" w:hAnsi="Arial" w:cs="Arial"/>
          <w:color w:val="000000"/>
        </w:rPr>
        <w:t>tersebut</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hal</w:t>
      </w:r>
      <w:proofErr w:type="spellEnd"/>
      <w:r w:rsidR="00C54ED5" w:rsidRPr="00C54ED5">
        <w:rPr>
          <w:rFonts w:ascii="Arial" w:eastAsia="Arial" w:hAnsi="Arial" w:cs="Arial"/>
          <w:color w:val="000000"/>
        </w:rPr>
        <w:t xml:space="preserve"> ini juga </w:t>
      </w:r>
      <w:proofErr w:type="spellStart"/>
      <w:r w:rsidR="00C54ED5" w:rsidRPr="00C54ED5">
        <w:rPr>
          <w:rFonts w:ascii="Arial" w:eastAsia="Arial" w:hAnsi="Arial" w:cs="Arial"/>
          <w:color w:val="000000"/>
        </w:rPr>
        <w:t>ditambahkan</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keadaan</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i/>
          <w:iCs/>
          <w:color w:val="000000"/>
        </w:rPr>
        <w:t>Wibu</w:t>
      </w:r>
      <w:proofErr w:type="spellEnd"/>
      <w:r w:rsidR="00C54ED5" w:rsidRPr="00C54ED5">
        <w:rPr>
          <w:rFonts w:ascii="Arial" w:eastAsia="Arial" w:hAnsi="Arial" w:cs="Arial"/>
          <w:color w:val="000000"/>
        </w:rPr>
        <w:t xml:space="preserve"> yang </w:t>
      </w:r>
      <w:proofErr w:type="spellStart"/>
      <w:r w:rsidR="00C54ED5" w:rsidRPr="00C54ED5">
        <w:rPr>
          <w:rFonts w:ascii="Arial" w:eastAsia="Arial" w:hAnsi="Arial" w:cs="Arial"/>
          <w:color w:val="000000"/>
        </w:rPr>
        <w:t>terkadang</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memiliki</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beberapa</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permasalahan</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komunikasi</w:t>
      </w:r>
      <w:proofErr w:type="spellEnd"/>
      <w:r w:rsidR="00C54ED5" w:rsidRPr="00C54ED5">
        <w:rPr>
          <w:rFonts w:ascii="Arial" w:eastAsia="Arial" w:hAnsi="Arial" w:cs="Arial"/>
          <w:color w:val="000000"/>
        </w:rPr>
        <w:t xml:space="preserve"> yang </w:t>
      </w:r>
      <w:proofErr w:type="spellStart"/>
      <w:r w:rsidR="00C54ED5" w:rsidRPr="00C54ED5">
        <w:rPr>
          <w:rFonts w:ascii="Arial" w:eastAsia="Arial" w:hAnsi="Arial" w:cs="Arial"/>
          <w:color w:val="000000"/>
        </w:rPr>
        <w:t>menyebabkan</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mereka</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kesulitan</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untuk</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bersosialisasi</w:t>
      </w:r>
      <w:proofErr w:type="spellEnd"/>
      <w:r w:rsidR="00C54ED5" w:rsidRPr="00C54ED5">
        <w:rPr>
          <w:rFonts w:ascii="Arial" w:eastAsia="Arial" w:hAnsi="Arial" w:cs="Arial"/>
          <w:color w:val="000000"/>
        </w:rPr>
        <w:t xml:space="preserve"> dengan </w:t>
      </w:r>
      <w:proofErr w:type="spellStart"/>
      <w:r w:rsidR="00C54ED5" w:rsidRPr="00C54ED5">
        <w:rPr>
          <w:rFonts w:ascii="Arial" w:eastAsia="Arial" w:hAnsi="Arial" w:cs="Arial"/>
          <w:color w:val="000000"/>
        </w:rPr>
        <w:t>remaja</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sebayanya</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dimana</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dalam</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banyak</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kasus</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i/>
          <w:iCs/>
          <w:color w:val="000000"/>
        </w:rPr>
        <w:t>wibu</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tidak</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akan</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memulai</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pembicaraan</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terlebih</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dahulu</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kepada</w:t>
      </w:r>
      <w:proofErr w:type="spellEnd"/>
      <w:r w:rsidR="00C54ED5" w:rsidRPr="00C54ED5">
        <w:rPr>
          <w:rFonts w:ascii="Arial" w:eastAsia="Arial" w:hAnsi="Arial" w:cs="Arial"/>
          <w:color w:val="000000"/>
        </w:rPr>
        <w:t xml:space="preserve"> orang lain </w:t>
      </w:r>
      <w:proofErr w:type="spellStart"/>
      <w:r w:rsidR="00C54ED5" w:rsidRPr="00C54ED5">
        <w:rPr>
          <w:rFonts w:ascii="Arial" w:eastAsia="Arial" w:hAnsi="Arial" w:cs="Arial"/>
          <w:color w:val="000000"/>
        </w:rPr>
        <w:t>khususnya</w:t>
      </w:r>
      <w:proofErr w:type="spellEnd"/>
      <w:r w:rsidR="00C54ED5" w:rsidRPr="00C54ED5">
        <w:rPr>
          <w:rFonts w:ascii="Arial" w:eastAsia="Arial" w:hAnsi="Arial" w:cs="Arial"/>
          <w:color w:val="000000"/>
        </w:rPr>
        <w:t xml:space="preserve"> orang </w:t>
      </w:r>
      <w:proofErr w:type="spellStart"/>
      <w:r w:rsidR="00C54ED5" w:rsidRPr="00C54ED5">
        <w:rPr>
          <w:rFonts w:ascii="Arial" w:eastAsia="Arial" w:hAnsi="Arial" w:cs="Arial"/>
          <w:color w:val="000000"/>
        </w:rPr>
        <w:t>asing</w:t>
      </w:r>
      <w:proofErr w:type="spellEnd"/>
      <w:r w:rsidR="00C54ED5" w:rsidRPr="00C54ED5">
        <w:rPr>
          <w:rFonts w:ascii="Arial" w:eastAsia="Arial" w:hAnsi="Arial" w:cs="Arial"/>
          <w:color w:val="000000"/>
        </w:rPr>
        <w:t xml:space="preserve">  </w:t>
      </w:r>
      <w:r w:rsidR="00C54ED5"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{"citationItems":[{"id":"ITEM-1","itemData":{"DOI":"10.37631/commsphere.v1ii.856","abstract":"weeaboo. Wibu is synonymous with the word no life or the slang language is nolep. Negative stigma is attached to the person with the title of weather and is also often considered strange. Even though this weeboo is no different at all from individuals or other groups. Therefore, researchers are interested in researching this Wednesday using qualitative methods with interview, observation, and participation techniques as well as data triangulation. The results of this study indicate that, basically, weaboo are the same as other groups or individuals, but what makes them look bad in the public eye is the negative stigma attached to the word \"weaboo\". In fact, if you look at them, they just need space to express their potential and preferences.\r Keywords: Subculture; Weaboo; Stigma; Community; Japanophilia.","author":[{"dropping-particle":"","family":"Wardhana","given":"Oky Wardhana","non-dropping-particle":"","parse-names":false,"suffix":""}],"container-title":"Commsphere: Jurnal Mahasiswa Ilmu Komunikasi","id":"ITEM-1","issue":"I","issued":{"date-parts":[["2023"]]},"page":"34-41","title":"Subculture Career As an Alternative To Japanophilia or Weeaboo (Wibu) Yogyakarta Otsuru Community","type":"article-journal","volume":"1"},"uris":["http://www.mendeley.com/documents/?uuid=0e2223fb-565c-4b75-8ccb-4a4f8e428c04"]}],"mendeley":{"formattedCitation":"(Wardhana, 2023)","plainTextFormattedCitation":"(Wardhana, 2023)","previouslyFormattedCitation":"(Wardhana, 2023)"},"properties":{"noteIndex":0},"schema":"https://github.com/citation-style-language/schema/raw/master/csl-citation.json"}</w:instrText>
      </w:r>
      <w:r w:rsidR="00C54ED5" w:rsidRPr="00C54ED5">
        <w:rPr>
          <w:rFonts w:ascii="Arial" w:eastAsia="Arial" w:hAnsi="Arial" w:cs="Arial"/>
          <w:color w:val="000000"/>
        </w:rPr>
        <w:fldChar w:fldCharType="separate"/>
      </w:r>
      <w:r w:rsidR="004D0047" w:rsidRPr="004D0047">
        <w:rPr>
          <w:rFonts w:ascii="Arial" w:eastAsia="Arial" w:hAnsi="Arial" w:cs="Arial"/>
          <w:noProof/>
          <w:color w:val="000000"/>
        </w:rPr>
        <w:t>(Wardhana, 2023)</w:t>
      </w:r>
      <w:r w:rsidR="00C54ED5" w:rsidRPr="00C54ED5">
        <w:rPr>
          <w:rFonts w:ascii="Arial" w:eastAsia="Arial" w:hAnsi="Arial" w:cs="Arial"/>
          <w:color w:val="000000"/>
        </w:rPr>
        <w:fldChar w:fldCharType="end"/>
      </w:r>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Namun</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terlepas</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dari</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hal</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tersebut</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beberapa</w:t>
      </w:r>
      <w:proofErr w:type="spellEnd"/>
      <w:r w:rsidR="00C54ED5" w:rsidRPr="00C54ED5">
        <w:rPr>
          <w:rFonts w:ascii="Arial" w:eastAsia="Arial" w:hAnsi="Arial" w:cs="Arial"/>
          <w:color w:val="000000"/>
        </w:rPr>
        <w:t xml:space="preserve"> anime </w:t>
      </w:r>
      <w:proofErr w:type="spellStart"/>
      <w:r w:rsidR="00C54ED5" w:rsidRPr="00C54ED5">
        <w:rPr>
          <w:rFonts w:ascii="Arial" w:eastAsia="Arial" w:hAnsi="Arial" w:cs="Arial"/>
          <w:color w:val="000000"/>
        </w:rPr>
        <w:t>memberikan</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pesan</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positif</w:t>
      </w:r>
      <w:proofErr w:type="spellEnd"/>
      <w:r w:rsidR="00C54ED5" w:rsidRPr="00C54ED5">
        <w:rPr>
          <w:rFonts w:ascii="Arial" w:eastAsia="Arial" w:hAnsi="Arial" w:cs="Arial"/>
          <w:color w:val="000000"/>
        </w:rPr>
        <w:t xml:space="preserve"> yang </w:t>
      </w:r>
      <w:proofErr w:type="spellStart"/>
      <w:r w:rsidR="00C54ED5" w:rsidRPr="00C54ED5">
        <w:rPr>
          <w:rFonts w:ascii="Arial" w:eastAsia="Arial" w:hAnsi="Arial" w:cs="Arial"/>
          <w:color w:val="000000"/>
        </w:rPr>
        <w:t>diantaranya</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berkaitan</w:t>
      </w:r>
      <w:proofErr w:type="spellEnd"/>
      <w:r w:rsidR="00C54ED5" w:rsidRPr="00C54ED5">
        <w:rPr>
          <w:rFonts w:ascii="Arial" w:eastAsia="Arial" w:hAnsi="Arial" w:cs="Arial"/>
          <w:color w:val="000000"/>
        </w:rPr>
        <w:t xml:space="preserve"> dengan </w:t>
      </w:r>
      <w:proofErr w:type="spellStart"/>
      <w:r w:rsidR="00C54ED5" w:rsidRPr="00C54ED5">
        <w:rPr>
          <w:rFonts w:ascii="Arial" w:eastAsia="Arial" w:hAnsi="Arial" w:cs="Arial"/>
          <w:color w:val="000000"/>
        </w:rPr>
        <w:t>menjadi</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sukarelewan</w:t>
      </w:r>
      <w:proofErr w:type="spellEnd"/>
      <w:r w:rsidR="00C54ED5" w:rsidRPr="00C54ED5">
        <w:rPr>
          <w:rFonts w:ascii="Arial" w:eastAsia="Arial" w:hAnsi="Arial" w:cs="Arial"/>
          <w:color w:val="000000"/>
        </w:rPr>
        <w:t xml:space="preserve"> dan </w:t>
      </w:r>
      <w:proofErr w:type="spellStart"/>
      <w:r w:rsidR="00C54ED5" w:rsidRPr="00C54ED5">
        <w:rPr>
          <w:rFonts w:ascii="Arial" w:eastAsia="Arial" w:hAnsi="Arial" w:cs="Arial"/>
          <w:color w:val="000000"/>
        </w:rPr>
        <w:t>keinginan</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untuk</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membantu</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masyarakat</w:t>
      </w:r>
      <w:proofErr w:type="spellEnd"/>
      <w:r w:rsidR="00C54ED5" w:rsidRPr="00C54ED5">
        <w:rPr>
          <w:rFonts w:ascii="Arial" w:eastAsia="Arial" w:hAnsi="Arial" w:cs="Arial"/>
          <w:color w:val="000000"/>
        </w:rPr>
        <w:t xml:space="preserve"> </w:t>
      </w:r>
      <w:r w:rsidR="00C54ED5"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{"citationItems":[{"id":"ITEM-1","itemData":{"DOI":"10.3390/tourhosp3020022","ISBN":"2673-5768","abstract":"In Japan, many academics and practitioners have focused on anime-induced tourism as one of the new alternative forms of tourism in the 21st century. Many fans have visited locations that have appeared in anime as film-induced tourists. Regarding the behavior of anime-induced tourists, many tend to be willing to contribute to the destinations they visit as eco-oriented volunteers, different from purely film-induced tourists. Therefore, anime-induced tourists possess a complex character that entails both an interest in film-induced tourism and volunteer tourism, which may conceptually be opposed to one another. This study reveals anime&amp;rsquo;s potential as a driver of new volunteer tourism and theoretically contributes to tourism research by redefining anime-induced tourism by relying on the concept of film-induced voluntourism. Using a comparative case study of the behavior of anime-induced volunteer tourists at three destinations, this study found that while anime-induced volunteer tourists have a feeling of gratitude for their host communities with a vacationer&amp;rsquo;s mindset, they can realize positive outcomes, including economic benefits and problem solutions by engaging in cleaning-up activities at the destinations they visit. In conclusion, this study clarifies that anime tourism is one of the significant alternative forms of tourism that can achieve community development associated with film-induced voluntourists, resolving the negative effects of film-induced tourism and volunteer tourism.","author":[{"dropping-particle":"","family":"Mori","given":"Hiroaki","non-dropping-particle":"","parse-names":false,"suffix":""}],"container-title":"Tourism and Hospitality","id":"ITEM-1","issue":"2","issued":{"date-parts":[["2022"]]},"page":"330-344","title":"The Power of Anime: A New Driver of Volunteer Tourism","type":"article","volume":"3"},"uris":["http://www.mendeley.com/documents/?uuid=7423040e-dd4d-4b67-8030-08d528c11343"]}],"mendeley":{"formattedCitation":"(Mori, 2022)","plainTextFormattedCitation":"(Mori, 2022)","previouslyFormattedCitation":"(Mori, 2022)"},"properties":{"noteIndex":0},"schema":"https://github.com/citation-style-language/schema/raw/master/csl-citation.json"}</w:instrText>
      </w:r>
      <w:r w:rsidR="00C54ED5" w:rsidRPr="00C54ED5">
        <w:rPr>
          <w:rFonts w:ascii="Arial" w:eastAsia="Arial" w:hAnsi="Arial" w:cs="Arial"/>
          <w:color w:val="000000"/>
        </w:rPr>
        <w:fldChar w:fldCharType="separate"/>
      </w:r>
      <w:r w:rsidR="004D0047" w:rsidRPr="004D0047">
        <w:rPr>
          <w:rFonts w:ascii="Arial" w:eastAsia="Arial" w:hAnsi="Arial" w:cs="Arial"/>
          <w:noProof/>
          <w:color w:val="000000"/>
        </w:rPr>
        <w:t>(Mori, 2022)</w:t>
      </w:r>
      <w:r w:rsidR="00C54ED5" w:rsidRPr="00C54ED5">
        <w:rPr>
          <w:rFonts w:ascii="Arial" w:eastAsia="Arial" w:hAnsi="Arial" w:cs="Arial"/>
          <w:color w:val="000000"/>
        </w:rPr>
        <w:fldChar w:fldCharType="end"/>
      </w:r>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dimana</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konten</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menolong</w:t>
      </w:r>
      <w:proofErr w:type="spellEnd"/>
      <w:r w:rsidR="00C54ED5" w:rsidRPr="00C54ED5">
        <w:rPr>
          <w:rFonts w:ascii="Arial" w:eastAsia="Arial" w:hAnsi="Arial" w:cs="Arial"/>
          <w:color w:val="000000"/>
        </w:rPr>
        <w:t xml:space="preserve"> orang atau altruism </w:t>
      </w:r>
      <w:proofErr w:type="spellStart"/>
      <w:r w:rsidR="00C54ED5" w:rsidRPr="00C54ED5">
        <w:rPr>
          <w:rFonts w:ascii="Arial" w:eastAsia="Arial" w:hAnsi="Arial" w:cs="Arial"/>
          <w:color w:val="000000"/>
        </w:rPr>
        <w:t>sepatutnya</w:t>
      </w:r>
      <w:proofErr w:type="spellEnd"/>
      <w:r w:rsidR="00C54ED5" w:rsidRPr="00C54ED5">
        <w:rPr>
          <w:rFonts w:ascii="Arial" w:eastAsia="Arial" w:hAnsi="Arial" w:cs="Arial"/>
          <w:color w:val="000000"/>
        </w:rPr>
        <w:t xml:space="preserve"> pasti </w:t>
      </w:r>
      <w:proofErr w:type="spellStart"/>
      <w:r w:rsidR="00C54ED5" w:rsidRPr="00C54ED5">
        <w:rPr>
          <w:rFonts w:ascii="Arial" w:eastAsia="Arial" w:hAnsi="Arial" w:cs="Arial"/>
          <w:color w:val="000000"/>
        </w:rPr>
        <w:t>dipahami</w:t>
      </w:r>
      <w:proofErr w:type="spellEnd"/>
      <w:r w:rsidR="00C54ED5" w:rsidRPr="00C54ED5">
        <w:rPr>
          <w:rFonts w:ascii="Arial" w:eastAsia="Arial" w:hAnsi="Arial" w:cs="Arial"/>
          <w:color w:val="000000"/>
        </w:rPr>
        <w:t xml:space="preserve"> oleh </w:t>
      </w:r>
      <w:proofErr w:type="spellStart"/>
      <w:r w:rsidR="00C54ED5" w:rsidRPr="00C54ED5">
        <w:rPr>
          <w:rFonts w:ascii="Arial" w:eastAsia="Arial" w:hAnsi="Arial" w:cs="Arial"/>
          <w:color w:val="000000"/>
        </w:rPr>
        <w:t>seorang</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i/>
          <w:iCs/>
          <w:color w:val="000000"/>
        </w:rPr>
        <w:t>Wibu</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sebagai</w:t>
      </w:r>
      <w:proofErr w:type="spellEnd"/>
      <w:r w:rsidR="00C54ED5" w:rsidRPr="00C54ED5">
        <w:rPr>
          <w:rFonts w:ascii="Arial" w:eastAsia="Arial" w:hAnsi="Arial" w:cs="Arial"/>
          <w:color w:val="000000"/>
        </w:rPr>
        <w:t xml:space="preserve"> salah </w:t>
      </w:r>
      <w:proofErr w:type="spellStart"/>
      <w:r w:rsidR="00C54ED5" w:rsidRPr="00C54ED5">
        <w:rPr>
          <w:rFonts w:ascii="Arial" w:eastAsia="Arial" w:hAnsi="Arial" w:cs="Arial"/>
          <w:color w:val="000000"/>
        </w:rPr>
        <w:t>satu</w:t>
      </w:r>
      <w:proofErr w:type="spellEnd"/>
      <w:r w:rsidR="00C54ED5" w:rsidRPr="00C54ED5">
        <w:rPr>
          <w:rFonts w:ascii="Arial" w:eastAsia="Arial" w:hAnsi="Arial" w:cs="Arial"/>
          <w:color w:val="000000"/>
        </w:rPr>
        <w:t xml:space="preserve"> </w:t>
      </w:r>
      <w:proofErr w:type="spellStart"/>
      <w:r w:rsidR="00C54ED5" w:rsidRPr="00C54ED5">
        <w:rPr>
          <w:rFonts w:ascii="Arial" w:eastAsia="Arial" w:hAnsi="Arial" w:cs="Arial"/>
          <w:color w:val="000000"/>
        </w:rPr>
        <w:t>konten</w:t>
      </w:r>
      <w:proofErr w:type="spellEnd"/>
      <w:r w:rsidR="00C54ED5" w:rsidRPr="00C54ED5">
        <w:rPr>
          <w:rFonts w:ascii="Arial" w:eastAsia="Arial" w:hAnsi="Arial" w:cs="Arial"/>
          <w:color w:val="000000"/>
        </w:rPr>
        <w:t xml:space="preserve"> yang </w:t>
      </w:r>
      <w:r>
        <w:rPr>
          <w:rFonts w:ascii="Arial" w:eastAsia="Arial" w:hAnsi="Arial" w:cs="Arial"/>
          <w:color w:val="000000"/>
        </w:rPr>
        <w:t xml:space="preserve">sangat </w:t>
      </w:r>
      <w:proofErr w:type="spellStart"/>
      <w:r>
        <w:rPr>
          <w:rFonts w:ascii="Arial" w:eastAsia="Arial" w:hAnsi="Arial" w:cs="Arial"/>
          <w:color w:val="000000"/>
        </w:rPr>
        <w:t>banyak</w:t>
      </w:r>
      <w:proofErr w:type="spellEnd"/>
      <w:r>
        <w:rPr>
          <w:rFonts w:ascii="Arial" w:eastAsia="Arial" w:hAnsi="Arial" w:cs="Arial"/>
          <w:color w:val="000000"/>
        </w:rPr>
        <w:t xml:space="preserve"> dibahas </w:t>
      </w:r>
      <w:proofErr w:type="spellStart"/>
      <w:r>
        <w:rPr>
          <w:rFonts w:ascii="Arial" w:eastAsia="Arial" w:hAnsi="Arial" w:cs="Arial"/>
          <w:color w:val="000000"/>
        </w:rPr>
        <w:t>didalam</w:t>
      </w:r>
      <w:proofErr w:type="spellEnd"/>
      <w:r>
        <w:rPr>
          <w:rFonts w:ascii="Arial" w:eastAsia="Arial" w:hAnsi="Arial" w:cs="Arial"/>
          <w:color w:val="000000"/>
        </w:rPr>
        <w:t xml:space="preserve"> </w:t>
      </w:r>
      <w:proofErr w:type="spellStart"/>
      <w:r>
        <w:rPr>
          <w:rFonts w:ascii="Arial" w:eastAsia="Arial" w:hAnsi="Arial" w:cs="Arial"/>
          <w:color w:val="000000"/>
        </w:rPr>
        <w:t>sebuah</w:t>
      </w:r>
      <w:proofErr w:type="spellEnd"/>
      <w:r>
        <w:rPr>
          <w:rFonts w:ascii="Arial" w:eastAsia="Arial" w:hAnsi="Arial" w:cs="Arial"/>
          <w:color w:val="000000"/>
        </w:rPr>
        <w:t xml:space="preserve"> anime</w:t>
      </w:r>
      <w:r w:rsidR="00C54ED5" w:rsidRPr="00C54ED5">
        <w:rPr>
          <w:rFonts w:ascii="Arial" w:eastAsia="Arial" w:hAnsi="Arial" w:cs="Arial"/>
          <w:color w:val="000000"/>
        </w:rPr>
        <w:t>.</w:t>
      </w:r>
    </w:p>
    <w:p w14:paraId="62EB18C6" w14:textId="4FDC8128" w:rsidR="00C54ED5" w:rsidRPr="00C54ED5" w:rsidRDefault="00C54ED5" w:rsidP="00C54ED5">
      <w:pPr>
        <w:spacing w:after="0" w:line="360" w:lineRule="auto"/>
        <w:ind w:firstLine="539"/>
        <w:jc w:val="both"/>
        <w:rPr>
          <w:rFonts w:ascii="Arial" w:eastAsia="Arial" w:hAnsi="Arial" w:cs="Arial"/>
          <w:color w:val="000000"/>
        </w:rPr>
      </w:pP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sendiri </w:t>
      </w:r>
      <w:proofErr w:type="spellStart"/>
      <w:r w:rsidRPr="00C54ED5">
        <w:rPr>
          <w:rFonts w:ascii="Arial" w:eastAsia="Arial" w:hAnsi="Arial" w:cs="Arial"/>
          <w:color w:val="000000"/>
        </w:rPr>
        <w:t>didefinisikan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sebagai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sebuah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etika</w:t>
      </w:r>
      <w:proofErr w:type="spellEnd"/>
      <w:r w:rsidRPr="00C54ED5">
        <w:rPr>
          <w:rFonts w:ascii="Arial" w:eastAsia="Arial" w:hAnsi="Arial" w:cs="Arial"/>
          <w:color w:val="000000"/>
        </w:rPr>
        <w:t xml:space="preserve">, moral, dan </w:t>
      </w:r>
      <w:proofErr w:type="spellStart"/>
      <w:r w:rsidRPr="00C54ED5">
        <w:rPr>
          <w:rFonts w:ascii="Arial" w:eastAsia="Arial" w:hAnsi="Arial" w:cs="Arial"/>
          <w:color w:val="000000"/>
        </w:rPr>
        <w:t>perilaku</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menunjukkan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aksi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individu</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menguntungkan</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membantu</w:t>
      </w:r>
      <w:proofErr w:type="spellEnd"/>
      <w:r w:rsidRPr="00C54ED5">
        <w:rPr>
          <w:rFonts w:ascii="Arial" w:eastAsia="Arial" w:hAnsi="Arial" w:cs="Arial"/>
          <w:color w:val="000000"/>
        </w:rPr>
        <w:t xml:space="preserve"> orang lain </w:t>
      </w:r>
      <w:proofErr w:type="spellStart"/>
      <w:r w:rsidRPr="00C54ED5">
        <w:rPr>
          <w:rFonts w:ascii="Arial" w:eastAsia="Arial" w:hAnsi="Arial" w:cs="Arial"/>
          <w:color w:val="000000"/>
        </w:rPr>
        <w:t>terlepas</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konsekuesinya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kepada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individu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tersebut</w:t>
      </w:r>
      <w:proofErr w:type="spellEnd"/>
      <w:r w:rsidRPr="00C54ED5">
        <w:rPr>
          <w:rFonts w:ascii="Arial" w:eastAsia="Arial" w:hAnsi="Arial" w:cs="Arial"/>
          <w:color w:val="000000"/>
        </w:rPr>
        <w:t xml:space="preserve"> sendiri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{"citationItems":[{"id":"ITEM-1","itemData":{"abstract":"… He condemns such things as hatred, malice, jealousy and hatred as the most vicious people. Pride, pride and selfishness are the main … feelings of care, kindness, friendship; understanding of emotions in selfcontrol, introspection, verbal and non-verbal communication; be able …","author":[{"dropping-particle":"","family":"Atabaeva","given":"Nargis B","non-dropping-particle":"","parse-names":false,"suffix":""}],"container-title":"Central Asian Journal of Education","id":"ITEM-1","issue":"2","issued":{"date-parts":[["2019"]]},"page":"98-119","title":"Psychological factors affecting the development of altruism in humans","type":"article-journal","volume":"3"},"uris":["http://www.mendeley.com/documents/?uuid=a66fa238-656a-47d9-8569-9c3034a1f8a4"]}],"mendeley":{"formattedCitation":"(Atabaeva, 2019)","plainTextFormattedCitation":"(Atabaeva, 2019)","previouslyFormattedCitation":"(Atabaeva, 2019)"},"properties":{"noteIndex":0},"schema":"https://github.com/citation-style-language/schema/raw/master/csl-citation.json"}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(Atabaeva, 2019)</w:t>
      </w:r>
      <w:r w:rsidRPr="00C54ED5">
        <w:rPr>
          <w:rFonts w:ascii="Arial" w:eastAsia="Arial" w:hAnsi="Arial" w:cs="Arial"/>
          <w:color w:val="000000"/>
        </w:rPr>
        <w:fldChar w:fldCharType="end"/>
      </w:r>
      <w:r w:rsidRPr="00C54ED5">
        <w:rPr>
          <w:rFonts w:ascii="Arial" w:eastAsia="Arial" w:hAnsi="Arial" w:cs="Arial"/>
          <w:color w:val="000000"/>
        </w:rPr>
        <w:t xml:space="preserve">. </w:t>
      </w:r>
      <w:proofErr w:type="spellStart"/>
      <w:r w:rsidRPr="00C54ED5">
        <w:rPr>
          <w:rFonts w:ascii="Arial" w:eastAsia="Arial" w:hAnsi="Arial" w:cs="Arial"/>
          <w:color w:val="000000"/>
        </w:rPr>
        <w:t>Individu</w:t>
      </w:r>
      <w:proofErr w:type="spellEnd"/>
      <w:r w:rsidRPr="00C54ED5">
        <w:rPr>
          <w:rFonts w:ascii="Arial" w:eastAsia="Arial" w:hAnsi="Arial" w:cs="Arial"/>
          <w:color w:val="000000"/>
        </w:rPr>
        <w:t xml:space="preserve"> dengan </w:t>
      </w:r>
      <w:proofErr w:type="spellStart"/>
      <w:r w:rsidRPr="00C54ED5">
        <w:rPr>
          <w:rFonts w:ascii="Arial" w:eastAsia="Arial" w:hAnsi="Arial" w:cs="Arial"/>
          <w:color w:val="000000"/>
        </w:rPr>
        <w:t>tingkatan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tinggi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cenderung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terlibat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dalam</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beberapa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kegiatan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membantu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sesama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seperti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kegiatan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berbagi</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membantu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kelompok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individu</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terdampak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sebuah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masalah</w:t>
      </w:r>
      <w:proofErr w:type="spellEnd"/>
      <w:r w:rsidRPr="00C54ED5">
        <w:rPr>
          <w:rFonts w:ascii="Arial" w:eastAsia="Arial" w:hAnsi="Arial" w:cs="Arial"/>
          <w:color w:val="000000"/>
        </w:rPr>
        <w:t xml:space="preserve">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{"citationItems":[{"id":"ITEM-1","itemData":{"DOI":"10.3389/fpsyg.2016.01512","ISSN":"16641078","abstract":"Young adolescents are generally considered to be self-absorbed. Studies indicate that they lack relevant general cognitive abilities, such as impulse control, that mature in early adulthood. However, their idealism may cause them to be more intolerant of unfair treatment to others and thus result in their engaging in more altruistic behavior. The present study aimed to clarify whether young adolescents are more altruistic than adults and thus indicate whether altruistic competence is domain-specific. One hundred 22 young adolescents and adults participated in a face-to-face, two-round, third-party punishment experiment. In each interaction group, a participant served as an allocator who could share money units with a stranger; another participant who knew the allocator could punish the acquaintance for the stranger. Participants reported their emotions after the first round, and at the end of the experiment, the participants justified their behavior in each round. The results indicated that the young adolescents both shared more and punished more than did the adults. Sharing was associated with a reference to fairness in the justifications, but altruistic punishment was associated with subsequent positive emotion. In sum, greater altruism in young adolescents compared to adults with mature cognitive abilities provides evidence of domain-specificity of altruistic competence. Moreover, sharing and altruistic punishment are related to specific cognitive and emotional mechanisms, respectively.","author":[{"dropping-particle":"","family":"Hao","given":"Jian","non-dropping-particle":"","parse-names":false,"suffix":""},{"dropping-particle":"","family":"Yang","given":"Yue","non-dropping-particle":"","parse-names":false,"suffix":""},{"dropping-particle":"","family":"Wang","given":"Zhiwen","non-dropping-particle":"","parse-names":false,"suffix":""}],"container-title":"Frontiers in Psychology","id":"ITEM-1","issue":"OCT","issued":{"date-parts":[["2016"]]},"page":"1-9","title":"Face-to-face sharing with strangers and altruistic punishment of acquaintances for strangers: Young adolescents exhibit greater altruism than adults","type":"article-journal","volume":"7"},"uris":["http://www.mendeley.com/documents/?uuid=942d4c3d-fe37-49a5-9e5f-f5f3941df419"]}],"mendeley":{"formattedCitation":"(Hao et al., 2016)","plainTextFormattedCitation":"(Hao et al., 2016)","previouslyFormattedCitation":"(Hao et al., 2016)"},"properties":{"noteIndex":0},"schema":"https://github.com/citation-style-language/schema/raw/master/csl-citation.json"}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(Hao et al., 2016)</w:t>
      </w:r>
      <w:r w:rsidRPr="00C54ED5">
        <w:rPr>
          <w:rFonts w:ascii="Arial" w:eastAsia="Arial" w:hAnsi="Arial" w:cs="Arial"/>
          <w:color w:val="000000"/>
        </w:rPr>
        <w:fldChar w:fldCharType="end"/>
      </w:r>
      <w:r w:rsidRPr="00C54ED5">
        <w:rPr>
          <w:rFonts w:ascii="Arial" w:eastAsia="Arial" w:hAnsi="Arial" w:cs="Arial"/>
          <w:color w:val="000000"/>
        </w:rPr>
        <w:t xml:space="preserve">. Adapun </w:t>
      </w: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pada </w:t>
      </w:r>
      <w:proofErr w:type="spellStart"/>
      <w:r w:rsidRPr="00C54ED5">
        <w:rPr>
          <w:rFonts w:ascii="Arial" w:eastAsia="Arial" w:hAnsi="Arial" w:cs="Arial"/>
          <w:color w:val="000000"/>
        </w:rPr>
        <w:t>remaja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berkaitan</w:t>
      </w:r>
      <w:proofErr w:type="spellEnd"/>
      <w:r w:rsidRPr="00C54ED5">
        <w:rPr>
          <w:rFonts w:ascii="Arial" w:eastAsia="Arial" w:hAnsi="Arial" w:cs="Arial"/>
          <w:color w:val="000000"/>
        </w:rPr>
        <w:t xml:space="preserve"> dengan </w:t>
      </w:r>
      <w:proofErr w:type="spellStart"/>
      <w:r w:rsidRPr="00C54ED5">
        <w:rPr>
          <w:rFonts w:ascii="Arial" w:eastAsia="Arial" w:hAnsi="Arial" w:cs="Arial"/>
          <w:color w:val="000000"/>
        </w:rPr>
        <w:t>hubungan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sosial</w:t>
      </w:r>
      <w:proofErr w:type="spellEnd"/>
      <w:r w:rsidRPr="00C54ED5">
        <w:rPr>
          <w:rFonts w:ascii="Arial" w:eastAsia="Arial" w:hAnsi="Arial" w:cs="Arial"/>
          <w:color w:val="000000"/>
        </w:rPr>
        <w:t xml:space="preserve"> dengan </w:t>
      </w:r>
      <w:proofErr w:type="spellStart"/>
      <w:r w:rsidRPr="00C54ED5">
        <w:rPr>
          <w:rFonts w:ascii="Arial" w:eastAsia="Arial" w:hAnsi="Arial" w:cs="Arial"/>
          <w:color w:val="000000"/>
        </w:rPr>
        <w:t>sesamanya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dimana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remaja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akan</w:t>
      </w:r>
      <w:proofErr w:type="spellEnd"/>
      <w:r w:rsidRPr="00C54ED5">
        <w:rPr>
          <w:rFonts w:ascii="Arial" w:eastAsia="Arial" w:hAnsi="Arial" w:cs="Arial"/>
          <w:color w:val="000000"/>
        </w:rPr>
        <w:t xml:space="preserve"> sangat </w:t>
      </w:r>
      <w:proofErr w:type="spellStart"/>
      <w:r w:rsidRPr="00C54ED5">
        <w:rPr>
          <w:rFonts w:ascii="Arial" w:eastAsia="Arial" w:hAnsi="Arial" w:cs="Arial"/>
          <w:color w:val="000000"/>
        </w:rPr>
        <w:t>memperhitungkan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hubungan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sosial</w:t>
      </w:r>
      <w:proofErr w:type="spellEnd"/>
      <w:r w:rsidRPr="00C54ED5">
        <w:rPr>
          <w:rFonts w:ascii="Arial" w:eastAsia="Arial" w:hAnsi="Arial" w:cs="Arial"/>
          <w:color w:val="000000"/>
        </w:rPr>
        <w:t xml:space="preserve"> dengan </w:t>
      </w:r>
      <w:proofErr w:type="spellStart"/>
      <w:r w:rsidRPr="00C54ED5">
        <w:rPr>
          <w:rFonts w:ascii="Arial" w:eastAsia="Arial" w:hAnsi="Arial" w:cs="Arial"/>
          <w:color w:val="000000"/>
        </w:rPr>
        <w:t>teman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sebaya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dimana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memiliki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kecenderungan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menunjukkan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perilaku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{"citationItems":[{"id":"ITEM-1","itemData":{"DOI":"10.1007/s10964-020-01362-3","ISBN":"1096402001362","ISSN":"15736601","PMID":"33278014","abstract":"Despite growing public and scientific interest in the positive benefits of prosociality, there has been little research on the causal effects of performing kind acts for others on psychological well-being during adolescence. Developmental changes during adolescence, such as greater perspective taking, can promote prosociality. It was hypothesized that performing kind acts for others would improve adolescent well-being (positive and negative affect, perceived stress) and increase prosocial giving. As part of a randomized controlled trial, 97 adolescents (Mage= 16.224, SD = 0.816, range 14–17; 53.608% female) were assigned to either perform kind acts for others (Kindness to Others, N = 33), perform kind acts for themselves (Kindness to Self, N = 34), or report on daily activities (Daily Report, N = 30) three times per week for four weeks. Well-being factors were measured weekly and giving was tested post-intervention. Overall, changes over time in well-being did not differ across conditions. However, altruism emerged as a significant moderator such that altruistic adolescents in the Kindness to Others condition showed increased positive affect, decreased negative affect, and decreased stress. Increased positive affect was also linked to greater prosocial giving for Kindness to Others adolescents. These findings identify individual differences that may shape the effects of doing kind acts for others on well-being during adolescence.","author":[{"dropping-particle":"","family":"Tashjian","given":"Sarah M.","non-dropping-particle":"","parse-names":false,"suffix":""},{"dropping-particle":"","family":"Rahal","given":"Danny","non-dropping-particle":"","parse-names":false,"suffix":""},{"dropping-particle":"","family":"Karan","given":"Maira","non-dropping-particle":"","parse-names":false,"suffix":""},{"dropping-particle":"","family":"Eisenberger","given":"Naomi","non-dropping-particle":"","parse-names":false,"suffix":""},{"dropping-particle":"","family":"Galván","given":"Adriana","non-dropping-particle":"","parse-names":false,"suffix":""},{"dropping-particle":"","family":"Cole","given":"Steve W.","non-dropping-particle":"","parse-names":false,"suffix":""},{"dropping-particle":"","family":"Fuligni","given":"Andrew J.","non-dropping-particle":"","parse-names":false,"suffix":""}],"container-title":"Journal of Youth and Adolescence","id":"ITEM-1","issue":"1","issued":{"date-parts":[["2021"]]},"page":"29-43","publisher":"Springer US","title":"Evidence from a Randomized Controlled Trial that Altruism Moderates the Effect of Prosocial Acts on Adolescent Well-being","type":"article-journal","volume":"50"},"uris":["http://www.mendeley.com/documents/?uuid=67b5fb86-b294-455a-a349-279fffbc24b5","http://www.mendeley.com/documents/?uuid=153f2f45-4592-4060-b56e-cd664894296f"]}],"mendeley":{"formattedCitation":"(Tashjian et al., 2021)","plainTextFormattedCitation":"(Tashjian et al., 2021)","previouslyFormattedCitation":"(Tashjian et al., 2021)"},"properties":{"noteIndex":0},"schema":"https://github.com/citation-style-language/schema/raw/master/csl-citation.json"}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(Tashjian et al., 2021)</w:t>
      </w:r>
      <w:r w:rsidRPr="00C54ED5">
        <w:rPr>
          <w:rFonts w:ascii="Arial" w:eastAsia="Arial" w:hAnsi="Arial" w:cs="Arial"/>
          <w:color w:val="000000"/>
        </w:rPr>
        <w:fldChar w:fldCharType="end"/>
      </w:r>
      <w:r w:rsidRPr="00C54ED5">
        <w:rPr>
          <w:rFonts w:ascii="Arial" w:eastAsia="Arial" w:hAnsi="Arial" w:cs="Arial"/>
          <w:color w:val="000000"/>
        </w:rPr>
        <w:t xml:space="preserve">. </w:t>
      </w:r>
      <w:proofErr w:type="spellStart"/>
      <w:r w:rsidRPr="00C54ED5">
        <w:rPr>
          <w:rFonts w:ascii="Arial" w:eastAsia="Arial" w:hAnsi="Arial" w:cs="Arial"/>
          <w:color w:val="000000"/>
        </w:rPr>
        <w:t>Namun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demikian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hal</w:t>
      </w:r>
      <w:proofErr w:type="spellEnd"/>
      <w:r w:rsidRPr="00C54ED5">
        <w:rPr>
          <w:rFonts w:ascii="Arial" w:eastAsia="Arial" w:hAnsi="Arial" w:cs="Arial"/>
          <w:color w:val="000000"/>
        </w:rPr>
        <w:t xml:space="preserve"> ini </w:t>
      </w:r>
      <w:proofErr w:type="spellStart"/>
      <w:r w:rsidRPr="00C54ED5">
        <w:rPr>
          <w:rFonts w:ascii="Arial" w:eastAsia="Arial" w:hAnsi="Arial" w:cs="Arial"/>
          <w:color w:val="000000"/>
        </w:rPr>
        <w:t>masih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perlu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dipastikan</w:t>
      </w:r>
      <w:proofErr w:type="spellEnd"/>
      <w:r w:rsidRPr="00C54ED5">
        <w:rPr>
          <w:rFonts w:ascii="Arial" w:eastAsia="Arial" w:hAnsi="Arial" w:cs="Arial"/>
          <w:color w:val="000000"/>
        </w:rPr>
        <w:t xml:space="preserve"> pada </w:t>
      </w:r>
      <w:proofErr w:type="spellStart"/>
      <w:r w:rsidRPr="00C54ED5">
        <w:rPr>
          <w:rFonts w:ascii="Arial" w:eastAsia="Arial" w:hAnsi="Arial" w:cs="Arial"/>
          <w:color w:val="000000"/>
        </w:rPr>
        <w:t>remaja</w:t>
      </w:r>
      <w:proofErr w:type="spellEnd"/>
      <w:r w:rsidRPr="00C54ED5">
        <w:rPr>
          <w:rFonts w:ascii="Arial" w:eastAsia="Arial" w:hAnsi="Arial" w:cs="Arial"/>
          <w:color w:val="000000"/>
        </w:rPr>
        <w:t xml:space="preserve"> </w:t>
      </w:r>
      <w:proofErr w:type="spellStart"/>
      <w:r w:rsidRPr="00C54ED5">
        <w:rPr>
          <w:rFonts w:ascii="Arial" w:eastAsia="Arial" w:hAnsi="Arial" w:cs="Arial"/>
          <w:i/>
          <w:iCs/>
          <w:color w:val="000000"/>
        </w:rPr>
        <w:t>Wibu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dikarenakan</w:t>
      </w:r>
      <w:proofErr w:type="spellEnd"/>
      <w:r w:rsidRPr="00C54ED5">
        <w:rPr>
          <w:rFonts w:ascii="Arial" w:eastAsia="Arial" w:hAnsi="Arial" w:cs="Arial"/>
          <w:color w:val="000000"/>
        </w:rPr>
        <w:t xml:space="preserve"> stigma yang </w:t>
      </w:r>
      <w:proofErr w:type="spellStart"/>
      <w:r w:rsidRPr="00C54ED5">
        <w:rPr>
          <w:rFonts w:ascii="Arial" w:eastAsia="Arial" w:hAnsi="Arial" w:cs="Arial"/>
          <w:color w:val="000000"/>
        </w:rPr>
        <w:t>menempel</w:t>
      </w:r>
      <w:proofErr w:type="spellEnd"/>
      <w:r w:rsidRPr="00C54ED5">
        <w:rPr>
          <w:rFonts w:ascii="Arial" w:eastAsia="Arial" w:hAnsi="Arial" w:cs="Arial"/>
          <w:color w:val="000000"/>
        </w:rPr>
        <w:t xml:space="preserve"> pada </w:t>
      </w:r>
      <w:proofErr w:type="spellStart"/>
      <w:r w:rsidRPr="00C54ED5">
        <w:rPr>
          <w:rFonts w:ascii="Arial" w:eastAsia="Arial" w:hAnsi="Arial" w:cs="Arial"/>
          <w:color w:val="000000"/>
        </w:rPr>
        <w:t>mereka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memiliki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kecenderungan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menarik</w:t>
      </w:r>
      <w:proofErr w:type="spellEnd"/>
      <w:r w:rsidRPr="00C54ED5">
        <w:rPr>
          <w:rFonts w:ascii="Arial" w:eastAsia="Arial" w:hAnsi="Arial" w:cs="Arial"/>
          <w:color w:val="000000"/>
        </w:rPr>
        <w:t xml:space="preserve"> diri dengan </w:t>
      </w:r>
      <w:proofErr w:type="spellStart"/>
      <w:r w:rsidRPr="00C54ED5">
        <w:rPr>
          <w:rFonts w:ascii="Arial" w:eastAsia="Arial" w:hAnsi="Arial" w:cs="Arial"/>
          <w:color w:val="000000"/>
        </w:rPr>
        <w:t>kehidupan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sosial</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perilaku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membantu</w:t>
      </w:r>
      <w:proofErr w:type="spellEnd"/>
      <w:r w:rsidRPr="00C54ED5">
        <w:rPr>
          <w:rFonts w:ascii="Arial" w:eastAsia="Arial" w:hAnsi="Arial" w:cs="Arial"/>
          <w:color w:val="000000"/>
        </w:rPr>
        <w:t xml:space="preserve"> orang lain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{"citationItems":[{"id":"ITEM-1","itemData":{"abstract":"Otaku anime merupakan seseorang yang memiliki obsesi terhadap film animasi yang berasal dari negara Jepang. Otaku anime memiliki kegiatan untuk menghabiskan sumber daya yang ia miliki seperti uang dan waktu untuk menyaksikan film anime secara berkala. Karena aktivitasnya tersebut, muncul pandangan-pandangan kurang baik yang berkembang ditengah masyarakat. Makna serta perilaku otaku anime dibentuk oleh dua kelompok utama, yakni significantotherdan referencegroup. Terkait hal tersebut, penulistertarik untuk meneliti bagaimana konsep diri otaku anime di kota Serang. Adapun yang menjadi tujuan dalam penulisan ini adalah untuk menguraikan bagaimana minddan self otaku anime terbentuk. Serta untuk memahami bagaimana society memaknai konsep diri otaku anime di kota Serang. Penulismenggunakan teori interaksionisme simbolik milik George Herbert Mead serta menggunakan metode penulisan kualitatif deskriptif untuk menjabarkan hasil penulisan. Hasil yang didapat Penulisdalam penulisan ini adalah konsep diri sebagai seorang otaku animemerupakan hasil pembentukan dan timbal balik yang didapat oleh penggemar film anime dari hasil interaksi dan aktivitas yang mereka lakukan sebagai seorang otaku. Saran Penulisadalah agar otaku anime bisa lebih terbuka dalam interaksi yang dilakukan dengan masyarakat agar pandangan yang berkembang di masyarakat tidak semakin berkembang kearah yang negatif","author":[{"dropping-particle":"","family":"Agustina","given":"Helmy","non-dropping-particle":"","parse-names":false,"suffix":""}],"container-title":"Universitas Sultan Ageng Tirtayasa","id":"ITEM-1","issued":{"date-parts":[["2015"]]},"page":"138","title":"Konsep Diri Otaku Anime di Kota Serang","type":"article-journal"},"uris":["http://www.mendeley.com/documents/?uuid=236c55b2-067d-4aec-9090-2be049c77ce3"]}],"mendeley":{"formattedCitation":"(Agustina, 2015)","plainTextFormattedCitation":"(Agustina, 2015)","previouslyFormattedCitation":"(Agustina, 2015)"},"properties":{"noteIndex":0},"schema":"https://github.com/citation-style-language/schema/raw/master/csl-citation.json"}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(Agustina, 2015)</w:t>
      </w:r>
      <w:r w:rsidRPr="00C54ED5">
        <w:rPr>
          <w:rFonts w:ascii="Arial" w:eastAsia="Arial" w:hAnsi="Arial" w:cs="Arial"/>
          <w:color w:val="000000"/>
        </w:rPr>
        <w:fldChar w:fldCharType="end"/>
      </w:r>
    </w:p>
    <w:p w14:paraId="7022530C" w14:textId="0EE8367F" w:rsidR="00C54ED5" w:rsidRPr="00C54ED5" w:rsidRDefault="00C54ED5" w:rsidP="00C54ED5">
      <w:pPr>
        <w:spacing w:after="0" w:line="360" w:lineRule="auto"/>
        <w:ind w:firstLine="539"/>
        <w:jc w:val="both"/>
        <w:rPr>
          <w:rFonts w:ascii="Arial" w:eastAsia="Arial" w:hAnsi="Arial" w:cs="Arial"/>
          <w:color w:val="000000"/>
        </w:rPr>
      </w:pP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sendiri </w:t>
      </w:r>
      <w:proofErr w:type="spellStart"/>
      <w:r w:rsidRPr="00C54ED5">
        <w:rPr>
          <w:rFonts w:ascii="Arial" w:eastAsia="Arial" w:hAnsi="Arial" w:cs="Arial"/>
          <w:color w:val="000000"/>
        </w:rPr>
        <w:t>memiliki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beberapa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teori</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konstruk</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menjadikan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topik</w:t>
      </w:r>
      <w:proofErr w:type="spellEnd"/>
      <w:r w:rsidRPr="00C54ED5">
        <w:rPr>
          <w:rFonts w:ascii="Arial" w:eastAsia="Arial" w:hAnsi="Arial" w:cs="Arial"/>
          <w:color w:val="000000"/>
        </w:rPr>
        <w:t xml:space="preserve"> ini </w:t>
      </w:r>
      <w:proofErr w:type="spellStart"/>
      <w:r w:rsidRPr="00C54ED5">
        <w:rPr>
          <w:rFonts w:ascii="Arial" w:eastAsia="Arial" w:hAnsi="Arial" w:cs="Arial"/>
          <w:color w:val="000000"/>
        </w:rPr>
        <w:t>menjadi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sebuah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kajian</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problemati</w:t>
      </w:r>
      <w:r w:rsidR="00CE5748">
        <w:rPr>
          <w:rFonts w:ascii="Arial" w:eastAsia="Arial" w:hAnsi="Arial" w:cs="Arial"/>
          <w:color w:val="000000"/>
        </w:rPr>
        <w:t>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sebagaimana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konstruk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sebuah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variabel</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memengaruhi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bagaimana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jalan</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hasil</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sebuah</w:t>
      </w:r>
      <w:proofErr w:type="spellEnd"/>
      <w:r w:rsidRPr="00C54ED5">
        <w:rPr>
          <w:rFonts w:ascii="Arial" w:eastAsia="Arial" w:hAnsi="Arial" w:cs="Arial"/>
          <w:color w:val="000000"/>
        </w:rPr>
        <w:t xml:space="preserve"> penelitian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{"citationItems":[{"id":"ITEM-1","itemData":{"DOI":"10.7243/2055-3447-1-5","abstract":"The goal of this systematic review was to summarise the social psychological literature on theories of altruism in humans from 1960 to 2014. Material was sourced through online databases, book sections, grey literature and hand searches. All social psychological literature on altruism in humans from 1960 to June 2014 was eligible for inclusion in the review. Items were critically reviewed according to key characteristics and findings. Non-English items and original research papers were excluded. Of 1881 potentially eligible items, 308 were selected for critical appraisal; of these, 97 were included in the review as ‘Theory’ articles, being separated into pseudo-altruism (selfishly-motivated) and true (selfless) altruism. Within these categories lie a range of models. The influences behind altruism are complex and do not arise from a single source but rather a multitude of sources both within and outside the individual. Future theoretical models would greatly benefit from being inclusive rather than exclusive in allowing for the possibility of co-existing motivational drives (egoistic and altruistic).","author":[{"dropping-particle":"","family":"Feigin","given":"Svetlana","non-dropping-particle":"","parse-names":false,"suffix":""},{"dropping-particle":"","family":"Owens","given":"Glynn","non-dropping-particle":"","parse-names":false,"suffix":""},{"dropping-particle":"","family":"Goodyear-Smith","given":"Felicity","non-dropping-particle":"","parse-names":false,"suffix":""}],"container-title":"Journal of Psychiatry and Brain Functions","id":"ITEM-1","issue":"1","issued":{"date-parts":[["2014"]]},"page":"5","title":"Theories of human altruism: a systematic review","type":"article-journal","volume":"1"},"uris":["http://www.mendeley.com/documents/?uuid=be2d82f6-5521-4378-88a6-e7bdd7156dc7"]}],"mendeley":{"formattedCitation":"(Feigin et al., 2014)","plainTextFormattedCitation":"(Feigin et al., 2014)","previouslyFormattedCitation":"(Feigin et al., 2014)"},"properties":{"noteIndex":0},"schema":"https://github.com/citation-style-language/schema/raw/master/csl-citation.json"}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(Feigin et al., 2014)</w:t>
      </w:r>
      <w:r w:rsidRPr="00C54ED5">
        <w:rPr>
          <w:rFonts w:ascii="Arial" w:eastAsia="Arial" w:hAnsi="Arial" w:cs="Arial"/>
          <w:color w:val="000000"/>
        </w:rPr>
        <w:fldChar w:fldCharType="end"/>
      </w:r>
      <w:r w:rsidRPr="00C54ED5">
        <w:rPr>
          <w:rFonts w:ascii="Arial" w:eastAsia="Arial" w:hAnsi="Arial" w:cs="Arial"/>
          <w:color w:val="000000"/>
        </w:rPr>
        <w:t xml:space="preserve">. Salah </w:t>
      </w:r>
      <w:proofErr w:type="spellStart"/>
      <w:r w:rsidRPr="00C54ED5">
        <w:rPr>
          <w:rFonts w:ascii="Arial" w:eastAsia="Arial" w:hAnsi="Arial" w:cs="Arial"/>
          <w:color w:val="000000"/>
        </w:rPr>
        <w:t>satu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kontruk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altruism yang </w:t>
      </w:r>
      <w:proofErr w:type="spellStart"/>
      <w:r w:rsidRPr="00C54ED5">
        <w:rPr>
          <w:rFonts w:ascii="Arial" w:eastAsia="Arial" w:hAnsi="Arial" w:cs="Arial"/>
          <w:color w:val="000000"/>
        </w:rPr>
        <w:t>banyak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dikaji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adalah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kontruk</w:t>
      </w:r>
      <w:proofErr w:type="spellEnd"/>
      <w:r w:rsidRPr="00C54ED5">
        <w:rPr>
          <w:rFonts w:ascii="Arial" w:eastAsia="Arial" w:hAnsi="Arial" w:cs="Arial"/>
          <w:color w:val="000000"/>
        </w:rPr>
        <w:t xml:space="preserve"> altruism yang </w:t>
      </w:r>
      <w:proofErr w:type="spellStart"/>
      <w:r w:rsidRPr="00C54ED5">
        <w:rPr>
          <w:rFonts w:ascii="Arial" w:eastAsia="Arial" w:hAnsi="Arial" w:cs="Arial"/>
          <w:color w:val="000000"/>
        </w:rPr>
        <w:t>dicetuskan</w:t>
      </w:r>
      <w:proofErr w:type="spellEnd"/>
      <w:r w:rsidRPr="00C54ED5">
        <w:rPr>
          <w:rFonts w:ascii="Arial" w:eastAsia="Arial" w:hAnsi="Arial" w:cs="Arial"/>
          <w:color w:val="000000"/>
        </w:rPr>
        <w:t xml:space="preserve"> oleh Musen. Musen </w:t>
      </w:r>
      <w:proofErr w:type="spellStart"/>
      <w:r w:rsidRPr="00C54ED5">
        <w:rPr>
          <w:rFonts w:ascii="Arial" w:eastAsia="Arial" w:hAnsi="Arial" w:cs="Arial"/>
          <w:color w:val="000000"/>
        </w:rPr>
        <w:t>menjelaskan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bahwa</w:t>
      </w:r>
      <w:proofErr w:type="spellEnd"/>
      <w:r w:rsidRPr="00C54ED5">
        <w:rPr>
          <w:rFonts w:ascii="Arial" w:eastAsia="Arial" w:hAnsi="Arial" w:cs="Arial"/>
          <w:color w:val="000000"/>
        </w:rPr>
        <w:t xml:space="preserve"> aspek-aspek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diantaranya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adalah</w:t>
      </w:r>
      <w:proofErr w:type="spellEnd"/>
      <w:r w:rsidRPr="00C54ED5">
        <w:rPr>
          <w:rFonts w:ascii="Arial" w:eastAsia="Arial" w:hAnsi="Arial" w:cs="Arial"/>
          <w:color w:val="000000"/>
        </w:rPr>
        <w:t xml:space="preserve"> </w:t>
      </w:r>
      <w:r w:rsidRPr="00C54ED5">
        <w:rPr>
          <w:rFonts w:ascii="Arial" w:eastAsia="Arial" w:hAnsi="Arial" w:cs="Arial"/>
          <w:i/>
          <w:iCs/>
          <w:color w:val="000000"/>
        </w:rPr>
        <w:t>cooperative</w:t>
      </w:r>
      <w:r w:rsidRPr="00C54ED5">
        <w:rPr>
          <w:rFonts w:ascii="Arial" w:eastAsia="Arial" w:hAnsi="Arial" w:cs="Arial"/>
          <w:color w:val="000000"/>
        </w:rPr>
        <w:t xml:space="preserve"> atau </w:t>
      </w:r>
      <w:proofErr w:type="spellStart"/>
      <w:r w:rsidRPr="00C54ED5">
        <w:rPr>
          <w:rFonts w:ascii="Arial" w:eastAsia="Arial" w:hAnsi="Arial" w:cs="Arial"/>
          <w:color w:val="000000"/>
        </w:rPr>
        <w:t>bekerja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sama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dalam</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mengerjakan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sesuatu</w:t>
      </w:r>
      <w:proofErr w:type="spellEnd"/>
      <w:r w:rsidRPr="00C54ED5">
        <w:rPr>
          <w:rFonts w:ascii="Arial" w:eastAsia="Arial" w:hAnsi="Arial" w:cs="Arial"/>
          <w:color w:val="000000"/>
        </w:rPr>
        <w:t xml:space="preserve">, </w:t>
      </w:r>
      <w:r w:rsidRPr="00C54ED5">
        <w:rPr>
          <w:rFonts w:ascii="Arial" w:eastAsia="Arial" w:hAnsi="Arial" w:cs="Arial"/>
          <w:i/>
          <w:iCs/>
          <w:color w:val="000000"/>
        </w:rPr>
        <w:t>sharing</w:t>
      </w:r>
      <w:r w:rsidRPr="00C54ED5">
        <w:rPr>
          <w:rFonts w:ascii="Arial" w:eastAsia="Arial" w:hAnsi="Arial" w:cs="Arial"/>
          <w:color w:val="000000"/>
        </w:rPr>
        <w:t xml:space="preserve"> </w:t>
      </w:r>
      <w:proofErr w:type="spellStart"/>
      <w:r w:rsidRPr="00C54ED5">
        <w:rPr>
          <w:rFonts w:ascii="Arial" w:eastAsia="Arial" w:hAnsi="Arial" w:cs="Arial"/>
          <w:color w:val="000000"/>
        </w:rPr>
        <w:t>yaitu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keikut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sertaan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individu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merasakan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kondisi</w:t>
      </w:r>
      <w:proofErr w:type="spellEnd"/>
      <w:r w:rsidRPr="00C54ED5">
        <w:rPr>
          <w:rFonts w:ascii="Arial" w:eastAsia="Arial" w:hAnsi="Arial" w:cs="Arial"/>
          <w:color w:val="000000"/>
        </w:rPr>
        <w:t xml:space="preserve"> orang lain, </w:t>
      </w:r>
      <w:r w:rsidRPr="00C54ED5">
        <w:rPr>
          <w:rFonts w:ascii="Arial" w:eastAsia="Arial" w:hAnsi="Arial" w:cs="Arial"/>
          <w:i/>
          <w:iCs/>
          <w:color w:val="000000"/>
        </w:rPr>
        <w:t xml:space="preserve">helping </w:t>
      </w:r>
      <w:proofErr w:type="spellStart"/>
      <w:r w:rsidRPr="00C54ED5">
        <w:rPr>
          <w:rFonts w:ascii="Arial" w:eastAsia="Arial" w:hAnsi="Arial" w:cs="Arial"/>
          <w:color w:val="000000"/>
        </w:rPr>
        <w:t>yaitu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perilaku</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bertujuan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mengurangi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beban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orang lain </w:t>
      </w:r>
      <w:proofErr w:type="spellStart"/>
      <w:r w:rsidRPr="00C54ED5">
        <w:rPr>
          <w:rFonts w:ascii="Arial" w:eastAsia="Arial" w:hAnsi="Arial" w:cs="Arial"/>
          <w:color w:val="000000"/>
        </w:rPr>
        <w:t>baik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beban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secara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fisik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ataupun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psikis</w:t>
      </w:r>
      <w:proofErr w:type="spellEnd"/>
      <w:r w:rsidRPr="00C54ED5">
        <w:rPr>
          <w:rFonts w:ascii="Arial" w:eastAsia="Arial" w:hAnsi="Arial" w:cs="Arial"/>
          <w:color w:val="000000"/>
        </w:rPr>
        <w:t xml:space="preserve">, </w:t>
      </w:r>
      <w:r w:rsidRPr="00C54ED5">
        <w:rPr>
          <w:rFonts w:ascii="Arial" w:eastAsia="Arial" w:hAnsi="Arial" w:cs="Arial"/>
          <w:i/>
          <w:iCs/>
          <w:color w:val="000000"/>
        </w:rPr>
        <w:t>donating</w:t>
      </w:r>
      <w:r w:rsidRPr="00C54ED5">
        <w:rPr>
          <w:rFonts w:ascii="Arial" w:eastAsia="Arial" w:hAnsi="Arial" w:cs="Arial"/>
          <w:color w:val="000000"/>
        </w:rPr>
        <w:t xml:space="preserve"> </w:t>
      </w:r>
      <w:proofErr w:type="spellStart"/>
      <w:r w:rsidRPr="00C54ED5">
        <w:rPr>
          <w:rFonts w:ascii="Arial" w:eastAsia="Arial" w:hAnsi="Arial" w:cs="Arial"/>
          <w:color w:val="000000"/>
        </w:rPr>
        <w:t>yaitu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secara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sukarela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memberikan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barang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kepada</w:t>
      </w:r>
      <w:proofErr w:type="spellEnd"/>
      <w:r w:rsidRPr="00C54ED5">
        <w:rPr>
          <w:rFonts w:ascii="Arial" w:eastAsia="Arial" w:hAnsi="Arial" w:cs="Arial"/>
          <w:color w:val="000000"/>
        </w:rPr>
        <w:t xml:space="preserve"> orang lain yang </w:t>
      </w:r>
      <w:proofErr w:type="spellStart"/>
      <w:r w:rsidRPr="00C54ED5">
        <w:rPr>
          <w:rFonts w:ascii="Arial" w:eastAsia="Arial" w:hAnsi="Arial" w:cs="Arial"/>
          <w:color w:val="000000"/>
        </w:rPr>
        <w:t>membutuhkan</w:t>
      </w:r>
      <w:proofErr w:type="spellEnd"/>
      <w:r w:rsidRPr="00C54ED5">
        <w:rPr>
          <w:rFonts w:ascii="Arial" w:eastAsia="Arial" w:hAnsi="Arial" w:cs="Arial"/>
          <w:color w:val="000000"/>
        </w:rPr>
        <w:t xml:space="preserve">, dan yang </w:t>
      </w:r>
      <w:proofErr w:type="spellStart"/>
      <w:r w:rsidRPr="00C54ED5">
        <w:rPr>
          <w:rFonts w:ascii="Arial" w:eastAsia="Arial" w:hAnsi="Arial" w:cs="Arial"/>
          <w:color w:val="000000"/>
        </w:rPr>
        <w:t>terakhir</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adalah</w:t>
      </w:r>
      <w:proofErr w:type="spellEnd"/>
      <w:r w:rsidRPr="00C54ED5">
        <w:rPr>
          <w:rFonts w:ascii="Arial" w:eastAsia="Arial" w:hAnsi="Arial" w:cs="Arial"/>
          <w:color w:val="000000"/>
        </w:rPr>
        <w:t xml:space="preserve"> </w:t>
      </w:r>
      <w:r w:rsidRPr="00C54ED5">
        <w:rPr>
          <w:rFonts w:ascii="Arial" w:eastAsia="Arial" w:hAnsi="Arial" w:cs="Arial"/>
          <w:i/>
          <w:iCs/>
          <w:color w:val="000000"/>
        </w:rPr>
        <w:t>honesty</w:t>
      </w:r>
      <w:r w:rsidRPr="00C54ED5">
        <w:rPr>
          <w:rFonts w:ascii="Arial" w:eastAsia="Arial" w:hAnsi="Arial" w:cs="Arial"/>
          <w:color w:val="000000"/>
        </w:rPr>
        <w:t xml:space="preserve"> </w:t>
      </w:r>
      <w:proofErr w:type="spellStart"/>
      <w:r w:rsidRPr="00C54ED5">
        <w:rPr>
          <w:rFonts w:ascii="Arial" w:eastAsia="Arial" w:hAnsi="Arial" w:cs="Arial"/>
          <w:color w:val="000000"/>
        </w:rPr>
        <w:t>tidak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adanya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unsur</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kesengajaan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merugikan</w:t>
      </w:r>
      <w:proofErr w:type="spellEnd"/>
      <w:r w:rsidRPr="00C54ED5">
        <w:rPr>
          <w:rFonts w:ascii="Arial" w:eastAsia="Arial" w:hAnsi="Arial" w:cs="Arial"/>
          <w:color w:val="000000"/>
        </w:rPr>
        <w:t xml:space="preserve"> orang lain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{"citationItems":[{"id":"ITEM-1","itemData":{"author":[{"dropping-particle":"","family":"Hamdan","given":"Arrrasyid","non-dropping-particle":"","parse-names":false,"suffix":""}],"id":"ITEM-1","issued":{"date-parts":[["2019"]]},"publisher":"Universitas Islam Negeri Maulana Malik Ibrahim Malang","title":"Altruisme Mahasiswa Psikologi Universitas Islam Negeri Maulana Malik Ibrahim","type":"thesis"},"uris":["http://www.mendeley.com/documents/?uuid=b83ea6ab-cdca-407a-9b53-6180098c7fd7","http://www.mendeley.com/documents/?uuid=20a86517-2519-4886-86fc-ec06e3f5ad63"]}],"mendeley":{"formattedCitation":"(Hamdan, 2019)","plainTextFormattedCitation":"(Hamdan, 2019)","previouslyFormattedCitation":"(Hamdan, 2019)"},"properties":{"noteIndex":0},"schema":"https://github.com/citation-style-language/schema/raw/master/csl-citation.json"}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(Hamdan, 2019)</w:t>
      </w:r>
      <w:r w:rsidRPr="00C54ED5">
        <w:rPr>
          <w:rFonts w:ascii="Arial" w:eastAsia="Arial" w:hAnsi="Arial" w:cs="Arial"/>
          <w:color w:val="000000"/>
        </w:rPr>
        <w:fldChar w:fldCharType="end"/>
      </w:r>
    </w:p>
    <w:p w14:paraId="45AA3805" w14:textId="77777777" w:rsidR="00CE5748" w:rsidRDefault="00C54ED5" w:rsidP="00CE5748">
      <w:pPr>
        <w:spacing w:after="0" w:line="360" w:lineRule="auto"/>
        <w:ind w:firstLine="539"/>
        <w:jc w:val="both"/>
        <w:rPr>
          <w:rFonts w:ascii="Arial" w:eastAsia="Arial" w:hAnsi="Arial" w:cs="Arial"/>
          <w:color w:val="000000"/>
        </w:rPr>
      </w:pPr>
      <w:proofErr w:type="spellStart"/>
      <w:r w:rsidRPr="00C54ED5">
        <w:rPr>
          <w:rFonts w:ascii="Arial" w:eastAsia="Arial" w:hAnsi="Arial" w:cs="Arial"/>
          <w:color w:val="000000"/>
        </w:rPr>
        <w:t>Peneliti</w:t>
      </w:r>
      <w:proofErr w:type="spellEnd"/>
      <w:r w:rsidRPr="00C54ED5">
        <w:rPr>
          <w:rFonts w:ascii="Arial" w:eastAsia="Arial" w:hAnsi="Arial" w:cs="Arial"/>
          <w:color w:val="000000"/>
        </w:rPr>
        <w:t xml:space="preserve"> juga </w:t>
      </w:r>
      <w:proofErr w:type="spellStart"/>
      <w:r w:rsidRPr="00C54ED5">
        <w:rPr>
          <w:rFonts w:ascii="Arial" w:eastAsia="Arial" w:hAnsi="Arial" w:cs="Arial"/>
          <w:color w:val="000000"/>
        </w:rPr>
        <w:t>mencoba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menggali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informasi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terkait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fenomena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pada </w:t>
      </w:r>
      <w:proofErr w:type="spellStart"/>
      <w:r w:rsidRPr="00C54ED5">
        <w:rPr>
          <w:rFonts w:ascii="Arial" w:eastAsia="Arial" w:hAnsi="Arial" w:cs="Arial"/>
          <w:color w:val="000000"/>
        </w:rPr>
        <w:t>remaja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wibu</w:t>
      </w:r>
      <w:proofErr w:type="spellEnd"/>
      <w:r w:rsidRPr="00C54ED5">
        <w:rPr>
          <w:rFonts w:ascii="Arial" w:eastAsia="Arial" w:hAnsi="Arial" w:cs="Arial"/>
          <w:color w:val="000000"/>
        </w:rPr>
        <w:t xml:space="preserve"> dengan </w:t>
      </w:r>
      <w:proofErr w:type="spellStart"/>
      <w:r w:rsidRPr="00C54ED5">
        <w:rPr>
          <w:rFonts w:ascii="Arial" w:eastAsia="Arial" w:hAnsi="Arial" w:cs="Arial"/>
          <w:color w:val="000000"/>
        </w:rPr>
        <w:t>melakukan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wawancara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terhadap</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teman</w:t>
      </w:r>
      <w:proofErr w:type="spellEnd"/>
      <w:r w:rsidRPr="00C54ED5">
        <w:rPr>
          <w:rFonts w:ascii="Arial" w:eastAsia="Arial" w:hAnsi="Arial" w:cs="Arial"/>
          <w:color w:val="000000"/>
        </w:rPr>
        <w:t xml:space="preserve"> sendiri , </w:t>
      </w:r>
      <w:proofErr w:type="spellStart"/>
      <w:r w:rsidRPr="00C54ED5">
        <w:rPr>
          <w:rFonts w:ascii="Arial" w:eastAsia="Arial" w:hAnsi="Arial" w:cs="Arial"/>
          <w:color w:val="000000"/>
        </w:rPr>
        <w:t>hasil</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wawancara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beberapa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menunjukan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ada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individu</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mempunyai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jiwa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tolong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menolong</w:t>
      </w:r>
      <w:proofErr w:type="spellEnd"/>
      <w:r w:rsidRPr="00C54ED5">
        <w:rPr>
          <w:rFonts w:ascii="Arial" w:eastAsia="Arial" w:hAnsi="Arial" w:cs="Arial"/>
          <w:color w:val="000000"/>
        </w:rPr>
        <w:t xml:space="preserve"> yang sangat </w:t>
      </w:r>
      <w:proofErr w:type="spellStart"/>
      <w:r w:rsidRPr="00C54ED5">
        <w:rPr>
          <w:rFonts w:ascii="Arial" w:eastAsia="Arial" w:hAnsi="Arial" w:cs="Arial"/>
          <w:color w:val="000000"/>
        </w:rPr>
        <w:t>tinggi</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beberapa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individu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lainya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mau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menolong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tapi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masih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terhalang</w:t>
      </w:r>
      <w:proofErr w:type="spellEnd"/>
      <w:r w:rsidRPr="00C54ED5">
        <w:rPr>
          <w:rFonts w:ascii="Arial" w:eastAsia="Arial" w:hAnsi="Arial" w:cs="Arial"/>
          <w:color w:val="000000"/>
        </w:rPr>
        <w:t xml:space="preserve"> dengan rasa </w:t>
      </w:r>
      <w:proofErr w:type="spellStart"/>
      <w:r w:rsidRPr="00C54ED5">
        <w:rPr>
          <w:rFonts w:ascii="Arial" w:eastAsia="Arial" w:hAnsi="Arial" w:cs="Arial"/>
          <w:color w:val="000000"/>
        </w:rPr>
        <w:t>malu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karena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tidak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kenal</w:t>
      </w:r>
      <w:proofErr w:type="spellEnd"/>
      <w:r w:rsidRPr="00C54ED5">
        <w:rPr>
          <w:rFonts w:ascii="Arial" w:eastAsia="Arial" w:hAnsi="Arial" w:cs="Arial"/>
          <w:color w:val="000000"/>
        </w:rPr>
        <w:t xml:space="preserve"> dengan orang yang </w:t>
      </w:r>
      <w:proofErr w:type="spellStart"/>
      <w:r w:rsidRPr="00C54ED5">
        <w:rPr>
          <w:rFonts w:ascii="Arial" w:eastAsia="Arial" w:hAnsi="Arial" w:cs="Arial"/>
          <w:color w:val="000000"/>
        </w:rPr>
        <w:t>mau</w:t>
      </w:r>
      <w:proofErr w:type="spellEnd"/>
      <w:r w:rsidRPr="00C54ED5">
        <w:rPr>
          <w:rFonts w:ascii="Arial" w:eastAsia="Arial" w:hAnsi="Arial" w:cs="Arial"/>
          <w:color w:val="000000"/>
        </w:rPr>
        <w:t xml:space="preserve"> di </w:t>
      </w:r>
      <w:proofErr w:type="spellStart"/>
      <w:r w:rsidRPr="00C54ED5">
        <w:rPr>
          <w:rFonts w:ascii="Arial" w:eastAsia="Arial" w:hAnsi="Arial" w:cs="Arial"/>
          <w:color w:val="000000"/>
        </w:rPr>
        <w:t>tolong</w:t>
      </w:r>
      <w:proofErr w:type="spellEnd"/>
      <w:r w:rsidRPr="00C54ED5">
        <w:rPr>
          <w:rFonts w:ascii="Arial" w:eastAsia="Arial" w:hAnsi="Arial" w:cs="Arial"/>
          <w:color w:val="000000"/>
        </w:rPr>
        <w:t>.</w:t>
      </w:r>
    </w:p>
    <w:p w14:paraId="0694C09B" w14:textId="51E03688" w:rsidR="00CE5748" w:rsidRDefault="00C54ED5" w:rsidP="00CE5748">
      <w:pPr>
        <w:spacing w:after="0" w:line="360" w:lineRule="auto"/>
        <w:ind w:firstLine="539"/>
        <w:jc w:val="both"/>
        <w:rPr>
          <w:rFonts w:ascii="Arial" w:eastAsia="Arial" w:hAnsi="Arial" w:cs="Arial"/>
          <w:color w:val="000000"/>
        </w:rPr>
      </w:pPr>
      <w:proofErr w:type="spellStart"/>
      <w:r w:rsidRPr="00C54ED5">
        <w:rPr>
          <w:rFonts w:ascii="Arial" w:eastAsia="Arial" w:hAnsi="Arial" w:cs="Arial"/>
          <w:color w:val="000000"/>
        </w:rPr>
        <w:t>Tingkatan</w:t>
      </w:r>
      <w:proofErr w:type="spellEnd"/>
      <w:r w:rsidRPr="00C54ED5">
        <w:rPr>
          <w:rFonts w:ascii="Arial" w:eastAsia="Arial" w:hAnsi="Arial" w:cs="Arial"/>
          <w:color w:val="000000"/>
        </w:rPr>
        <w:t xml:space="preserve"> altruism yang </w:t>
      </w:r>
      <w:proofErr w:type="spellStart"/>
      <w:r w:rsidRPr="00C54ED5">
        <w:rPr>
          <w:rFonts w:ascii="Arial" w:eastAsia="Arial" w:hAnsi="Arial" w:cs="Arial"/>
          <w:color w:val="000000"/>
        </w:rPr>
        <w:t>rendah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dapat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mengarah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kepada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kecenderungan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peningkatan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egoisme</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fokus</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berlebihan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kepada</w:t>
      </w:r>
      <w:proofErr w:type="spellEnd"/>
      <w:r w:rsidRPr="00C54ED5">
        <w:rPr>
          <w:rFonts w:ascii="Arial" w:eastAsia="Arial" w:hAnsi="Arial" w:cs="Arial"/>
          <w:color w:val="000000"/>
        </w:rPr>
        <w:t xml:space="preserve"> diri sendiri, </w:t>
      </w:r>
      <w:proofErr w:type="spellStart"/>
      <w:r w:rsidRPr="00C54ED5">
        <w:rPr>
          <w:rFonts w:ascii="Arial" w:eastAsia="Arial" w:hAnsi="Arial" w:cs="Arial"/>
          <w:color w:val="000000"/>
        </w:rPr>
        <w:t>dimana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hal</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tersebut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mengarah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kepada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perilaku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antisosial</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membenci</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agresif</w:t>
      </w:r>
      <w:proofErr w:type="spellEnd"/>
      <w:r w:rsidRPr="00C54ED5">
        <w:rPr>
          <w:rFonts w:ascii="Arial" w:eastAsia="Arial" w:hAnsi="Arial" w:cs="Arial"/>
          <w:color w:val="000000"/>
        </w:rPr>
        <w:t xml:space="preserve">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{"citationItems":[{"id":"ITEM-1","itemData":{"DOI":"10.3389/fpsyt.2022.1054065","ISSN":"16640640","abstract":"Despite its negative reputation, egoism – the excessive concern for one’s own welfare – can incite prosocial behavior. So far, however, egoism-based prosociality has received little attention. Here, we first provide an overview of the conditions under which egoism turns into a prosocial motive, review the benefits and limitations of egoism-based prosociality, and compare them with empathy-driven prosocial behavior. Second, we summarize studies investigating the neural processing of egoism-based prosocial decisions, studies investigating the neural processing of empathy-based prosocial decisions, and the small number of studies that compared the neural processing of prosocial decisions elicited by the different motives. We conclude that there is evidence for differential neural networks involved in egoism and empathy-based prosocial decisions. However, this evidence is not yet conclusive, because it is mainly based on the comparison of different experimental paradigms which may exaggerate or overshadow the effect of the different motivational states. Finally, we propose paradigms and research questions that should be tackled in future research that could help to specify how egoism can be used to enhance other prosocial behavior and motivation, and the how it could be tamed.","author":[{"dropping-particle":"","family":"Weiß","given":"Martin","non-dropping-particle":"","parse-names":false,"suffix":""},{"dropping-particle":"","family":"Iotzov","given":"Vassil","non-dropping-particle":"","parse-names":false,"suffix":""},{"dropping-particle":"","family":"Zhou","given":"Yuqing","non-dropping-particle":"","parse-names":false,"suffix":""},{"dropping-particle":"","family":"Hein","given":"Grit","non-dropping-particle":"","parse-names":false,"suffix":""}],"container-title":"Frontiers in Psychiatry","id":"ITEM-1","issue":"November","issued":{"date-parts":[["2022"]]},"page":"1-11","title":"The bright and dark sides of egoism","type":"article-journal","volume":"13"},"uris":["http://www.mendeley.com/documents/?uuid=f9503c74-c3a0-4b1f-b32d-faf935b392a7"]}],"mendeley":{"formattedCitation":"(Weiß et al., 2022)","plainTextFormattedCitation":"(Weiß et al., 2022)","previouslyFormattedCitation":"(Weiß et al., 2022)"},"properties":{"noteIndex":0},"schema":"https://github.com/citation-style-language/schema/raw/master/csl-citation.json"}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(Weiß et al., 2022)</w:t>
      </w:r>
      <w:r w:rsidRPr="00C54ED5">
        <w:rPr>
          <w:rFonts w:ascii="Arial" w:eastAsia="Arial" w:hAnsi="Arial" w:cs="Arial"/>
          <w:color w:val="000000"/>
        </w:rPr>
        <w:fldChar w:fldCharType="end"/>
      </w:r>
      <w:r w:rsidRPr="00C54ED5">
        <w:rPr>
          <w:rFonts w:ascii="Arial" w:eastAsia="Arial" w:hAnsi="Arial" w:cs="Arial"/>
          <w:color w:val="000000"/>
        </w:rPr>
        <w:t xml:space="preserve">. Selain itu </w:t>
      </w:r>
      <w:proofErr w:type="spellStart"/>
      <w:r w:rsidRPr="00C54ED5">
        <w:rPr>
          <w:rFonts w:ascii="Arial" w:eastAsia="Arial" w:hAnsi="Arial" w:cs="Arial"/>
          <w:color w:val="000000"/>
        </w:rPr>
        <w:t>tingkatan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rendah</w:t>
      </w:r>
      <w:proofErr w:type="spellEnd"/>
      <w:r w:rsidRPr="00C54ED5">
        <w:rPr>
          <w:rFonts w:ascii="Arial" w:eastAsia="Arial" w:hAnsi="Arial" w:cs="Arial"/>
          <w:color w:val="000000"/>
        </w:rPr>
        <w:t xml:space="preserve"> juga </w:t>
      </w:r>
      <w:proofErr w:type="spellStart"/>
      <w:r w:rsidRPr="00C54ED5">
        <w:rPr>
          <w:rFonts w:ascii="Arial" w:eastAsia="Arial" w:hAnsi="Arial" w:cs="Arial"/>
          <w:color w:val="000000"/>
        </w:rPr>
        <w:t>dapat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mengarahkan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seseorang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cenderung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menjadi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individualis</w:t>
      </w:r>
      <w:proofErr w:type="spellEnd"/>
      <w:r w:rsidRPr="00C54ED5">
        <w:rPr>
          <w:rFonts w:ascii="Arial" w:eastAsia="Arial" w:hAnsi="Arial" w:cs="Arial"/>
          <w:color w:val="000000"/>
        </w:rPr>
        <w:t xml:space="preserve"> dengan </w:t>
      </w:r>
      <w:proofErr w:type="spellStart"/>
      <w:r w:rsidRPr="00C54ED5">
        <w:rPr>
          <w:rFonts w:ascii="Arial" w:eastAsia="Arial" w:hAnsi="Arial" w:cs="Arial"/>
          <w:color w:val="000000"/>
        </w:rPr>
        <w:t>mengisolasi</w:t>
      </w:r>
      <w:proofErr w:type="spellEnd"/>
      <w:r w:rsidRPr="00C54ED5">
        <w:rPr>
          <w:rFonts w:ascii="Arial" w:eastAsia="Arial" w:hAnsi="Arial" w:cs="Arial"/>
          <w:color w:val="000000"/>
        </w:rPr>
        <w:t xml:space="preserve"> diri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masyarakat</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kurangnya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adanya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minat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terlibat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didalam</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kegiatan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sosial</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kemasyarakatan</w:t>
      </w:r>
      <w:proofErr w:type="spellEnd"/>
      <w:r w:rsidRPr="00C54ED5">
        <w:rPr>
          <w:rFonts w:ascii="Arial" w:eastAsia="Arial" w:hAnsi="Arial" w:cs="Arial"/>
          <w:color w:val="000000"/>
        </w:rPr>
        <w:t xml:space="preserve">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{"citationItems":[{"id":"ITEM-1","itemData":{"DOI":"10.47080/10.47080/vol1no02/jumanis","abstract":"This study aims to determine the effect of individualism and egoism with high-tech millennial skills on work performance at PT XYZ which is a member of the Triputra Group. The population of the study were all 170 employees of PT XYZ. The sample used in this study were 25 employees as respondents obtained by probability sampling with proportional random sampling method. The data collection method used a questionnaire and multiple linear regression data processing techniques. The results of multiple linear regression analysis show that individualism has a negative and significant effect on employee work performance at PT XYZ and egoism has a negative and significant effect on employee work performance at PT XYZ. From these variables, the most dominant variable affecting the work performance of PT XYZ employees is egoism caused by high technical skills and a lack of interest in sharing knowledge and experiences with fellow workers. It is recommended that PT XYZ implement several system methods and work procedures such as employee rotation, skill equalization, skill and competency mapping. For further researchers, it is recommended to add other variables including work environment, compensation, culture and achievement.&amp;nbsp;","author":[{"dropping-particle":"","family":"Sholichah","given":"Hiqmatus","non-dropping-particle":"","parse-names":false,"suffix":""}],"container-title":"Jurnal Manajemen dan Bisnis","id":"ITEM-1","issue":"02 SE - Articles","issued":{"date-parts":[["2021","8","31"]]},"title":"Moral Issue: Effect of Individualism and Egoism Millennial When Having High Technical Skill on Working Performance","type":"article-journal","volume":"3"},"uris":["http://www.mendeley.com/documents/?uuid=925e1b5c-012e-45e1-8557-c2d37b459c1f","http://www.mendeley.com/documents/?uuid=2aaa0be9-9c0e-4d00-a242-fbf7846a3924"]}],"mendeley":{"formattedCitation":"(Sholichah, 2021)","plainTextFormattedCitation":"(Sholichah, 2021)","previouslyFormattedCitation":"(Sholichah, 2021)"},"properties":{"noteIndex":0},"schema":"https://github.com/citation-style-language/schema/raw/master/csl-citation.json"}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(Sholichah, 2021)</w:t>
      </w:r>
      <w:r w:rsidRPr="00C54ED5">
        <w:rPr>
          <w:rFonts w:ascii="Arial" w:eastAsia="Arial" w:hAnsi="Arial" w:cs="Arial"/>
          <w:color w:val="000000"/>
        </w:rPr>
        <w:fldChar w:fldCharType="end"/>
      </w:r>
      <w:r w:rsidRPr="00C54ED5">
        <w:rPr>
          <w:rFonts w:ascii="Arial" w:eastAsia="Arial" w:hAnsi="Arial" w:cs="Arial"/>
          <w:color w:val="000000"/>
        </w:rPr>
        <w:t xml:space="preserve">. </w:t>
      </w: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merupakan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sebuah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bagian</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penting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menggerakkan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sebuah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masyarakat</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membangun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hubungan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relasi</w:t>
      </w:r>
      <w:proofErr w:type="spellEnd"/>
      <w:r w:rsidRPr="00C54ED5">
        <w:rPr>
          <w:rFonts w:ascii="Arial" w:eastAsia="Arial" w:hAnsi="Arial" w:cs="Arial"/>
          <w:color w:val="000000"/>
        </w:rPr>
        <w:t xml:space="preserve"> dengan orang lain, </w:t>
      </w:r>
      <w:proofErr w:type="spellStart"/>
      <w:r w:rsidRPr="00C54ED5">
        <w:rPr>
          <w:rFonts w:ascii="Arial" w:eastAsia="Arial" w:hAnsi="Arial" w:cs="Arial"/>
          <w:color w:val="000000"/>
        </w:rPr>
        <w:t>dimana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setiap</w:t>
      </w:r>
      <w:proofErr w:type="spellEnd"/>
      <w:r w:rsidRPr="00C54ED5">
        <w:rPr>
          <w:rFonts w:ascii="Arial" w:eastAsia="Arial" w:hAnsi="Arial" w:cs="Arial"/>
          <w:color w:val="000000"/>
        </w:rPr>
        <w:t xml:space="preserve"> orang </w:t>
      </w:r>
      <w:proofErr w:type="spellStart"/>
      <w:r w:rsidRPr="00C54ED5">
        <w:rPr>
          <w:rFonts w:ascii="Arial" w:eastAsia="Arial" w:hAnsi="Arial" w:cs="Arial"/>
          <w:color w:val="000000"/>
        </w:rPr>
        <w:t>memiliki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motivasi</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berbeda-beda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membantu</w:t>
      </w:r>
      <w:proofErr w:type="spellEnd"/>
      <w:r w:rsidRPr="00C54ED5">
        <w:rPr>
          <w:rFonts w:ascii="Arial" w:eastAsia="Arial" w:hAnsi="Arial" w:cs="Arial"/>
          <w:color w:val="000000"/>
        </w:rPr>
        <w:t xml:space="preserve"> orang lain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{"citationItems":[{"id":"ITEM-1","itemData":{"DOI":"10.5604/01.3001.0014.3556","ISSN":"2450-2146","abstract":"The article deals with the definition and description of the concept of altruism from its ethical and philosophical side against the background of prosocial behaviour. We point out the relation between prosocial behaviour of man and altruism based on a summary of respondents 'opinions on the issues of trustworthiness and efficiency of charitable organizations, respondents' participation in their support and the most common way of donation. Effective altruism is supposed to be a kind of helper for people who want to donate part of their money to charity organizations to improve the world, but are unable to make the right decision about whose financial contribution they are donating. Distrust of charities is becoming more and more current, leading people to stagnate charity. The lack of information on efficiency, functioning, results and a non-transparent list of sources of funding for charitable organizations has prompted us to be more interested in this area. A transparent list of the most effective charities with detailed information on the use of funds to which every person would have access could be a way to express charity and humanity more than ever before. The most ideal scenario is for all people to adopt such behaviour, but in today's world there is the opposite extreme - egoism, selfishness, individualism, materialism and lack of interest in others, which, unfortu-nately, often hide behind altruism. Society, as such, cannot do without altruistic be-haviour, so even \"impure\" motives can bear fruit, of course, to some extent. Altruism is most often confused with the concept of pro-sociality, as a way of helping others, without expecting the reward that can come, but forms the core not only of ethical education but of each education because it leads to more positive relationships. Living in a society where there is positive energy and people are helping each other is a fuller life.","author":[{"dropping-particle":"","family":"Gejdoš","given":"Miroslav","non-dropping-particle":"","parse-names":false,"suffix":""},{"dropping-particle":"","family":"Kováčik","given":"Martin","non-dropping-particle":"","parse-names":false,"suffix":""}],"container-title":"International Journal of New Economics and Social Sciences","id":"ITEM-1","issue":"1","issued":{"date-parts":[["2020"]]},"page":"395-406","title":"Relationship Between Prosocial Behaviour and Altruism","type":"article-journal","volume":"11"},"uris":["http://www.mendeley.com/documents/?uuid=b2439edf-1ae2-4e71-90c7-f08d0ef71c56"]}],"mendeley":{"formattedCitation":"(Gejdoš &amp; Kováčik, 2020)","plainTextFormattedCitation":"(Gejdoš &amp; Kováčik, 2020)","previouslyFormattedCitation":"(Gejdoš &amp; Kováčik, 2020)"},"properties":{"noteIndex":0},"schema":"https://github.com/citation-style-language/schema/raw/master/csl-citation.json"}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(Gejdoš &amp; Kováčik, 2020)</w:t>
      </w:r>
      <w:r w:rsidRPr="00C54ED5">
        <w:rPr>
          <w:rFonts w:ascii="Arial" w:eastAsia="Arial" w:hAnsi="Arial" w:cs="Arial"/>
          <w:color w:val="000000"/>
        </w:rPr>
        <w:fldChar w:fldCharType="end"/>
      </w:r>
      <w:r w:rsidRPr="00C54ED5">
        <w:rPr>
          <w:rFonts w:ascii="Arial" w:eastAsia="Arial" w:hAnsi="Arial" w:cs="Arial"/>
          <w:color w:val="000000"/>
        </w:rPr>
        <w:t>.</w:t>
      </w:r>
    </w:p>
    <w:p w14:paraId="78C6C74F" w14:textId="6D1B9727" w:rsidR="00CE5748" w:rsidRDefault="00C54ED5" w:rsidP="00CE5748">
      <w:pPr>
        <w:spacing w:after="0" w:line="360" w:lineRule="auto"/>
        <w:ind w:firstLine="539"/>
        <w:jc w:val="both"/>
        <w:rPr>
          <w:rFonts w:ascii="Arial" w:eastAsia="Arial" w:hAnsi="Arial" w:cs="Arial"/>
          <w:color w:val="000000"/>
        </w:rPr>
      </w:pP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pada </w:t>
      </w:r>
      <w:proofErr w:type="spellStart"/>
      <w:r w:rsidRPr="00C54ED5">
        <w:rPr>
          <w:rFonts w:ascii="Arial" w:eastAsia="Arial" w:hAnsi="Arial" w:cs="Arial"/>
          <w:color w:val="000000"/>
        </w:rPr>
        <w:t>remaja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dipengaruhi</w:t>
      </w:r>
      <w:proofErr w:type="spellEnd"/>
      <w:r w:rsidRPr="00C54ED5">
        <w:rPr>
          <w:rFonts w:ascii="Arial" w:eastAsia="Arial" w:hAnsi="Arial" w:cs="Arial"/>
          <w:color w:val="000000"/>
        </w:rPr>
        <w:t xml:space="preserve"> oleh </w:t>
      </w:r>
      <w:proofErr w:type="spellStart"/>
      <w:r w:rsidRPr="00C54ED5">
        <w:rPr>
          <w:rFonts w:ascii="Arial" w:eastAsia="Arial" w:hAnsi="Arial" w:cs="Arial"/>
          <w:color w:val="000000"/>
        </w:rPr>
        <w:t>beberapa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faktor</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secara</w:t>
      </w:r>
      <w:proofErr w:type="spellEnd"/>
      <w:r w:rsidRPr="00C54ED5">
        <w:rPr>
          <w:rFonts w:ascii="Arial" w:eastAsia="Arial" w:hAnsi="Arial" w:cs="Arial"/>
          <w:color w:val="000000"/>
        </w:rPr>
        <w:t xml:space="preserve"> garis </w:t>
      </w:r>
      <w:proofErr w:type="spellStart"/>
      <w:r w:rsidRPr="00C54ED5">
        <w:rPr>
          <w:rFonts w:ascii="Arial" w:eastAsia="Arial" w:hAnsi="Arial" w:cs="Arial"/>
          <w:color w:val="000000"/>
        </w:rPr>
        <w:t>besar</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dapat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dibagi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menjadi</w:t>
      </w:r>
      <w:proofErr w:type="spellEnd"/>
      <w:r w:rsidRPr="00C54ED5">
        <w:rPr>
          <w:rFonts w:ascii="Arial" w:eastAsia="Arial" w:hAnsi="Arial" w:cs="Arial"/>
          <w:color w:val="000000"/>
        </w:rPr>
        <w:t xml:space="preserve"> 2 </w:t>
      </w:r>
      <w:proofErr w:type="spellStart"/>
      <w:r w:rsidRPr="00C54ED5">
        <w:rPr>
          <w:rFonts w:ascii="Arial" w:eastAsia="Arial" w:hAnsi="Arial" w:cs="Arial"/>
          <w:color w:val="000000"/>
        </w:rPr>
        <w:t>faktor</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yaitu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faktor</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sosial</w:t>
      </w:r>
      <w:proofErr w:type="spellEnd"/>
      <w:r w:rsidRPr="00C54ED5">
        <w:rPr>
          <w:rFonts w:ascii="Arial" w:eastAsia="Arial" w:hAnsi="Arial" w:cs="Arial"/>
          <w:color w:val="000000"/>
        </w:rPr>
        <w:t xml:space="preserve"> dan juga </w:t>
      </w:r>
      <w:proofErr w:type="spellStart"/>
      <w:r w:rsidRPr="00C54ED5">
        <w:rPr>
          <w:rFonts w:ascii="Arial" w:eastAsia="Arial" w:hAnsi="Arial" w:cs="Arial"/>
          <w:color w:val="000000"/>
        </w:rPr>
        <w:t>faktor</w:t>
      </w:r>
      <w:proofErr w:type="spellEnd"/>
      <w:r w:rsidRPr="00C54ED5">
        <w:rPr>
          <w:rFonts w:ascii="Arial" w:eastAsia="Arial" w:hAnsi="Arial" w:cs="Arial"/>
          <w:color w:val="000000"/>
        </w:rPr>
        <w:t xml:space="preserve"> individual </w:t>
      </w:r>
      <w:proofErr w:type="spellStart"/>
      <w:r w:rsidRPr="00C54ED5">
        <w:rPr>
          <w:rFonts w:ascii="Arial" w:eastAsia="Arial" w:hAnsi="Arial" w:cs="Arial"/>
          <w:color w:val="000000"/>
        </w:rPr>
        <w:t>Individu</w:t>
      </w:r>
      <w:proofErr w:type="spellEnd"/>
      <w:r w:rsidRPr="00C54ED5">
        <w:rPr>
          <w:rFonts w:ascii="Arial" w:eastAsia="Arial" w:hAnsi="Arial" w:cs="Arial"/>
          <w:color w:val="000000"/>
        </w:rPr>
        <w:t xml:space="preserve">. Faktor </w:t>
      </w:r>
      <w:proofErr w:type="spellStart"/>
      <w:r w:rsidRPr="00C54ED5">
        <w:rPr>
          <w:rFonts w:ascii="Arial" w:eastAsia="Arial" w:hAnsi="Arial" w:cs="Arial"/>
          <w:color w:val="000000"/>
        </w:rPr>
        <w:t>sosial</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mempengaruhi</w:t>
      </w:r>
      <w:proofErr w:type="spellEnd"/>
      <w:r w:rsidRPr="00C54ED5">
        <w:rPr>
          <w:rFonts w:ascii="Arial" w:eastAsia="Arial" w:hAnsi="Arial" w:cs="Arial"/>
          <w:color w:val="000000"/>
        </w:rPr>
        <w:t xml:space="preserve"> altruism </w:t>
      </w:r>
      <w:proofErr w:type="spellStart"/>
      <w:r w:rsidRPr="00C54ED5">
        <w:rPr>
          <w:rFonts w:ascii="Arial" w:eastAsia="Arial" w:hAnsi="Arial" w:cs="Arial"/>
          <w:color w:val="000000"/>
        </w:rPr>
        <w:t>diantaranya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adalah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pengaruh</w:t>
      </w:r>
      <w:proofErr w:type="spellEnd"/>
      <w:r w:rsidRPr="00C54ED5">
        <w:rPr>
          <w:rFonts w:ascii="Arial" w:eastAsia="Arial" w:hAnsi="Arial" w:cs="Arial"/>
          <w:color w:val="000000"/>
        </w:rPr>
        <w:t xml:space="preserve"> orang </w:t>
      </w:r>
      <w:proofErr w:type="spellStart"/>
      <w:r w:rsidRPr="00C54ED5">
        <w:rPr>
          <w:rFonts w:ascii="Arial" w:eastAsia="Arial" w:hAnsi="Arial" w:cs="Arial"/>
          <w:color w:val="000000"/>
        </w:rPr>
        <w:t>tua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kegiatan</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diikuti</w:t>
      </w:r>
      <w:proofErr w:type="spellEnd"/>
      <w:r w:rsidRPr="00C54ED5">
        <w:rPr>
          <w:rFonts w:ascii="Arial" w:eastAsia="Arial" w:hAnsi="Arial" w:cs="Arial"/>
          <w:color w:val="000000"/>
        </w:rPr>
        <w:t xml:space="preserve">, dan juga </w:t>
      </w:r>
      <w:proofErr w:type="spellStart"/>
      <w:r w:rsidRPr="00C54ED5">
        <w:rPr>
          <w:rFonts w:ascii="Arial" w:eastAsia="Arial" w:hAnsi="Arial" w:cs="Arial"/>
          <w:color w:val="000000"/>
        </w:rPr>
        <w:t>lingkungan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sekolah</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lingkungan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rumah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sedangkan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faktor</w:t>
      </w:r>
      <w:proofErr w:type="spellEnd"/>
      <w:r w:rsidRPr="00C54ED5">
        <w:rPr>
          <w:rFonts w:ascii="Arial" w:eastAsia="Arial" w:hAnsi="Arial" w:cs="Arial"/>
          <w:color w:val="000000"/>
        </w:rPr>
        <w:t xml:space="preserve"> individual yang </w:t>
      </w:r>
      <w:proofErr w:type="spellStart"/>
      <w:r w:rsidRPr="00C54ED5">
        <w:rPr>
          <w:rFonts w:ascii="Arial" w:eastAsia="Arial" w:hAnsi="Arial" w:cs="Arial"/>
          <w:color w:val="000000"/>
        </w:rPr>
        <w:t>dapat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mempengaruhi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diantaranya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adalah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efikasi</w:t>
      </w:r>
      <w:proofErr w:type="spellEnd"/>
      <w:r w:rsidRPr="00C54ED5">
        <w:rPr>
          <w:rFonts w:ascii="Arial" w:eastAsia="Arial" w:hAnsi="Arial" w:cs="Arial"/>
          <w:color w:val="000000"/>
        </w:rPr>
        <w:t xml:space="preserve"> diri, </w:t>
      </w:r>
      <w:proofErr w:type="spellStart"/>
      <w:r w:rsidRPr="00C54ED5">
        <w:rPr>
          <w:rFonts w:ascii="Arial" w:eastAsia="Arial" w:hAnsi="Arial" w:cs="Arial"/>
          <w:color w:val="000000"/>
        </w:rPr>
        <w:t>nilai</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dianut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remaja</w:t>
      </w:r>
      <w:proofErr w:type="spellEnd"/>
      <w:r w:rsidRPr="00C54ED5">
        <w:rPr>
          <w:rFonts w:ascii="Arial" w:eastAsia="Arial" w:hAnsi="Arial" w:cs="Arial"/>
          <w:color w:val="000000"/>
        </w:rPr>
        <w:t xml:space="preserve">, dan juga </w:t>
      </w:r>
      <w:proofErr w:type="spellStart"/>
      <w:r w:rsidRPr="00C54ED5">
        <w:rPr>
          <w:rFonts w:ascii="Arial" w:eastAsia="Arial" w:hAnsi="Arial" w:cs="Arial"/>
          <w:color w:val="000000"/>
        </w:rPr>
        <w:t>regulasi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emosi</w:t>
      </w:r>
      <w:proofErr w:type="spellEnd"/>
      <w:r w:rsidRPr="00C54ED5">
        <w:rPr>
          <w:rFonts w:ascii="Arial" w:eastAsia="Arial" w:hAnsi="Arial" w:cs="Arial"/>
          <w:color w:val="000000"/>
        </w:rPr>
        <w:t xml:space="preserve">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{"citationItems":[{"id":"ITEM-1","itemData":{"DOI":"https://doi.org/10.1016/j.childyouth.2018.07.027","ISSN":"0190-7409","abstract":"Research has indicated that empathy and prosocial responding are associated with numerous emotional, psychological and social benefits. However, although adolescence is recognised as a key period for prosocial development, knowledge about the factors that facilitate the development of empathy and prosocial responding among adolescents is limited. A narrative systematic review was conducted of studies examining the significant social and psychological correlates of empathy and prosocial behaviour in adolescents. Empirical research papers focusing on typically developing adolescents, aged 13-18 years were identified and assessed for quality. Findings from a total of 168 papers were extracted and subjected to a narrative synthesis. Results indicated that a number of different contextual and psychological factors significantly influence the levels of other-oriented (empathy and prosocial) responding expressed by adolescents. However, findings indicate that differential relationships may be observed depending on how empathy and prosocial responding are operationalised. Overall, results from this review have important implications for future research and policy.","author":[{"dropping-particle":"","family":"Silke","given":"Charlotte","non-dropping-particle":"","parse-names":false,"suffix":""},{"dropping-particle":"","family":"Brady","given":"Bernadine","non-dropping-particle":"","parse-names":false,"suffix":""},{"dropping-particle":"","family":"Boylan","given":"Ciara","non-dropping-particle":"","parse-names":false,"suffix":""},{"dropping-particle":"","family":"Dolan","given":"Pat","non-dropping-particle":"","parse-names":false,"suffix":""}],"container-title":"Children and Youth Services Review","id":"ITEM-1","issued":{"date-parts":[["2018"]]},"page":"421-436","title":"Factors influencing the development of empathy and pro-social behaviour among adolescents: A systematic review","type":"article-journal","volume":"94"},"uris":["http://www.mendeley.com/documents/?uuid=82cbc772-2919-4b08-b6e6-f72782eb8e19","http://www.mendeley.com/documents/?uuid=8930ebcf-deb1-4eb2-b0ad-b16c82b70ef1"]}],"mendeley":{"formattedCitation":"(Silke et al., 2018)","plainTextFormattedCitation":"(Silke et al., 2018)","previouslyFormattedCitation":"(Silke et al., 2018)"},"properties":{"noteIndex":0},"schema":"https://github.com/citation-style-language/schema/raw/master/csl-citation.json"}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(Silke et al., 2018)</w:t>
      </w:r>
      <w:r w:rsidRPr="00C54ED5">
        <w:rPr>
          <w:rFonts w:ascii="Arial" w:eastAsia="Arial" w:hAnsi="Arial" w:cs="Arial"/>
          <w:color w:val="000000"/>
        </w:rPr>
        <w:fldChar w:fldCharType="end"/>
      </w:r>
      <w:r w:rsidRPr="00C54ED5">
        <w:rPr>
          <w:rFonts w:ascii="Arial" w:eastAsia="Arial" w:hAnsi="Arial" w:cs="Arial"/>
          <w:color w:val="000000"/>
        </w:rPr>
        <w:t xml:space="preserve">. Adapun </w:t>
      </w:r>
      <w:proofErr w:type="spellStart"/>
      <w:r w:rsidRPr="00C54ED5">
        <w:rPr>
          <w:rFonts w:ascii="Arial" w:eastAsia="Arial" w:hAnsi="Arial" w:cs="Arial"/>
          <w:color w:val="000000"/>
        </w:rPr>
        <w:t>Atabavea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dalam</w:t>
      </w:r>
      <w:proofErr w:type="spellEnd"/>
      <w:r w:rsidRPr="00C54ED5">
        <w:rPr>
          <w:rFonts w:ascii="Arial" w:eastAsia="Arial" w:hAnsi="Arial" w:cs="Arial"/>
          <w:color w:val="000000"/>
        </w:rPr>
        <w:t xml:space="preserve"> tulisan </w:t>
      </w:r>
      <w:proofErr w:type="spellStart"/>
      <w:r w:rsidRPr="00C54ED5">
        <w:rPr>
          <w:rFonts w:ascii="Arial" w:eastAsia="Arial" w:hAnsi="Arial" w:cs="Arial"/>
          <w:color w:val="000000"/>
        </w:rPr>
        <w:t>ilmiahnya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menjelaskan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bahwa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kepercayaan</w:t>
      </w:r>
      <w:proofErr w:type="spellEnd"/>
      <w:r w:rsidRPr="00C54ED5">
        <w:rPr>
          <w:rFonts w:ascii="Arial" w:eastAsia="Arial" w:hAnsi="Arial" w:cs="Arial"/>
          <w:color w:val="000000"/>
        </w:rPr>
        <w:t xml:space="preserve"> diri dengan altruism </w:t>
      </w:r>
      <w:proofErr w:type="spellStart"/>
      <w:r w:rsidRPr="00C54ED5">
        <w:rPr>
          <w:rFonts w:ascii="Arial" w:eastAsia="Arial" w:hAnsi="Arial" w:cs="Arial"/>
          <w:color w:val="000000"/>
        </w:rPr>
        <w:t>saling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berkaitan</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berhubungan</w:t>
      </w:r>
      <w:proofErr w:type="spellEnd"/>
      <w:r w:rsidRPr="00C54ED5">
        <w:rPr>
          <w:rFonts w:ascii="Arial" w:eastAsia="Arial" w:hAnsi="Arial" w:cs="Arial"/>
          <w:color w:val="000000"/>
        </w:rPr>
        <w:t xml:space="preserve">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{"citationItems":[{"id":"ITEM-1","itemData":{"abstract":"… He condemns such things as hatred, malice, jealousy and hatred as the most vicious people. Pride, pride and selfishness are the main … feelings of care, kindness, friendship; understanding of emotions in selfcontrol, introspection, verbal and non-verbal communication; be able …","author":[{"dropping-particle":"","family":"Atabaeva","given":"Nargis B","non-dropping-particle":"","parse-names":false,"suffix":""}],"container-title":"Central Asian Journal of Education","id":"ITEM-1","issue":"2","issued":{"date-parts":[["2019"]]},"page":"98-119","title":"Psychological factors affecting the development of altruism in humans","type":"article-journal","volume":"3"},"uris":["http://www.mendeley.com/documents/?uuid=a66fa238-656a-47d9-8569-9c3034a1f8a4"]}],"mendeley":{"formattedCitation":"(Atabaeva, 2019)","plainTextFormattedCitation":"(Atabaeva, 2019)","previouslyFormattedCitation":"(Atabaeva, 2019)"},"properties":{"noteIndex":0},"schema":"https://github.com/citation-style-language/schema/raw/master/csl-citation.json"}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(Atabaeva, 2019)</w:t>
      </w:r>
      <w:r w:rsidRPr="00C54ED5">
        <w:rPr>
          <w:rFonts w:ascii="Arial" w:eastAsia="Arial" w:hAnsi="Arial" w:cs="Arial"/>
          <w:color w:val="000000"/>
        </w:rPr>
        <w:fldChar w:fldCharType="end"/>
      </w:r>
      <w:r w:rsidRPr="00C54ED5">
        <w:rPr>
          <w:rFonts w:ascii="Arial" w:eastAsia="Arial" w:hAnsi="Arial" w:cs="Arial"/>
          <w:color w:val="000000"/>
        </w:rPr>
        <w:t>.</w:t>
      </w:r>
    </w:p>
    <w:p w14:paraId="2D992C0C" w14:textId="681CF327" w:rsidR="00CE5748" w:rsidRDefault="00C54ED5" w:rsidP="00CE5748">
      <w:pPr>
        <w:spacing w:after="0" w:line="360" w:lineRule="auto"/>
        <w:ind w:firstLine="539"/>
        <w:jc w:val="both"/>
        <w:rPr>
          <w:rFonts w:ascii="Arial" w:eastAsia="Arial" w:hAnsi="Arial" w:cs="Arial"/>
          <w:color w:val="000000"/>
        </w:rPr>
      </w:pPr>
      <w:r w:rsidRPr="00C54ED5">
        <w:rPr>
          <w:rFonts w:ascii="Arial" w:eastAsia="Arial" w:hAnsi="Arial" w:cs="Arial"/>
          <w:color w:val="000000"/>
        </w:rPr>
        <w:t xml:space="preserve">Kepercayaan diri </w:t>
      </w:r>
      <w:proofErr w:type="spellStart"/>
      <w:r w:rsidRPr="00C54ED5">
        <w:rPr>
          <w:rFonts w:ascii="Arial" w:eastAsia="Arial" w:hAnsi="Arial" w:cs="Arial"/>
          <w:color w:val="000000"/>
        </w:rPr>
        <w:t>merupakan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hal</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penting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dimiliki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seseorang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dalam</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melakukan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aktivitas</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sehari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hari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dimana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kepercayaan</w:t>
      </w:r>
      <w:proofErr w:type="spellEnd"/>
      <w:r w:rsidRPr="00C54ED5">
        <w:rPr>
          <w:rFonts w:ascii="Arial" w:eastAsia="Arial" w:hAnsi="Arial" w:cs="Arial"/>
          <w:color w:val="000000"/>
        </w:rPr>
        <w:t xml:space="preserve"> diri </w:t>
      </w:r>
      <w:proofErr w:type="spellStart"/>
      <w:r w:rsidRPr="00C54ED5">
        <w:rPr>
          <w:rFonts w:ascii="Arial" w:eastAsia="Arial" w:hAnsi="Arial" w:cs="Arial"/>
          <w:color w:val="000000"/>
        </w:rPr>
        <w:t>dapat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ditingkatkan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namun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dapat</w:t>
      </w:r>
      <w:proofErr w:type="spellEnd"/>
      <w:r w:rsidRPr="00C54ED5">
        <w:rPr>
          <w:rFonts w:ascii="Arial" w:eastAsia="Arial" w:hAnsi="Arial" w:cs="Arial"/>
          <w:color w:val="000000"/>
        </w:rPr>
        <w:t xml:space="preserve"> juga </w:t>
      </w:r>
      <w:proofErr w:type="spellStart"/>
      <w:r w:rsidRPr="00C54ED5">
        <w:rPr>
          <w:rFonts w:ascii="Arial" w:eastAsia="Arial" w:hAnsi="Arial" w:cs="Arial"/>
          <w:color w:val="000000"/>
        </w:rPr>
        <w:t>menurun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sehingga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membuat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seseorang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kesulitan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melakukan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aktivitas</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sederhana</w:t>
      </w:r>
      <w:proofErr w:type="spellEnd"/>
      <w:r w:rsidRPr="00C54ED5">
        <w:rPr>
          <w:rFonts w:ascii="Arial" w:eastAsia="Arial" w:hAnsi="Arial" w:cs="Arial"/>
          <w:color w:val="000000"/>
        </w:rPr>
        <w:t xml:space="preserve">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{"citationItems":[{"id":"ITEM-1","itemData":{"DOI":"10.24036/000411chr2021","author":[{"dropping-particle":"","family":"Oktafiani","given":"Zakia","non-dropping-particle":"","parse-names":false,"suffix":""}],"container-title":"Counseling and Humanities Review","id":"ITEM-1","issued":{"date-parts":[["2021"]]},"page":"20-26","title":"The Relationship of Self Confidence to Students Learning Achievement","type":"article-journal"},"uris":["http://www.mendeley.com/documents/?uuid=1110e7b7-cd12-4445-9948-4fb727c517e4","http://www.mendeley.com/documents/?uuid=e0776e5a-c760-4054-9c64-42090eefc420"]}],"mendeley":{"formattedCitation":"(Oktafiani, 2021)","plainTextFormattedCitation":"(Oktafiani, 2021)","previouslyFormattedCitation":"(Oktafiani, 2021)"},"properties":{"noteIndex":0},"schema":"https://github.com/citation-style-language/schema/raw/master/csl-citation.json"}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(Oktafiani, 2021)</w:t>
      </w:r>
      <w:r w:rsidRPr="00C54ED5">
        <w:rPr>
          <w:rFonts w:ascii="Arial" w:eastAsia="Arial" w:hAnsi="Arial" w:cs="Arial"/>
          <w:color w:val="000000"/>
        </w:rPr>
        <w:fldChar w:fldCharType="end"/>
      </w:r>
      <w:r w:rsidRPr="00C54ED5">
        <w:rPr>
          <w:rFonts w:ascii="Arial" w:eastAsia="Arial" w:hAnsi="Arial" w:cs="Arial"/>
          <w:color w:val="000000"/>
        </w:rPr>
        <w:t xml:space="preserve">. Kepercayaan diri juga </w:t>
      </w:r>
      <w:proofErr w:type="spellStart"/>
      <w:r w:rsidRPr="00C54ED5">
        <w:rPr>
          <w:rFonts w:ascii="Arial" w:eastAsia="Arial" w:hAnsi="Arial" w:cs="Arial"/>
          <w:color w:val="000000"/>
        </w:rPr>
        <w:t>merupakan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adalah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perasaan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percaya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kepada</w:t>
      </w:r>
      <w:proofErr w:type="spellEnd"/>
      <w:r w:rsidRPr="00C54ED5">
        <w:rPr>
          <w:rFonts w:ascii="Arial" w:eastAsia="Arial" w:hAnsi="Arial" w:cs="Arial"/>
          <w:color w:val="000000"/>
        </w:rPr>
        <w:t xml:space="preserve"> diri yang </w:t>
      </w:r>
      <w:proofErr w:type="spellStart"/>
      <w:r w:rsidRPr="00C54ED5">
        <w:rPr>
          <w:rFonts w:ascii="Arial" w:eastAsia="Arial" w:hAnsi="Arial" w:cs="Arial"/>
          <w:color w:val="000000"/>
        </w:rPr>
        <w:t>meliputi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tidak</w:t>
      </w:r>
      <w:proofErr w:type="spellEnd"/>
      <w:r w:rsidRPr="00C54ED5">
        <w:rPr>
          <w:rFonts w:ascii="Arial" w:eastAsia="Arial" w:hAnsi="Arial" w:cs="Arial"/>
          <w:color w:val="000000"/>
        </w:rPr>
        <w:t xml:space="preserve"> ragu dan </w:t>
      </w:r>
      <w:proofErr w:type="spellStart"/>
      <w:r w:rsidRPr="00C54ED5">
        <w:rPr>
          <w:rFonts w:ascii="Arial" w:eastAsia="Arial" w:hAnsi="Arial" w:cs="Arial"/>
          <w:color w:val="000000"/>
        </w:rPr>
        <w:t>bertanggung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jawab</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dalam</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melakukan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aktivitas</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melakukan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aktivitas</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diinginkan</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disukai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memiliki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sikap</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ramah</w:t>
      </w:r>
      <w:proofErr w:type="spellEnd"/>
      <w:r w:rsidRPr="00C54ED5">
        <w:rPr>
          <w:rFonts w:ascii="Arial" w:eastAsia="Arial" w:hAnsi="Arial" w:cs="Arial"/>
          <w:color w:val="000000"/>
        </w:rPr>
        <w:t xml:space="preserve"> dengan orang lain, </w:t>
      </w:r>
      <w:proofErr w:type="spellStart"/>
      <w:r w:rsidRPr="00C54ED5">
        <w:rPr>
          <w:rFonts w:ascii="Arial" w:eastAsia="Arial" w:hAnsi="Arial" w:cs="Arial"/>
          <w:color w:val="000000"/>
        </w:rPr>
        <w:t>diterima</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menghargai</w:t>
      </w:r>
      <w:proofErr w:type="spellEnd"/>
      <w:r w:rsidRPr="00C54ED5">
        <w:rPr>
          <w:rFonts w:ascii="Arial" w:eastAsia="Arial" w:hAnsi="Arial" w:cs="Arial"/>
          <w:color w:val="000000"/>
        </w:rPr>
        <w:t xml:space="preserve"> orang lain, </w:t>
      </w:r>
      <w:proofErr w:type="spellStart"/>
      <w:r w:rsidRPr="00C54ED5">
        <w:rPr>
          <w:rFonts w:ascii="Arial" w:eastAsia="Arial" w:hAnsi="Arial" w:cs="Arial"/>
          <w:color w:val="000000"/>
        </w:rPr>
        <w:t>termotivasi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memberikan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performa</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terbaik</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menyadari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kelebihan</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kelemahan</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dimiliki</w:t>
      </w:r>
      <w:proofErr w:type="spellEnd"/>
      <w:r w:rsidRPr="00C54ED5">
        <w:rPr>
          <w:rFonts w:ascii="Arial" w:eastAsia="Arial" w:hAnsi="Arial" w:cs="Arial"/>
          <w:color w:val="000000"/>
        </w:rPr>
        <w:t xml:space="preserve"> oleh diri sendiri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{"citationItems":[{"id":"ITEM-1","itemData":{"DOI":"10.22342/jme.9.2.5394.291-300","ISSN":"24070610","abstract":"This study is a pre test-post-test experimental control group design having a goal to analyze the role of problem-based learning on students' mathematical problem-solving ability (MPSA) and self-confidence (MSC). The study involves 66 tenth grade students, a mathematical problem-solving test, a mathematical self-confidence scale, and perception of problem-based learning (PBL) approach scale. The study found that on MPSA, its gain, and on MSC students getting treatment with PBL approach obtained better grade than that of students taught by conventional teaching. The other findings, there was the high association between MPSA and MSC, and student performed positive opinion toward PBL approach.","author":[{"dropping-particle":"","family":"Hendriana","given":"Heris","non-dropping-particle":"","parse-names":false,"suffix":""},{"dropping-particle":"","family":"Johanto","given":"Tri","non-dropping-particle":"","parse-names":false,"suffix":""},{"dropping-particle":"","family":"Sumarmo","given":"Utari","non-dropping-particle":"","parse-names":false,"suffix":""}],"container-title":"Journal on Mathematics Education","id":"ITEM-1","issue":"2","issued":{"date-parts":[["2018"]]},"page":"291-299","title":"The role of problem-based learning to improve students' mathematical problem-solving ability and self confidence","type":"article-journal","volume":"9"},"uris":["http://www.mendeley.com/documents/?uuid=73e31e35-3151-4981-a8a0-400f0961c6a1"]}],"mendeley":{"formattedCitation":"(Hendriana et al., 2018)","plainTextFormattedCitation":"(Hendriana et al., 2018)","previouslyFormattedCitation":"(Hendriana et al., 2018)"},"properties":{"noteIndex":0},"schema":"https://github.com/citation-style-language/schema/raw/master/csl-citation.json"}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(Hendriana et al., 2018)</w:t>
      </w:r>
      <w:r w:rsidRPr="00C54ED5">
        <w:rPr>
          <w:rFonts w:ascii="Arial" w:eastAsia="Arial" w:hAnsi="Arial" w:cs="Arial"/>
          <w:color w:val="000000"/>
        </w:rPr>
        <w:fldChar w:fldCharType="end"/>
      </w:r>
      <w:r w:rsidRPr="00C54ED5">
        <w:rPr>
          <w:rFonts w:ascii="Arial" w:eastAsia="Arial" w:hAnsi="Arial" w:cs="Arial"/>
          <w:color w:val="000000"/>
        </w:rPr>
        <w:t xml:space="preserve">. Kepercayaan diri juga </w:t>
      </w:r>
      <w:proofErr w:type="spellStart"/>
      <w:r w:rsidRPr="00C54ED5">
        <w:rPr>
          <w:rFonts w:ascii="Arial" w:eastAsia="Arial" w:hAnsi="Arial" w:cs="Arial"/>
          <w:color w:val="000000"/>
        </w:rPr>
        <w:t>merefleksikan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evaluasi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objektif</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individu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kepada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dirinya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dimana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evaluasi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tersebut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memberikan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pengaruh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kepada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perkembangan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akademik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emosional</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sosial</w:t>
      </w:r>
      <w:proofErr w:type="spellEnd"/>
      <w:r w:rsidRPr="00C54ED5">
        <w:rPr>
          <w:rFonts w:ascii="Arial" w:eastAsia="Arial" w:hAnsi="Arial" w:cs="Arial"/>
          <w:color w:val="000000"/>
        </w:rPr>
        <w:t xml:space="preserve">, dan juga </w:t>
      </w:r>
      <w:proofErr w:type="spellStart"/>
      <w:r w:rsidRPr="00C54ED5">
        <w:rPr>
          <w:rFonts w:ascii="Arial" w:eastAsia="Arial" w:hAnsi="Arial" w:cs="Arial"/>
          <w:color w:val="000000"/>
        </w:rPr>
        <w:t>psikologis</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seorang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remaja</w:t>
      </w:r>
      <w:proofErr w:type="spellEnd"/>
      <w:r w:rsidRPr="00C54ED5">
        <w:rPr>
          <w:rFonts w:ascii="Arial" w:eastAsia="Arial" w:hAnsi="Arial" w:cs="Arial"/>
          <w:color w:val="000000"/>
        </w:rPr>
        <w:t xml:space="preserve">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{"citationItems":[{"id":"ITEM-1","itemData":{"DOI":"10.47391/JPMA.1384","ISSN":"00309982","PMID":"33941957","abstract":"Objective: To identify the mediating role of self-confidence in family cohesion and depression in adolescents. Method: The cross-sectional study was conducted at five mainstream government boys and girls schools in Lahore, Pakistan, from March 1 to November 30, 2019, and comprised adolescents aged 12-19 years. Data was collected using Family Cohesion Scale, Self-confidence Scale and Depression Scale for Adolescents. Data was analysed using SPSS 25. Results: Of the 394 subjects, 214(54%) were boys and 180(46%) were girls. The overall mean age was 14.76±1.39 years. A significant positive association between family cohesion and self-confidence (p&lt;0.001), and a significant negative association of family cohesion (p&lt;0.001) and self-confidence (p&lt;0.01) with depression was found. Selfconfidence partially mediated the relationship between family cohesion and depression (p &lt; 0.05). Conclusion: Early and timely identification of risk factors can prevent serious consequences of depression in adolescents.","author":[{"dropping-particle":"","family":"Zahra","given":"Sayyeda Taskeen","non-dropping-particle":"","parse-names":false,"suffix":""},{"dropping-particle":"","family":"Saleem","given":"Sadia","non-dropping-particle":"","parse-names":false,"suffix":""}],"container-title":"Journal of the Pakistan Medical Association","id":"ITEM-1","issue":"2 B","issued":{"date-parts":[["2021"]]},"page":"677-680","title":"Family cohesion and depression in adolescents: A mediating role of self-confidence","type":"article-journal","volume":"71"},"uris":["http://www.mendeley.com/documents/?uuid=034bc751-1a00-4a54-a7d0-f84aa30bc25e"]}],"mendeley":{"formattedCitation":"(Zahra &amp; Saleem, 2021)","plainTextFormattedCitation":"(Zahra &amp; Saleem, 2021)","previouslyFormattedCitation":"(Zahra &amp; Saleem, 2021)"},"properties":{"noteIndex":0},"schema":"https://github.com/citation-style-language/schema/raw/master/csl-citation.json"}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(Zahra &amp; Saleem, 2021)</w:t>
      </w:r>
      <w:r w:rsidRPr="00C54ED5">
        <w:rPr>
          <w:rFonts w:ascii="Arial" w:eastAsia="Arial" w:hAnsi="Arial" w:cs="Arial"/>
          <w:color w:val="000000"/>
        </w:rPr>
        <w:fldChar w:fldCharType="end"/>
      </w:r>
      <w:r w:rsidRPr="00C54ED5">
        <w:rPr>
          <w:rFonts w:ascii="Arial" w:eastAsia="Arial" w:hAnsi="Arial" w:cs="Arial"/>
          <w:color w:val="000000"/>
        </w:rPr>
        <w:t xml:space="preserve">. </w:t>
      </w:r>
      <w:proofErr w:type="spellStart"/>
      <w:r w:rsidRPr="00C54ED5">
        <w:rPr>
          <w:rFonts w:ascii="Arial" w:eastAsia="Arial" w:hAnsi="Arial" w:cs="Arial"/>
          <w:color w:val="000000"/>
        </w:rPr>
        <w:t>Beberapa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faktor</w:t>
      </w:r>
      <w:proofErr w:type="spellEnd"/>
      <w:r w:rsidRPr="00C54ED5">
        <w:rPr>
          <w:rFonts w:ascii="Arial" w:eastAsia="Arial" w:hAnsi="Arial" w:cs="Arial"/>
          <w:color w:val="000000"/>
        </w:rPr>
        <w:t xml:space="preserve"> yang </w:t>
      </w:r>
      <w:proofErr w:type="spellStart"/>
      <w:r w:rsidRPr="00C54ED5">
        <w:rPr>
          <w:rFonts w:ascii="Arial" w:eastAsia="Arial" w:hAnsi="Arial" w:cs="Arial"/>
          <w:color w:val="000000"/>
        </w:rPr>
        <w:t>dapat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mempengaruhi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kepercayaan</w:t>
      </w:r>
      <w:proofErr w:type="spellEnd"/>
      <w:r w:rsidRPr="00C54ED5">
        <w:rPr>
          <w:rFonts w:ascii="Arial" w:eastAsia="Arial" w:hAnsi="Arial" w:cs="Arial"/>
          <w:color w:val="000000"/>
        </w:rPr>
        <w:t xml:space="preserve"> diri </w:t>
      </w:r>
      <w:proofErr w:type="spellStart"/>
      <w:r w:rsidRPr="00C54ED5">
        <w:rPr>
          <w:rFonts w:ascii="Arial" w:eastAsia="Arial" w:hAnsi="Arial" w:cs="Arial"/>
          <w:color w:val="000000"/>
        </w:rPr>
        <w:t>seorang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remaja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diantaranya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adalah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teman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sebaya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jenjang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kelas</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usia</w:t>
      </w:r>
      <w:proofErr w:type="spellEnd"/>
      <w:r w:rsidRPr="00C54ED5">
        <w:rPr>
          <w:rFonts w:ascii="Arial" w:eastAsia="Arial" w:hAnsi="Arial" w:cs="Arial"/>
          <w:color w:val="000000"/>
        </w:rPr>
        <w:t xml:space="preserve">, dan juga </w:t>
      </w:r>
      <w:proofErr w:type="spellStart"/>
      <w:r w:rsidRPr="00C54ED5">
        <w:rPr>
          <w:rFonts w:ascii="Arial" w:eastAsia="Arial" w:hAnsi="Arial" w:cs="Arial"/>
          <w:color w:val="000000"/>
        </w:rPr>
        <w:t>beberapa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perilaku</w:t>
      </w:r>
      <w:proofErr w:type="spellEnd"/>
      <w:r w:rsidRPr="00C54ED5">
        <w:rPr>
          <w:rFonts w:ascii="Arial" w:eastAsia="Arial" w:hAnsi="Arial" w:cs="Arial"/>
          <w:color w:val="000000"/>
        </w:rPr>
        <w:t xml:space="preserve"> negatif yang </w:t>
      </w:r>
      <w:proofErr w:type="spellStart"/>
      <w:r w:rsidRPr="00C54ED5">
        <w:rPr>
          <w:rFonts w:ascii="Arial" w:eastAsia="Arial" w:hAnsi="Arial" w:cs="Arial"/>
          <w:color w:val="000000"/>
        </w:rPr>
        <w:t>berpengaruh</w:t>
      </w:r>
      <w:proofErr w:type="spellEnd"/>
      <w:r w:rsidRPr="00C54ED5">
        <w:rPr>
          <w:rFonts w:ascii="Arial" w:eastAsia="Arial" w:hAnsi="Arial" w:cs="Arial"/>
          <w:color w:val="000000"/>
        </w:rPr>
        <w:t xml:space="preserve"> pada </w:t>
      </w:r>
      <w:proofErr w:type="spellStart"/>
      <w:r w:rsidRPr="00C54ED5">
        <w:rPr>
          <w:rFonts w:ascii="Arial" w:eastAsia="Arial" w:hAnsi="Arial" w:cs="Arial"/>
          <w:color w:val="000000"/>
        </w:rPr>
        <w:t>kepercayaan</w:t>
      </w:r>
      <w:proofErr w:type="spellEnd"/>
      <w:r w:rsidRPr="00C54ED5">
        <w:rPr>
          <w:rFonts w:ascii="Arial" w:eastAsia="Arial" w:hAnsi="Arial" w:cs="Arial"/>
          <w:color w:val="000000"/>
        </w:rPr>
        <w:t xml:space="preserve"> diri </w:t>
      </w:r>
      <w:proofErr w:type="spellStart"/>
      <w:r w:rsidRPr="00C54ED5">
        <w:rPr>
          <w:rFonts w:ascii="Arial" w:eastAsia="Arial" w:hAnsi="Arial" w:cs="Arial"/>
          <w:color w:val="000000"/>
        </w:rPr>
        <w:t>siswa</w:t>
      </w:r>
      <w:proofErr w:type="spellEnd"/>
      <w:r w:rsidRPr="00C54ED5">
        <w:rPr>
          <w:rFonts w:ascii="Arial" w:eastAsia="Arial" w:hAnsi="Arial" w:cs="Arial"/>
          <w:color w:val="000000"/>
        </w:rPr>
        <w:t xml:space="preserve">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{"citationItems":[{"id":"ITEM-1","itemData":{"DOI":"10.29121/granthaalayah.v8.i1.2020.282","ISSN":"2394-3629","abstract":"Friendship is extremely important in people’s lives. On the other hand, self-confidence is some of the important variable for the students. Those who have high level of self-confidence tend to have positive outlook on his capacities. This study aims to assess the relationship between the number of friends in school and the level of self-confidence of the students in Jagobiao National High School-Senior High Department. The researcher used a descriptive quantitative design that seeks descriptive information on the relationship between the students’ number of friends and their level of self-confidence and also; there are two hundred forty-three respondents. The instrument used for the data collection was a quantitative survey using Likert scale to gather the needed data the researcher adopted a questionnaire from Rosenberg (1965). The data was analyzed through use of weighted mean and chi-square for determining the significant association between the number of friends in school and the level of self-confidence of the students. The findings of the study showed that there was no significant association between the number of friends in school and the level of self-confidence of the students. Generally, having a low or high number of friends does not seem to affect the student's self-confidence.","author":[{"dropping-particle":"","family":"Jerald","given":"Moneva","non-dropping-particle":"","parse-names":false,"suffix":""},{"dropping-particle":"","family":"Honey Me","given":"Villegas","non-dropping-particle":"","parse-names":false,"suffix":""}],"container-title":"International Journal of Research -GRANTHAALAYAH","id":"ITEM-1","issue":"1","issued":{"date-parts":[["2020"]]},"page":"277-286","title":"Number of Friends in School and the Level of Self-Confidence of the Students","type":"article-journal","volume":"8"},"uris":["http://www.mendeley.com/documents/?uuid=bdc4f7d4-d456-46a8-b694-1cb80d36db7b"]}],"mendeley":{"formattedCitation":"(Jerald &amp; Honey Me, 2020)","plainTextFormattedCitation":"(Jerald &amp; Honey Me, 2020)","previouslyFormattedCitation":"(Jerald &amp; Honey Me, 2020)"},"properties":{"noteIndex":0},"schema":"https://github.com/citation-style-language/schema/raw/master/csl-citation.json"}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(Jerald &amp; Honey Me, 2020)</w:t>
      </w:r>
      <w:r w:rsidRPr="00C54ED5">
        <w:rPr>
          <w:rFonts w:ascii="Arial" w:eastAsia="Arial" w:hAnsi="Arial" w:cs="Arial"/>
          <w:color w:val="000000"/>
        </w:rPr>
        <w:fldChar w:fldCharType="end"/>
      </w:r>
      <w:r w:rsidRPr="00C54ED5">
        <w:rPr>
          <w:rFonts w:ascii="Arial" w:eastAsia="Arial" w:hAnsi="Arial" w:cs="Arial"/>
          <w:color w:val="000000"/>
        </w:rPr>
        <w:t xml:space="preserve">. Lauster </w:t>
      </w:r>
      <w:proofErr w:type="spellStart"/>
      <w:r w:rsidRPr="00C54ED5">
        <w:rPr>
          <w:rFonts w:ascii="Arial" w:eastAsia="Arial" w:hAnsi="Arial" w:cs="Arial"/>
          <w:color w:val="000000"/>
        </w:rPr>
        <w:t>menjelaskan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bahwa</w:t>
      </w:r>
      <w:proofErr w:type="spellEnd"/>
      <w:r w:rsidRPr="00C54ED5">
        <w:rPr>
          <w:rFonts w:ascii="Arial" w:eastAsia="Arial" w:hAnsi="Arial" w:cs="Arial"/>
          <w:color w:val="000000"/>
        </w:rPr>
        <w:t xml:space="preserve"> aspek-aspek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keyakinan</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kemampuan</w:t>
      </w:r>
      <w:proofErr w:type="spellEnd"/>
      <w:r w:rsidRPr="00C54ED5">
        <w:rPr>
          <w:rFonts w:ascii="Arial" w:eastAsia="Arial" w:hAnsi="Arial" w:cs="Arial"/>
          <w:color w:val="000000"/>
        </w:rPr>
        <w:t xml:space="preserve"> diri, </w:t>
      </w:r>
      <w:proofErr w:type="spellStart"/>
      <w:r w:rsidRPr="00C54ED5">
        <w:rPr>
          <w:rFonts w:ascii="Arial" w:eastAsia="Arial" w:hAnsi="Arial" w:cs="Arial"/>
          <w:color w:val="000000"/>
        </w:rPr>
        <w:t>optimis</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objektif</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bertanggung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jawab</w:t>
      </w:r>
      <w:proofErr w:type="spellEnd"/>
      <w:r w:rsidRPr="00C54ED5">
        <w:rPr>
          <w:rFonts w:ascii="Arial" w:eastAsia="Arial" w:hAnsi="Arial" w:cs="Arial"/>
          <w:color w:val="000000"/>
        </w:rPr>
        <w:t xml:space="preserve">, dan juga </w:t>
      </w:r>
      <w:proofErr w:type="spellStart"/>
      <w:r w:rsidRPr="00C54ED5">
        <w:rPr>
          <w:rFonts w:ascii="Arial" w:eastAsia="Arial" w:hAnsi="Arial" w:cs="Arial"/>
          <w:color w:val="000000"/>
        </w:rPr>
        <w:t>rasional</w:t>
      </w:r>
      <w:proofErr w:type="spellEnd"/>
      <w:r w:rsidRPr="00C54ED5">
        <w:rPr>
          <w:rFonts w:ascii="Arial" w:eastAsia="Arial" w:hAnsi="Arial" w:cs="Arial"/>
          <w:color w:val="000000"/>
        </w:rPr>
        <w:t xml:space="preserve">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{"citationItems":[{"id":"ITEM-1","itemData":{"author":[{"dropping-particle":"","family":"Hadiwati","given":"Santi","non-dropping-particle":"","parse-names":false,"suffix":""}],"id":"ITEM-1","issued":{"date-parts":[["2019"]]},"publisher":"Universitas Semarang","title":"Hubungan antara Harga Diri dengan Kepercayaan Diri pada Remaja yang Memiliki Jerawat","type":"thesis"},"uris":["http://www.mendeley.com/documents/?uuid=6de4fcbc-ea4a-4e74-aa4d-7ab1a2e805e1"]}],"mendeley":{"formattedCitation":"(Hadiwati, 2019)","plainTextFormattedCitation":"(Hadiwati, 2019)","previouslyFormattedCitation":"(Hadiwati, 2019)"},"properties":{"noteIndex":0},"schema":"https://github.com/citation-style-language/schema/raw/master/csl-citation.json"}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(Hadiwati, 2019)</w:t>
      </w:r>
      <w:r w:rsidRPr="00C54ED5">
        <w:rPr>
          <w:rFonts w:ascii="Arial" w:eastAsia="Arial" w:hAnsi="Arial" w:cs="Arial"/>
          <w:color w:val="000000"/>
        </w:rPr>
        <w:fldChar w:fldCharType="end"/>
      </w:r>
      <w:r w:rsidRPr="00C54ED5">
        <w:rPr>
          <w:rFonts w:ascii="Arial" w:eastAsia="Arial" w:hAnsi="Arial" w:cs="Arial"/>
          <w:color w:val="000000"/>
        </w:rPr>
        <w:t>.</w:t>
      </w:r>
    </w:p>
    <w:p w14:paraId="4BA19058" w14:textId="0C37D3A1" w:rsidR="00CE5748" w:rsidRDefault="00C54ED5" w:rsidP="00CE5748">
      <w:pPr>
        <w:spacing w:after="0" w:line="360" w:lineRule="auto"/>
        <w:ind w:firstLine="539"/>
        <w:jc w:val="both"/>
        <w:rPr>
          <w:rFonts w:ascii="Arial" w:eastAsia="Arial" w:hAnsi="Arial" w:cs="Arial"/>
          <w:color w:val="000000"/>
        </w:rPr>
      </w:pPr>
      <w:r w:rsidRPr="00C54ED5">
        <w:rPr>
          <w:rFonts w:ascii="Arial" w:eastAsia="Arial" w:hAnsi="Arial" w:cs="Arial"/>
          <w:color w:val="000000"/>
        </w:rPr>
        <w:t xml:space="preserve">Penelitian </w:t>
      </w:r>
      <w:proofErr w:type="spellStart"/>
      <w:r w:rsidRPr="00C54ED5">
        <w:rPr>
          <w:rFonts w:ascii="Arial" w:eastAsia="Arial" w:hAnsi="Arial" w:cs="Arial"/>
          <w:color w:val="000000"/>
        </w:rPr>
        <w:t>terdahulu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mengindikasikan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bahwa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terdapat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keterkaitan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antara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kepercayaan</w:t>
      </w:r>
      <w:proofErr w:type="spellEnd"/>
      <w:r w:rsidRPr="00C54ED5">
        <w:rPr>
          <w:rFonts w:ascii="Arial" w:eastAsia="Arial" w:hAnsi="Arial" w:cs="Arial"/>
          <w:color w:val="000000"/>
        </w:rPr>
        <w:t xml:space="preserve"> diri dengan altruism dan </w:t>
      </w:r>
      <w:proofErr w:type="spellStart"/>
      <w:r w:rsidRPr="00C54ED5">
        <w:rPr>
          <w:rFonts w:ascii="Arial" w:eastAsia="Arial" w:hAnsi="Arial" w:cs="Arial"/>
          <w:color w:val="000000"/>
        </w:rPr>
        <w:t>perilaku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membantu</w:t>
      </w:r>
      <w:proofErr w:type="spellEnd"/>
      <w:r w:rsidRPr="00C54ED5">
        <w:rPr>
          <w:rFonts w:ascii="Arial" w:eastAsia="Arial" w:hAnsi="Arial" w:cs="Arial"/>
          <w:color w:val="000000"/>
        </w:rPr>
        <w:t xml:space="preserve"> orang lain. Penelitian yang </w:t>
      </w:r>
      <w:proofErr w:type="spellStart"/>
      <w:r w:rsidRPr="00C54ED5">
        <w:rPr>
          <w:rFonts w:ascii="Arial" w:eastAsia="Arial" w:hAnsi="Arial" w:cs="Arial"/>
          <w:color w:val="000000"/>
        </w:rPr>
        <w:t>dilakukan</w:t>
      </w:r>
      <w:proofErr w:type="spellEnd"/>
      <w:r w:rsidRPr="00C54ED5">
        <w:rPr>
          <w:rFonts w:ascii="Arial" w:eastAsia="Arial" w:hAnsi="Arial" w:cs="Arial"/>
          <w:color w:val="000000"/>
        </w:rPr>
        <w:t xml:space="preserve"> oleh Zheng et al </w:t>
      </w:r>
      <w:proofErr w:type="spellStart"/>
      <w:r w:rsidRPr="00C54ED5">
        <w:rPr>
          <w:rFonts w:ascii="Arial" w:eastAsia="Arial" w:hAnsi="Arial" w:cs="Arial"/>
          <w:color w:val="000000"/>
        </w:rPr>
        <w:t>menunjukkan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bahwa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keterkaitan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antara</w:t>
      </w:r>
      <w:proofErr w:type="spellEnd"/>
      <w:r w:rsidRPr="00C54ED5">
        <w:rPr>
          <w:rFonts w:ascii="Arial" w:eastAsia="Arial" w:hAnsi="Arial" w:cs="Arial"/>
          <w:color w:val="000000"/>
        </w:rPr>
        <w:t xml:space="preserve"> </w:t>
      </w:r>
      <w:proofErr w:type="spellStart"/>
      <w:r w:rsidRPr="00C54ED5">
        <w:rPr>
          <w:rFonts w:ascii="Arial" w:eastAsia="Arial" w:hAnsi="Arial" w:cs="Arial"/>
          <w:i/>
          <w:iCs/>
          <w:color w:val="000000"/>
        </w:rPr>
        <w:t>self esteem</w:t>
      </w:r>
      <w:proofErr w:type="spellEnd"/>
      <w:r w:rsidRPr="00C54ED5">
        <w:rPr>
          <w:rFonts w:ascii="Arial" w:eastAsia="Arial" w:hAnsi="Arial" w:cs="Arial"/>
          <w:color w:val="000000"/>
        </w:rPr>
        <w:t xml:space="preserve"> dengan </w:t>
      </w:r>
      <w:proofErr w:type="spellStart"/>
      <w:r w:rsidRPr="00C54ED5">
        <w:rPr>
          <w:rFonts w:ascii="Arial" w:eastAsia="Arial" w:hAnsi="Arial" w:cs="Arial"/>
          <w:color w:val="000000"/>
        </w:rPr>
        <w:t>perilaku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altruistik</w:t>
      </w:r>
      <w:proofErr w:type="spellEnd"/>
      <w:r w:rsidRPr="00C54ED5">
        <w:rPr>
          <w:rFonts w:ascii="Arial" w:eastAsia="Arial" w:hAnsi="Arial" w:cs="Arial"/>
          <w:color w:val="000000"/>
        </w:rPr>
        <w:t xml:space="preserve"> di internet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{"citationItems":[{"id":"ITEM-1","itemData":{"DOI":"https://doi.org/10.1016/j.paid.2020.110588","ISSN":"0191-8869","abstract":"This study aimed to test the relationship between self-esteem and Internet altruistic behavior (IAB) as well as the mediating effect of online social support (OSS) and the associated gender differences. By using structural equation modeling (SEM), 383 Chinese undergraduates (aged from 17 to 22 years) completed a paper-and-pencil questionnaire that assessed their IAB, OSS, and self-esteem. Results show a significant positive correlation between self-esteem and IAB. OSS plays a complete mediating role between self-esteem and IAB. Such mediating role is mainly observed among males and is not significant among females. This study deepens our understanding of how self-esteem affects IAB and provides important practical guidance for cultivating the IAB of individuals.","author":[{"dropping-particle":"","family":"Zheng","given":"Xianliang","non-dropping-particle":"","parse-names":false,"suffix":""},{"dropping-particle":"","family":"Wang","given":"Zeyi","non-dropping-particle":"","parse-names":false,"suffix":""},{"dropping-particle":"","family":"Chen","given":"Huiping","non-dropping-particle":"","parse-names":false,"suffix":""},{"dropping-particle":"","family":"Xie","given":"Fangwei","non-dropping-particle":"","parse-names":false,"suffix":""}],"container-title":"Personality and Individual Differences","id":"ITEM-1","issued":{"date-parts":[["2021"]]},"page":"110588","title":"The relationship between self-esteem and internet altruistic behavior: The mediating effect of online social support and its gender differences","type":"article-journal","volume":"172"},"uris":["http://www.mendeley.com/documents/?uuid=9e6a06bf-973e-433f-a2ee-2688d82e61cb","http://www.mendeley.com/documents/?uuid=2499ed0c-82de-444b-ae4d-f7303c669268"]}],"mendeley":{"formattedCitation":"(Zheng et al., 2021)","plainTextFormattedCitation":"(Zheng et al., 2021)","previouslyFormattedCitation":"(Zheng et al., 2021)"},"properties":{"noteIndex":0},"schema":"https://github.com/citation-style-language/schema/raw/master/csl-citation.json"}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(Zheng et al., 2021)</w:t>
      </w:r>
      <w:r w:rsidRPr="00C54ED5">
        <w:rPr>
          <w:rFonts w:ascii="Arial" w:eastAsia="Arial" w:hAnsi="Arial" w:cs="Arial"/>
          <w:color w:val="000000"/>
        </w:rPr>
        <w:fldChar w:fldCharType="end"/>
      </w:r>
      <w:r w:rsidRPr="00C54ED5">
        <w:rPr>
          <w:rFonts w:ascii="Arial" w:eastAsia="Arial" w:hAnsi="Arial" w:cs="Arial"/>
          <w:color w:val="000000"/>
        </w:rPr>
        <w:t xml:space="preserve">. </w:t>
      </w:r>
      <w:proofErr w:type="spellStart"/>
      <w:r w:rsidRPr="00C54ED5">
        <w:rPr>
          <w:rFonts w:ascii="Arial" w:eastAsia="Arial" w:hAnsi="Arial" w:cs="Arial"/>
          <w:color w:val="000000"/>
        </w:rPr>
        <w:t>Perilaku</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prososial</w:t>
      </w:r>
      <w:proofErr w:type="spellEnd"/>
      <w:r w:rsidRPr="00C54ED5">
        <w:rPr>
          <w:rFonts w:ascii="Arial" w:eastAsia="Arial" w:hAnsi="Arial" w:cs="Arial"/>
          <w:color w:val="000000"/>
        </w:rPr>
        <w:t xml:space="preserve"> dan altruistic juga </w:t>
      </w:r>
      <w:proofErr w:type="spellStart"/>
      <w:r w:rsidRPr="00C54ED5">
        <w:rPr>
          <w:rFonts w:ascii="Arial" w:eastAsia="Arial" w:hAnsi="Arial" w:cs="Arial"/>
          <w:color w:val="000000"/>
        </w:rPr>
        <w:t>dikatakan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dipengaruhi</w:t>
      </w:r>
      <w:proofErr w:type="spellEnd"/>
      <w:r w:rsidRPr="00C54ED5">
        <w:rPr>
          <w:rFonts w:ascii="Arial" w:eastAsia="Arial" w:hAnsi="Arial" w:cs="Arial"/>
          <w:color w:val="000000"/>
        </w:rPr>
        <w:t xml:space="preserve"> oleh </w:t>
      </w:r>
      <w:proofErr w:type="spellStart"/>
      <w:r w:rsidRPr="00C54ED5">
        <w:rPr>
          <w:rFonts w:ascii="Arial" w:eastAsia="Arial" w:hAnsi="Arial" w:cs="Arial"/>
          <w:color w:val="000000"/>
        </w:rPr>
        <w:t>keadaan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emosi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seseorang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dimana</w:t>
      </w:r>
      <w:proofErr w:type="spellEnd"/>
      <w:r w:rsidRPr="00C54ED5">
        <w:rPr>
          <w:rFonts w:ascii="Arial" w:eastAsia="Arial" w:hAnsi="Arial" w:cs="Arial"/>
          <w:color w:val="000000"/>
        </w:rPr>
        <w:t xml:space="preserve"> </w:t>
      </w:r>
      <w:r w:rsidRPr="00C54ED5">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{"citationItems":[{"id":"ITEM-1","itemData":{"DOI":"https://doi.org/10.1037/a0037207","abstract":"We examine when consumers gain credit for good deeds. Contrary to theories that decry emotions as selfish, people view emotions as authentic, and therefore deserving of charitable credit. Further, feeling good as a result of giving is viewed positively, unless someone explicitly claims to have been motivated by emotional benefits.","author":[{"dropping-particle":"","family":"Barasch","given":"Alixandra","non-dropping-particle":"","parse-names":false,"suffix":""},{"dropping-particle":"","family":"Small","given":"Deborah","non-dropping-particle":"","parse-names":false,"suffix":""},{"dropping-particle":"","family":"Levine","given":"Emma E.","non-dropping-particle":"","parse-names":false,"suffix":""},{"dropping-particle":"","family":"Berman","given":"Jonathan","non-dropping-particle":"","parse-names":false,"suffix":""}],"container-title":"Journal of Personality and Social Psychology","id":"ITEM-1","issue":"3","issued":{"date-parts":[["2014"]]},"page":"393-413","title":"ASSOCIATION FOR CONSUMER RESEARCH Selfish Or Selfless? on the Signal Value of Emotion in Altruistic Behavior","type":"article-journal","volume":"41"},"uris":["http://www.mendeley.com/documents/?uuid=ab522872-754d-4969-9d23-a9a2cf6a7c62","http://www.mendeley.com/documents/?uuid=50e5e121-9f16-475f-92bc-cb3a3c45ef3f"]}],"mendeley":{"formattedCitation":"(Barasch et al., 2014)","plainTextFormattedCitation":"(Barasch et al., 2014)","previouslyFormattedCitation":"(Barasch et al., 2014)"},"properties":{"noteIndex":0},"schema":"https://github.com/citation-style-language/schema/raw/master/csl-citation.json"}</w:instrText>
      </w:r>
      <w:r w:rsidRPr="00C54ED5">
        <w:rPr>
          <w:rFonts w:ascii="Arial" w:eastAsia="Arial" w:hAnsi="Arial" w:cs="Arial"/>
          <w:color w:val="000000"/>
        </w:rPr>
        <w:fldChar w:fldCharType="separate"/>
      </w:r>
      <w:r w:rsidR="004D0047" w:rsidRPr="004D0047">
        <w:rPr>
          <w:rFonts w:ascii="Arial" w:eastAsia="Arial" w:hAnsi="Arial" w:cs="Arial"/>
          <w:noProof/>
          <w:color w:val="000000"/>
        </w:rPr>
        <w:t>(Barasch et al., 2014)</w:t>
      </w:r>
      <w:r w:rsidRPr="00C54ED5">
        <w:rPr>
          <w:rFonts w:ascii="Arial" w:eastAsia="Arial" w:hAnsi="Arial" w:cs="Arial"/>
          <w:color w:val="000000"/>
        </w:rPr>
        <w:fldChar w:fldCharType="end"/>
      </w:r>
      <w:r w:rsidRPr="00C54ED5">
        <w:rPr>
          <w:rFonts w:ascii="Arial" w:eastAsia="Arial" w:hAnsi="Arial" w:cs="Arial"/>
          <w:color w:val="000000"/>
        </w:rPr>
        <w:t xml:space="preserve">. </w:t>
      </w:r>
      <w:proofErr w:type="spellStart"/>
      <w:r w:rsidRPr="00C54ED5">
        <w:rPr>
          <w:rFonts w:ascii="Arial" w:eastAsia="Arial" w:hAnsi="Arial" w:cs="Arial"/>
          <w:color w:val="000000"/>
        </w:rPr>
        <w:t>Namun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demikian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masih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jarang</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ditemukan</w:t>
      </w:r>
      <w:proofErr w:type="spellEnd"/>
      <w:r w:rsidRPr="00C54ED5">
        <w:rPr>
          <w:rFonts w:ascii="Arial" w:eastAsia="Arial" w:hAnsi="Arial" w:cs="Arial"/>
          <w:color w:val="000000"/>
        </w:rPr>
        <w:t xml:space="preserve"> penelitian yang </w:t>
      </w:r>
      <w:proofErr w:type="spellStart"/>
      <w:r w:rsidRPr="00C54ED5">
        <w:rPr>
          <w:rFonts w:ascii="Arial" w:eastAsia="Arial" w:hAnsi="Arial" w:cs="Arial"/>
          <w:color w:val="000000"/>
        </w:rPr>
        <w:t>menjelaskan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secara</w:t>
      </w:r>
      <w:proofErr w:type="spellEnd"/>
      <w:r w:rsidRPr="00C54ED5">
        <w:rPr>
          <w:rFonts w:ascii="Arial" w:eastAsia="Arial" w:hAnsi="Arial" w:cs="Arial"/>
          <w:color w:val="000000"/>
        </w:rPr>
        <w:t xml:space="preserve"> statistic </w:t>
      </w:r>
      <w:proofErr w:type="spellStart"/>
      <w:r w:rsidRPr="00C54ED5">
        <w:rPr>
          <w:rFonts w:ascii="Arial" w:eastAsia="Arial" w:hAnsi="Arial" w:cs="Arial"/>
          <w:color w:val="000000"/>
        </w:rPr>
        <w:t>hubungan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antara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kepercayaan</w:t>
      </w:r>
      <w:proofErr w:type="spellEnd"/>
      <w:r w:rsidRPr="00C54ED5">
        <w:rPr>
          <w:rFonts w:ascii="Arial" w:eastAsia="Arial" w:hAnsi="Arial" w:cs="Arial"/>
          <w:color w:val="000000"/>
        </w:rPr>
        <w:t xml:space="preserve"> diri dengan </w:t>
      </w: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pada </w:t>
      </w:r>
      <w:proofErr w:type="spellStart"/>
      <w:r w:rsidRPr="00C54ED5">
        <w:rPr>
          <w:rFonts w:ascii="Arial" w:eastAsia="Arial" w:hAnsi="Arial" w:cs="Arial"/>
          <w:color w:val="000000"/>
        </w:rPr>
        <w:t>populasi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komunitas</w:t>
      </w:r>
      <w:proofErr w:type="spellEnd"/>
      <w:r w:rsidRPr="00C54ED5">
        <w:rPr>
          <w:rFonts w:ascii="Arial" w:eastAsia="Arial" w:hAnsi="Arial" w:cs="Arial"/>
          <w:color w:val="000000"/>
        </w:rPr>
        <w:t xml:space="preserve"> </w:t>
      </w:r>
      <w:proofErr w:type="spellStart"/>
      <w:r w:rsidRPr="00C54ED5">
        <w:rPr>
          <w:rFonts w:ascii="Arial" w:eastAsia="Arial" w:hAnsi="Arial" w:cs="Arial"/>
          <w:i/>
          <w:iCs/>
          <w:color w:val="000000"/>
        </w:rPr>
        <w:t>wibu</w:t>
      </w:r>
      <w:proofErr w:type="spellEnd"/>
      <w:r w:rsidRPr="00C54ED5">
        <w:rPr>
          <w:rFonts w:ascii="Arial" w:eastAsia="Arial" w:hAnsi="Arial" w:cs="Arial"/>
          <w:color w:val="000000"/>
        </w:rPr>
        <w:t xml:space="preserve"> dan juga </w:t>
      </w:r>
      <w:proofErr w:type="spellStart"/>
      <w:r w:rsidRPr="00C54ED5">
        <w:rPr>
          <w:rFonts w:ascii="Arial" w:eastAsia="Arial" w:hAnsi="Arial" w:cs="Arial"/>
          <w:color w:val="000000"/>
        </w:rPr>
        <w:t>pecinta</w:t>
      </w:r>
      <w:proofErr w:type="spellEnd"/>
      <w:r w:rsidRPr="00C54ED5">
        <w:rPr>
          <w:rFonts w:ascii="Arial" w:eastAsia="Arial" w:hAnsi="Arial" w:cs="Arial"/>
          <w:color w:val="000000"/>
        </w:rPr>
        <w:t xml:space="preserve"> anime.</w:t>
      </w:r>
    </w:p>
    <w:p w14:paraId="0E8DB52F" w14:textId="6E519A83" w:rsidR="00C54ED5" w:rsidRPr="00C54ED5" w:rsidRDefault="00C54ED5" w:rsidP="00CE5748">
      <w:pPr>
        <w:spacing w:after="0" w:line="360" w:lineRule="auto"/>
        <w:ind w:firstLine="539"/>
        <w:jc w:val="both"/>
        <w:rPr>
          <w:rFonts w:ascii="Arial" w:eastAsia="Arial" w:hAnsi="Arial" w:cs="Arial"/>
          <w:color w:val="000000"/>
        </w:rPr>
      </w:pPr>
      <w:proofErr w:type="spellStart"/>
      <w:r w:rsidRPr="00C54ED5">
        <w:rPr>
          <w:rFonts w:ascii="Arial" w:eastAsia="Arial" w:hAnsi="Arial" w:cs="Arial"/>
          <w:color w:val="000000"/>
        </w:rPr>
        <w:t>Bedasarkan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pemaparan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fenomena</w:t>
      </w:r>
      <w:proofErr w:type="spellEnd"/>
      <w:r w:rsidRPr="00C54ED5">
        <w:rPr>
          <w:rFonts w:ascii="Arial" w:eastAsia="Arial" w:hAnsi="Arial" w:cs="Arial"/>
          <w:color w:val="000000"/>
        </w:rPr>
        <w:t xml:space="preserve"> dan juga </w:t>
      </w:r>
      <w:proofErr w:type="spellStart"/>
      <w:r w:rsidRPr="00C54ED5">
        <w:rPr>
          <w:rFonts w:ascii="Arial" w:eastAsia="Arial" w:hAnsi="Arial" w:cs="Arial"/>
          <w:color w:val="000000"/>
        </w:rPr>
        <w:t>beberapa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konsep</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teori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maka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tujuan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penelitian ini </w:t>
      </w:r>
      <w:proofErr w:type="spellStart"/>
      <w:r w:rsidRPr="00C54ED5">
        <w:rPr>
          <w:rFonts w:ascii="Arial" w:eastAsia="Arial" w:hAnsi="Arial" w:cs="Arial"/>
          <w:color w:val="000000"/>
        </w:rPr>
        <w:t>adalah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untuk</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mengetahui</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hubungan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antara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kepercayaan</w:t>
      </w:r>
      <w:proofErr w:type="spellEnd"/>
      <w:r w:rsidRPr="00C54ED5">
        <w:rPr>
          <w:rFonts w:ascii="Arial" w:eastAsia="Arial" w:hAnsi="Arial" w:cs="Arial"/>
          <w:color w:val="000000"/>
        </w:rPr>
        <w:t xml:space="preserve"> diri dengan </w:t>
      </w: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pada </w:t>
      </w:r>
      <w:proofErr w:type="spellStart"/>
      <w:r w:rsidRPr="00C54ED5">
        <w:rPr>
          <w:rFonts w:ascii="Arial" w:eastAsia="Arial" w:hAnsi="Arial" w:cs="Arial"/>
          <w:color w:val="000000"/>
        </w:rPr>
        <w:t>komunitas</w:t>
      </w:r>
      <w:proofErr w:type="spellEnd"/>
      <w:r w:rsidRPr="00C54ED5">
        <w:rPr>
          <w:rFonts w:ascii="Arial" w:eastAsia="Arial" w:hAnsi="Arial" w:cs="Arial"/>
          <w:color w:val="000000"/>
        </w:rPr>
        <w:t xml:space="preserve"> </w:t>
      </w:r>
      <w:proofErr w:type="spellStart"/>
      <w:r w:rsidRPr="00C54ED5">
        <w:rPr>
          <w:rFonts w:ascii="Arial" w:eastAsia="Arial" w:hAnsi="Arial" w:cs="Arial"/>
          <w:i/>
          <w:iCs/>
          <w:color w:val="000000"/>
        </w:rPr>
        <w:t>wibu</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pecinta</w:t>
      </w:r>
      <w:proofErr w:type="spellEnd"/>
      <w:r w:rsidRPr="00C54ED5">
        <w:rPr>
          <w:rFonts w:ascii="Arial" w:eastAsia="Arial" w:hAnsi="Arial" w:cs="Arial"/>
          <w:color w:val="000000"/>
        </w:rPr>
        <w:t xml:space="preserve"> anime. Adapun </w:t>
      </w:r>
      <w:proofErr w:type="spellStart"/>
      <w:r w:rsidRPr="00C54ED5">
        <w:rPr>
          <w:rFonts w:ascii="Arial" w:eastAsia="Arial" w:hAnsi="Arial" w:cs="Arial"/>
          <w:color w:val="000000"/>
        </w:rPr>
        <w:t>hipotesis</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dari</w:t>
      </w:r>
      <w:proofErr w:type="spellEnd"/>
      <w:r w:rsidRPr="00C54ED5">
        <w:rPr>
          <w:rFonts w:ascii="Arial" w:eastAsia="Arial" w:hAnsi="Arial" w:cs="Arial"/>
          <w:color w:val="000000"/>
        </w:rPr>
        <w:t xml:space="preserve"> penelitian ini </w:t>
      </w:r>
      <w:proofErr w:type="spellStart"/>
      <w:r w:rsidRPr="00C54ED5">
        <w:rPr>
          <w:rFonts w:ascii="Arial" w:eastAsia="Arial" w:hAnsi="Arial" w:cs="Arial"/>
          <w:color w:val="000000"/>
        </w:rPr>
        <w:t>adalah</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terdapat</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hubungan</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antara</w:t>
      </w:r>
      <w:proofErr w:type="spellEnd"/>
      <w:r w:rsidRPr="00C54ED5">
        <w:rPr>
          <w:rFonts w:ascii="Arial" w:eastAsia="Arial" w:hAnsi="Arial" w:cs="Arial"/>
          <w:color w:val="000000"/>
        </w:rPr>
        <w:t xml:space="preserve"> </w:t>
      </w:r>
      <w:proofErr w:type="spellStart"/>
      <w:r w:rsidRPr="00C54ED5">
        <w:rPr>
          <w:rFonts w:ascii="Arial" w:eastAsia="Arial" w:hAnsi="Arial" w:cs="Arial"/>
          <w:color w:val="000000"/>
        </w:rPr>
        <w:t>kepercayaan</w:t>
      </w:r>
      <w:proofErr w:type="spellEnd"/>
      <w:r w:rsidRPr="00C54ED5">
        <w:rPr>
          <w:rFonts w:ascii="Arial" w:eastAsia="Arial" w:hAnsi="Arial" w:cs="Arial"/>
          <w:color w:val="000000"/>
        </w:rPr>
        <w:t xml:space="preserve"> diri dengan </w:t>
      </w:r>
      <w:proofErr w:type="spellStart"/>
      <w:r w:rsidRPr="00C54ED5">
        <w:rPr>
          <w:rFonts w:ascii="Arial" w:eastAsia="Arial" w:hAnsi="Arial" w:cs="Arial"/>
          <w:color w:val="000000"/>
        </w:rPr>
        <w:t>altruisme</w:t>
      </w:r>
      <w:proofErr w:type="spellEnd"/>
      <w:r w:rsidRPr="00C54ED5">
        <w:rPr>
          <w:rFonts w:ascii="Arial" w:eastAsia="Arial" w:hAnsi="Arial" w:cs="Arial"/>
          <w:color w:val="000000"/>
        </w:rPr>
        <w:t xml:space="preserve"> pada </w:t>
      </w:r>
      <w:proofErr w:type="spellStart"/>
      <w:r w:rsidRPr="00C54ED5">
        <w:rPr>
          <w:rFonts w:ascii="Arial" w:eastAsia="Arial" w:hAnsi="Arial" w:cs="Arial"/>
          <w:color w:val="000000"/>
        </w:rPr>
        <w:t>komunitas</w:t>
      </w:r>
      <w:proofErr w:type="spellEnd"/>
      <w:r w:rsidRPr="00C54ED5">
        <w:rPr>
          <w:rFonts w:ascii="Arial" w:eastAsia="Arial" w:hAnsi="Arial" w:cs="Arial"/>
          <w:color w:val="000000"/>
        </w:rPr>
        <w:t xml:space="preserve"> </w:t>
      </w:r>
      <w:proofErr w:type="spellStart"/>
      <w:r w:rsidRPr="00C54ED5">
        <w:rPr>
          <w:rFonts w:ascii="Arial" w:eastAsia="Arial" w:hAnsi="Arial" w:cs="Arial"/>
          <w:i/>
          <w:iCs/>
          <w:color w:val="000000"/>
        </w:rPr>
        <w:t>wibu</w:t>
      </w:r>
      <w:proofErr w:type="spellEnd"/>
      <w:r w:rsidRPr="00C54ED5">
        <w:rPr>
          <w:rFonts w:ascii="Arial" w:eastAsia="Arial" w:hAnsi="Arial" w:cs="Arial"/>
          <w:color w:val="000000"/>
        </w:rPr>
        <w:t xml:space="preserve"> dan </w:t>
      </w:r>
      <w:proofErr w:type="spellStart"/>
      <w:r w:rsidRPr="00C54ED5">
        <w:rPr>
          <w:rFonts w:ascii="Arial" w:eastAsia="Arial" w:hAnsi="Arial" w:cs="Arial"/>
          <w:color w:val="000000"/>
        </w:rPr>
        <w:t>pecinta</w:t>
      </w:r>
      <w:proofErr w:type="spellEnd"/>
      <w:r w:rsidRPr="00C54ED5">
        <w:rPr>
          <w:rFonts w:ascii="Arial" w:eastAsia="Arial" w:hAnsi="Arial" w:cs="Arial"/>
          <w:color w:val="000000"/>
        </w:rPr>
        <w:t xml:space="preserve"> </w:t>
      </w:r>
      <w:r w:rsidRPr="00C54ED5">
        <w:rPr>
          <w:rFonts w:ascii="Arial" w:eastAsia="Arial" w:hAnsi="Arial" w:cs="Arial"/>
          <w:i/>
          <w:iCs/>
          <w:color w:val="000000"/>
        </w:rPr>
        <w:t>anime</w:t>
      </w:r>
      <w:r w:rsidRPr="00C54ED5">
        <w:rPr>
          <w:rFonts w:ascii="Arial" w:eastAsia="Arial" w:hAnsi="Arial" w:cs="Arial"/>
          <w:color w:val="000000"/>
        </w:rPr>
        <w:t xml:space="preserve">.  </w:t>
      </w:r>
    </w:p>
    <w:p w14:paraId="4CA552AD" w14:textId="6D6C8D1C" w:rsidR="00380E2F" w:rsidRDefault="00380E2F">
      <w:pPr>
        <w:spacing w:after="0" w:line="360" w:lineRule="auto"/>
        <w:ind w:firstLine="539"/>
        <w:jc w:val="both"/>
        <w:rPr>
          <w:rFonts w:ascii="Arial" w:eastAsia="Arial" w:hAnsi="Arial" w:cs="Arial"/>
          <w:color w:val="000000"/>
        </w:rPr>
      </w:pPr>
    </w:p>
    <w:tbl>
      <w:tblPr>
        <w:tblStyle w:val="a0"/>
        <w:tblW w:w="8721" w:type="dxa"/>
        <w:tblBorders>
          <w:top w:val="nil"/>
          <w:left w:val="nil"/>
          <w:bottom w:val="nil"/>
          <w:right w:val="nil"/>
          <w:insideH w:val="nil"/>
          <w:insideV w:val="nil"/>
        </w:tblBorders>
        <w:tblLayout w:type="fixed"/>
        <w:tblLook w:val="0400" w:firstRow="0" w:lastRow="0" w:firstColumn="0" w:lastColumn="0" w:noHBand="0" w:noVBand="1"/>
      </w:tblPr>
      <w:tblGrid>
        <w:gridCol w:w="8721"/>
      </w:tblGrid>
      <w:tr w:rsidR="00380E2F" w14:paraId="23E9F6BF" w14:textId="77777777">
        <w:tc>
          <w:tcPr>
            <w:tcW w:w="8721" w:type="dxa"/>
          </w:tcPr>
          <w:p w14:paraId="7D6196FA" w14:textId="77777777" w:rsidR="00380E2F" w:rsidRDefault="00380E2F">
            <w:pPr>
              <w:spacing w:after="0" w:line="240" w:lineRule="auto"/>
              <w:jc w:val="center"/>
              <w:rPr>
                <w:rFonts w:ascii="Arial" w:eastAsia="Arial" w:hAnsi="Arial" w:cs="Arial"/>
                <w:b/>
                <w:sz w:val="24"/>
                <w:szCs w:val="24"/>
              </w:rPr>
            </w:pPr>
          </w:p>
        </w:tc>
      </w:tr>
      <w:tr w:rsidR="00380E2F" w14:paraId="183E9FD0" w14:textId="77777777">
        <w:tc>
          <w:tcPr>
            <w:tcW w:w="8721" w:type="dxa"/>
          </w:tcPr>
          <w:p w14:paraId="61ABD606" w14:textId="77777777" w:rsidR="00380E2F" w:rsidRDefault="00380E2F">
            <w:pPr>
              <w:spacing w:after="0" w:line="240" w:lineRule="auto"/>
              <w:jc w:val="center"/>
              <w:rPr>
                <w:rFonts w:ascii="Arial" w:eastAsia="Arial" w:hAnsi="Arial" w:cs="Arial"/>
                <w:b/>
                <w:sz w:val="24"/>
                <w:szCs w:val="24"/>
              </w:rPr>
            </w:pPr>
          </w:p>
        </w:tc>
      </w:tr>
      <w:tr w:rsidR="00380E2F" w14:paraId="66B6BC7D" w14:textId="77777777">
        <w:tc>
          <w:tcPr>
            <w:tcW w:w="8721" w:type="dxa"/>
          </w:tcPr>
          <w:p w14:paraId="3585BD2A" w14:textId="5EE71D56" w:rsidR="00380E2F" w:rsidRDefault="004D0047">
            <w:pPr>
              <w:pStyle w:val="Heading2"/>
              <w:jc w:val="left"/>
            </w:pPr>
            <w:bookmarkStart w:id="2" w:name="bookmark=id.1fob9te" w:colFirst="0" w:colLast="0"/>
            <w:bookmarkEnd w:id="2"/>
            <w:r>
              <w:rPr>
                <w:sz w:val="26"/>
                <w:szCs w:val="26"/>
              </w:rPr>
              <w:t>Metode</w:t>
            </w:r>
          </w:p>
        </w:tc>
      </w:tr>
      <w:tr w:rsidR="00380E2F" w14:paraId="78889F32" w14:textId="77777777">
        <w:tc>
          <w:tcPr>
            <w:tcW w:w="8721" w:type="dxa"/>
          </w:tcPr>
          <w:p w14:paraId="0B69E526" w14:textId="77777777" w:rsidR="00380E2F" w:rsidRDefault="00380E2F">
            <w:pPr>
              <w:spacing w:after="0" w:line="240" w:lineRule="auto"/>
              <w:jc w:val="both"/>
              <w:rPr>
                <w:rFonts w:ascii="Arial" w:eastAsia="Arial" w:hAnsi="Arial" w:cs="Arial"/>
                <w:b/>
                <w:sz w:val="24"/>
                <w:szCs w:val="24"/>
              </w:rPr>
            </w:pPr>
          </w:p>
        </w:tc>
      </w:tr>
    </w:tbl>
    <w:p w14:paraId="042FE439" w14:textId="57E9669C" w:rsidR="001631DF" w:rsidRPr="001631DF" w:rsidRDefault="001631DF" w:rsidP="001631DF">
      <w:pPr>
        <w:spacing w:after="0" w:line="360" w:lineRule="auto"/>
        <w:ind w:firstLine="539"/>
        <w:jc w:val="both"/>
        <w:rPr>
          <w:rFonts w:ascii="Arial" w:eastAsia="Arial" w:hAnsi="Arial" w:cs="Arial"/>
          <w:color w:val="000000"/>
          <w:lang w:val="id-ID"/>
        </w:rPr>
      </w:pPr>
      <w:bookmarkStart w:id="3" w:name="bookmark=id.3znysh7" w:colFirst="0" w:colLast="0"/>
      <w:bookmarkEnd w:id="3"/>
      <w:r w:rsidRPr="001631DF">
        <w:rPr>
          <w:rFonts w:ascii="Arial" w:eastAsia="Arial" w:hAnsi="Arial" w:cs="Arial"/>
          <w:color w:val="000000"/>
          <w:lang w:val="id-ID"/>
        </w:rPr>
        <w:t xml:space="preserve">Penelitian ini berjenis kuanitatif dengan design penelitian </w:t>
      </w:r>
      <w:r w:rsidRPr="001631DF">
        <w:rPr>
          <w:rFonts w:ascii="Arial" w:eastAsia="Arial" w:hAnsi="Arial" w:cs="Arial"/>
          <w:i/>
          <w:iCs/>
          <w:color w:val="000000"/>
          <w:lang w:val="id-ID"/>
        </w:rPr>
        <w:t>cross sectional study</w:t>
      </w:r>
      <w:r w:rsidRPr="001631DF">
        <w:rPr>
          <w:rFonts w:ascii="Arial" w:eastAsia="Arial" w:hAnsi="Arial" w:cs="Arial"/>
          <w:color w:val="000000"/>
          <w:lang w:val="id-ID"/>
        </w:rPr>
        <w:t xml:space="preserve">. Populasi dari penelitian ini adalah komunitas </w:t>
      </w:r>
      <w:r w:rsidRPr="001631DF">
        <w:rPr>
          <w:rFonts w:ascii="Arial" w:eastAsia="Arial" w:hAnsi="Arial" w:cs="Arial"/>
          <w:i/>
          <w:iCs/>
          <w:color w:val="000000"/>
          <w:lang w:val="id-ID"/>
        </w:rPr>
        <w:t>Sidoarjo Japanese World</w:t>
      </w:r>
      <w:r w:rsidRPr="001631DF">
        <w:rPr>
          <w:rFonts w:ascii="Arial" w:eastAsia="Arial" w:hAnsi="Arial" w:cs="Arial"/>
          <w:color w:val="000000"/>
          <w:lang w:val="id-ID"/>
        </w:rPr>
        <w:t xml:space="preserve"> di Sidoarjo dan Surabaya dengan jumlah sampel sebesar 100 orang. Berkaitan dengan jumlah sampel yang kecil, maka peneliti menggunakan tehnik sampling jenuh sehingga seluruh anggota populasi menjadi anggota dari sampel penelitian.</w:t>
      </w:r>
    </w:p>
    <w:p w14:paraId="3C531149" w14:textId="3A2D09CB" w:rsidR="001631DF" w:rsidRPr="001631DF" w:rsidRDefault="001631DF" w:rsidP="001631DF">
      <w:pPr>
        <w:spacing w:after="0" w:line="360" w:lineRule="auto"/>
        <w:ind w:firstLine="539"/>
        <w:jc w:val="both"/>
        <w:rPr>
          <w:rFonts w:ascii="Arial" w:eastAsia="Arial" w:hAnsi="Arial" w:cs="Arial"/>
          <w:color w:val="000000"/>
        </w:rPr>
      </w:pPr>
      <w:bookmarkStart w:id="4" w:name="_Hlk157519752"/>
      <w:r w:rsidRPr="001631DF">
        <w:rPr>
          <w:rFonts w:ascii="Arial" w:eastAsia="Arial" w:hAnsi="Arial" w:cs="Arial"/>
          <w:color w:val="000000"/>
        </w:rPr>
        <w:t xml:space="preserve">      </w:t>
      </w:r>
      <w:bookmarkEnd w:id="4"/>
      <w:r w:rsidRPr="001631DF">
        <w:rPr>
          <w:rFonts w:ascii="Arial" w:eastAsia="Arial" w:hAnsi="Arial" w:cs="Arial"/>
          <w:color w:val="000000"/>
        </w:rPr>
        <w:t xml:space="preserve">Skala </w:t>
      </w:r>
      <w:proofErr w:type="spellStart"/>
      <w:r w:rsidRPr="001631DF">
        <w:rPr>
          <w:rFonts w:ascii="Arial" w:eastAsia="Arial" w:hAnsi="Arial" w:cs="Arial"/>
          <w:color w:val="000000"/>
        </w:rPr>
        <w:t>dalam</w:t>
      </w:r>
      <w:proofErr w:type="spellEnd"/>
      <w:r w:rsidRPr="001631DF">
        <w:rPr>
          <w:rFonts w:ascii="Arial" w:eastAsia="Arial" w:hAnsi="Arial" w:cs="Arial"/>
          <w:color w:val="000000"/>
        </w:rPr>
        <w:t xml:space="preserve"> penelitian ini </w:t>
      </w:r>
      <w:proofErr w:type="spellStart"/>
      <w:r w:rsidRPr="001631DF">
        <w:rPr>
          <w:rFonts w:ascii="Arial" w:eastAsia="Arial" w:hAnsi="Arial" w:cs="Arial"/>
          <w:color w:val="000000"/>
        </w:rPr>
        <w:t>terdiri</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atas</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skala</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kepercayaan</w:t>
      </w:r>
      <w:proofErr w:type="spellEnd"/>
      <w:r w:rsidRPr="001631DF">
        <w:rPr>
          <w:rFonts w:ascii="Arial" w:eastAsia="Arial" w:hAnsi="Arial" w:cs="Arial"/>
          <w:color w:val="000000"/>
        </w:rPr>
        <w:t xml:space="preserve"> diri dan </w:t>
      </w:r>
      <w:proofErr w:type="spellStart"/>
      <w:r w:rsidRPr="001631DF">
        <w:rPr>
          <w:rFonts w:ascii="Arial" w:eastAsia="Arial" w:hAnsi="Arial" w:cs="Arial"/>
          <w:color w:val="000000"/>
        </w:rPr>
        <w:t>skala</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altruisme</w:t>
      </w:r>
      <w:proofErr w:type="spellEnd"/>
      <w:r w:rsidRPr="001631DF">
        <w:rPr>
          <w:rFonts w:ascii="Arial" w:eastAsia="Arial" w:hAnsi="Arial" w:cs="Arial"/>
          <w:color w:val="000000"/>
        </w:rPr>
        <w:t xml:space="preserve"> yang </w:t>
      </w:r>
      <w:proofErr w:type="spellStart"/>
      <w:r w:rsidRPr="001631DF">
        <w:rPr>
          <w:rFonts w:ascii="Arial" w:eastAsia="Arial" w:hAnsi="Arial" w:cs="Arial"/>
          <w:color w:val="000000"/>
        </w:rPr>
        <w:t>diadopsi</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dari</w:t>
      </w:r>
      <w:proofErr w:type="spellEnd"/>
      <w:r w:rsidRPr="001631DF">
        <w:rPr>
          <w:rFonts w:ascii="Arial" w:eastAsia="Arial" w:hAnsi="Arial" w:cs="Arial"/>
          <w:color w:val="000000"/>
        </w:rPr>
        <w:t xml:space="preserve"> penelitian </w:t>
      </w:r>
      <w:proofErr w:type="spellStart"/>
      <w:r w:rsidRPr="001631DF">
        <w:rPr>
          <w:rFonts w:ascii="Arial" w:eastAsia="Arial" w:hAnsi="Arial" w:cs="Arial"/>
          <w:color w:val="000000"/>
        </w:rPr>
        <w:t>sebelumnya</w:t>
      </w:r>
      <w:proofErr w:type="spellEnd"/>
      <w:r w:rsidRPr="001631DF">
        <w:rPr>
          <w:rFonts w:ascii="Arial" w:eastAsia="Arial" w:hAnsi="Arial" w:cs="Arial"/>
          <w:color w:val="000000"/>
        </w:rPr>
        <w:t xml:space="preserve">. Skala </w:t>
      </w:r>
      <w:proofErr w:type="spellStart"/>
      <w:r w:rsidRPr="001631DF">
        <w:rPr>
          <w:rFonts w:ascii="Arial" w:eastAsia="Arial" w:hAnsi="Arial" w:cs="Arial"/>
          <w:color w:val="000000"/>
        </w:rPr>
        <w:t>kepercayaan</w:t>
      </w:r>
      <w:proofErr w:type="spellEnd"/>
      <w:r w:rsidRPr="001631DF">
        <w:rPr>
          <w:rFonts w:ascii="Arial" w:eastAsia="Arial" w:hAnsi="Arial" w:cs="Arial"/>
          <w:color w:val="000000"/>
        </w:rPr>
        <w:t xml:space="preserve"> diri </w:t>
      </w:r>
      <w:proofErr w:type="spellStart"/>
      <w:r w:rsidRPr="001631DF">
        <w:rPr>
          <w:rFonts w:ascii="Arial" w:eastAsia="Arial" w:hAnsi="Arial" w:cs="Arial"/>
          <w:color w:val="000000"/>
        </w:rPr>
        <w:t>mengadopsi</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dari</w:t>
      </w:r>
      <w:proofErr w:type="spellEnd"/>
      <w:r w:rsidRPr="001631DF">
        <w:rPr>
          <w:rFonts w:ascii="Arial" w:eastAsia="Arial" w:hAnsi="Arial" w:cs="Arial"/>
          <w:color w:val="000000"/>
        </w:rPr>
        <w:t xml:space="preserve"> penelitian yang </w:t>
      </w:r>
      <w:proofErr w:type="spellStart"/>
      <w:r w:rsidRPr="001631DF">
        <w:rPr>
          <w:rFonts w:ascii="Arial" w:eastAsia="Arial" w:hAnsi="Arial" w:cs="Arial"/>
          <w:color w:val="000000"/>
        </w:rPr>
        <w:t>dilakukan</w:t>
      </w:r>
      <w:proofErr w:type="spellEnd"/>
      <w:r w:rsidRPr="001631DF">
        <w:rPr>
          <w:rFonts w:ascii="Arial" w:eastAsia="Arial" w:hAnsi="Arial" w:cs="Arial"/>
          <w:color w:val="000000"/>
        </w:rPr>
        <w:t xml:space="preserve"> oleh </w:t>
      </w:r>
      <w:proofErr w:type="spellStart"/>
      <w:r w:rsidRPr="001631DF">
        <w:rPr>
          <w:rFonts w:ascii="Arial" w:eastAsia="Arial" w:hAnsi="Arial" w:cs="Arial"/>
          <w:color w:val="000000"/>
        </w:rPr>
        <w:t>Mahmuda</w:t>
      </w:r>
      <w:proofErr w:type="spellEnd"/>
      <w:r w:rsidRPr="001631DF">
        <w:rPr>
          <w:rFonts w:ascii="Arial" w:eastAsia="Arial" w:hAnsi="Arial" w:cs="Arial"/>
          <w:color w:val="000000"/>
        </w:rPr>
        <w:t xml:space="preserve"> </w:t>
      </w:r>
      <w:r w:rsidRPr="001631DF">
        <w:rPr>
          <w:rFonts w:ascii="Arial" w:eastAsia="Arial" w:hAnsi="Arial" w:cs="Arial"/>
          <w:color w:val="000000"/>
        </w:rPr>
        <w:fldChar w:fldCharType="begin" w:fldLock="1"/>
      </w:r>
      <w:r w:rsidR="004D0047">
        <w:rPr>
          <w:rFonts w:ascii="Arial" w:eastAsia="Arial" w:hAnsi="Arial" w:cs="Arial"/>
          <w:color w:val="000000"/>
        </w:rPr>
        <w:instrText>ADDIN CSL_CITATION {"citationItems":[{"id":"ITEM-1","itemData":{"DOI":"https://repositori.uma.ac.id/handle/123456789/8025","author":[{"dropping-particle":"","family":"Mahmuda","given":"Imam","non-dropping-particle":"","parse-names":false,"suffix":""}],"id":"ITEM-1","issued":{"date-parts":[["2017"]]},"publisher":"Universitas Medan Area","title":"Hubungan Harga Diri dengan Kepercayaan Diri pada Komunitas Cosplayer Medan (COSMED)","type":"thesis"},"uris":["http://www.mendeley.com/documents/?uuid=eab67b44-9ff6-4cc7-9771-0566c05a0eec"]}],"mendeley":{"formattedCitation":"(Mahmuda, 2017)","plainTextFormattedCitation":"(Mahmuda, 2017)","previouslyFormattedCitation":"(Mahmuda, 2017)"},"properties":{"noteIndex":0},"schema":"https://github.com/citation-style-language/schema/raw/master/csl-citation.json"}</w:instrText>
      </w:r>
      <w:r w:rsidRPr="001631DF">
        <w:rPr>
          <w:rFonts w:ascii="Arial" w:eastAsia="Arial" w:hAnsi="Arial" w:cs="Arial"/>
          <w:color w:val="000000"/>
        </w:rPr>
        <w:fldChar w:fldCharType="separate"/>
      </w:r>
      <w:r w:rsidR="004D0047" w:rsidRPr="004D0047">
        <w:rPr>
          <w:rFonts w:ascii="Arial" w:eastAsia="Arial" w:hAnsi="Arial" w:cs="Arial"/>
          <w:noProof/>
          <w:color w:val="000000"/>
        </w:rPr>
        <w:t>(Mahmuda, 2017)</w:t>
      </w:r>
      <w:r w:rsidRPr="001631DF">
        <w:rPr>
          <w:rFonts w:ascii="Arial" w:eastAsia="Arial" w:hAnsi="Arial" w:cs="Arial"/>
          <w:color w:val="000000"/>
        </w:rPr>
        <w:fldChar w:fldCharType="end"/>
      </w:r>
      <w:r w:rsidRPr="001631DF">
        <w:rPr>
          <w:rFonts w:ascii="Arial" w:eastAsia="Arial" w:hAnsi="Arial" w:cs="Arial"/>
          <w:color w:val="000000"/>
        </w:rPr>
        <w:t xml:space="preserve">. Skala </w:t>
      </w:r>
      <w:proofErr w:type="spellStart"/>
      <w:r w:rsidRPr="001631DF">
        <w:rPr>
          <w:rFonts w:ascii="Arial" w:eastAsia="Arial" w:hAnsi="Arial" w:cs="Arial"/>
          <w:color w:val="000000"/>
        </w:rPr>
        <w:t>kepercayaan</w:t>
      </w:r>
      <w:proofErr w:type="spellEnd"/>
      <w:r w:rsidRPr="001631DF">
        <w:rPr>
          <w:rFonts w:ascii="Arial" w:eastAsia="Arial" w:hAnsi="Arial" w:cs="Arial"/>
          <w:color w:val="000000"/>
        </w:rPr>
        <w:t xml:space="preserve"> diri ini </w:t>
      </w:r>
      <w:proofErr w:type="spellStart"/>
      <w:r w:rsidRPr="001631DF">
        <w:rPr>
          <w:rFonts w:ascii="Arial" w:eastAsia="Arial" w:hAnsi="Arial" w:cs="Arial"/>
          <w:color w:val="000000"/>
        </w:rPr>
        <w:t>disusun</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bedasarkan</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teori</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kepercayaan</w:t>
      </w:r>
      <w:proofErr w:type="spellEnd"/>
      <w:r w:rsidRPr="001631DF">
        <w:rPr>
          <w:rFonts w:ascii="Arial" w:eastAsia="Arial" w:hAnsi="Arial" w:cs="Arial"/>
          <w:color w:val="000000"/>
        </w:rPr>
        <w:t xml:space="preserve"> diri oleh Angelis yang </w:t>
      </w:r>
      <w:proofErr w:type="spellStart"/>
      <w:r w:rsidRPr="001631DF">
        <w:rPr>
          <w:rFonts w:ascii="Arial" w:eastAsia="Arial" w:hAnsi="Arial" w:cs="Arial"/>
          <w:color w:val="000000"/>
        </w:rPr>
        <w:t>terdiri</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atas</w:t>
      </w:r>
      <w:proofErr w:type="spellEnd"/>
      <w:r w:rsidRPr="001631DF">
        <w:rPr>
          <w:rFonts w:ascii="Arial" w:eastAsia="Arial" w:hAnsi="Arial" w:cs="Arial"/>
          <w:color w:val="000000"/>
        </w:rPr>
        <w:t xml:space="preserve"> 3 aspek </w:t>
      </w:r>
      <w:proofErr w:type="spellStart"/>
      <w:r w:rsidRPr="001631DF">
        <w:rPr>
          <w:rFonts w:ascii="Arial" w:eastAsia="Arial" w:hAnsi="Arial" w:cs="Arial"/>
          <w:color w:val="000000"/>
        </w:rPr>
        <w:t>yaitu</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lang w:val="en-ID"/>
        </w:rPr>
        <w:t>aspek</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tingkah</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laku</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aspek</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emosi</w:t>
      </w:r>
      <w:proofErr w:type="spellEnd"/>
      <w:r w:rsidRPr="001631DF">
        <w:rPr>
          <w:rFonts w:ascii="Arial" w:eastAsia="Arial" w:hAnsi="Arial" w:cs="Arial"/>
          <w:color w:val="000000"/>
          <w:lang w:val="en-ID"/>
        </w:rPr>
        <w:t xml:space="preserve">, dan </w:t>
      </w:r>
      <w:proofErr w:type="spellStart"/>
      <w:r w:rsidRPr="001631DF">
        <w:rPr>
          <w:rFonts w:ascii="Arial" w:eastAsia="Arial" w:hAnsi="Arial" w:cs="Arial"/>
          <w:color w:val="000000"/>
          <w:lang w:val="en-ID"/>
        </w:rPr>
        <w:t>aspek</w:t>
      </w:r>
      <w:proofErr w:type="spellEnd"/>
      <w:r w:rsidRPr="001631DF">
        <w:rPr>
          <w:rFonts w:ascii="Arial" w:eastAsia="Arial" w:hAnsi="Arial" w:cs="Arial"/>
          <w:color w:val="000000"/>
          <w:lang w:val="en-ID"/>
        </w:rPr>
        <w:t xml:space="preserve"> spiritual. </w:t>
      </w:r>
      <w:proofErr w:type="spellStart"/>
      <w:r w:rsidRPr="001631DF">
        <w:rPr>
          <w:rFonts w:ascii="Arial" w:eastAsia="Arial" w:hAnsi="Arial" w:cs="Arial"/>
          <w:color w:val="000000"/>
          <w:lang w:val="en-ID"/>
        </w:rPr>
        <w:t>Selanjutnya</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skala</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altruisme</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mengadopsi</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dari</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skala</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altruisme</w:t>
      </w:r>
      <w:proofErr w:type="spellEnd"/>
      <w:r w:rsidRPr="001631DF">
        <w:rPr>
          <w:rFonts w:ascii="Arial" w:eastAsia="Arial" w:hAnsi="Arial" w:cs="Arial"/>
          <w:color w:val="000000"/>
          <w:lang w:val="en-ID"/>
        </w:rPr>
        <w:t xml:space="preserve"> yang </w:t>
      </w:r>
      <w:proofErr w:type="spellStart"/>
      <w:r w:rsidRPr="001631DF">
        <w:rPr>
          <w:rFonts w:ascii="Arial" w:eastAsia="Arial" w:hAnsi="Arial" w:cs="Arial"/>
          <w:color w:val="000000"/>
          <w:lang w:val="en-ID"/>
        </w:rPr>
        <w:t>digunakan</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dalam</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penelitian</w:t>
      </w:r>
      <w:proofErr w:type="spellEnd"/>
      <w:r w:rsidRPr="001631DF">
        <w:rPr>
          <w:rFonts w:ascii="Arial" w:eastAsia="Arial" w:hAnsi="Arial" w:cs="Arial"/>
          <w:color w:val="000000"/>
          <w:lang w:val="en-ID"/>
        </w:rPr>
        <w:t xml:space="preserve"> oleh </w:t>
      </w:r>
      <w:proofErr w:type="spellStart"/>
      <w:r w:rsidRPr="001631DF">
        <w:rPr>
          <w:rFonts w:ascii="Arial" w:eastAsia="Arial" w:hAnsi="Arial" w:cs="Arial"/>
          <w:color w:val="000000"/>
          <w:lang w:val="en-ID"/>
        </w:rPr>
        <w:t>Hadyan</w:t>
      </w:r>
      <w:proofErr w:type="spellEnd"/>
      <w:r w:rsidRPr="001631DF">
        <w:rPr>
          <w:rFonts w:ascii="Arial" w:eastAsia="Arial" w:hAnsi="Arial" w:cs="Arial"/>
          <w:color w:val="000000"/>
          <w:lang w:val="en-ID"/>
        </w:rPr>
        <w:t xml:space="preserve"> </w:t>
      </w:r>
      <w:r w:rsidRPr="001631DF">
        <w:rPr>
          <w:rFonts w:ascii="Arial" w:eastAsia="Arial" w:hAnsi="Arial" w:cs="Arial"/>
          <w:color w:val="000000"/>
          <w:lang w:val="en-ID"/>
        </w:rPr>
        <w:fldChar w:fldCharType="begin" w:fldLock="1"/>
      </w:r>
      <w:r w:rsidR="004D0047">
        <w:rPr>
          <w:rFonts w:ascii="Arial" w:eastAsia="Arial" w:hAnsi="Arial" w:cs="Arial"/>
          <w:color w:val="000000"/>
          <w:lang w:val="en-ID"/>
        </w:rPr>
        <w:instrText>ADDIN CSL_CITATION {"citationItems":[{"id":"ITEM-1","itemData":{"author":[{"dropping-particle":"","family":"Hadyan","given":"Muhammad","non-dropping-particle":"","parse-names":false,"suffix":""}],"id":"ITEM-1","issued":{"date-parts":[["2019"]]},"publisher":"Universitas Medan Area","title":"Hubungan antara Empati Dengan Perilaku Altruisme pada Remaja Bhayangkara Club (RBC)","type":"thesis"},"uris":["http://www.mendeley.com/documents/?uuid=d5fbf0ec-249f-4231-b360-2e38b66a6bcd"]}],"mendeley":{"formattedCitation":"(Hadyan, 2019)","plainTextFormattedCitation":"(Hadyan, 2019)","previouslyFormattedCitation":"(Hadyan, 2019)"},"properties":{"noteIndex":0},"schema":"https://github.com/citation-style-language/schema/raw/master/csl-citation.json"}</w:instrText>
      </w:r>
      <w:r w:rsidRPr="001631DF">
        <w:rPr>
          <w:rFonts w:ascii="Arial" w:eastAsia="Arial" w:hAnsi="Arial" w:cs="Arial"/>
          <w:color w:val="000000"/>
          <w:lang w:val="en-ID"/>
        </w:rPr>
        <w:fldChar w:fldCharType="separate"/>
      </w:r>
      <w:r w:rsidR="004D0047" w:rsidRPr="004D0047">
        <w:rPr>
          <w:rFonts w:ascii="Arial" w:eastAsia="Arial" w:hAnsi="Arial" w:cs="Arial"/>
          <w:noProof/>
          <w:color w:val="000000"/>
          <w:lang w:val="en-ID"/>
        </w:rPr>
        <w:t>(Hadyan, 2019)</w:t>
      </w:r>
      <w:r w:rsidRPr="001631DF">
        <w:rPr>
          <w:rFonts w:ascii="Arial" w:eastAsia="Arial" w:hAnsi="Arial" w:cs="Arial"/>
          <w:color w:val="000000"/>
        </w:rPr>
        <w:fldChar w:fldCharType="end"/>
      </w:r>
      <w:r w:rsidRPr="001631DF">
        <w:rPr>
          <w:rFonts w:ascii="Arial" w:eastAsia="Arial" w:hAnsi="Arial" w:cs="Arial"/>
          <w:color w:val="000000"/>
          <w:lang w:val="en-ID"/>
        </w:rPr>
        <w:t xml:space="preserve">. Skala </w:t>
      </w:r>
      <w:proofErr w:type="spellStart"/>
      <w:r w:rsidRPr="001631DF">
        <w:rPr>
          <w:rFonts w:ascii="Arial" w:eastAsia="Arial" w:hAnsi="Arial" w:cs="Arial"/>
          <w:color w:val="000000"/>
          <w:lang w:val="en-ID"/>
        </w:rPr>
        <w:t>Altruisme</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disusun</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bedasarkan</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teori</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altruisme</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dari</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Bierhoff</w:t>
      </w:r>
      <w:proofErr w:type="spellEnd"/>
      <w:r w:rsidRPr="001631DF">
        <w:rPr>
          <w:rFonts w:ascii="Arial" w:eastAsia="Arial" w:hAnsi="Arial" w:cs="Arial"/>
          <w:color w:val="000000"/>
          <w:lang w:val="en-ID"/>
        </w:rPr>
        <w:t xml:space="preserve"> yang </w:t>
      </w:r>
      <w:proofErr w:type="spellStart"/>
      <w:r w:rsidRPr="001631DF">
        <w:rPr>
          <w:rFonts w:ascii="Arial" w:eastAsia="Arial" w:hAnsi="Arial" w:cs="Arial"/>
          <w:color w:val="000000"/>
          <w:lang w:val="en-ID"/>
        </w:rPr>
        <w:t>terdiri</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atas</w:t>
      </w:r>
      <w:proofErr w:type="spellEnd"/>
      <w:r w:rsidRPr="001631DF">
        <w:rPr>
          <w:rFonts w:ascii="Arial" w:eastAsia="Arial" w:hAnsi="Arial" w:cs="Arial"/>
          <w:color w:val="000000"/>
          <w:lang w:val="en-ID"/>
        </w:rPr>
        <w:t xml:space="preserve"> 5 </w:t>
      </w:r>
      <w:proofErr w:type="spellStart"/>
      <w:r w:rsidRPr="001631DF">
        <w:rPr>
          <w:rFonts w:ascii="Arial" w:eastAsia="Arial" w:hAnsi="Arial" w:cs="Arial"/>
          <w:color w:val="000000"/>
          <w:lang w:val="en-ID"/>
        </w:rPr>
        <w:t>aspek</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yaitu</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peduli</w:t>
      </w:r>
      <w:proofErr w:type="spellEnd"/>
      <w:r w:rsidRPr="001631DF">
        <w:rPr>
          <w:rFonts w:ascii="Arial" w:eastAsia="Arial" w:hAnsi="Arial" w:cs="Arial"/>
          <w:color w:val="000000"/>
          <w:lang w:val="en-ID"/>
        </w:rPr>
        <w:t xml:space="preserve"> pada orang lain, </w:t>
      </w:r>
      <w:proofErr w:type="spellStart"/>
      <w:r w:rsidRPr="001631DF">
        <w:rPr>
          <w:rFonts w:ascii="Arial" w:eastAsia="Arial" w:hAnsi="Arial" w:cs="Arial"/>
          <w:color w:val="000000"/>
          <w:lang w:val="en-ID"/>
        </w:rPr>
        <w:t>meyakini</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keadilan</w:t>
      </w:r>
      <w:proofErr w:type="spellEnd"/>
      <w:r w:rsidRPr="001631DF">
        <w:rPr>
          <w:rFonts w:ascii="Arial" w:eastAsia="Arial" w:hAnsi="Arial" w:cs="Arial"/>
          <w:color w:val="000000"/>
          <w:lang w:val="en-ID"/>
        </w:rPr>
        <w:t xml:space="preserve"> Tuhan, </w:t>
      </w:r>
      <w:proofErr w:type="spellStart"/>
      <w:r w:rsidRPr="001631DF">
        <w:rPr>
          <w:rFonts w:ascii="Arial" w:eastAsia="Arial" w:hAnsi="Arial" w:cs="Arial"/>
          <w:color w:val="000000"/>
          <w:lang w:val="en-ID"/>
        </w:rPr>
        <w:t>tanggung</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jawab</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sosial</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kontrol</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diri</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secara</w:t>
      </w:r>
      <w:proofErr w:type="spellEnd"/>
      <w:r w:rsidRPr="001631DF">
        <w:rPr>
          <w:rFonts w:ascii="Arial" w:eastAsia="Arial" w:hAnsi="Arial" w:cs="Arial"/>
          <w:color w:val="000000"/>
          <w:lang w:val="en-ID"/>
        </w:rPr>
        <w:t xml:space="preserve"> internal, ego yang </w:t>
      </w:r>
      <w:proofErr w:type="spellStart"/>
      <w:r w:rsidRPr="001631DF">
        <w:rPr>
          <w:rFonts w:ascii="Arial" w:eastAsia="Arial" w:hAnsi="Arial" w:cs="Arial"/>
          <w:color w:val="000000"/>
          <w:lang w:val="en-ID"/>
        </w:rPr>
        <w:t>rendah</w:t>
      </w:r>
      <w:proofErr w:type="spellEnd"/>
      <w:r w:rsidRPr="001631DF">
        <w:rPr>
          <w:rFonts w:ascii="Arial" w:eastAsia="Arial" w:hAnsi="Arial" w:cs="Arial"/>
          <w:color w:val="000000"/>
          <w:lang w:val="en-ID"/>
        </w:rPr>
        <w:t xml:space="preserve">. Skala </w:t>
      </w:r>
      <w:proofErr w:type="spellStart"/>
      <w:r w:rsidRPr="001631DF">
        <w:rPr>
          <w:rFonts w:ascii="Arial" w:eastAsia="Arial" w:hAnsi="Arial" w:cs="Arial"/>
          <w:color w:val="000000"/>
          <w:lang w:val="en-ID"/>
        </w:rPr>
        <w:t>dalam</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penelitian</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ini</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berjenis</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skala</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likert</w:t>
      </w:r>
      <w:proofErr w:type="spellEnd"/>
      <w:r w:rsidRPr="001631DF">
        <w:rPr>
          <w:rFonts w:ascii="Arial" w:eastAsia="Arial" w:hAnsi="Arial" w:cs="Arial"/>
          <w:color w:val="000000"/>
          <w:lang w:val="en-ID"/>
        </w:rPr>
        <w:t xml:space="preserve"> yang </w:t>
      </w:r>
      <w:proofErr w:type="spellStart"/>
      <w:r w:rsidRPr="001631DF">
        <w:rPr>
          <w:rFonts w:ascii="Arial" w:eastAsia="Arial" w:hAnsi="Arial" w:cs="Arial"/>
          <w:color w:val="000000"/>
          <w:lang w:val="en-ID"/>
        </w:rPr>
        <w:t>terdiri</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atas</w:t>
      </w:r>
      <w:proofErr w:type="spellEnd"/>
      <w:r w:rsidRPr="001631DF">
        <w:rPr>
          <w:rFonts w:ascii="Arial" w:eastAsia="Arial" w:hAnsi="Arial" w:cs="Arial"/>
          <w:color w:val="000000"/>
          <w:lang w:val="en-ID"/>
        </w:rPr>
        <w:t xml:space="preserve"> 4 alternative </w:t>
      </w:r>
      <w:proofErr w:type="spellStart"/>
      <w:r w:rsidRPr="001631DF">
        <w:rPr>
          <w:rFonts w:ascii="Arial" w:eastAsia="Arial" w:hAnsi="Arial" w:cs="Arial"/>
          <w:color w:val="000000"/>
          <w:lang w:val="en-ID"/>
        </w:rPr>
        <w:t>jawaban</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yaitu</w:t>
      </w:r>
      <w:proofErr w:type="spellEnd"/>
      <w:r w:rsidRPr="001631DF">
        <w:rPr>
          <w:rFonts w:ascii="Arial" w:eastAsia="Arial" w:hAnsi="Arial" w:cs="Arial"/>
          <w:color w:val="000000"/>
          <w:lang w:val="en-ID"/>
        </w:rPr>
        <w:t xml:space="preserve"> sangat </w:t>
      </w:r>
      <w:proofErr w:type="spellStart"/>
      <w:r w:rsidRPr="001631DF">
        <w:rPr>
          <w:rFonts w:ascii="Arial" w:eastAsia="Arial" w:hAnsi="Arial" w:cs="Arial"/>
          <w:color w:val="000000"/>
          <w:lang w:val="en-ID"/>
        </w:rPr>
        <w:t>tidak</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setuju</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tidak</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setuju</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setuju</w:t>
      </w:r>
      <w:proofErr w:type="spellEnd"/>
      <w:r w:rsidRPr="001631DF">
        <w:rPr>
          <w:rFonts w:ascii="Arial" w:eastAsia="Arial" w:hAnsi="Arial" w:cs="Arial"/>
          <w:color w:val="000000"/>
          <w:lang w:val="en-ID"/>
        </w:rPr>
        <w:t xml:space="preserve">, dan sangat </w:t>
      </w:r>
      <w:proofErr w:type="spellStart"/>
      <w:r w:rsidRPr="001631DF">
        <w:rPr>
          <w:rFonts w:ascii="Arial" w:eastAsia="Arial" w:hAnsi="Arial" w:cs="Arial"/>
          <w:color w:val="000000"/>
          <w:lang w:val="en-ID"/>
        </w:rPr>
        <w:t>setuju</w:t>
      </w:r>
      <w:proofErr w:type="spellEnd"/>
      <w:r w:rsidRPr="001631DF">
        <w:rPr>
          <w:rFonts w:ascii="Arial" w:eastAsia="Arial" w:hAnsi="Arial" w:cs="Arial"/>
          <w:color w:val="000000"/>
          <w:lang w:val="en-ID"/>
        </w:rPr>
        <w:t xml:space="preserve">. Skala </w:t>
      </w:r>
      <w:proofErr w:type="spellStart"/>
      <w:r w:rsidRPr="001631DF">
        <w:rPr>
          <w:rFonts w:ascii="Arial" w:eastAsia="Arial" w:hAnsi="Arial" w:cs="Arial"/>
          <w:color w:val="000000"/>
          <w:lang w:val="en-ID"/>
        </w:rPr>
        <w:t>akan</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disebarkan</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melalui</w:t>
      </w:r>
      <w:proofErr w:type="spellEnd"/>
      <w:r w:rsidRPr="001631DF">
        <w:rPr>
          <w:rFonts w:ascii="Arial" w:eastAsia="Arial" w:hAnsi="Arial" w:cs="Arial"/>
          <w:color w:val="000000"/>
          <w:lang w:val="en-ID"/>
        </w:rPr>
        <w:t xml:space="preserve"> media survey </w:t>
      </w:r>
      <w:r w:rsidRPr="001631DF">
        <w:rPr>
          <w:rFonts w:ascii="Arial" w:eastAsia="Arial" w:hAnsi="Arial" w:cs="Arial"/>
          <w:i/>
          <w:iCs/>
          <w:color w:val="000000"/>
          <w:lang w:val="en-ID"/>
        </w:rPr>
        <w:t>google form</w:t>
      </w:r>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serta</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meminta</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kesediaan</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partisipan</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untuk</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menjadi</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sampel</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dari</w:t>
      </w:r>
      <w:proofErr w:type="spellEnd"/>
      <w:r w:rsidRPr="001631DF">
        <w:rPr>
          <w:rFonts w:ascii="Arial" w:eastAsia="Arial" w:hAnsi="Arial" w:cs="Arial"/>
          <w:color w:val="000000"/>
          <w:lang w:val="en-ID"/>
        </w:rPr>
        <w:t xml:space="preserve"> </w:t>
      </w:r>
      <w:proofErr w:type="spellStart"/>
      <w:r w:rsidRPr="001631DF">
        <w:rPr>
          <w:rFonts w:ascii="Arial" w:eastAsia="Arial" w:hAnsi="Arial" w:cs="Arial"/>
          <w:color w:val="000000"/>
          <w:lang w:val="en-ID"/>
        </w:rPr>
        <w:t>penelitian</w:t>
      </w:r>
      <w:proofErr w:type="spellEnd"/>
      <w:r w:rsidRPr="001631DF">
        <w:rPr>
          <w:rFonts w:ascii="Arial" w:eastAsia="Arial" w:hAnsi="Arial" w:cs="Arial"/>
          <w:color w:val="000000"/>
          <w:lang w:val="en-ID"/>
        </w:rPr>
        <w:t>.</w:t>
      </w:r>
    </w:p>
    <w:p w14:paraId="2C502A71" w14:textId="0665A0C6" w:rsidR="00380E2F" w:rsidRDefault="001631DF" w:rsidP="00383C43">
      <w:pPr>
        <w:spacing w:after="0" w:line="360" w:lineRule="auto"/>
        <w:ind w:firstLine="539"/>
        <w:jc w:val="both"/>
        <w:rPr>
          <w:rFonts w:ascii="Arial" w:eastAsia="Arial" w:hAnsi="Arial" w:cs="Arial"/>
          <w:color w:val="000000"/>
        </w:rPr>
      </w:pPr>
      <w:proofErr w:type="spellStart"/>
      <w:r w:rsidRPr="001631DF">
        <w:rPr>
          <w:rFonts w:ascii="Arial" w:eastAsia="Arial" w:hAnsi="Arial" w:cs="Arial"/>
          <w:color w:val="000000"/>
        </w:rPr>
        <w:t>Tehnik</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analisa</w:t>
      </w:r>
      <w:proofErr w:type="spellEnd"/>
      <w:r w:rsidRPr="001631DF">
        <w:rPr>
          <w:rFonts w:ascii="Arial" w:eastAsia="Arial" w:hAnsi="Arial" w:cs="Arial"/>
          <w:color w:val="000000"/>
        </w:rPr>
        <w:t xml:space="preserve"> data yang </w:t>
      </w:r>
      <w:proofErr w:type="spellStart"/>
      <w:r w:rsidRPr="001631DF">
        <w:rPr>
          <w:rFonts w:ascii="Arial" w:eastAsia="Arial" w:hAnsi="Arial" w:cs="Arial"/>
          <w:color w:val="000000"/>
        </w:rPr>
        <w:t>digunakan</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dalam</w:t>
      </w:r>
      <w:proofErr w:type="spellEnd"/>
      <w:r w:rsidRPr="001631DF">
        <w:rPr>
          <w:rFonts w:ascii="Arial" w:eastAsia="Arial" w:hAnsi="Arial" w:cs="Arial"/>
          <w:color w:val="000000"/>
        </w:rPr>
        <w:t xml:space="preserve"> penelitian ini </w:t>
      </w:r>
      <w:proofErr w:type="spellStart"/>
      <w:r w:rsidRPr="001631DF">
        <w:rPr>
          <w:rFonts w:ascii="Arial" w:eastAsia="Arial" w:hAnsi="Arial" w:cs="Arial"/>
          <w:color w:val="000000"/>
        </w:rPr>
        <w:t>adalah</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analisa</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korelasi</w:t>
      </w:r>
      <w:proofErr w:type="spellEnd"/>
      <w:r w:rsidRPr="001631DF">
        <w:rPr>
          <w:rFonts w:ascii="Arial" w:eastAsia="Arial" w:hAnsi="Arial" w:cs="Arial"/>
          <w:color w:val="000000"/>
        </w:rPr>
        <w:t xml:space="preserve"> </w:t>
      </w:r>
      <w:r w:rsidRPr="001631DF">
        <w:rPr>
          <w:rFonts w:ascii="Arial" w:eastAsia="Arial" w:hAnsi="Arial" w:cs="Arial"/>
          <w:i/>
          <w:iCs/>
          <w:color w:val="000000"/>
        </w:rPr>
        <w:t xml:space="preserve">Spearman Rank Correlation. </w:t>
      </w:r>
      <w:r w:rsidRPr="001631DF">
        <w:rPr>
          <w:rFonts w:ascii="Arial" w:eastAsia="Arial" w:hAnsi="Arial" w:cs="Arial"/>
          <w:color w:val="000000"/>
        </w:rPr>
        <w:t xml:space="preserve">Software yang </w:t>
      </w:r>
      <w:proofErr w:type="spellStart"/>
      <w:r w:rsidRPr="001631DF">
        <w:rPr>
          <w:rFonts w:ascii="Arial" w:eastAsia="Arial" w:hAnsi="Arial" w:cs="Arial"/>
          <w:color w:val="000000"/>
        </w:rPr>
        <w:t>digunakan</w:t>
      </w:r>
      <w:proofErr w:type="spellEnd"/>
      <w:r w:rsidRPr="001631DF">
        <w:rPr>
          <w:rFonts w:ascii="Arial" w:eastAsia="Arial" w:hAnsi="Arial" w:cs="Arial"/>
          <w:color w:val="000000"/>
        </w:rPr>
        <w:t xml:space="preserve"> </w:t>
      </w:r>
      <w:proofErr w:type="spellStart"/>
      <w:r w:rsidRPr="001631DF">
        <w:rPr>
          <w:rFonts w:ascii="Arial" w:eastAsia="Arial" w:hAnsi="Arial" w:cs="Arial"/>
          <w:color w:val="000000"/>
        </w:rPr>
        <w:t>dalam</w:t>
      </w:r>
      <w:proofErr w:type="spellEnd"/>
      <w:r w:rsidRPr="001631DF">
        <w:rPr>
          <w:rFonts w:ascii="Arial" w:eastAsia="Arial" w:hAnsi="Arial" w:cs="Arial"/>
          <w:color w:val="000000"/>
        </w:rPr>
        <w:t xml:space="preserve"> penelitian ini </w:t>
      </w:r>
      <w:proofErr w:type="spellStart"/>
      <w:r w:rsidRPr="001631DF">
        <w:rPr>
          <w:rFonts w:ascii="Arial" w:eastAsia="Arial" w:hAnsi="Arial" w:cs="Arial"/>
          <w:color w:val="000000"/>
        </w:rPr>
        <w:t>adalah</w:t>
      </w:r>
      <w:proofErr w:type="spellEnd"/>
      <w:r w:rsidRPr="001631DF">
        <w:rPr>
          <w:rFonts w:ascii="Arial" w:eastAsia="Arial" w:hAnsi="Arial" w:cs="Arial"/>
          <w:color w:val="000000"/>
        </w:rPr>
        <w:t xml:space="preserve"> JASP</w:t>
      </w:r>
      <w:r w:rsidRPr="001631DF">
        <w:rPr>
          <w:rFonts w:ascii="Arial" w:eastAsia="Arial" w:hAnsi="Arial" w:cs="Arial"/>
          <w:i/>
          <w:iCs/>
          <w:color w:val="000000"/>
        </w:rPr>
        <w:t xml:space="preserve"> </w:t>
      </w:r>
      <w:proofErr w:type="spellStart"/>
      <w:r w:rsidRPr="001631DF">
        <w:rPr>
          <w:rFonts w:ascii="Arial" w:eastAsia="Arial" w:hAnsi="Arial" w:cs="Arial"/>
          <w:color w:val="000000"/>
        </w:rPr>
        <w:t>versi</w:t>
      </w:r>
      <w:proofErr w:type="spellEnd"/>
      <w:r w:rsidRPr="001631DF">
        <w:rPr>
          <w:rFonts w:ascii="Arial" w:eastAsia="Arial" w:hAnsi="Arial" w:cs="Arial"/>
          <w:color w:val="000000"/>
        </w:rPr>
        <w:t xml:space="preserve"> 18.0</w:t>
      </w:r>
    </w:p>
    <w:tbl>
      <w:tblPr>
        <w:tblStyle w:val="a1"/>
        <w:tblW w:w="8721" w:type="dxa"/>
        <w:tblBorders>
          <w:top w:val="nil"/>
          <w:left w:val="nil"/>
          <w:bottom w:val="nil"/>
          <w:right w:val="nil"/>
          <w:insideH w:val="nil"/>
          <w:insideV w:val="nil"/>
        </w:tblBorders>
        <w:tblLayout w:type="fixed"/>
        <w:tblLook w:val="0400" w:firstRow="0" w:lastRow="0" w:firstColumn="0" w:lastColumn="0" w:noHBand="0" w:noVBand="1"/>
      </w:tblPr>
      <w:tblGrid>
        <w:gridCol w:w="8721"/>
      </w:tblGrid>
      <w:tr w:rsidR="00380E2F" w14:paraId="29A4A7E2" w14:textId="77777777">
        <w:tc>
          <w:tcPr>
            <w:tcW w:w="8721" w:type="dxa"/>
          </w:tcPr>
          <w:p w14:paraId="13832810" w14:textId="77777777" w:rsidR="00383C43" w:rsidRDefault="00383C43" w:rsidP="001631DF">
            <w:pPr>
              <w:rPr>
                <w:rFonts w:ascii="Arial" w:eastAsia="Arial" w:hAnsi="Arial" w:cs="Arial"/>
                <w:b/>
                <w:sz w:val="24"/>
                <w:szCs w:val="24"/>
              </w:rPr>
            </w:pPr>
          </w:p>
        </w:tc>
      </w:tr>
      <w:tr w:rsidR="00380E2F" w14:paraId="4395385B" w14:textId="77777777">
        <w:tc>
          <w:tcPr>
            <w:tcW w:w="8721" w:type="dxa"/>
          </w:tcPr>
          <w:p w14:paraId="2CC95A2D" w14:textId="3B5A142A" w:rsidR="00380E2F" w:rsidRDefault="004D0047">
            <w:pPr>
              <w:pStyle w:val="Heading2"/>
              <w:jc w:val="left"/>
            </w:pPr>
            <w:bookmarkStart w:id="5" w:name="bookmark=id.2et92p0" w:colFirst="0" w:colLast="0"/>
            <w:bookmarkEnd w:id="5"/>
            <w:r>
              <w:rPr>
                <w:sz w:val="26"/>
                <w:szCs w:val="26"/>
              </w:rPr>
              <w:t>Hasil dan Pembahasan</w:t>
            </w:r>
          </w:p>
        </w:tc>
      </w:tr>
      <w:tr w:rsidR="00380E2F" w14:paraId="622ACA95" w14:textId="77777777">
        <w:tc>
          <w:tcPr>
            <w:tcW w:w="8721" w:type="dxa"/>
          </w:tcPr>
          <w:p w14:paraId="4E9FC3E3" w14:textId="77777777" w:rsidR="00380E2F" w:rsidRDefault="00380E2F">
            <w:pPr>
              <w:spacing w:after="0" w:line="240" w:lineRule="auto"/>
              <w:jc w:val="both"/>
              <w:rPr>
                <w:rFonts w:ascii="Arial" w:eastAsia="Arial" w:hAnsi="Arial" w:cs="Arial"/>
                <w:b/>
                <w:sz w:val="24"/>
                <w:szCs w:val="24"/>
              </w:rPr>
            </w:pPr>
          </w:p>
        </w:tc>
      </w:tr>
    </w:tbl>
    <w:p w14:paraId="2079E3D4" w14:textId="05D1A897" w:rsidR="00383C43" w:rsidRPr="00383C43" w:rsidRDefault="00383C43" w:rsidP="00383C43">
      <w:pPr>
        <w:spacing w:after="0" w:line="360" w:lineRule="auto"/>
        <w:jc w:val="both"/>
        <w:rPr>
          <w:rFonts w:ascii="Arial" w:eastAsia="Arial" w:hAnsi="Arial" w:cs="Arial"/>
          <w:b/>
        </w:rPr>
      </w:pPr>
    </w:p>
    <w:p w14:paraId="7F25F868" w14:textId="77777777" w:rsidR="00383C43" w:rsidRPr="00383C43" w:rsidRDefault="00383C43" w:rsidP="00383C43">
      <w:pPr>
        <w:spacing w:after="0" w:line="360" w:lineRule="auto"/>
        <w:ind w:firstLine="540"/>
        <w:jc w:val="center"/>
        <w:rPr>
          <w:rFonts w:ascii="Arial" w:eastAsia="Arial" w:hAnsi="Arial" w:cs="Arial"/>
          <w:i/>
          <w:iCs/>
          <w:lang w:val="id-ID"/>
        </w:rPr>
      </w:pPr>
      <w:r w:rsidRPr="00383C43">
        <w:rPr>
          <w:rFonts w:ascii="Arial" w:eastAsia="Arial" w:hAnsi="Arial" w:cs="Arial"/>
          <w:i/>
          <w:iCs/>
          <w:lang w:val="id-ID"/>
        </w:rPr>
        <w:t xml:space="preserve">Tabel </w:t>
      </w:r>
      <w:r w:rsidRPr="00383C43">
        <w:rPr>
          <w:rFonts w:ascii="Arial" w:eastAsia="Arial" w:hAnsi="Arial" w:cs="Arial"/>
          <w:i/>
          <w:iCs/>
          <w:lang w:val="id-ID"/>
        </w:rPr>
        <w:fldChar w:fldCharType="begin"/>
      </w:r>
      <w:r w:rsidRPr="00383C43">
        <w:rPr>
          <w:rFonts w:ascii="Arial" w:eastAsia="Arial" w:hAnsi="Arial" w:cs="Arial"/>
          <w:i/>
          <w:iCs/>
          <w:lang w:val="id-ID"/>
        </w:rPr>
        <w:instrText xml:space="preserve"> SEQ Tabel \* ARABIC </w:instrText>
      </w:r>
      <w:r w:rsidRPr="00383C43">
        <w:rPr>
          <w:rFonts w:ascii="Arial" w:eastAsia="Arial" w:hAnsi="Arial" w:cs="Arial"/>
          <w:i/>
          <w:iCs/>
          <w:lang w:val="id-ID"/>
        </w:rPr>
        <w:fldChar w:fldCharType="separate"/>
      </w:r>
      <w:r w:rsidRPr="00383C43">
        <w:rPr>
          <w:rFonts w:ascii="Arial" w:eastAsia="Arial" w:hAnsi="Arial" w:cs="Arial"/>
          <w:i/>
          <w:iCs/>
          <w:lang w:val="id-ID"/>
        </w:rPr>
        <w:t>1</w:t>
      </w:r>
      <w:r w:rsidRPr="00383C43">
        <w:rPr>
          <w:rFonts w:ascii="Arial" w:eastAsia="Arial" w:hAnsi="Arial" w:cs="Arial"/>
        </w:rPr>
        <w:fldChar w:fldCharType="end"/>
      </w:r>
      <w:r w:rsidRPr="00383C43">
        <w:rPr>
          <w:rFonts w:ascii="Arial" w:eastAsia="Arial" w:hAnsi="Arial" w:cs="Arial"/>
          <w:i/>
          <w:iCs/>
          <w:lang w:val="id-ID"/>
        </w:rPr>
        <w:t>. Data Demografi</w:t>
      </w:r>
    </w:p>
    <w:tbl>
      <w:tblPr>
        <w:tblW w:w="6616" w:type="dxa"/>
        <w:jc w:val="center"/>
        <w:tblLook w:val="04A0" w:firstRow="1" w:lastRow="0" w:firstColumn="1" w:lastColumn="0" w:noHBand="0" w:noVBand="1"/>
      </w:tblPr>
      <w:tblGrid>
        <w:gridCol w:w="2564"/>
        <w:gridCol w:w="1522"/>
        <w:gridCol w:w="2530"/>
      </w:tblGrid>
      <w:tr w:rsidR="00383C43" w:rsidRPr="00383C43" w14:paraId="3375ED3D" w14:textId="77777777" w:rsidTr="00383C43">
        <w:trPr>
          <w:trHeight w:val="263"/>
          <w:jc w:val="center"/>
        </w:trPr>
        <w:tc>
          <w:tcPr>
            <w:tcW w:w="2564" w:type="dxa"/>
            <w:tcBorders>
              <w:top w:val="single" w:sz="4" w:space="0" w:color="auto"/>
              <w:left w:val="nil"/>
              <w:bottom w:val="single" w:sz="4" w:space="0" w:color="auto"/>
              <w:right w:val="nil"/>
            </w:tcBorders>
            <w:shd w:val="clear" w:color="auto" w:fill="auto"/>
            <w:noWrap/>
            <w:vAlign w:val="bottom"/>
            <w:hideMark/>
          </w:tcPr>
          <w:p w14:paraId="6EB7970E" w14:textId="77777777" w:rsidR="00383C43" w:rsidRPr="00383C43" w:rsidRDefault="00383C43" w:rsidP="00383C43">
            <w:pPr>
              <w:spacing w:after="0" w:line="360" w:lineRule="auto"/>
              <w:jc w:val="both"/>
              <w:rPr>
                <w:rFonts w:ascii="Arial" w:eastAsia="Arial" w:hAnsi="Arial" w:cs="Arial"/>
                <w:lang w:val="en-ID"/>
              </w:rPr>
            </w:pPr>
            <w:proofErr w:type="spellStart"/>
            <w:r w:rsidRPr="00383C43">
              <w:rPr>
                <w:rFonts w:ascii="Arial" w:eastAsia="Arial" w:hAnsi="Arial" w:cs="Arial"/>
                <w:lang w:val="en-ID"/>
              </w:rPr>
              <w:t>Demografi</w:t>
            </w:r>
            <w:proofErr w:type="spellEnd"/>
          </w:p>
        </w:tc>
        <w:tc>
          <w:tcPr>
            <w:tcW w:w="1522" w:type="dxa"/>
            <w:tcBorders>
              <w:top w:val="single" w:sz="4" w:space="0" w:color="auto"/>
              <w:left w:val="nil"/>
              <w:bottom w:val="single" w:sz="4" w:space="0" w:color="auto"/>
              <w:right w:val="nil"/>
            </w:tcBorders>
            <w:shd w:val="clear" w:color="auto" w:fill="auto"/>
            <w:noWrap/>
            <w:vAlign w:val="bottom"/>
            <w:hideMark/>
          </w:tcPr>
          <w:p w14:paraId="142AD5DF"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N</w:t>
            </w:r>
          </w:p>
        </w:tc>
        <w:tc>
          <w:tcPr>
            <w:tcW w:w="2530" w:type="dxa"/>
            <w:tcBorders>
              <w:top w:val="single" w:sz="4" w:space="0" w:color="auto"/>
              <w:left w:val="nil"/>
              <w:bottom w:val="single" w:sz="4" w:space="0" w:color="auto"/>
              <w:right w:val="nil"/>
            </w:tcBorders>
            <w:shd w:val="clear" w:color="auto" w:fill="auto"/>
            <w:noWrap/>
            <w:vAlign w:val="bottom"/>
            <w:hideMark/>
          </w:tcPr>
          <w:p w14:paraId="4A5B8123" w14:textId="77777777" w:rsidR="00383C43" w:rsidRPr="00383C43" w:rsidRDefault="00383C43" w:rsidP="00383C43">
            <w:pPr>
              <w:spacing w:after="0" w:line="360" w:lineRule="auto"/>
              <w:ind w:firstLine="540"/>
              <w:jc w:val="right"/>
              <w:rPr>
                <w:rFonts w:ascii="Arial" w:eastAsia="Arial" w:hAnsi="Arial" w:cs="Arial"/>
                <w:lang w:val="en-ID"/>
              </w:rPr>
            </w:pPr>
            <w:proofErr w:type="spellStart"/>
            <w:r w:rsidRPr="00383C43">
              <w:rPr>
                <w:rFonts w:ascii="Arial" w:eastAsia="Arial" w:hAnsi="Arial" w:cs="Arial"/>
                <w:lang w:val="en-ID"/>
              </w:rPr>
              <w:t>Persentase</w:t>
            </w:r>
            <w:proofErr w:type="spellEnd"/>
          </w:p>
        </w:tc>
      </w:tr>
      <w:tr w:rsidR="00383C43" w:rsidRPr="00383C43" w14:paraId="027087BF" w14:textId="77777777" w:rsidTr="00383C43">
        <w:trPr>
          <w:trHeight w:val="263"/>
          <w:jc w:val="center"/>
        </w:trPr>
        <w:tc>
          <w:tcPr>
            <w:tcW w:w="2564" w:type="dxa"/>
            <w:tcBorders>
              <w:top w:val="nil"/>
              <w:left w:val="nil"/>
              <w:bottom w:val="nil"/>
              <w:right w:val="nil"/>
            </w:tcBorders>
            <w:shd w:val="clear" w:color="auto" w:fill="auto"/>
            <w:noWrap/>
            <w:vAlign w:val="bottom"/>
            <w:hideMark/>
          </w:tcPr>
          <w:p w14:paraId="4E1B089D"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Laki-</w:t>
            </w:r>
            <w:proofErr w:type="spellStart"/>
            <w:r w:rsidRPr="00383C43">
              <w:rPr>
                <w:rFonts w:ascii="Arial" w:eastAsia="Arial" w:hAnsi="Arial" w:cs="Arial"/>
                <w:lang w:val="en-ID"/>
              </w:rPr>
              <w:t>laki</w:t>
            </w:r>
            <w:proofErr w:type="spellEnd"/>
          </w:p>
        </w:tc>
        <w:tc>
          <w:tcPr>
            <w:tcW w:w="1522" w:type="dxa"/>
            <w:tcBorders>
              <w:top w:val="nil"/>
              <w:left w:val="nil"/>
              <w:bottom w:val="nil"/>
              <w:right w:val="nil"/>
            </w:tcBorders>
            <w:shd w:val="clear" w:color="auto" w:fill="auto"/>
            <w:noWrap/>
            <w:vAlign w:val="bottom"/>
            <w:hideMark/>
          </w:tcPr>
          <w:p w14:paraId="7E264580"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69</w:t>
            </w:r>
          </w:p>
        </w:tc>
        <w:tc>
          <w:tcPr>
            <w:tcW w:w="2530" w:type="dxa"/>
            <w:tcBorders>
              <w:top w:val="nil"/>
              <w:left w:val="nil"/>
              <w:bottom w:val="nil"/>
              <w:right w:val="nil"/>
            </w:tcBorders>
            <w:shd w:val="clear" w:color="auto" w:fill="auto"/>
            <w:noWrap/>
            <w:vAlign w:val="bottom"/>
            <w:hideMark/>
          </w:tcPr>
          <w:p w14:paraId="1D4530DE"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63,89%</w:t>
            </w:r>
          </w:p>
        </w:tc>
      </w:tr>
      <w:tr w:rsidR="00383C43" w:rsidRPr="00383C43" w14:paraId="5C93AED6" w14:textId="77777777" w:rsidTr="00383C43">
        <w:trPr>
          <w:trHeight w:val="263"/>
          <w:jc w:val="center"/>
        </w:trPr>
        <w:tc>
          <w:tcPr>
            <w:tcW w:w="2564" w:type="dxa"/>
            <w:tcBorders>
              <w:top w:val="nil"/>
              <w:left w:val="nil"/>
              <w:bottom w:val="single" w:sz="4" w:space="0" w:color="auto"/>
              <w:right w:val="nil"/>
            </w:tcBorders>
            <w:shd w:val="clear" w:color="auto" w:fill="auto"/>
            <w:noWrap/>
            <w:vAlign w:val="bottom"/>
            <w:hideMark/>
          </w:tcPr>
          <w:p w14:paraId="32146EB9"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Perempuan</w:t>
            </w:r>
          </w:p>
        </w:tc>
        <w:tc>
          <w:tcPr>
            <w:tcW w:w="1522" w:type="dxa"/>
            <w:tcBorders>
              <w:top w:val="nil"/>
              <w:left w:val="nil"/>
              <w:bottom w:val="single" w:sz="4" w:space="0" w:color="auto"/>
              <w:right w:val="nil"/>
            </w:tcBorders>
            <w:shd w:val="clear" w:color="auto" w:fill="auto"/>
            <w:noWrap/>
            <w:vAlign w:val="bottom"/>
            <w:hideMark/>
          </w:tcPr>
          <w:p w14:paraId="54E87BDC"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39</w:t>
            </w:r>
          </w:p>
        </w:tc>
        <w:tc>
          <w:tcPr>
            <w:tcW w:w="2530" w:type="dxa"/>
            <w:tcBorders>
              <w:top w:val="nil"/>
              <w:left w:val="nil"/>
              <w:bottom w:val="single" w:sz="4" w:space="0" w:color="auto"/>
              <w:right w:val="nil"/>
            </w:tcBorders>
            <w:shd w:val="clear" w:color="auto" w:fill="auto"/>
            <w:noWrap/>
            <w:vAlign w:val="bottom"/>
            <w:hideMark/>
          </w:tcPr>
          <w:p w14:paraId="75E490CB"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36,11%</w:t>
            </w:r>
          </w:p>
        </w:tc>
      </w:tr>
      <w:tr w:rsidR="00383C43" w:rsidRPr="00383C43" w14:paraId="5D7C4B82" w14:textId="77777777" w:rsidTr="00383C43">
        <w:trPr>
          <w:trHeight w:val="263"/>
          <w:jc w:val="center"/>
        </w:trPr>
        <w:tc>
          <w:tcPr>
            <w:tcW w:w="2564" w:type="dxa"/>
            <w:tcBorders>
              <w:top w:val="nil"/>
              <w:left w:val="nil"/>
              <w:bottom w:val="single" w:sz="4" w:space="0" w:color="auto"/>
              <w:right w:val="nil"/>
            </w:tcBorders>
            <w:shd w:val="clear" w:color="auto" w:fill="auto"/>
            <w:noWrap/>
            <w:vAlign w:val="bottom"/>
            <w:hideMark/>
          </w:tcPr>
          <w:p w14:paraId="28A72195" w14:textId="77777777" w:rsidR="00383C43" w:rsidRPr="00383C43" w:rsidRDefault="00383C43" w:rsidP="00383C43">
            <w:pPr>
              <w:spacing w:after="0" w:line="360" w:lineRule="auto"/>
              <w:jc w:val="both"/>
              <w:rPr>
                <w:rFonts w:ascii="Arial" w:eastAsia="Arial" w:hAnsi="Arial" w:cs="Arial"/>
                <w:lang w:val="en-ID"/>
              </w:rPr>
            </w:pPr>
            <w:r w:rsidRPr="00383C43">
              <w:rPr>
                <w:rFonts w:ascii="Arial" w:eastAsia="Arial" w:hAnsi="Arial" w:cs="Arial"/>
                <w:lang w:val="en-ID"/>
              </w:rPr>
              <w:t>Tingkat Pendidikan</w:t>
            </w:r>
          </w:p>
        </w:tc>
        <w:tc>
          <w:tcPr>
            <w:tcW w:w="1522" w:type="dxa"/>
            <w:tcBorders>
              <w:top w:val="nil"/>
              <w:left w:val="nil"/>
              <w:bottom w:val="single" w:sz="4" w:space="0" w:color="auto"/>
              <w:right w:val="nil"/>
            </w:tcBorders>
            <w:shd w:val="clear" w:color="auto" w:fill="auto"/>
            <w:noWrap/>
            <w:vAlign w:val="bottom"/>
            <w:hideMark/>
          </w:tcPr>
          <w:p w14:paraId="2EC022CD"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 </w:t>
            </w:r>
          </w:p>
        </w:tc>
        <w:tc>
          <w:tcPr>
            <w:tcW w:w="2530" w:type="dxa"/>
            <w:tcBorders>
              <w:top w:val="nil"/>
              <w:left w:val="nil"/>
              <w:bottom w:val="single" w:sz="4" w:space="0" w:color="auto"/>
              <w:right w:val="nil"/>
            </w:tcBorders>
            <w:shd w:val="clear" w:color="auto" w:fill="auto"/>
            <w:noWrap/>
            <w:vAlign w:val="bottom"/>
            <w:hideMark/>
          </w:tcPr>
          <w:p w14:paraId="1C03EBDD"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 </w:t>
            </w:r>
          </w:p>
        </w:tc>
      </w:tr>
      <w:tr w:rsidR="00383C43" w:rsidRPr="00383C43" w14:paraId="6A82E9A0" w14:textId="77777777" w:rsidTr="00383C43">
        <w:trPr>
          <w:trHeight w:val="263"/>
          <w:jc w:val="center"/>
        </w:trPr>
        <w:tc>
          <w:tcPr>
            <w:tcW w:w="2564" w:type="dxa"/>
            <w:tcBorders>
              <w:top w:val="nil"/>
              <w:left w:val="nil"/>
              <w:bottom w:val="nil"/>
              <w:right w:val="nil"/>
            </w:tcBorders>
            <w:shd w:val="clear" w:color="auto" w:fill="auto"/>
            <w:noWrap/>
            <w:vAlign w:val="bottom"/>
            <w:hideMark/>
          </w:tcPr>
          <w:p w14:paraId="0469AC59"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SMA/SMK</w:t>
            </w:r>
          </w:p>
        </w:tc>
        <w:tc>
          <w:tcPr>
            <w:tcW w:w="1522" w:type="dxa"/>
            <w:tcBorders>
              <w:top w:val="nil"/>
              <w:left w:val="nil"/>
              <w:bottom w:val="nil"/>
              <w:right w:val="nil"/>
            </w:tcBorders>
            <w:shd w:val="clear" w:color="auto" w:fill="auto"/>
            <w:noWrap/>
            <w:vAlign w:val="bottom"/>
            <w:hideMark/>
          </w:tcPr>
          <w:p w14:paraId="650577F2"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56</w:t>
            </w:r>
          </w:p>
        </w:tc>
        <w:tc>
          <w:tcPr>
            <w:tcW w:w="2530" w:type="dxa"/>
            <w:tcBorders>
              <w:top w:val="nil"/>
              <w:left w:val="nil"/>
              <w:bottom w:val="nil"/>
              <w:right w:val="nil"/>
            </w:tcBorders>
            <w:shd w:val="clear" w:color="auto" w:fill="auto"/>
            <w:noWrap/>
            <w:vAlign w:val="bottom"/>
            <w:hideMark/>
          </w:tcPr>
          <w:p w14:paraId="1DD75FCC"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51,85%</w:t>
            </w:r>
          </w:p>
        </w:tc>
      </w:tr>
      <w:tr w:rsidR="00383C43" w:rsidRPr="00383C43" w14:paraId="0CA16CE4" w14:textId="77777777" w:rsidTr="00383C43">
        <w:trPr>
          <w:trHeight w:val="263"/>
          <w:jc w:val="center"/>
        </w:trPr>
        <w:tc>
          <w:tcPr>
            <w:tcW w:w="2564" w:type="dxa"/>
            <w:tcBorders>
              <w:top w:val="nil"/>
              <w:left w:val="nil"/>
              <w:bottom w:val="nil"/>
              <w:right w:val="nil"/>
            </w:tcBorders>
            <w:shd w:val="clear" w:color="auto" w:fill="auto"/>
            <w:noWrap/>
            <w:vAlign w:val="bottom"/>
            <w:hideMark/>
          </w:tcPr>
          <w:p w14:paraId="3B499B22"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S1/Diploma</w:t>
            </w:r>
          </w:p>
        </w:tc>
        <w:tc>
          <w:tcPr>
            <w:tcW w:w="1522" w:type="dxa"/>
            <w:tcBorders>
              <w:top w:val="nil"/>
              <w:left w:val="nil"/>
              <w:bottom w:val="nil"/>
              <w:right w:val="nil"/>
            </w:tcBorders>
            <w:shd w:val="clear" w:color="auto" w:fill="auto"/>
            <w:noWrap/>
            <w:vAlign w:val="bottom"/>
          </w:tcPr>
          <w:p w14:paraId="11D1326F"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50</w:t>
            </w:r>
          </w:p>
        </w:tc>
        <w:tc>
          <w:tcPr>
            <w:tcW w:w="2530" w:type="dxa"/>
            <w:tcBorders>
              <w:top w:val="nil"/>
              <w:left w:val="nil"/>
              <w:bottom w:val="nil"/>
              <w:right w:val="nil"/>
            </w:tcBorders>
            <w:shd w:val="clear" w:color="auto" w:fill="auto"/>
            <w:noWrap/>
            <w:vAlign w:val="bottom"/>
          </w:tcPr>
          <w:p w14:paraId="21887FF4"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43,30%</w:t>
            </w:r>
          </w:p>
        </w:tc>
      </w:tr>
      <w:tr w:rsidR="00383C43" w:rsidRPr="00383C43" w14:paraId="21B7579B" w14:textId="77777777" w:rsidTr="00383C43">
        <w:trPr>
          <w:trHeight w:val="263"/>
          <w:jc w:val="center"/>
        </w:trPr>
        <w:tc>
          <w:tcPr>
            <w:tcW w:w="2564" w:type="dxa"/>
            <w:tcBorders>
              <w:top w:val="nil"/>
              <w:left w:val="nil"/>
              <w:bottom w:val="single" w:sz="4" w:space="0" w:color="auto"/>
              <w:right w:val="nil"/>
            </w:tcBorders>
            <w:shd w:val="clear" w:color="auto" w:fill="auto"/>
            <w:noWrap/>
            <w:vAlign w:val="bottom"/>
            <w:hideMark/>
          </w:tcPr>
          <w:p w14:paraId="27DB119D"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S2</w:t>
            </w:r>
          </w:p>
        </w:tc>
        <w:tc>
          <w:tcPr>
            <w:tcW w:w="1522" w:type="dxa"/>
            <w:tcBorders>
              <w:top w:val="nil"/>
              <w:left w:val="nil"/>
              <w:bottom w:val="single" w:sz="4" w:space="0" w:color="auto"/>
              <w:right w:val="nil"/>
            </w:tcBorders>
            <w:shd w:val="clear" w:color="auto" w:fill="auto"/>
            <w:noWrap/>
            <w:vAlign w:val="bottom"/>
            <w:hideMark/>
          </w:tcPr>
          <w:p w14:paraId="1A3F8303"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2</w:t>
            </w:r>
          </w:p>
        </w:tc>
        <w:tc>
          <w:tcPr>
            <w:tcW w:w="2530" w:type="dxa"/>
            <w:tcBorders>
              <w:top w:val="nil"/>
              <w:left w:val="nil"/>
              <w:bottom w:val="single" w:sz="4" w:space="0" w:color="auto"/>
              <w:right w:val="nil"/>
            </w:tcBorders>
            <w:shd w:val="clear" w:color="auto" w:fill="auto"/>
            <w:noWrap/>
            <w:vAlign w:val="bottom"/>
            <w:hideMark/>
          </w:tcPr>
          <w:p w14:paraId="1191CECD"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1,85%</w:t>
            </w:r>
          </w:p>
        </w:tc>
      </w:tr>
      <w:tr w:rsidR="00383C43" w:rsidRPr="00383C43" w14:paraId="5DED0CB9" w14:textId="77777777" w:rsidTr="00383C43">
        <w:trPr>
          <w:trHeight w:val="263"/>
          <w:jc w:val="center"/>
        </w:trPr>
        <w:tc>
          <w:tcPr>
            <w:tcW w:w="2564" w:type="dxa"/>
            <w:tcBorders>
              <w:top w:val="nil"/>
              <w:left w:val="nil"/>
              <w:bottom w:val="single" w:sz="4" w:space="0" w:color="auto"/>
              <w:right w:val="nil"/>
            </w:tcBorders>
            <w:shd w:val="clear" w:color="auto" w:fill="auto"/>
            <w:noWrap/>
            <w:vAlign w:val="bottom"/>
            <w:hideMark/>
          </w:tcPr>
          <w:p w14:paraId="11A89394" w14:textId="77777777" w:rsidR="00383C43" w:rsidRPr="00383C43" w:rsidRDefault="00383C43" w:rsidP="00383C43">
            <w:pPr>
              <w:spacing w:after="0" w:line="360" w:lineRule="auto"/>
              <w:jc w:val="both"/>
              <w:rPr>
                <w:rFonts w:ascii="Arial" w:eastAsia="Arial" w:hAnsi="Arial" w:cs="Arial"/>
                <w:lang w:val="en-ID"/>
              </w:rPr>
            </w:pPr>
            <w:proofErr w:type="spellStart"/>
            <w:r w:rsidRPr="00383C43">
              <w:rPr>
                <w:rFonts w:ascii="Arial" w:eastAsia="Arial" w:hAnsi="Arial" w:cs="Arial"/>
                <w:lang w:val="en-ID"/>
              </w:rPr>
              <w:t>Usia</w:t>
            </w:r>
            <w:proofErr w:type="spellEnd"/>
          </w:p>
        </w:tc>
        <w:tc>
          <w:tcPr>
            <w:tcW w:w="1522" w:type="dxa"/>
            <w:tcBorders>
              <w:top w:val="nil"/>
              <w:left w:val="nil"/>
              <w:bottom w:val="single" w:sz="4" w:space="0" w:color="auto"/>
              <w:right w:val="nil"/>
            </w:tcBorders>
            <w:shd w:val="clear" w:color="auto" w:fill="auto"/>
            <w:noWrap/>
            <w:vAlign w:val="bottom"/>
            <w:hideMark/>
          </w:tcPr>
          <w:p w14:paraId="0B324612"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 </w:t>
            </w:r>
          </w:p>
        </w:tc>
        <w:tc>
          <w:tcPr>
            <w:tcW w:w="2530" w:type="dxa"/>
            <w:tcBorders>
              <w:top w:val="nil"/>
              <w:left w:val="nil"/>
              <w:bottom w:val="single" w:sz="4" w:space="0" w:color="auto"/>
              <w:right w:val="nil"/>
            </w:tcBorders>
            <w:shd w:val="clear" w:color="auto" w:fill="auto"/>
            <w:noWrap/>
            <w:vAlign w:val="bottom"/>
            <w:hideMark/>
          </w:tcPr>
          <w:p w14:paraId="22B6E7F3"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 </w:t>
            </w:r>
          </w:p>
        </w:tc>
      </w:tr>
      <w:tr w:rsidR="00383C43" w:rsidRPr="00383C43" w14:paraId="1D4AB1D3" w14:textId="77777777" w:rsidTr="00383C43">
        <w:trPr>
          <w:trHeight w:val="263"/>
          <w:jc w:val="center"/>
        </w:trPr>
        <w:tc>
          <w:tcPr>
            <w:tcW w:w="2564" w:type="dxa"/>
            <w:tcBorders>
              <w:top w:val="nil"/>
              <w:left w:val="nil"/>
              <w:bottom w:val="nil"/>
              <w:right w:val="nil"/>
            </w:tcBorders>
            <w:shd w:val="clear" w:color="auto" w:fill="auto"/>
            <w:noWrap/>
            <w:vAlign w:val="bottom"/>
            <w:hideMark/>
          </w:tcPr>
          <w:p w14:paraId="6A0DFEEE"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 xml:space="preserve">11-20 </w:t>
            </w:r>
            <w:proofErr w:type="spellStart"/>
            <w:r w:rsidRPr="00383C43">
              <w:rPr>
                <w:rFonts w:ascii="Arial" w:eastAsia="Arial" w:hAnsi="Arial" w:cs="Arial"/>
                <w:lang w:val="en-ID"/>
              </w:rPr>
              <w:t>Tahun</w:t>
            </w:r>
            <w:proofErr w:type="spellEnd"/>
          </w:p>
        </w:tc>
        <w:tc>
          <w:tcPr>
            <w:tcW w:w="1522" w:type="dxa"/>
            <w:tcBorders>
              <w:top w:val="nil"/>
              <w:left w:val="nil"/>
              <w:bottom w:val="nil"/>
              <w:right w:val="nil"/>
            </w:tcBorders>
            <w:shd w:val="clear" w:color="auto" w:fill="auto"/>
            <w:noWrap/>
            <w:vAlign w:val="bottom"/>
            <w:hideMark/>
          </w:tcPr>
          <w:p w14:paraId="35F9D59D"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20</w:t>
            </w:r>
          </w:p>
        </w:tc>
        <w:tc>
          <w:tcPr>
            <w:tcW w:w="2530" w:type="dxa"/>
            <w:tcBorders>
              <w:top w:val="nil"/>
              <w:left w:val="nil"/>
              <w:bottom w:val="nil"/>
              <w:right w:val="nil"/>
            </w:tcBorders>
            <w:shd w:val="clear" w:color="auto" w:fill="auto"/>
            <w:noWrap/>
            <w:vAlign w:val="bottom"/>
            <w:hideMark/>
          </w:tcPr>
          <w:p w14:paraId="4C84CA1E"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18,52%</w:t>
            </w:r>
          </w:p>
        </w:tc>
      </w:tr>
      <w:tr w:rsidR="00383C43" w:rsidRPr="00383C43" w14:paraId="74D4B116" w14:textId="77777777" w:rsidTr="00383C43">
        <w:trPr>
          <w:trHeight w:val="263"/>
          <w:jc w:val="center"/>
        </w:trPr>
        <w:tc>
          <w:tcPr>
            <w:tcW w:w="2564" w:type="dxa"/>
            <w:tcBorders>
              <w:top w:val="nil"/>
              <w:left w:val="nil"/>
              <w:bottom w:val="nil"/>
              <w:right w:val="nil"/>
            </w:tcBorders>
            <w:shd w:val="clear" w:color="auto" w:fill="auto"/>
            <w:noWrap/>
            <w:vAlign w:val="bottom"/>
            <w:hideMark/>
          </w:tcPr>
          <w:p w14:paraId="5594A5B9"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 xml:space="preserve">21-30 </w:t>
            </w:r>
            <w:proofErr w:type="spellStart"/>
            <w:r w:rsidRPr="00383C43">
              <w:rPr>
                <w:rFonts w:ascii="Arial" w:eastAsia="Arial" w:hAnsi="Arial" w:cs="Arial"/>
                <w:lang w:val="en-ID"/>
              </w:rPr>
              <w:t>Tahun</w:t>
            </w:r>
            <w:proofErr w:type="spellEnd"/>
          </w:p>
        </w:tc>
        <w:tc>
          <w:tcPr>
            <w:tcW w:w="1522" w:type="dxa"/>
            <w:tcBorders>
              <w:top w:val="nil"/>
              <w:left w:val="nil"/>
              <w:bottom w:val="nil"/>
              <w:right w:val="nil"/>
            </w:tcBorders>
            <w:shd w:val="clear" w:color="auto" w:fill="auto"/>
            <w:noWrap/>
            <w:vAlign w:val="bottom"/>
            <w:hideMark/>
          </w:tcPr>
          <w:p w14:paraId="42A67B48"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76</w:t>
            </w:r>
          </w:p>
        </w:tc>
        <w:tc>
          <w:tcPr>
            <w:tcW w:w="2530" w:type="dxa"/>
            <w:tcBorders>
              <w:top w:val="nil"/>
              <w:left w:val="nil"/>
              <w:bottom w:val="nil"/>
              <w:right w:val="nil"/>
            </w:tcBorders>
            <w:shd w:val="clear" w:color="auto" w:fill="auto"/>
            <w:noWrap/>
            <w:vAlign w:val="bottom"/>
            <w:hideMark/>
          </w:tcPr>
          <w:p w14:paraId="07D4412B"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70,37%</w:t>
            </w:r>
          </w:p>
        </w:tc>
      </w:tr>
      <w:tr w:rsidR="00383C43" w:rsidRPr="00383C43" w14:paraId="5166453C" w14:textId="77777777" w:rsidTr="00383C43">
        <w:trPr>
          <w:trHeight w:val="263"/>
          <w:jc w:val="center"/>
        </w:trPr>
        <w:tc>
          <w:tcPr>
            <w:tcW w:w="2564" w:type="dxa"/>
            <w:tcBorders>
              <w:top w:val="nil"/>
              <w:left w:val="nil"/>
              <w:bottom w:val="nil"/>
              <w:right w:val="nil"/>
            </w:tcBorders>
            <w:shd w:val="clear" w:color="auto" w:fill="auto"/>
            <w:noWrap/>
            <w:vAlign w:val="bottom"/>
            <w:hideMark/>
          </w:tcPr>
          <w:p w14:paraId="1E9A881D"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 xml:space="preserve">31-40 </w:t>
            </w:r>
            <w:proofErr w:type="spellStart"/>
            <w:r w:rsidRPr="00383C43">
              <w:rPr>
                <w:rFonts w:ascii="Arial" w:eastAsia="Arial" w:hAnsi="Arial" w:cs="Arial"/>
                <w:lang w:val="en-ID"/>
              </w:rPr>
              <w:t>Tahun</w:t>
            </w:r>
            <w:proofErr w:type="spellEnd"/>
          </w:p>
        </w:tc>
        <w:tc>
          <w:tcPr>
            <w:tcW w:w="1522" w:type="dxa"/>
            <w:tcBorders>
              <w:top w:val="nil"/>
              <w:left w:val="nil"/>
              <w:bottom w:val="nil"/>
              <w:right w:val="nil"/>
            </w:tcBorders>
            <w:shd w:val="clear" w:color="auto" w:fill="auto"/>
            <w:noWrap/>
            <w:vAlign w:val="bottom"/>
            <w:hideMark/>
          </w:tcPr>
          <w:p w14:paraId="29648266"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5</w:t>
            </w:r>
          </w:p>
        </w:tc>
        <w:tc>
          <w:tcPr>
            <w:tcW w:w="2530" w:type="dxa"/>
            <w:tcBorders>
              <w:top w:val="nil"/>
              <w:left w:val="nil"/>
              <w:bottom w:val="nil"/>
              <w:right w:val="nil"/>
            </w:tcBorders>
            <w:shd w:val="clear" w:color="auto" w:fill="auto"/>
            <w:noWrap/>
            <w:vAlign w:val="bottom"/>
            <w:hideMark/>
          </w:tcPr>
          <w:p w14:paraId="0FEB4FEF"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4,63%</w:t>
            </w:r>
          </w:p>
        </w:tc>
      </w:tr>
      <w:tr w:rsidR="00383C43" w:rsidRPr="00383C43" w14:paraId="4E03EA32" w14:textId="77777777" w:rsidTr="00383C43">
        <w:trPr>
          <w:trHeight w:val="263"/>
          <w:jc w:val="center"/>
        </w:trPr>
        <w:tc>
          <w:tcPr>
            <w:tcW w:w="2564" w:type="dxa"/>
            <w:tcBorders>
              <w:top w:val="nil"/>
              <w:left w:val="nil"/>
              <w:bottom w:val="single" w:sz="4" w:space="0" w:color="auto"/>
              <w:right w:val="nil"/>
            </w:tcBorders>
            <w:shd w:val="clear" w:color="auto" w:fill="auto"/>
            <w:noWrap/>
            <w:vAlign w:val="bottom"/>
            <w:hideMark/>
          </w:tcPr>
          <w:p w14:paraId="5B7AFE97"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 xml:space="preserve">&gt;41 </w:t>
            </w:r>
            <w:proofErr w:type="spellStart"/>
            <w:r w:rsidRPr="00383C43">
              <w:rPr>
                <w:rFonts w:ascii="Arial" w:eastAsia="Arial" w:hAnsi="Arial" w:cs="Arial"/>
                <w:lang w:val="en-ID"/>
              </w:rPr>
              <w:t>Tahun</w:t>
            </w:r>
            <w:proofErr w:type="spellEnd"/>
          </w:p>
        </w:tc>
        <w:tc>
          <w:tcPr>
            <w:tcW w:w="1522" w:type="dxa"/>
            <w:tcBorders>
              <w:top w:val="nil"/>
              <w:left w:val="nil"/>
              <w:bottom w:val="single" w:sz="4" w:space="0" w:color="auto"/>
              <w:right w:val="nil"/>
            </w:tcBorders>
            <w:shd w:val="clear" w:color="auto" w:fill="auto"/>
            <w:noWrap/>
            <w:vAlign w:val="bottom"/>
            <w:hideMark/>
          </w:tcPr>
          <w:p w14:paraId="1885C0FF"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7</w:t>
            </w:r>
          </w:p>
        </w:tc>
        <w:tc>
          <w:tcPr>
            <w:tcW w:w="2530" w:type="dxa"/>
            <w:tcBorders>
              <w:top w:val="nil"/>
              <w:left w:val="nil"/>
              <w:bottom w:val="single" w:sz="4" w:space="0" w:color="auto"/>
              <w:right w:val="nil"/>
            </w:tcBorders>
            <w:shd w:val="clear" w:color="auto" w:fill="auto"/>
            <w:noWrap/>
            <w:vAlign w:val="bottom"/>
            <w:hideMark/>
          </w:tcPr>
          <w:p w14:paraId="5E49BDD1"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6,48%</w:t>
            </w:r>
          </w:p>
        </w:tc>
      </w:tr>
      <w:tr w:rsidR="00383C43" w:rsidRPr="00383C43" w14:paraId="1E407A40" w14:textId="77777777" w:rsidTr="00383C43">
        <w:trPr>
          <w:trHeight w:val="263"/>
          <w:jc w:val="center"/>
        </w:trPr>
        <w:tc>
          <w:tcPr>
            <w:tcW w:w="2564" w:type="dxa"/>
            <w:tcBorders>
              <w:top w:val="nil"/>
              <w:left w:val="nil"/>
              <w:bottom w:val="single" w:sz="4" w:space="0" w:color="auto"/>
              <w:right w:val="nil"/>
            </w:tcBorders>
            <w:shd w:val="clear" w:color="auto" w:fill="auto"/>
            <w:noWrap/>
            <w:vAlign w:val="bottom"/>
            <w:hideMark/>
          </w:tcPr>
          <w:p w14:paraId="073C4FE4" w14:textId="77777777" w:rsidR="00383C43" w:rsidRPr="00383C43" w:rsidRDefault="00383C43" w:rsidP="00383C43">
            <w:pPr>
              <w:spacing w:after="0" w:line="360" w:lineRule="auto"/>
              <w:jc w:val="both"/>
              <w:rPr>
                <w:rFonts w:ascii="Arial" w:eastAsia="Arial" w:hAnsi="Arial" w:cs="Arial"/>
                <w:lang w:val="en-ID"/>
              </w:rPr>
            </w:pPr>
            <w:r w:rsidRPr="00383C43">
              <w:rPr>
                <w:rFonts w:ascii="Arial" w:eastAsia="Arial" w:hAnsi="Arial" w:cs="Arial"/>
                <w:lang w:val="en-ID"/>
              </w:rPr>
              <w:t>Total</w:t>
            </w:r>
          </w:p>
        </w:tc>
        <w:tc>
          <w:tcPr>
            <w:tcW w:w="1522" w:type="dxa"/>
            <w:tcBorders>
              <w:top w:val="nil"/>
              <w:left w:val="nil"/>
              <w:bottom w:val="single" w:sz="4" w:space="0" w:color="auto"/>
              <w:right w:val="nil"/>
            </w:tcBorders>
            <w:shd w:val="clear" w:color="auto" w:fill="auto"/>
            <w:noWrap/>
            <w:vAlign w:val="bottom"/>
            <w:hideMark/>
          </w:tcPr>
          <w:p w14:paraId="2FD19B7F"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108</w:t>
            </w:r>
          </w:p>
        </w:tc>
        <w:tc>
          <w:tcPr>
            <w:tcW w:w="2530" w:type="dxa"/>
            <w:tcBorders>
              <w:top w:val="nil"/>
              <w:left w:val="nil"/>
              <w:bottom w:val="single" w:sz="4" w:space="0" w:color="auto"/>
              <w:right w:val="nil"/>
            </w:tcBorders>
            <w:shd w:val="clear" w:color="auto" w:fill="auto"/>
            <w:noWrap/>
            <w:vAlign w:val="bottom"/>
            <w:hideMark/>
          </w:tcPr>
          <w:p w14:paraId="17471D6C"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100%</w:t>
            </w:r>
          </w:p>
        </w:tc>
      </w:tr>
    </w:tbl>
    <w:p w14:paraId="2A9E9DB4" w14:textId="77777777" w:rsidR="00383C43" w:rsidRPr="00383C43" w:rsidRDefault="00383C43" w:rsidP="00383C43">
      <w:pPr>
        <w:spacing w:after="0" w:line="360" w:lineRule="auto"/>
        <w:ind w:firstLine="540"/>
        <w:jc w:val="both"/>
        <w:rPr>
          <w:rFonts w:ascii="Arial" w:eastAsia="Arial" w:hAnsi="Arial" w:cs="Arial"/>
          <w:b/>
          <w:bCs/>
          <w:lang w:val="id-ID"/>
        </w:rPr>
      </w:pPr>
      <w:r w:rsidRPr="00383C43">
        <w:rPr>
          <w:rFonts w:ascii="Arial" w:eastAsia="Arial" w:hAnsi="Arial" w:cs="Arial"/>
          <w:b/>
          <w:bCs/>
          <w:lang w:val="id-ID"/>
        </w:rPr>
        <w:tab/>
      </w:r>
    </w:p>
    <w:p w14:paraId="06A8D940" w14:textId="3CAAD436" w:rsidR="00383C43" w:rsidRPr="004D0047" w:rsidRDefault="00383C43" w:rsidP="004D0047">
      <w:pPr>
        <w:spacing w:after="0" w:line="360" w:lineRule="auto"/>
        <w:ind w:firstLine="540"/>
        <w:jc w:val="both"/>
        <w:rPr>
          <w:rFonts w:ascii="Arial" w:eastAsia="Arial" w:hAnsi="Arial" w:cs="Arial"/>
          <w:lang w:val="id-ID"/>
        </w:rPr>
      </w:pPr>
      <w:r w:rsidRPr="00383C43">
        <w:rPr>
          <w:rFonts w:ascii="Arial" w:eastAsia="Arial" w:hAnsi="Arial" w:cs="Arial"/>
          <w:lang w:val="id-ID"/>
        </w:rPr>
        <w:t xml:space="preserve">Data yang berhasil dikumpulkan peneliti sebanyak 108 anggota </w:t>
      </w:r>
      <w:r w:rsidRPr="00383C43">
        <w:rPr>
          <w:rFonts w:ascii="Arial" w:eastAsia="Arial" w:hAnsi="Arial" w:cs="Arial"/>
          <w:i/>
          <w:iCs/>
          <w:lang w:val="id-ID"/>
        </w:rPr>
        <w:t>Sidoarjo Japanese World</w:t>
      </w:r>
      <w:r w:rsidRPr="00383C43">
        <w:rPr>
          <w:rFonts w:ascii="Arial" w:eastAsia="Arial" w:hAnsi="Arial" w:cs="Arial"/>
          <w:lang w:val="id-ID"/>
        </w:rPr>
        <w:t>. Bedasarkan jenis kelamin, laki-laki memiliki persentase sebanyak 63,89% dan perempuan memiliki persentase sebesar 36,11%. Selanjutnya bedasarkan tingkat pendidikan, anggota yang berada pada jenjang pendidikan SMA/SMK memiliki persentase sebesar 51,85%, sebanyak S1/Diploma memiliki persentase sebesar 43,30%, dan sebanyak S2 memiliki persentase sebesar 1,85%. Selanjutnya bedasarkan Usia, anggota yang berada pada jenjang usia 11-20 tahun memiliki persentase sebesar 18,52%, anggota yang berada pada jenjang 21-30 tahun memiliki persentase sebanyak 70,37%, anggota pada usia 31-40 tahun memiliki persentase sebesar 4,63%, dan anggota yang berada pada usia 41 tahun keatas memiliki persentase sebesar 6,48%. Adapun dari 108 anggota, 1 orang menolak untuk menjadi partisipan penelitian sehingga data yang diolah peneliti berasal dari 107 partisipan anggota.</w:t>
      </w:r>
    </w:p>
    <w:p w14:paraId="25E5ADDF" w14:textId="77777777" w:rsidR="00383C43" w:rsidRPr="00383C43" w:rsidRDefault="00383C43" w:rsidP="00383C43">
      <w:pPr>
        <w:spacing w:after="0" w:line="360" w:lineRule="auto"/>
        <w:jc w:val="both"/>
        <w:rPr>
          <w:rFonts w:ascii="Arial" w:eastAsia="Arial" w:hAnsi="Arial" w:cs="Arial"/>
          <w:b/>
          <w:bCs/>
          <w:lang w:val="en-ID"/>
        </w:rPr>
      </w:pPr>
      <w:r w:rsidRPr="00383C43">
        <w:rPr>
          <w:rFonts w:ascii="Arial" w:eastAsia="Arial" w:hAnsi="Arial" w:cs="Arial"/>
          <w:b/>
          <w:bCs/>
          <w:lang w:val="en-ID"/>
        </w:rPr>
        <w:t xml:space="preserve">Uji </w:t>
      </w:r>
      <w:proofErr w:type="spellStart"/>
      <w:r w:rsidRPr="00383C43">
        <w:rPr>
          <w:rFonts w:ascii="Arial" w:eastAsia="Arial" w:hAnsi="Arial" w:cs="Arial"/>
          <w:b/>
          <w:bCs/>
          <w:lang w:val="en-ID"/>
        </w:rPr>
        <w:t>Asumsi</w:t>
      </w:r>
      <w:proofErr w:type="spellEnd"/>
    </w:p>
    <w:p w14:paraId="774C0858" w14:textId="77777777" w:rsidR="00383C43" w:rsidRPr="00383C43" w:rsidRDefault="00383C43" w:rsidP="00383C43">
      <w:pPr>
        <w:spacing w:after="0" w:line="360" w:lineRule="auto"/>
        <w:ind w:firstLine="540"/>
        <w:jc w:val="center"/>
        <w:rPr>
          <w:rFonts w:ascii="Arial" w:eastAsia="Arial" w:hAnsi="Arial" w:cs="Arial"/>
          <w:i/>
          <w:iCs/>
          <w:lang w:val="id-ID"/>
        </w:rPr>
      </w:pPr>
      <w:r w:rsidRPr="00383C43">
        <w:rPr>
          <w:rFonts w:ascii="Arial" w:eastAsia="Arial" w:hAnsi="Arial" w:cs="Arial"/>
          <w:i/>
          <w:iCs/>
          <w:lang w:val="id-ID"/>
        </w:rPr>
        <w:t xml:space="preserve">Tabel </w:t>
      </w:r>
      <w:r w:rsidRPr="00383C43">
        <w:rPr>
          <w:rFonts w:ascii="Arial" w:eastAsia="Arial" w:hAnsi="Arial" w:cs="Arial"/>
          <w:i/>
          <w:iCs/>
          <w:lang w:val="id-ID"/>
        </w:rPr>
        <w:fldChar w:fldCharType="begin"/>
      </w:r>
      <w:r w:rsidRPr="00383C43">
        <w:rPr>
          <w:rFonts w:ascii="Arial" w:eastAsia="Arial" w:hAnsi="Arial" w:cs="Arial"/>
          <w:i/>
          <w:iCs/>
          <w:lang w:val="id-ID"/>
        </w:rPr>
        <w:instrText xml:space="preserve"> SEQ Tabel \* ARABIC </w:instrText>
      </w:r>
      <w:r w:rsidRPr="00383C43">
        <w:rPr>
          <w:rFonts w:ascii="Arial" w:eastAsia="Arial" w:hAnsi="Arial" w:cs="Arial"/>
          <w:i/>
          <w:iCs/>
          <w:lang w:val="id-ID"/>
        </w:rPr>
        <w:fldChar w:fldCharType="separate"/>
      </w:r>
      <w:r w:rsidRPr="00383C43">
        <w:rPr>
          <w:rFonts w:ascii="Arial" w:eastAsia="Arial" w:hAnsi="Arial" w:cs="Arial"/>
          <w:i/>
          <w:iCs/>
          <w:lang w:val="id-ID"/>
        </w:rPr>
        <w:t>2</w:t>
      </w:r>
      <w:r w:rsidRPr="00383C43">
        <w:rPr>
          <w:rFonts w:ascii="Arial" w:eastAsia="Arial" w:hAnsi="Arial" w:cs="Arial"/>
        </w:rPr>
        <w:fldChar w:fldCharType="end"/>
      </w:r>
      <w:r w:rsidRPr="00383C43">
        <w:rPr>
          <w:rFonts w:ascii="Arial" w:eastAsia="Arial" w:hAnsi="Arial" w:cs="Arial"/>
          <w:i/>
          <w:iCs/>
          <w:lang w:val="id-ID"/>
        </w:rPr>
        <w:t xml:space="preserve"> Uji Normalitas</w:t>
      </w:r>
    </w:p>
    <w:tbl>
      <w:tblPr>
        <w:tblW w:w="3689" w:type="dxa"/>
        <w:jc w:val="center"/>
        <w:tblCellMar>
          <w:top w:w="15" w:type="dxa"/>
          <w:left w:w="15" w:type="dxa"/>
          <w:bottom w:w="15" w:type="dxa"/>
          <w:right w:w="15" w:type="dxa"/>
        </w:tblCellMar>
        <w:tblLook w:val="04A0" w:firstRow="1" w:lastRow="0" w:firstColumn="1" w:lastColumn="0" w:noHBand="0" w:noVBand="1"/>
      </w:tblPr>
      <w:tblGrid>
        <w:gridCol w:w="2180"/>
        <w:gridCol w:w="71"/>
        <w:gridCol w:w="1396"/>
        <w:gridCol w:w="42"/>
      </w:tblGrid>
      <w:tr w:rsidR="00383C43" w:rsidRPr="00383C43" w14:paraId="421F1689" w14:textId="77777777" w:rsidTr="00383C43">
        <w:trPr>
          <w:trHeight w:val="285"/>
          <w:tblHeader/>
          <w:jc w:val="center"/>
        </w:trPr>
        <w:tc>
          <w:tcPr>
            <w:tcW w:w="0" w:type="auto"/>
            <w:gridSpan w:val="2"/>
            <w:tcBorders>
              <w:top w:val="single" w:sz="4" w:space="0" w:color="auto"/>
              <w:left w:val="nil"/>
              <w:bottom w:val="single" w:sz="6" w:space="0" w:color="000000"/>
              <w:right w:val="nil"/>
            </w:tcBorders>
            <w:vAlign w:val="center"/>
            <w:hideMark/>
          </w:tcPr>
          <w:p w14:paraId="3AE90AFC"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Shapiro-Wilk</w:t>
            </w:r>
          </w:p>
        </w:tc>
        <w:tc>
          <w:tcPr>
            <w:tcW w:w="0" w:type="auto"/>
            <w:gridSpan w:val="2"/>
            <w:tcBorders>
              <w:top w:val="single" w:sz="4" w:space="0" w:color="auto"/>
              <w:left w:val="nil"/>
              <w:bottom w:val="single" w:sz="6" w:space="0" w:color="000000"/>
              <w:right w:val="nil"/>
            </w:tcBorders>
            <w:vAlign w:val="center"/>
            <w:hideMark/>
          </w:tcPr>
          <w:p w14:paraId="1957387F"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p</w:t>
            </w:r>
          </w:p>
        </w:tc>
      </w:tr>
      <w:tr w:rsidR="00383C43" w:rsidRPr="00383C43" w14:paraId="1FD29ADB" w14:textId="77777777" w:rsidTr="00383C43">
        <w:trPr>
          <w:trHeight w:val="285"/>
          <w:jc w:val="center"/>
        </w:trPr>
        <w:tc>
          <w:tcPr>
            <w:tcW w:w="0" w:type="auto"/>
            <w:tcBorders>
              <w:top w:val="nil"/>
              <w:left w:val="nil"/>
              <w:bottom w:val="nil"/>
              <w:right w:val="nil"/>
            </w:tcBorders>
            <w:vAlign w:val="center"/>
            <w:hideMark/>
          </w:tcPr>
          <w:p w14:paraId="3DB05AAA"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0.841</w:t>
            </w:r>
          </w:p>
        </w:tc>
        <w:tc>
          <w:tcPr>
            <w:tcW w:w="0" w:type="auto"/>
            <w:tcBorders>
              <w:top w:val="nil"/>
              <w:left w:val="nil"/>
              <w:bottom w:val="nil"/>
              <w:right w:val="nil"/>
            </w:tcBorders>
            <w:vAlign w:val="center"/>
            <w:hideMark/>
          </w:tcPr>
          <w:p w14:paraId="3192FDE1" w14:textId="77777777" w:rsidR="00383C43" w:rsidRPr="00383C43" w:rsidRDefault="00383C43" w:rsidP="00383C43">
            <w:pPr>
              <w:spacing w:after="0" w:line="360" w:lineRule="auto"/>
              <w:ind w:firstLine="540"/>
              <w:jc w:val="both"/>
              <w:rPr>
                <w:rFonts w:ascii="Arial" w:eastAsia="Arial" w:hAnsi="Arial" w:cs="Arial"/>
                <w:b/>
                <w:bCs/>
                <w:lang w:val="en-ID"/>
              </w:rPr>
            </w:pPr>
          </w:p>
        </w:tc>
        <w:tc>
          <w:tcPr>
            <w:tcW w:w="0" w:type="auto"/>
            <w:tcBorders>
              <w:top w:val="nil"/>
              <w:left w:val="nil"/>
              <w:bottom w:val="nil"/>
              <w:right w:val="nil"/>
            </w:tcBorders>
            <w:vAlign w:val="center"/>
            <w:hideMark/>
          </w:tcPr>
          <w:p w14:paraId="6F227D92"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&lt; .001</w:t>
            </w:r>
          </w:p>
        </w:tc>
        <w:tc>
          <w:tcPr>
            <w:tcW w:w="0" w:type="auto"/>
            <w:tcBorders>
              <w:top w:val="nil"/>
              <w:left w:val="nil"/>
              <w:bottom w:val="nil"/>
              <w:right w:val="nil"/>
            </w:tcBorders>
            <w:vAlign w:val="center"/>
            <w:hideMark/>
          </w:tcPr>
          <w:p w14:paraId="19384C44" w14:textId="77777777" w:rsidR="00383C43" w:rsidRPr="00383C43" w:rsidRDefault="00383C43" w:rsidP="00383C43">
            <w:pPr>
              <w:spacing w:after="0" w:line="360" w:lineRule="auto"/>
              <w:ind w:firstLine="540"/>
              <w:jc w:val="both"/>
              <w:rPr>
                <w:rFonts w:ascii="Arial" w:eastAsia="Arial" w:hAnsi="Arial" w:cs="Arial"/>
                <w:b/>
                <w:bCs/>
                <w:lang w:val="en-ID"/>
              </w:rPr>
            </w:pPr>
          </w:p>
        </w:tc>
      </w:tr>
      <w:tr w:rsidR="00383C43" w:rsidRPr="00383C43" w14:paraId="1CFA6812" w14:textId="77777777" w:rsidTr="00383C43">
        <w:trPr>
          <w:trHeight w:hRule="exact" w:val="12"/>
          <w:jc w:val="center"/>
        </w:trPr>
        <w:tc>
          <w:tcPr>
            <w:tcW w:w="0" w:type="auto"/>
            <w:gridSpan w:val="4"/>
            <w:tcBorders>
              <w:top w:val="nil"/>
              <w:left w:val="nil"/>
              <w:bottom w:val="single" w:sz="12" w:space="0" w:color="000000"/>
              <w:right w:val="nil"/>
            </w:tcBorders>
            <w:vAlign w:val="center"/>
            <w:hideMark/>
          </w:tcPr>
          <w:p w14:paraId="6D8B8857" w14:textId="77777777" w:rsidR="00383C43" w:rsidRPr="00383C43" w:rsidRDefault="00383C43" w:rsidP="00383C43">
            <w:pPr>
              <w:spacing w:after="0" w:line="360" w:lineRule="auto"/>
              <w:ind w:firstLine="540"/>
              <w:jc w:val="both"/>
              <w:rPr>
                <w:rFonts w:ascii="Arial" w:eastAsia="Arial" w:hAnsi="Arial" w:cs="Arial"/>
                <w:b/>
                <w:bCs/>
                <w:lang w:val="en-ID"/>
              </w:rPr>
            </w:pPr>
          </w:p>
        </w:tc>
      </w:tr>
    </w:tbl>
    <w:p w14:paraId="4D7734C2" w14:textId="77777777" w:rsidR="00383C43" w:rsidRPr="00383C43" w:rsidRDefault="00383C43" w:rsidP="00383C43">
      <w:pPr>
        <w:spacing w:after="0" w:line="360" w:lineRule="auto"/>
        <w:ind w:firstLine="540"/>
        <w:jc w:val="both"/>
        <w:rPr>
          <w:rFonts w:ascii="Arial" w:eastAsia="Arial" w:hAnsi="Arial" w:cs="Arial"/>
          <w:b/>
          <w:bCs/>
          <w:lang w:val="en-ID"/>
        </w:rPr>
      </w:pPr>
    </w:p>
    <w:p w14:paraId="712FD57C" w14:textId="77777777" w:rsid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 xml:space="preserve">Hasil uji </w:t>
      </w:r>
      <w:proofErr w:type="spellStart"/>
      <w:r w:rsidRPr="00383C43">
        <w:rPr>
          <w:rFonts w:ascii="Arial" w:eastAsia="Arial" w:hAnsi="Arial" w:cs="Arial"/>
          <w:lang w:val="en-ID"/>
        </w:rPr>
        <w:t>normalitas</w:t>
      </w:r>
      <w:proofErr w:type="spellEnd"/>
      <w:r w:rsidRPr="00383C43">
        <w:rPr>
          <w:rFonts w:ascii="Arial" w:eastAsia="Arial" w:hAnsi="Arial" w:cs="Arial"/>
          <w:lang w:val="en-ID"/>
        </w:rPr>
        <w:t xml:space="preserve"> </w:t>
      </w:r>
      <w:r w:rsidRPr="00383C43">
        <w:rPr>
          <w:rFonts w:ascii="Arial" w:eastAsia="Arial" w:hAnsi="Arial" w:cs="Arial"/>
          <w:i/>
          <w:iCs/>
          <w:lang w:val="en-ID"/>
        </w:rPr>
        <w:t>Shapiro-wilk</w:t>
      </w:r>
      <w:r w:rsidRPr="00383C43">
        <w:rPr>
          <w:rFonts w:ascii="Arial" w:eastAsia="Arial" w:hAnsi="Arial" w:cs="Arial"/>
          <w:lang w:val="en-ID"/>
        </w:rPr>
        <w:t xml:space="preserve"> yang </w:t>
      </w:r>
      <w:proofErr w:type="spellStart"/>
      <w:r w:rsidRPr="00383C43">
        <w:rPr>
          <w:rFonts w:ascii="Arial" w:eastAsia="Arial" w:hAnsi="Arial" w:cs="Arial"/>
          <w:lang w:val="en-ID"/>
        </w:rPr>
        <w:t>telah</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dilakukan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maka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dapat</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disimpulkan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bahwa</w:t>
      </w:r>
      <w:proofErr w:type="spellEnd"/>
      <w:r w:rsidRPr="00383C43">
        <w:rPr>
          <w:rFonts w:ascii="Arial" w:eastAsia="Arial" w:hAnsi="Arial" w:cs="Arial"/>
          <w:lang w:val="en-ID"/>
        </w:rPr>
        <w:t xml:space="preserve"> data </w:t>
      </w:r>
      <w:proofErr w:type="spellStart"/>
      <w:r w:rsidRPr="00383C43">
        <w:rPr>
          <w:rFonts w:ascii="Arial" w:eastAsia="Arial" w:hAnsi="Arial" w:cs="Arial"/>
          <w:lang w:val="en-ID"/>
        </w:rPr>
        <w:t>tidak</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terdistribusi</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secara</w:t>
      </w:r>
      <w:proofErr w:type="spellEnd"/>
      <w:r w:rsidRPr="00383C43">
        <w:rPr>
          <w:rFonts w:ascii="Arial" w:eastAsia="Arial" w:hAnsi="Arial" w:cs="Arial"/>
          <w:lang w:val="en-ID"/>
        </w:rPr>
        <w:t xml:space="preserve"> normal </w:t>
      </w:r>
      <w:r w:rsidRPr="00383C43">
        <w:rPr>
          <w:rFonts w:ascii="Arial" w:eastAsia="Arial" w:hAnsi="Arial" w:cs="Arial"/>
          <w:i/>
          <w:iCs/>
          <w:lang w:val="en-ID"/>
        </w:rPr>
        <w:t>(p&lt;.001)</w:t>
      </w:r>
      <w:r w:rsidRPr="00383C43">
        <w:rPr>
          <w:rFonts w:ascii="Arial" w:eastAsia="Arial" w:hAnsi="Arial" w:cs="Arial"/>
          <w:lang w:val="en-ID"/>
        </w:rPr>
        <w:t xml:space="preserve">. </w:t>
      </w:r>
      <w:proofErr w:type="spellStart"/>
      <w:r w:rsidRPr="00383C43">
        <w:rPr>
          <w:rFonts w:ascii="Arial" w:eastAsia="Arial" w:hAnsi="Arial" w:cs="Arial"/>
          <w:lang w:val="en-ID"/>
        </w:rPr>
        <w:t>Bedasarkan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hasil</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tersebut</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maka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peneliti</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menggunakan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analisis</w:t>
      </w:r>
      <w:proofErr w:type="spellEnd"/>
      <w:r w:rsidRPr="00383C43">
        <w:rPr>
          <w:rFonts w:ascii="Arial" w:eastAsia="Arial" w:hAnsi="Arial" w:cs="Arial"/>
          <w:lang w:val="en-ID"/>
        </w:rPr>
        <w:t xml:space="preserve"> non-parametric </w:t>
      </w:r>
      <w:proofErr w:type="spellStart"/>
      <w:r w:rsidRPr="00383C43">
        <w:rPr>
          <w:rFonts w:ascii="Arial" w:eastAsia="Arial" w:hAnsi="Arial" w:cs="Arial"/>
          <w:lang w:val="en-ID"/>
        </w:rPr>
        <w:t>untuk</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menganalisis</w:t>
      </w:r>
      <w:proofErr w:type="spellEnd"/>
      <w:r w:rsidRPr="00383C43">
        <w:rPr>
          <w:rFonts w:ascii="Arial" w:eastAsia="Arial" w:hAnsi="Arial" w:cs="Arial"/>
          <w:lang w:val="en-ID"/>
        </w:rPr>
        <w:t xml:space="preserve"> data yang </w:t>
      </w:r>
      <w:proofErr w:type="spellStart"/>
      <w:r w:rsidRPr="00383C43">
        <w:rPr>
          <w:rFonts w:ascii="Arial" w:eastAsia="Arial" w:hAnsi="Arial" w:cs="Arial"/>
          <w:lang w:val="en-ID"/>
        </w:rPr>
        <w:t>telah</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dikumpulkan</w:t>
      </w:r>
      <w:proofErr w:type="spellEnd"/>
      <w:r w:rsidRPr="00383C43">
        <w:rPr>
          <w:rFonts w:ascii="Arial" w:eastAsia="Arial" w:hAnsi="Arial" w:cs="Arial"/>
          <w:lang w:val="en-ID"/>
        </w:rPr>
        <w:t xml:space="preserve"> dan </w:t>
      </w:r>
      <w:proofErr w:type="spellStart"/>
      <w:r w:rsidRPr="00383C43">
        <w:rPr>
          <w:rFonts w:ascii="Arial" w:eastAsia="Arial" w:hAnsi="Arial" w:cs="Arial"/>
          <w:lang w:val="en-ID"/>
        </w:rPr>
        <w:t>selanjutnya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mengambil</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kesimpulan</w:t>
      </w:r>
      <w:proofErr w:type="spellEnd"/>
      <w:r w:rsidRPr="00383C43">
        <w:rPr>
          <w:rFonts w:ascii="Arial" w:eastAsia="Arial" w:hAnsi="Arial" w:cs="Arial"/>
          <w:lang w:val="en-ID"/>
        </w:rPr>
        <w:t xml:space="preserve">. </w:t>
      </w:r>
    </w:p>
    <w:p w14:paraId="46B150A9" w14:textId="2FA99636" w:rsidR="004D0047" w:rsidRPr="004D0047" w:rsidRDefault="004D0047" w:rsidP="004D0047">
      <w:pPr>
        <w:spacing w:after="0" w:line="360" w:lineRule="auto"/>
        <w:jc w:val="both"/>
        <w:rPr>
          <w:rFonts w:ascii="Arial" w:eastAsia="Arial" w:hAnsi="Arial" w:cs="Arial"/>
          <w:b/>
          <w:bCs/>
          <w:lang w:val="en-ID"/>
        </w:rPr>
      </w:pPr>
      <w:r w:rsidRPr="00383C43">
        <w:rPr>
          <w:rFonts w:ascii="Arial" w:eastAsia="Arial" w:hAnsi="Arial" w:cs="Arial"/>
          <w:b/>
          <w:bCs/>
          <w:lang w:val="en-ID"/>
        </w:rPr>
        <w:t xml:space="preserve">Uji </w:t>
      </w:r>
      <w:proofErr w:type="spellStart"/>
      <w:r>
        <w:rPr>
          <w:rFonts w:ascii="Arial" w:eastAsia="Arial" w:hAnsi="Arial" w:cs="Arial"/>
          <w:b/>
          <w:bCs/>
          <w:lang w:val="en-ID"/>
        </w:rPr>
        <w:t>Hipotetik</w:t>
      </w:r>
      <w:proofErr w:type="spellEnd"/>
    </w:p>
    <w:p w14:paraId="531DDC2C" w14:textId="77777777" w:rsidR="00383C43" w:rsidRPr="00383C43" w:rsidRDefault="00383C43" w:rsidP="00383C43">
      <w:pPr>
        <w:spacing w:after="0" w:line="360" w:lineRule="auto"/>
        <w:ind w:firstLine="540"/>
        <w:jc w:val="both"/>
        <w:rPr>
          <w:rFonts w:ascii="Arial" w:eastAsia="Arial" w:hAnsi="Arial" w:cs="Arial"/>
          <w:b/>
          <w:bCs/>
          <w:lang w:val="en-ID"/>
        </w:rPr>
      </w:pPr>
    </w:p>
    <w:p w14:paraId="3B947401" w14:textId="77777777" w:rsidR="00383C43" w:rsidRPr="00383C43" w:rsidRDefault="00383C43" w:rsidP="00383C43">
      <w:pPr>
        <w:spacing w:after="0" w:line="360" w:lineRule="auto"/>
        <w:ind w:firstLine="540"/>
        <w:jc w:val="both"/>
        <w:rPr>
          <w:rFonts w:ascii="Arial" w:eastAsia="Arial" w:hAnsi="Arial" w:cs="Arial"/>
          <w:i/>
          <w:iCs/>
          <w:lang w:val="id-ID"/>
        </w:rPr>
      </w:pPr>
      <w:r w:rsidRPr="00383C43">
        <w:rPr>
          <w:rFonts w:ascii="Arial" w:eastAsia="Arial" w:hAnsi="Arial" w:cs="Arial"/>
          <w:i/>
          <w:iCs/>
          <w:lang w:val="id-ID"/>
        </w:rPr>
        <w:t xml:space="preserve">Tabel </w:t>
      </w:r>
      <w:r w:rsidRPr="00383C43">
        <w:rPr>
          <w:rFonts w:ascii="Arial" w:eastAsia="Arial" w:hAnsi="Arial" w:cs="Arial"/>
          <w:i/>
          <w:iCs/>
          <w:lang w:val="id-ID"/>
        </w:rPr>
        <w:fldChar w:fldCharType="begin"/>
      </w:r>
      <w:r w:rsidRPr="00383C43">
        <w:rPr>
          <w:rFonts w:ascii="Arial" w:eastAsia="Arial" w:hAnsi="Arial" w:cs="Arial"/>
          <w:i/>
          <w:iCs/>
          <w:lang w:val="id-ID"/>
        </w:rPr>
        <w:instrText xml:space="preserve"> SEQ Tabel \* ARABIC </w:instrText>
      </w:r>
      <w:r w:rsidRPr="00383C43">
        <w:rPr>
          <w:rFonts w:ascii="Arial" w:eastAsia="Arial" w:hAnsi="Arial" w:cs="Arial"/>
          <w:i/>
          <w:iCs/>
          <w:lang w:val="id-ID"/>
        </w:rPr>
        <w:fldChar w:fldCharType="separate"/>
      </w:r>
      <w:r w:rsidRPr="00383C43">
        <w:rPr>
          <w:rFonts w:ascii="Arial" w:eastAsia="Arial" w:hAnsi="Arial" w:cs="Arial"/>
          <w:i/>
          <w:iCs/>
          <w:lang w:val="id-ID"/>
        </w:rPr>
        <w:t>3</w:t>
      </w:r>
      <w:r w:rsidRPr="00383C43">
        <w:rPr>
          <w:rFonts w:ascii="Arial" w:eastAsia="Arial" w:hAnsi="Arial" w:cs="Arial"/>
        </w:rPr>
        <w:fldChar w:fldCharType="end"/>
      </w:r>
      <w:r w:rsidRPr="00383C43">
        <w:rPr>
          <w:rFonts w:ascii="Arial" w:eastAsia="Arial" w:hAnsi="Arial" w:cs="Arial"/>
          <w:i/>
          <w:iCs/>
          <w:lang w:val="id-ID"/>
        </w:rPr>
        <w:t xml:space="preserve"> Uji Korelasi Spearman</w:t>
      </w:r>
    </w:p>
    <w:tbl>
      <w:tblPr>
        <w:tblW w:w="7179" w:type="dxa"/>
        <w:jc w:val="center"/>
        <w:tblCellMar>
          <w:top w:w="15" w:type="dxa"/>
          <w:left w:w="15" w:type="dxa"/>
          <w:bottom w:w="15" w:type="dxa"/>
          <w:right w:w="15" w:type="dxa"/>
        </w:tblCellMar>
        <w:tblLook w:val="04A0" w:firstRow="1" w:lastRow="0" w:firstColumn="1" w:lastColumn="0" w:noHBand="0" w:noVBand="1"/>
      </w:tblPr>
      <w:tblGrid>
        <w:gridCol w:w="2145"/>
        <w:gridCol w:w="41"/>
        <w:gridCol w:w="1059"/>
        <w:gridCol w:w="41"/>
        <w:gridCol w:w="2433"/>
        <w:gridCol w:w="78"/>
        <w:gridCol w:w="1341"/>
        <w:gridCol w:w="41"/>
      </w:tblGrid>
      <w:tr w:rsidR="00383C43" w:rsidRPr="00383C43" w14:paraId="72F657D7" w14:textId="77777777" w:rsidTr="004D0047">
        <w:trPr>
          <w:trHeight w:val="345"/>
          <w:tblHeader/>
          <w:jc w:val="center"/>
        </w:trPr>
        <w:tc>
          <w:tcPr>
            <w:tcW w:w="0" w:type="auto"/>
            <w:gridSpan w:val="2"/>
            <w:tcBorders>
              <w:top w:val="single" w:sz="4" w:space="0" w:color="auto"/>
              <w:left w:val="nil"/>
              <w:bottom w:val="single" w:sz="6" w:space="0" w:color="000000"/>
              <w:right w:val="nil"/>
            </w:tcBorders>
            <w:vAlign w:val="center"/>
            <w:hideMark/>
          </w:tcPr>
          <w:p w14:paraId="4933130B" w14:textId="77777777" w:rsidR="00383C43" w:rsidRPr="00383C43" w:rsidRDefault="00383C43" w:rsidP="00383C43">
            <w:pPr>
              <w:spacing w:after="0" w:line="360" w:lineRule="auto"/>
              <w:jc w:val="both"/>
              <w:rPr>
                <w:rFonts w:ascii="Arial" w:eastAsia="Arial" w:hAnsi="Arial" w:cs="Arial"/>
                <w:b/>
                <w:bCs/>
                <w:lang w:val="en-ID"/>
              </w:rPr>
            </w:pPr>
            <w:r w:rsidRPr="00383C43">
              <w:rPr>
                <w:rFonts w:ascii="Arial" w:eastAsia="Arial" w:hAnsi="Arial" w:cs="Arial"/>
                <w:b/>
                <w:bCs/>
                <w:lang w:val="en-ID"/>
              </w:rPr>
              <w:t> </w:t>
            </w:r>
            <w:proofErr w:type="spellStart"/>
            <w:r w:rsidRPr="00383C43">
              <w:rPr>
                <w:rFonts w:ascii="Arial" w:eastAsia="Arial" w:hAnsi="Arial" w:cs="Arial"/>
                <w:b/>
                <w:bCs/>
                <w:lang w:val="en-ID"/>
              </w:rPr>
              <w:t>Variabel</w:t>
            </w:r>
            <w:proofErr w:type="spellEnd"/>
          </w:p>
        </w:tc>
        <w:tc>
          <w:tcPr>
            <w:tcW w:w="0" w:type="auto"/>
            <w:gridSpan w:val="2"/>
            <w:tcBorders>
              <w:top w:val="single" w:sz="4" w:space="0" w:color="auto"/>
              <w:left w:val="nil"/>
              <w:bottom w:val="single" w:sz="6" w:space="0" w:color="000000"/>
              <w:right w:val="nil"/>
            </w:tcBorders>
            <w:vAlign w:val="center"/>
            <w:hideMark/>
          </w:tcPr>
          <w:p w14:paraId="0C0DD230" w14:textId="77777777" w:rsidR="00383C43" w:rsidRPr="00383C43" w:rsidRDefault="00383C43" w:rsidP="00383C43">
            <w:pPr>
              <w:spacing w:after="0" w:line="360" w:lineRule="auto"/>
              <w:ind w:firstLine="540"/>
              <w:jc w:val="right"/>
              <w:rPr>
                <w:rFonts w:ascii="Arial" w:eastAsia="Arial" w:hAnsi="Arial" w:cs="Arial"/>
                <w:b/>
                <w:bCs/>
                <w:lang w:val="en-ID"/>
              </w:rPr>
            </w:pPr>
            <w:r w:rsidRPr="00383C43">
              <w:rPr>
                <w:rFonts w:ascii="Arial" w:eastAsia="Arial" w:hAnsi="Arial" w:cs="Arial"/>
                <w:b/>
                <w:bCs/>
                <w:lang w:val="en-ID"/>
              </w:rPr>
              <w:t>n</w:t>
            </w:r>
          </w:p>
        </w:tc>
        <w:tc>
          <w:tcPr>
            <w:tcW w:w="0" w:type="auto"/>
            <w:gridSpan w:val="2"/>
            <w:tcBorders>
              <w:top w:val="single" w:sz="4" w:space="0" w:color="auto"/>
              <w:left w:val="nil"/>
              <w:bottom w:val="single" w:sz="6" w:space="0" w:color="000000"/>
              <w:right w:val="nil"/>
            </w:tcBorders>
            <w:vAlign w:val="center"/>
            <w:hideMark/>
          </w:tcPr>
          <w:p w14:paraId="094521BB" w14:textId="77777777" w:rsidR="00383C43" w:rsidRPr="00383C43" w:rsidRDefault="00383C43" w:rsidP="00383C43">
            <w:pPr>
              <w:spacing w:after="0" w:line="360" w:lineRule="auto"/>
              <w:ind w:firstLine="540"/>
              <w:jc w:val="right"/>
              <w:rPr>
                <w:rFonts w:ascii="Arial" w:eastAsia="Arial" w:hAnsi="Arial" w:cs="Arial"/>
                <w:b/>
                <w:bCs/>
                <w:lang w:val="en-ID"/>
              </w:rPr>
            </w:pPr>
            <w:r w:rsidRPr="00383C43">
              <w:rPr>
                <w:rFonts w:ascii="Arial" w:eastAsia="Arial" w:hAnsi="Arial" w:cs="Arial"/>
                <w:b/>
                <w:bCs/>
                <w:lang w:val="en-ID"/>
              </w:rPr>
              <w:t>Spearman's rho</w:t>
            </w:r>
          </w:p>
        </w:tc>
        <w:tc>
          <w:tcPr>
            <w:tcW w:w="0" w:type="auto"/>
            <w:gridSpan w:val="2"/>
            <w:tcBorders>
              <w:top w:val="single" w:sz="4" w:space="0" w:color="auto"/>
              <w:left w:val="nil"/>
              <w:bottom w:val="single" w:sz="6" w:space="0" w:color="000000"/>
              <w:right w:val="nil"/>
            </w:tcBorders>
            <w:vAlign w:val="center"/>
            <w:hideMark/>
          </w:tcPr>
          <w:p w14:paraId="3C2BAF71" w14:textId="77777777" w:rsidR="00383C43" w:rsidRPr="00383C43" w:rsidRDefault="00383C43" w:rsidP="00383C43">
            <w:pPr>
              <w:spacing w:after="0" w:line="360" w:lineRule="auto"/>
              <w:ind w:firstLine="540"/>
              <w:jc w:val="right"/>
              <w:rPr>
                <w:rFonts w:ascii="Arial" w:eastAsia="Arial" w:hAnsi="Arial" w:cs="Arial"/>
                <w:b/>
                <w:bCs/>
                <w:lang w:val="en-ID"/>
              </w:rPr>
            </w:pPr>
            <w:r w:rsidRPr="00383C43">
              <w:rPr>
                <w:rFonts w:ascii="Arial" w:eastAsia="Arial" w:hAnsi="Arial" w:cs="Arial"/>
                <w:b/>
                <w:bCs/>
                <w:lang w:val="en-ID"/>
              </w:rPr>
              <w:t>p</w:t>
            </w:r>
          </w:p>
        </w:tc>
      </w:tr>
      <w:tr w:rsidR="00383C43" w:rsidRPr="00383C43" w14:paraId="40FA86B0" w14:textId="77777777" w:rsidTr="004D0047">
        <w:trPr>
          <w:trHeight w:val="700"/>
          <w:jc w:val="center"/>
        </w:trPr>
        <w:tc>
          <w:tcPr>
            <w:tcW w:w="0" w:type="auto"/>
            <w:tcBorders>
              <w:top w:val="nil"/>
              <w:left w:val="nil"/>
              <w:bottom w:val="single" w:sz="4" w:space="0" w:color="auto"/>
              <w:right w:val="nil"/>
            </w:tcBorders>
            <w:vAlign w:val="center"/>
            <w:hideMark/>
          </w:tcPr>
          <w:p w14:paraId="7155DC3F" w14:textId="4B2F08F7" w:rsidR="00383C43" w:rsidRDefault="00383C43" w:rsidP="00383C43">
            <w:pPr>
              <w:spacing w:after="0" w:line="360" w:lineRule="auto"/>
              <w:rPr>
                <w:rFonts w:ascii="Arial" w:eastAsia="Arial" w:hAnsi="Arial" w:cs="Arial"/>
                <w:lang w:val="en-ID"/>
              </w:rPr>
            </w:pPr>
            <w:r w:rsidRPr="00383C43">
              <w:rPr>
                <w:rFonts w:ascii="Arial" w:eastAsia="Arial" w:hAnsi="Arial" w:cs="Arial"/>
                <w:lang w:val="en-ID"/>
              </w:rPr>
              <w:t xml:space="preserve">Kepercayaan Diri </w:t>
            </w:r>
            <w:r>
              <w:rPr>
                <w:rFonts w:ascii="Arial" w:eastAsia="Arial" w:hAnsi="Arial" w:cs="Arial"/>
                <w:lang w:val="en-ID"/>
              </w:rPr>
              <w:t>–</w:t>
            </w:r>
            <w:r w:rsidRPr="00383C43">
              <w:rPr>
                <w:rFonts w:ascii="Arial" w:eastAsia="Arial" w:hAnsi="Arial" w:cs="Arial"/>
                <w:lang w:val="en-ID"/>
              </w:rPr>
              <w:t xml:space="preserve"> </w:t>
            </w:r>
          </w:p>
          <w:p w14:paraId="6F94D27B" w14:textId="7F2CB62D" w:rsidR="00383C43" w:rsidRPr="00383C43" w:rsidRDefault="00383C43" w:rsidP="00383C43">
            <w:pPr>
              <w:spacing w:after="0" w:line="360" w:lineRule="auto"/>
              <w:rPr>
                <w:rFonts w:ascii="Arial" w:eastAsia="Arial" w:hAnsi="Arial" w:cs="Arial"/>
                <w:lang w:val="en-ID"/>
              </w:rPr>
            </w:pPr>
            <w:proofErr w:type="spellStart"/>
            <w:r w:rsidRPr="00383C43">
              <w:rPr>
                <w:rFonts w:ascii="Arial" w:eastAsia="Arial" w:hAnsi="Arial" w:cs="Arial"/>
                <w:lang w:val="en-ID"/>
              </w:rPr>
              <w:t>Perilaku</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Altruisme</w:t>
            </w:r>
            <w:proofErr w:type="spellEnd"/>
          </w:p>
        </w:tc>
        <w:tc>
          <w:tcPr>
            <w:tcW w:w="0" w:type="auto"/>
            <w:tcBorders>
              <w:top w:val="nil"/>
              <w:left w:val="nil"/>
              <w:bottom w:val="single" w:sz="4" w:space="0" w:color="auto"/>
              <w:right w:val="nil"/>
            </w:tcBorders>
            <w:vAlign w:val="center"/>
            <w:hideMark/>
          </w:tcPr>
          <w:p w14:paraId="3B5BB0CB" w14:textId="77777777" w:rsidR="00383C43" w:rsidRPr="00383C43" w:rsidRDefault="00383C43" w:rsidP="00383C43">
            <w:pPr>
              <w:spacing w:after="0" w:line="360" w:lineRule="auto"/>
              <w:ind w:firstLine="540"/>
              <w:jc w:val="both"/>
              <w:rPr>
                <w:rFonts w:ascii="Arial" w:eastAsia="Arial" w:hAnsi="Arial" w:cs="Arial"/>
                <w:lang w:val="en-ID"/>
              </w:rPr>
            </w:pPr>
          </w:p>
        </w:tc>
        <w:tc>
          <w:tcPr>
            <w:tcW w:w="0" w:type="auto"/>
            <w:tcBorders>
              <w:top w:val="nil"/>
              <w:left w:val="nil"/>
              <w:bottom w:val="single" w:sz="4" w:space="0" w:color="auto"/>
              <w:right w:val="nil"/>
            </w:tcBorders>
            <w:vAlign w:val="center"/>
            <w:hideMark/>
          </w:tcPr>
          <w:p w14:paraId="75D387A1"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107</w:t>
            </w:r>
          </w:p>
        </w:tc>
        <w:tc>
          <w:tcPr>
            <w:tcW w:w="0" w:type="auto"/>
            <w:tcBorders>
              <w:top w:val="nil"/>
              <w:left w:val="nil"/>
              <w:bottom w:val="single" w:sz="4" w:space="0" w:color="auto"/>
              <w:right w:val="nil"/>
            </w:tcBorders>
            <w:vAlign w:val="center"/>
            <w:hideMark/>
          </w:tcPr>
          <w:p w14:paraId="4F0730EF" w14:textId="77777777" w:rsidR="00383C43" w:rsidRPr="00383C43" w:rsidRDefault="00383C43" w:rsidP="00383C43">
            <w:pPr>
              <w:spacing w:after="0" w:line="360" w:lineRule="auto"/>
              <w:ind w:firstLine="540"/>
              <w:jc w:val="right"/>
              <w:rPr>
                <w:rFonts w:ascii="Arial" w:eastAsia="Arial" w:hAnsi="Arial" w:cs="Arial"/>
                <w:lang w:val="en-ID"/>
              </w:rPr>
            </w:pPr>
          </w:p>
        </w:tc>
        <w:tc>
          <w:tcPr>
            <w:tcW w:w="0" w:type="auto"/>
            <w:tcBorders>
              <w:top w:val="nil"/>
              <w:left w:val="nil"/>
              <w:bottom w:val="single" w:sz="4" w:space="0" w:color="auto"/>
              <w:right w:val="nil"/>
            </w:tcBorders>
            <w:vAlign w:val="center"/>
            <w:hideMark/>
          </w:tcPr>
          <w:p w14:paraId="61ED2DFE"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0.444</w:t>
            </w:r>
          </w:p>
        </w:tc>
        <w:tc>
          <w:tcPr>
            <w:tcW w:w="0" w:type="auto"/>
            <w:tcBorders>
              <w:top w:val="nil"/>
              <w:left w:val="nil"/>
              <w:bottom w:val="single" w:sz="4" w:space="0" w:color="auto"/>
              <w:right w:val="nil"/>
            </w:tcBorders>
            <w:vAlign w:val="center"/>
            <w:hideMark/>
          </w:tcPr>
          <w:p w14:paraId="630A5C10" w14:textId="77777777" w:rsidR="00383C43" w:rsidRPr="00383C43" w:rsidRDefault="00383C43" w:rsidP="00383C43">
            <w:pPr>
              <w:spacing w:after="0" w:line="360" w:lineRule="auto"/>
              <w:ind w:firstLine="540"/>
              <w:jc w:val="right"/>
              <w:rPr>
                <w:rFonts w:ascii="Arial" w:eastAsia="Arial" w:hAnsi="Arial" w:cs="Arial"/>
                <w:lang w:val="en-ID"/>
              </w:rPr>
            </w:pPr>
          </w:p>
        </w:tc>
        <w:tc>
          <w:tcPr>
            <w:tcW w:w="0" w:type="auto"/>
            <w:tcBorders>
              <w:top w:val="nil"/>
              <w:left w:val="nil"/>
              <w:bottom w:val="single" w:sz="4" w:space="0" w:color="auto"/>
              <w:right w:val="nil"/>
            </w:tcBorders>
            <w:vAlign w:val="center"/>
            <w:hideMark/>
          </w:tcPr>
          <w:p w14:paraId="1F7AB625" w14:textId="77777777" w:rsidR="00383C43" w:rsidRPr="00383C43" w:rsidRDefault="00383C43" w:rsidP="00383C43">
            <w:pPr>
              <w:spacing w:after="0" w:line="360" w:lineRule="auto"/>
              <w:ind w:firstLine="540"/>
              <w:jc w:val="right"/>
              <w:rPr>
                <w:rFonts w:ascii="Arial" w:eastAsia="Arial" w:hAnsi="Arial" w:cs="Arial"/>
                <w:lang w:val="en-ID"/>
              </w:rPr>
            </w:pPr>
            <w:r w:rsidRPr="00383C43">
              <w:rPr>
                <w:rFonts w:ascii="Arial" w:eastAsia="Arial" w:hAnsi="Arial" w:cs="Arial"/>
                <w:lang w:val="en-ID"/>
              </w:rPr>
              <w:t>&lt; .001</w:t>
            </w:r>
          </w:p>
        </w:tc>
        <w:tc>
          <w:tcPr>
            <w:tcW w:w="0" w:type="auto"/>
            <w:tcBorders>
              <w:top w:val="nil"/>
              <w:left w:val="nil"/>
              <w:bottom w:val="nil"/>
              <w:right w:val="nil"/>
            </w:tcBorders>
            <w:vAlign w:val="center"/>
            <w:hideMark/>
          </w:tcPr>
          <w:p w14:paraId="41AA653C" w14:textId="77777777" w:rsidR="00383C43" w:rsidRPr="00383C43" w:rsidRDefault="00383C43" w:rsidP="00383C43">
            <w:pPr>
              <w:spacing w:after="0" w:line="360" w:lineRule="auto"/>
              <w:ind w:firstLine="540"/>
              <w:jc w:val="both"/>
              <w:rPr>
                <w:rFonts w:ascii="Arial" w:eastAsia="Arial" w:hAnsi="Arial" w:cs="Arial"/>
                <w:b/>
                <w:bCs/>
                <w:lang w:val="en-ID"/>
              </w:rPr>
            </w:pPr>
          </w:p>
        </w:tc>
      </w:tr>
    </w:tbl>
    <w:p w14:paraId="426A1983" w14:textId="77777777" w:rsidR="00383C43" w:rsidRPr="00383C43" w:rsidRDefault="00383C43" w:rsidP="00383C43">
      <w:pPr>
        <w:spacing w:after="0" w:line="360" w:lineRule="auto"/>
        <w:ind w:firstLine="540"/>
        <w:jc w:val="both"/>
        <w:rPr>
          <w:rFonts w:ascii="Arial" w:eastAsia="Arial" w:hAnsi="Arial" w:cs="Arial"/>
          <w:b/>
          <w:bCs/>
          <w:lang w:val="en-ID"/>
        </w:rPr>
      </w:pPr>
    </w:p>
    <w:p w14:paraId="7B61912D"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b/>
          <w:bCs/>
          <w:lang w:val="en-ID"/>
        </w:rPr>
        <w:tab/>
      </w:r>
      <w:r w:rsidRPr="00383C43">
        <w:rPr>
          <w:rFonts w:ascii="Arial" w:eastAsia="Arial" w:hAnsi="Arial" w:cs="Arial"/>
          <w:lang w:val="en-ID"/>
        </w:rPr>
        <w:t xml:space="preserve">Hasil uji </w:t>
      </w:r>
      <w:proofErr w:type="spellStart"/>
      <w:r w:rsidRPr="00383C43">
        <w:rPr>
          <w:rFonts w:ascii="Arial" w:eastAsia="Arial" w:hAnsi="Arial" w:cs="Arial"/>
          <w:lang w:val="en-ID"/>
        </w:rPr>
        <w:t>analisa</w:t>
      </w:r>
      <w:proofErr w:type="spellEnd"/>
      <w:r w:rsidRPr="00383C43">
        <w:rPr>
          <w:rFonts w:ascii="Arial" w:eastAsia="Arial" w:hAnsi="Arial" w:cs="Arial"/>
          <w:lang w:val="en-ID"/>
        </w:rPr>
        <w:t xml:space="preserve"> </w:t>
      </w:r>
      <w:r w:rsidRPr="00383C43">
        <w:rPr>
          <w:rFonts w:ascii="Arial" w:eastAsia="Arial" w:hAnsi="Arial" w:cs="Arial"/>
          <w:i/>
          <w:iCs/>
          <w:lang w:val="en-ID"/>
        </w:rPr>
        <w:t>spearman’s rank correlation</w:t>
      </w:r>
      <w:r w:rsidRPr="00383C43">
        <w:rPr>
          <w:rFonts w:ascii="Arial" w:eastAsia="Arial" w:hAnsi="Arial" w:cs="Arial"/>
          <w:lang w:val="en-ID"/>
        </w:rPr>
        <w:t xml:space="preserve"> yang </w:t>
      </w:r>
      <w:proofErr w:type="spellStart"/>
      <w:r w:rsidRPr="00383C43">
        <w:rPr>
          <w:rFonts w:ascii="Arial" w:eastAsia="Arial" w:hAnsi="Arial" w:cs="Arial"/>
          <w:lang w:val="en-ID"/>
        </w:rPr>
        <w:t>telah</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dilakukan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maka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dapat</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disimpulkan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bahwa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kepercayaan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diri</w:t>
      </w:r>
      <w:proofErr w:type="spellEnd"/>
      <w:r w:rsidRPr="00383C43">
        <w:rPr>
          <w:rFonts w:ascii="Arial" w:eastAsia="Arial" w:hAnsi="Arial" w:cs="Arial"/>
          <w:lang w:val="en-ID"/>
        </w:rPr>
        <w:t xml:space="preserve"> dan </w:t>
      </w:r>
      <w:proofErr w:type="spellStart"/>
      <w:r w:rsidRPr="00383C43">
        <w:rPr>
          <w:rFonts w:ascii="Arial" w:eastAsia="Arial" w:hAnsi="Arial" w:cs="Arial"/>
          <w:lang w:val="en-ID"/>
        </w:rPr>
        <w:t>perilaku</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altruisme</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memiliki</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korelasi</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positif</w:t>
      </w:r>
      <w:proofErr w:type="spellEnd"/>
      <w:r w:rsidRPr="00383C43">
        <w:rPr>
          <w:rFonts w:ascii="Arial" w:eastAsia="Arial" w:hAnsi="Arial" w:cs="Arial"/>
          <w:lang w:val="en-ID"/>
        </w:rPr>
        <w:t xml:space="preserve"> yang </w:t>
      </w:r>
      <w:proofErr w:type="spellStart"/>
      <w:r w:rsidRPr="00383C43">
        <w:rPr>
          <w:rFonts w:ascii="Arial" w:eastAsia="Arial" w:hAnsi="Arial" w:cs="Arial"/>
          <w:lang w:val="en-ID"/>
        </w:rPr>
        <w:t>signifikan</w:t>
      </w:r>
      <w:proofErr w:type="spellEnd"/>
      <w:r w:rsidRPr="00383C43">
        <w:rPr>
          <w:rFonts w:ascii="Arial" w:eastAsia="Arial" w:hAnsi="Arial" w:cs="Arial"/>
          <w:lang w:val="en-ID"/>
        </w:rPr>
        <w:t xml:space="preserve"> </w:t>
      </w:r>
      <w:r w:rsidRPr="00383C43">
        <w:rPr>
          <w:rFonts w:ascii="Arial" w:eastAsia="Arial" w:hAnsi="Arial" w:cs="Arial"/>
          <w:i/>
          <w:iCs/>
          <w:lang w:val="en-ID"/>
        </w:rPr>
        <w:t>rho=.444, p&lt;.001</w:t>
      </w:r>
      <w:r w:rsidRPr="00383C43">
        <w:rPr>
          <w:rFonts w:ascii="Arial" w:eastAsia="Arial" w:hAnsi="Arial" w:cs="Arial"/>
          <w:lang w:val="en-ID"/>
        </w:rPr>
        <w:t xml:space="preserve">. </w:t>
      </w:r>
      <w:proofErr w:type="spellStart"/>
      <w:r w:rsidRPr="00383C43">
        <w:rPr>
          <w:rFonts w:ascii="Arial" w:eastAsia="Arial" w:hAnsi="Arial" w:cs="Arial"/>
          <w:lang w:val="en-ID"/>
        </w:rPr>
        <w:t>Bedasarkan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hasil</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tersebut</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maka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dapat</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dikatakan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bahwa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semakin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tinggi</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kepercayaan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diri</w:t>
      </w:r>
      <w:proofErr w:type="spellEnd"/>
      <w:r w:rsidRPr="00383C43">
        <w:rPr>
          <w:rFonts w:ascii="Arial" w:eastAsia="Arial" w:hAnsi="Arial" w:cs="Arial"/>
          <w:lang w:val="en-ID"/>
        </w:rPr>
        <w:t xml:space="preserve"> yang </w:t>
      </w:r>
      <w:proofErr w:type="spellStart"/>
      <w:r w:rsidRPr="00383C43">
        <w:rPr>
          <w:rFonts w:ascii="Arial" w:eastAsia="Arial" w:hAnsi="Arial" w:cs="Arial"/>
          <w:lang w:val="en-ID"/>
        </w:rPr>
        <w:t>dimiliki</w:t>
      </w:r>
      <w:proofErr w:type="spellEnd"/>
      <w:r w:rsidRPr="00383C43">
        <w:rPr>
          <w:rFonts w:ascii="Arial" w:eastAsia="Arial" w:hAnsi="Arial" w:cs="Arial"/>
          <w:lang w:val="en-ID"/>
        </w:rPr>
        <w:t xml:space="preserve"> oleh </w:t>
      </w:r>
      <w:proofErr w:type="spellStart"/>
      <w:r w:rsidRPr="00383C43">
        <w:rPr>
          <w:rFonts w:ascii="Arial" w:eastAsia="Arial" w:hAnsi="Arial" w:cs="Arial"/>
          <w:lang w:val="en-ID"/>
        </w:rPr>
        <w:t>sampel</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penelitian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maka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akan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semakin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tinggi</w:t>
      </w:r>
      <w:proofErr w:type="spellEnd"/>
      <w:r w:rsidRPr="00383C43">
        <w:rPr>
          <w:rFonts w:ascii="Arial" w:eastAsia="Arial" w:hAnsi="Arial" w:cs="Arial"/>
          <w:lang w:val="en-ID"/>
        </w:rPr>
        <w:t xml:space="preserve"> pula </w:t>
      </w:r>
      <w:proofErr w:type="spellStart"/>
      <w:r w:rsidRPr="00383C43">
        <w:rPr>
          <w:rFonts w:ascii="Arial" w:eastAsia="Arial" w:hAnsi="Arial" w:cs="Arial"/>
          <w:lang w:val="en-ID"/>
        </w:rPr>
        <w:t>tingkatan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perilaku</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altruisme</w:t>
      </w:r>
      <w:proofErr w:type="spellEnd"/>
      <w:r w:rsidRPr="00383C43">
        <w:rPr>
          <w:rFonts w:ascii="Arial" w:eastAsia="Arial" w:hAnsi="Arial" w:cs="Arial"/>
          <w:lang w:val="en-ID"/>
        </w:rPr>
        <w:t xml:space="preserve"> yang </w:t>
      </w:r>
      <w:proofErr w:type="spellStart"/>
      <w:r w:rsidRPr="00383C43">
        <w:rPr>
          <w:rFonts w:ascii="Arial" w:eastAsia="Arial" w:hAnsi="Arial" w:cs="Arial"/>
          <w:lang w:val="en-ID"/>
        </w:rPr>
        <w:t>dimiliki</w:t>
      </w:r>
      <w:proofErr w:type="spellEnd"/>
      <w:r w:rsidRPr="00383C43">
        <w:rPr>
          <w:rFonts w:ascii="Arial" w:eastAsia="Arial" w:hAnsi="Arial" w:cs="Arial"/>
          <w:lang w:val="en-ID"/>
        </w:rPr>
        <w:t xml:space="preserve"> oleh </w:t>
      </w:r>
      <w:proofErr w:type="spellStart"/>
      <w:r w:rsidRPr="00383C43">
        <w:rPr>
          <w:rFonts w:ascii="Arial" w:eastAsia="Arial" w:hAnsi="Arial" w:cs="Arial"/>
          <w:lang w:val="en-ID"/>
        </w:rPr>
        <w:t>sampel</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penelitian</w:t>
      </w:r>
      <w:proofErr w:type="spellEnd"/>
      <w:r w:rsidRPr="00383C43">
        <w:rPr>
          <w:rFonts w:ascii="Arial" w:eastAsia="Arial" w:hAnsi="Arial" w:cs="Arial"/>
          <w:lang w:val="en-ID"/>
        </w:rPr>
        <w:t>.</w:t>
      </w:r>
    </w:p>
    <w:p w14:paraId="690B5C56" w14:textId="77777777" w:rsidR="00383C43" w:rsidRPr="00383C43" w:rsidRDefault="00383C43" w:rsidP="00383C43">
      <w:pPr>
        <w:spacing w:after="0" w:line="360" w:lineRule="auto"/>
        <w:ind w:firstLine="540"/>
        <w:jc w:val="both"/>
        <w:rPr>
          <w:rFonts w:ascii="Arial" w:eastAsia="Arial" w:hAnsi="Arial" w:cs="Arial"/>
          <w:lang w:val="en-ID"/>
        </w:rPr>
      </w:pPr>
    </w:p>
    <w:p w14:paraId="73E24C25" w14:textId="77777777" w:rsidR="00383C43" w:rsidRPr="00383C43" w:rsidRDefault="00383C43" w:rsidP="00383C43">
      <w:pPr>
        <w:spacing w:after="0" w:line="360" w:lineRule="auto"/>
        <w:ind w:firstLine="540"/>
        <w:jc w:val="both"/>
        <w:rPr>
          <w:rFonts w:ascii="Arial" w:eastAsia="Arial" w:hAnsi="Arial" w:cs="Arial"/>
          <w:i/>
          <w:iCs/>
          <w:lang w:val="id-ID"/>
        </w:rPr>
      </w:pPr>
      <w:r w:rsidRPr="00383C43">
        <w:rPr>
          <w:rFonts w:ascii="Arial" w:eastAsia="Arial" w:hAnsi="Arial" w:cs="Arial"/>
          <w:i/>
          <w:iCs/>
          <w:lang w:val="id-ID"/>
        </w:rPr>
        <w:t xml:space="preserve">Tabel </w:t>
      </w:r>
      <w:r w:rsidRPr="00383C43">
        <w:rPr>
          <w:rFonts w:ascii="Arial" w:eastAsia="Arial" w:hAnsi="Arial" w:cs="Arial"/>
          <w:i/>
          <w:iCs/>
          <w:lang w:val="id-ID"/>
        </w:rPr>
        <w:fldChar w:fldCharType="begin"/>
      </w:r>
      <w:r w:rsidRPr="00383C43">
        <w:rPr>
          <w:rFonts w:ascii="Arial" w:eastAsia="Arial" w:hAnsi="Arial" w:cs="Arial"/>
          <w:i/>
          <w:iCs/>
          <w:lang w:val="id-ID"/>
        </w:rPr>
        <w:instrText xml:space="preserve"> SEQ Tabel \* ARABIC </w:instrText>
      </w:r>
      <w:r w:rsidRPr="00383C43">
        <w:rPr>
          <w:rFonts w:ascii="Arial" w:eastAsia="Arial" w:hAnsi="Arial" w:cs="Arial"/>
          <w:i/>
          <w:iCs/>
          <w:lang w:val="id-ID"/>
        </w:rPr>
        <w:fldChar w:fldCharType="separate"/>
      </w:r>
      <w:r w:rsidRPr="00383C43">
        <w:rPr>
          <w:rFonts w:ascii="Arial" w:eastAsia="Arial" w:hAnsi="Arial" w:cs="Arial"/>
          <w:i/>
          <w:iCs/>
          <w:lang w:val="id-ID"/>
        </w:rPr>
        <w:t>4</w:t>
      </w:r>
      <w:r w:rsidRPr="00383C43">
        <w:rPr>
          <w:rFonts w:ascii="Arial" w:eastAsia="Arial" w:hAnsi="Arial" w:cs="Arial"/>
        </w:rPr>
        <w:fldChar w:fldCharType="end"/>
      </w:r>
      <w:r w:rsidRPr="00383C43">
        <w:rPr>
          <w:rFonts w:ascii="Arial" w:eastAsia="Arial" w:hAnsi="Arial" w:cs="Arial"/>
          <w:i/>
          <w:iCs/>
          <w:lang w:val="id-ID"/>
        </w:rPr>
        <w:t xml:space="preserve"> Sumbangan Efektif</w:t>
      </w:r>
    </w:p>
    <w:tbl>
      <w:tblPr>
        <w:tblW w:w="0" w:type="auto"/>
        <w:jc w:val="center"/>
        <w:tblCellMar>
          <w:top w:w="15" w:type="dxa"/>
          <w:left w:w="15" w:type="dxa"/>
          <w:bottom w:w="15" w:type="dxa"/>
          <w:right w:w="15" w:type="dxa"/>
        </w:tblCellMar>
        <w:tblLook w:val="04A0" w:firstRow="1" w:lastRow="0" w:firstColumn="1" w:lastColumn="0" w:noHBand="0" w:noVBand="1"/>
      </w:tblPr>
      <w:tblGrid>
        <w:gridCol w:w="1155"/>
        <w:gridCol w:w="51"/>
        <w:gridCol w:w="1121"/>
        <w:gridCol w:w="36"/>
        <w:gridCol w:w="1121"/>
        <w:gridCol w:w="36"/>
        <w:gridCol w:w="1749"/>
        <w:gridCol w:w="56"/>
        <w:gridCol w:w="1243"/>
        <w:gridCol w:w="36"/>
      </w:tblGrid>
      <w:tr w:rsidR="00383C43" w:rsidRPr="00383C43" w14:paraId="3DF0E61A" w14:textId="77777777" w:rsidTr="004609C0">
        <w:trPr>
          <w:tblHeader/>
          <w:jc w:val="center"/>
        </w:trPr>
        <w:tc>
          <w:tcPr>
            <w:tcW w:w="0" w:type="auto"/>
            <w:gridSpan w:val="2"/>
            <w:tcBorders>
              <w:top w:val="single" w:sz="4" w:space="0" w:color="auto"/>
              <w:left w:val="nil"/>
              <w:bottom w:val="single" w:sz="6" w:space="0" w:color="000000"/>
              <w:right w:val="nil"/>
            </w:tcBorders>
            <w:vAlign w:val="center"/>
            <w:hideMark/>
          </w:tcPr>
          <w:p w14:paraId="4B901FC7"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Model</w:t>
            </w:r>
          </w:p>
        </w:tc>
        <w:tc>
          <w:tcPr>
            <w:tcW w:w="0" w:type="auto"/>
            <w:gridSpan w:val="2"/>
            <w:tcBorders>
              <w:top w:val="single" w:sz="4" w:space="0" w:color="auto"/>
              <w:left w:val="nil"/>
              <w:bottom w:val="single" w:sz="6" w:space="0" w:color="000000"/>
              <w:right w:val="nil"/>
            </w:tcBorders>
            <w:vAlign w:val="center"/>
            <w:hideMark/>
          </w:tcPr>
          <w:p w14:paraId="731FE457"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R</w:t>
            </w:r>
          </w:p>
        </w:tc>
        <w:tc>
          <w:tcPr>
            <w:tcW w:w="0" w:type="auto"/>
            <w:gridSpan w:val="2"/>
            <w:tcBorders>
              <w:top w:val="single" w:sz="4" w:space="0" w:color="auto"/>
              <w:left w:val="nil"/>
              <w:bottom w:val="single" w:sz="6" w:space="0" w:color="000000"/>
              <w:right w:val="nil"/>
            </w:tcBorders>
            <w:vAlign w:val="center"/>
            <w:hideMark/>
          </w:tcPr>
          <w:p w14:paraId="2987CFA6"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R²</w:t>
            </w:r>
          </w:p>
        </w:tc>
        <w:tc>
          <w:tcPr>
            <w:tcW w:w="0" w:type="auto"/>
            <w:gridSpan w:val="2"/>
            <w:tcBorders>
              <w:top w:val="single" w:sz="4" w:space="0" w:color="auto"/>
              <w:left w:val="nil"/>
              <w:bottom w:val="single" w:sz="6" w:space="0" w:color="000000"/>
              <w:right w:val="nil"/>
            </w:tcBorders>
            <w:vAlign w:val="center"/>
            <w:hideMark/>
          </w:tcPr>
          <w:p w14:paraId="5A35D876"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Adjusted R²</w:t>
            </w:r>
          </w:p>
        </w:tc>
        <w:tc>
          <w:tcPr>
            <w:tcW w:w="0" w:type="auto"/>
            <w:gridSpan w:val="2"/>
            <w:tcBorders>
              <w:top w:val="single" w:sz="4" w:space="0" w:color="auto"/>
              <w:left w:val="nil"/>
              <w:bottom w:val="single" w:sz="6" w:space="0" w:color="000000"/>
              <w:right w:val="nil"/>
            </w:tcBorders>
            <w:vAlign w:val="center"/>
            <w:hideMark/>
          </w:tcPr>
          <w:p w14:paraId="5EBE19CE"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RMSE</w:t>
            </w:r>
          </w:p>
        </w:tc>
      </w:tr>
      <w:tr w:rsidR="00383C43" w:rsidRPr="00383C43" w14:paraId="2E437355" w14:textId="77777777" w:rsidTr="004609C0">
        <w:trPr>
          <w:jc w:val="center"/>
        </w:trPr>
        <w:tc>
          <w:tcPr>
            <w:tcW w:w="0" w:type="auto"/>
            <w:tcBorders>
              <w:top w:val="nil"/>
              <w:left w:val="nil"/>
              <w:bottom w:val="nil"/>
              <w:right w:val="nil"/>
            </w:tcBorders>
            <w:vAlign w:val="center"/>
            <w:hideMark/>
          </w:tcPr>
          <w:p w14:paraId="5DB84D5C"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H</w:t>
            </w:r>
            <w:r w:rsidRPr="00383C43">
              <w:rPr>
                <w:rFonts w:ascii="Cambria Math" w:eastAsia="Arial" w:hAnsi="Cambria Math" w:cs="Cambria Math"/>
                <w:lang w:val="en-ID"/>
              </w:rPr>
              <w:t>₀</w:t>
            </w:r>
          </w:p>
        </w:tc>
        <w:tc>
          <w:tcPr>
            <w:tcW w:w="0" w:type="auto"/>
            <w:tcBorders>
              <w:top w:val="nil"/>
              <w:left w:val="nil"/>
              <w:bottom w:val="nil"/>
              <w:right w:val="nil"/>
            </w:tcBorders>
            <w:vAlign w:val="center"/>
            <w:hideMark/>
          </w:tcPr>
          <w:p w14:paraId="027C9B11" w14:textId="77777777" w:rsidR="00383C43" w:rsidRPr="00383C43" w:rsidRDefault="00383C43" w:rsidP="00383C43">
            <w:pPr>
              <w:spacing w:after="0" w:line="360" w:lineRule="auto"/>
              <w:ind w:firstLine="540"/>
              <w:jc w:val="both"/>
              <w:rPr>
                <w:rFonts w:ascii="Arial" w:eastAsia="Arial" w:hAnsi="Arial" w:cs="Arial"/>
                <w:lang w:val="en-ID"/>
              </w:rPr>
            </w:pPr>
          </w:p>
        </w:tc>
        <w:tc>
          <w:tcPr>
            <w:tcW w:w="0" w:type="auto"/>
            <w:tcBorders>
              <w:top w:val="nil"/>
              <w:left w:val="nil"/>
              <w:bottom w:val="nil"/>
              <w:right w:val="nil"/>
            </w:tcBorders>
            <w:vAlign w:val="center"/>
            <w:hideMark/>
          </w:tcPr>
          <w:p w14:paraId="01558A16"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0.000</w:t>
            </w:r>
          </w:p>
        </w:tc>
        <w:tc>
          <w:tcPr>
            <w:tcW w:w="0" w:type="auto"/>
            <w:tcBorders>
              <w:top w:val="nil"/>
              <w:left w:val="nil"/>
              <w:bottom w:val="nil"/>
              <w:right w:val="nil"/>
            </w:tcBorders>
            <w:vAlign w:val="center"/>
            <w:hideMark/>
          </w:tcPr>
          <w:p w14:paraId="499F163B" w14:textId="77777777" w:rsidR="00383C43" w:rsidRPr="00383C43" w:rsidRDefault="00383C43" w:rsidP="00383C43">
            <w:pPr>
              <w:spacing w:after="0" w:line="360" w:lineRule="auto"/>
              <w:ind w:firstLine="540"/>
              <w:jc w:val="both"/>
              <w:rPr>
                <w:rFonts w:ascii="Arial" w:eastAsia="Arial" w:hAnsi="Arial" w:cs="Arial"/>
                <w:lang w:val="en-ID"/>
              </w:rPr>
            </w:pPr>
          </w:p>
        </w:tc>
        <w:tc>
          <w:tcPr>
            <w:tcW w:w="0" w:type="auto"/>
            <w:tcBorders>
              <w:top w:val="nil"/>
              <w:left w:val="nil"/>
              <w:bottom w:val="nil"/>
              <w:right w:val="nil"/>
            </w:tcBorders>
            <w:vAlign w:val="center"/>
            <w:hideMark/>
          </w:tcPr>
          <w:p w14:paraId="7724B4A9"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0.000</w:t>
            </w:r>
          </w:p>
        </w:tc>
        <w:tc>
          <w:tcPr>
            <w:tcW w:w="0" w:type="auto"/>
            <w:tcBorders>
              <w:top w:val="nil"/>
              <w:left w:val="nil"/>
              <w:bottom w:val="nil"/>
              <w:right w:val="nil"/>
            </w:tcBorders>
            <w:vAlign w:val="center"/>
            <w:hideMark/>
          </w:tcPr>
          <w:p w14:paraId="56339F52" w14:textId="77777777" w:rsidR="00383C43" w:rsidRPr="00383C43" w:rsidRDefault="00383C43" w:rsidP="00383C43">
            <w:pPr>
              <w:spacing w:after="0" w:line="360" w:lineRule="auto"/>
              <w:ind w:firstLine="540"/>
              <w:jc w:val="both"/>
              <w:rPr>
                <w:rFonts w:ascii="Arial" w:eastAsia="Arial" w:hAnsi="Arial" w:cs="Arial"/>
                <w:lang w:val="en-ID"/>
              </w:rPr>
            </w:pPr>
          </w:p>
        </w:tc>
        <w:tc>
          <w:tcPr>
            <w:tcW w:w="0" w:type="auto"/>
            <w:tcBorders>
              <w:top w:val="nil"/>
              <w:left w:val="nil"/>
              <w:bottom w:val="nil"/>
              <w:right w:val="nil"/>
            </w:tcBorders>
            <w:vAlign w:val="center"/>
            <w:hideMark/>
          </w:tcPr>
          <w:p w14:paraId="1573E43C"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0.000</w:t>
            </w:r>
          </w:p>
        </w:tc>
        <w:tc>
          <w:tcPr>
            <w:tcW w:w="0" w:type="auto"/>
            <w:tcBorders>
              <w:top w:val="nil"/>
              <w:left w:val="nil"/>
              <w:bottom w:val="nil"/>
              <w:right w:val="nil"/>
            </w:tcBorders>
            <w:vAlign w:val="center"/>
            <w:hideMark/>
          </w:tcPr>
          <w:p w14:paraId="1A07844D" w14:textId="77777777" w:rsidR="00383C43" w:rsidRPr="00383C43" w:rsidRDefault="00383C43" w:rsidP="00383C43">
            <w:pPr>
              <w:spacing w:after="0" w:line="360" w:lineRule="auto"/>
              <w:ind w:firstLine="540"/>
              <w:jc w:val="both"/>
              <w:rPr>
                <w:rFonts w:ascii="Arial" w:eastAsia="Arial" w:hAnsi="Arial" w:cs="Arial"/>
                <w:lang w:val="en-ID"/>
              </w:rPr>
            </w:pPr>
          </w:p>
        </w:tc>
        <w:tc>
          <w:tcPr>
            <w:tcW w:w="0" w:type="auto"/>
            <w:tcBorders>
              <w:top w:val="nil"/>
              <w:left w:val="nil"/>
              <w:bottom w:val="nil"/>
              <w:right w:val="nil"/>
            </w:tcBorders>
            <w:vAlign w:val="center"/>
            <w:hideMark/>
          </w:tcPr>
          <w:p w14:paraId="2D6B41C9"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19.167</w:t>
            </w:r>
          </w:p>
        </w:tc>
        <w:tc>
          <w:tcPr>
            <w:tcW w:w="0" w:type="auto"/>
            <w:tcBorders>
              <w:top w:val="nil"/>
              <w:left w:val="nil"/>
              <w:bottom w:val="nil"/>
              <w:right w:val="nil"/>
            </w:tcBorders>
            <w:vAlign w:val="center"/>
            <w:hideMark/>
          </w:tcPr>
          <w:p w14:paraId="06C77E43" w14:textId="77777777" w:rsidR="00383C43" w:rsidRPr="00383C43" w:rsidRDefault="00383C43" w:rsidP="00383C43">
            <w:pPr>
              <w:spacing w:after="0" w:line="360" w:lineRule="auto"/>
              <w:ind w:firstLine="540"/>
              <w:jc w:val="both"/>
              <w:rPr>
                <w:rFonts w:ascii="Arial" w:eastAsia="Arial" w:hAnsi="Arial" w:cs="Arial"/>
                <w:lang w:val="en-ID"/>
              </w:rPr>
            </w:pPr>
          </w:p>
        </w:tc>
      </w:tr>
      <w:tr w:rsidR="00383C43" w:rsidRPr="00383C43" w14:paraId="3111376E" w14:textId="77777777" w:rsidTr="004609C0">
        <w:trPr>
          <w:jc w:val="center"/>
        </w:trPr>
        <w:tc>
          <w:tcPr>
            <w:tcW w:w="0" w:type="auto"/>
            <w:tcBorders>
              <w:top w:val="nil"/>
              <w:left w:val="nil"/>
              <w:bottom w:val="nil"/>
              <w:right w:val="nil"/>
            </w:tcBorders>
            <w:vAlign w:val="center"/>
            <w:hideMark/>
          </w:tcPr>
          <w:p w14:paraId="6CAC570C"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H</w:t>
            </w:r>
            <w:r w:rsidRPr="00383C43">
              <w:rPr>
                <w:rFonts w:ascii="Cambria Math" w:eastAsia="Arial" w:hAnsi="Cambria Math" w:cs="Cambria Math"/>
                <w:lang w:val="en-ID"/>
              </w:rPr>
              <w:t>₁</w:t>
            </w:r>
          </w:p>
        </w:tc>
        <w:tc>
          <w:tcPr>
            <w:tcW w:w="0" w:type="auto"/>
            <w:tcBorders>
              <w:top w:val="nil"/>
              <w:left w:val="nil"/>
              <w:bottom w:val="nil"/>
              <w:right w:val="nil"/>
            </w:tcBorders>
            <w:vAlign w:val="center"/>
            <w:hideMark/>
          </w:tcPr>
          <w:p w14:paraId="2A945907" w14:textId="77777777" w:rsidR="00383C43" w:rsidRPr="00383C43" w:rsidRDefault="00383C43" w:rsidP="00383C43">
            <w:pPr>
              <w:spacing w:after="0" w:line="360" w:lineRule="auto"/>
              <w:ind w:firstLine="540"/>
              <w:jc w:val="both"/>
              <w:rPr>
                <w:rFonts w:ascii="Arial" w:eastAsia="Arial" w:hAnsi="Arial" w:cs="Arial"/>
                <w:lang w:val="en-ID"/>
              </w:rPr>
            </w:pPr>
          </w:p>
        </w:tc>
        <w:tc>
          <w:tcPr>
            <w:tcW w:w="0" w:type="auto"/>
            <w:tcBorders>
              <w:top w:val="nil"/>
              <w:left w:val="nil"/>
              <w:bottom w:val="nil"/>
              <w:right w:val="nil"/>
            </w:tcBorders>
            <w:vAlign w:val="center"/>
            <w:hideMark/>
          </w:tcPr>
          <w:p w14:paraId="18282A27"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0.539</w:t>
            </w:r>
          </w:p>
        </w:tc>
        <w:tc>
          <w:tcPr>
            <w:tcW w:w="0" w:type="auto"/>
            <w:tcBorders>
              <w:top w:val="nil"/>
              <w:left w:val="nil"/>
              <w:bottom w:val="nil"/>
              <w:right w:val="nil"/>
            </w:tcBorders>
            <w:vAlign w:val="center"/>
            <w:hideMark/>
          </w:tcPr>
          <w:p w14:paraId="57E5CE04" w14:textId="77777777" w:rsidR="00383C43" w:rsidRPr="00383C43" w:rsidRDefault="00383C43" w:rsidP="00383C43">
            <w:pPr>
              <w:spacing w:after="0" w:line="360" w:lineRule="auto"/>
              <w:ind w:firstLine="540"/>
              <w:jc w:val="both"/>
              <w:rPr>
                <w:rFonts w:ascii="Arial" w:eastAsia="Arial" w:hAnsi="Arial" w:cs="Arial"/>
                <w:lang w:val="en-ID"/>
              </w:rPr>
            </w:pPr>
          </w:p>
        </w:tc>
        <w:tc>
          <w:tcPr>
            <w:tcW w:w="0" w:type="auto"/>
            <w:tcBorders>
              <w:top w:val="nil"/>
              <w:left w:val="nil"/>
              <w:bottom w:val="nil"/>
              <w:right w:val="nil"/>
            </w:tcBorders>
            <w:vAlign w:val="center"/>
            <w:hideMark/>
          </w:tcPr>
          <w:p w14:paraId="261D63F8"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0.290</w:t>
            </w:r>
          </w:p>
        </w:tc>
        <w:tc>
          <w:tcPr>
            <w:tcW w:w="0" w:type="auto"/>
            <w:tcBorders>
              <w:top w:val="nil"/>
              <w:left w:val="nil"/>
              <w:bottom w:val="nil"/>
              <w:right w:val="nil"/>
            </w:tcBorders>
            <w:vAlign w:val="center"/>
            <w:hideMark/>
          </w:tcPr>
          <w:p w14:paraId="5090E5E1" w14:textId="77777777" w:rsidR="00383C43" w:rsidRPr="00383C43" w:rsidRDefault="00383C43" w:rsidP="00383C43">
            <w:pPr>
              <w:spacing w:after="0" w:line="360" w:lineRule="auto"/>
              <w:ind w:firstLine="540"/>
              <w:jc w:val="both"/>
              <w:rPr>
                <w:rFonts w:ascii="Arial" w:eastAsia="Arial" w:hAnsi="Arial" w:cs="Arial"/>
                <w:lang w:val="en-ID"/>
              </w:rPr>
            </w:pPr>
          </w:p>
        </w:tc>
        <w:tc>
          <w:tcPr>
            <w:tcW w:w="0" w:type="auto"/>
            <w:tcBorders>
              <w:top w:val="nil"/>
              <w:left w:val="nil"/>
              <w:bottom w:val="nil"/>
              <w:right w:val="nil"/>
            </w:tcBorders>
            <w:vAlign w:val="center"/>
            <w:hideMark/>
          </w:tcPr>
          <w:p w14:paraId="61CFB8D6"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0.284</w:t>
            </w:r>
          </w:p>
        </w:tc>
        <w:tc>
          <w:tcPr>
            <w:tcW w:w="0" w:type="auto"/>
            <w:tcBorders>
              <w:top w:val="nil"/>
              <w:left w:val="nil"/>
              <w:bottom w:val="nil"/>
              <w:right w:val="nil"/>
            </w:tcBorders>
            <w:vAlign w:val="center"/>
            <w:hideMark/>
          </w:tcPr>
          <w:p w14:paraId="78F2CA3F" w14:textId="77777777" w:rsidR="00383C43" w:rsidRPr="00383C43" w:rsidRDefault="00383C43" w:rsidP="00383C43">
            <w:pPr>
              <w:spacing w:after="0" w:line="360" w:lineRule="auto"/>
              <w:ind w:firstLine="540"/>
              <w:jc w:val="both"/>
              <w:rPr>
                <w:rFonts w:ascii="Arial" w:eastAsia="Arial" w:hAnsi="Arial" w:cs="Arial"/>
                <w:lang w:val="en-ID"/>
              </w:rPr>
            </w:pPr>
          </w:p>
        </w:tc>
        <w:tc>
          <w:tcPr>
            <w:tcW w:w="0" w:type="auto"/>
            <w:tcBorders>
              <w:top w:val="nil"/>
              <w:left w:val="nil"/>
              <w:bottom w:val="nil"/>
              <w:right w:val="nil"/>
            </w:tcBorders>
            <w:vAlign w:val="center"/>
            <w:hideMark/>
          </w:tcPr>
          <w:p w14:paraId="1545D14B"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16.223</w:t>
            </w:r>
          </w:p>
        </w:tc>
        <w:tc>
          <w:tcPr>
            <w:tcW w:w="0" w:type="auto"/>
            <w:tcBorders>
              <w:top w:val="nil"/>
              <w:left w:val="nil"/>
              <w:bottom w:val="nil"/>
              <w:right w:val="nil"/>
            </w:tcBorders>
            <w:vAlign w:val="center"/>
            <w:hideMark/>
          </w:tcPr>
          <w:p w14:paraId="327AEE35" w14:textId="77777777" w:rsidR="00383C43" w:rsidRPr="00383C43" w:rsidRDefault="00383C43" w:rsidP="00383C43">
            <w:pPr>
              <w:spacing w:after="0" w:line="360" w:lineRule="auto"/>
              <w:ind w:firstLine="540"/>
              <w:jc w:val="both"/>
              <w:rPr>
                <w:rFonts w:ascii="Arial" w:eastAsia="Arial" w:hAnsi="Arial" w:cs="Arial"/>
                <w:lang w:val="en-ID"/>
              </w:rPr>
            </w:pPr>
          </w:p>
        </w:tc>
      </w:tr>
      <w:tr w:rsidR="00383C43" w:rsidRPr="00383C43" w14:paraId="10DC04D3" w14:textId="77777777" w:rsidTr="004609C0">
        <w:trPr>
          <w:jc w:val="center"/>
        </w:trPr>
        <w:tc>
          <w:tcPr>
            <w:tcW w:w="0" w:type="auto"/>
            <w:gridSpan w:val="10"/>
            <w:tcBorders>
              <w:top w:val="nil"/>
              <w:left w:val="nil"/>
              <w:bottom w:val="single" w:sz="12" w:space="0" w:color="000000"/>
              <w:right w:val="nil"/>
            </w:tcBorders>
            <w:vAlign w:val="center"/>
            <w:hideMark/>
          </w:tcPr>
          <w:p w14:paraId="7C883812" w14:textId="77777777" w:rsidR="00383C43" w:rsidRPr="00383C43" w:rsidRDefault="00383C43" w:rsidP="00383C43">
            <w:pPr>
              <w:spacing w:after="0" w:line="360" w:lineRule="auto"/>
              <w:ind w:firstLine="540"/>
              <w:jc w:val="both"/>
              <w:rPr>
                <w:rFonts w:ascii="Arial" w:eastAsia="Arial" w:hAnsi="Arial" w:cs="Arial"/>
                <w:b/>
                <w:bCs/>
                <w:lang w:val="en-ID"/>
              </w:rPr>
            </w:pPr>
          </w:p>
        </w:tc>
      </w:tr>
    </w:tbl>
    <w:p w14:paraId="63B1D6E9" w14:textId="77777777" w:rsidR="00383C43" w:rsidRPr="00383C43" w:rsidRDefault="00383C43" w:rsidP="00383C43">
      <w:pPr>
        <w:spacing w:after="0" w:line="360" w:lineRule="auto"/>
        <w:ind w:firstLine="540"/>
        <w:jc w:val="both"/>
        <w:rPr>
          <w:rFonts w:ascii="Arial" w:eastAsia="Arial" w:hAnsi="Arial" w:cs="Arial"/>
          <w:b/>
          <w:bCs/>
          <w:lang w:val="en-ID"/>
        </w:rPr>
      </w:pPr>
    </w:p>
    <w:p w14:paraId="388E94B1"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b/>
          <w:bCs/>
          <w:lang w:val="en-ID"/>
        </w:rPr>
        <w:tab/>
      </w:r>
      <w:proofErr w:type="spellStart"/>
      <w:r w:rsidRPr="00383C43">
        <w:rPr>
          <w:rFonts w:ascii="Arial" w:eastAsia="Arial" w:hAnsi="Arial" w:cs="Arial"/>
          <w:lang w:val="en-ID"/>
        </w:rPr>
        <w:t>Selanjutnya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sumbangan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efektif</w:t>
      </w:r>
      <w:proofErr w:type="spellEnd"/>
      <w:r w:rsidRPr="00383C43">
        <w:rPr>
          <w:rFonts w:ascii="Arial" w:eastAsia="Arial" w:hAnsi="Arial" w:cs="Arial"/>
          <w:lang w:val="en-ID"/>
        </w:rPr>
        <w:t xml:space="preserve"> yang </w:t>
      </w:r>
      <w:proofErr w:type="spellStart"/>
      <w:r w:rsidRPr="00383C43">
        <w:rPr>
          <w:rFonts w:ascii="Arial" w:eastAsia="Arial" w:hAnsi="Arial" w:cs="Arial"/>
          <w:lang w:val="en-ID"/>
        </w:rPr>
        <w:t>diberikan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kepercayaan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diri</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kepada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perilaku</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altruisme</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dapat</w:t>
      </w:r>
      <w:proofErr w:type="spellEnd"/>
      <w:r w:rsidRPr="00383C43">
        <w:rPr>
          <w:rFonts w:ascii="Arial" w:eastAsia="Arial" w:hAnsi="Arial" w:cs="Arial"/>
          <w:lang w:val="en-ID"/>
        </w:rPr>
        <w:t xml:space="preserve"> di </w:t>
      </w:r>
      <w:proofErr w:type="spellStart"/>
      <w:r w:rsidRPr="00383C43">
        <w:rPr>
          <w:rFonts w:ascii="Arial" w:eastAsia="Arial" w:hAnsi="Arial" w:cs="Arial"/>
          <w:lang w:val="en-ID"/>
        </w:rPr>
        <w:t>tentukan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melalui</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skor</w:t>
      </w:r>
      <w:proofErr w:type="spellEnd"/>
      <w:r w:rsidRPr="00383C43">
        <w:rPr>
          <w:rFonts w:ascii="Arial" w:eastAsia="Arial" w:hAnsi="Arial" w:cs="Arial"/>
          <w:lang w:val="en-ID"/>
        </w:rPr>
        <w:t xml:space="preserve"> </w:t>
      </w:r>
      <w:r w:rsidRPr="00383C43">
        <w:rPr>
          <w:rFonts w:ascii="Arial" w:eastAsia="Arial" w:hAnsi="Arial" w:cs="Arial"/>
          <w:i/>
          <w:iCs/>
          <w:lang w:val="en-ID"/>
        </w:rPr>
        <w:t>R²</w:t>
      </w:r>
      <w:r w:rsidRPr="00383C43">
        <w:rPr>
          <w:rFonts w:ascii="Arial" w:eastAsia="Arial" w:hAnsi="Arial" w:cs="Arial"/>
          <w:lang w:val="en-ID"/>
        </w:rPr>
        <w:t xml:space="preserve">. Nilai </w:t>
      </w:r>
      <w:r w:rsidRPr="00383C43">
        <w:rPr>
          <w:rFonts w:ascii="Arial" w:eastAsia="Arial" w:hAnsi="Arial" w:cs="Arial"/>
          <w:i/>
          <w:iCs/>
          <w:lang w:val="en-ID"/>
        </w:rPr>
        <w:t>R²</w:t>
      </w:r>
      <w:r w:rsidRPr="00383C43">
        <w:rPr>
          <w:rFonts w:ascii="Arial" w:eastAsia="Arial" w:hAnsi="Arial" w:cs="Arial"/>
          <w:lang w:val="en-ID"/>
        </w:rPr>
        <w:t xml:space="preserve">=0,290 </w:t>
      </w:r>
      <w:proofErr w:type="spellStart"/>
      <w:r w:rsidRPr="00383C43">
        <w:rPr>
          <w:rFonts w:ascii="Arial" w:eastAsia="Arial" w:hAnsi="Arial" w:cs="Arial"/>
          <w:lang w:val="en-ID"/>
        </w:rPr>
        <w:t>maka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dapat</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disimpulkan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sumbangan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efektif</w:t>
      </w:r>
      <w:proofErr w:type="spellEnd"/>
      <w:r w:rsidRPr="00383C43">
        <w:rPr>
          <w:rFonts w:ascii="Arial" w:eastAsia="Arial" w:hAnsi="Arial" w:cs="Arial"/>
          <w:lang w:val="en-ID"/>
        </w:rPr>
        <w:t xml:space="preserve"> yang </w:t>
      </w:r>
      <w:proofErr w:type="spellStart"/>
      <w:r w:rsidRPr="00383C43">
        <w:rPr>
          <w:rFonts w:ascii="Arial" w:eastAsia="Arial" w:hAnsi="Arial" w:cs="Arial"/>
          <w:lang w:val="en-ID"/>
        </w:rPr>
        <w:t>diberikan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kepercayaan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diri</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kepada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perilaku</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altruisme</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sebesar</w:t>
      </w:r>
      <w:proofErr w:type="spellEnd"/>
      <w:r w:rsidRPr="00383C43">
        <w:rPr>
          <w:rFonts w:ascii="Arial" w:eastAsia="Arial" w:hAnsi="Arial" w:cs="Arial"/>
          <w:lang w:val="en-ID"/>
        </w:rPr>
        <w:t xml:space="preserve"> 29%. Adapun </w:t>
      </w:r>
      <w:proofErr w:type="spellStart"/>
      <w:r w:rsidRPr="00383C43">
        <w:rPr>
          <w:rFonts w:ascii="Arial" w:eastAsia="Arial" w:hAnsi="Arial" w:cs="Arial"/>
          <w:lang w:val="en-ID"/>
        </w:rPr>
        <w:t>bedasarkan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hasil</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tersebut</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maka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sebanyak</w:t>
      </w:r>
      <w:proofErr w:type="spellEnd"/>
      <w:r w:rsidRPr="00383C43">
        <w:rPr>
          <w:rFonts w:ascii="Arial" w:eastAsia="Arial" w:hAnsi="Arial" w:cs="Arial"/>
          <w:lang w:val="en-ID"/>
        </w:rPr>
        <w:t xml:space="preserve"> 71% </w:t>
      </w:r>
      <w:proofErr w:type="spellStart"/>
      <w:r w:rsidRPr="00383C43">
        <w:rPr>
          <w:rFonts w:ascii="Arial" w:eastAsia="Arial" w:hAnsi="Arial" w:cs="Arial"/>
          <w:lang w:val="en-ID"/>
        </w:rPr>
        <w:t>perilaku</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altruisme</w:t>
      </w:r>
      <w:proofErr w:type="spellEnd"/>
      <w:r w:rsidRPr="00383C43">
        <w:rPr>
          <w:rFonts w:ascii="Arial" w:eastAsia="Arial" w:hAnsi="Arial" w:cs="Arial"/>
          <w:lang w:val="en-ID"/>
        </w:rPr>
        <w:t xml:space="preserve"> pada </w:t>
      </w:r>
      <w:proofErr w:type="spellStart"/>
      <w:r w:rsidRPr="00383C43">
        <w:rPr>
          <w:rFonts w:ascii="Arial" w:eastAsia="Arial" w:hAnsi="Arial" w:cs="Arial"/>
          <w:lang w:val="en-ID"/>
        </w:rPr>
        <w:t>komunitas</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pecinta</w:t>
      </w:r>
      <w:proofErr w:type="spellEnd"/>
      <w:r w:rsidRPr="00383C43">
        <w:rPr>
          <w:rFonts w:ascii="Arial" w:eastAsia="Arial" w:hAnsi="Arial" w:cs="Arial"/>
          <w:lang w:val="en-ID"/>
        </w:rPr>
        <w:t xml:space="preserve"> anime dan </w:t>
      </w:r>
      <w:proofErr w:type="spellStart"/>
      <w:r w:rsidRPr="00383C43">
        <w:rPr>
          <w:rFonts w:ascii="Arial" w:eastAsia="Arial" w:hAnsi="Arial" w:cs="Arial"/>
          <w:lang w:val="en-ID"/>
        </w:rPr>
        <w:t>wibi</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dipengaruhi</w:t>
      </w:r>
      <w:proofErr w:type="spellEnd"/>
      <w:r w:rsidRPr="00383C43">
        <w:rPr>
          <w:rFonts w:ascii="Arial" w:eastAsia="Arial" w:hAnsi="Arial" w:cs="Arial"/>
          <w:lang w:val="en-ID"/>
        </w:rPr>
        <w:t xml:space="preserve"> oleh </w:t>
      </w:r>
      <w:proofErr w:type="spellStart"/>
      <w:r w:rsidRPr="00383C43">
        <w:rPr>
          <w:rFonts w:ascii="Arial" w:eastAsia="Arial" w:hAnsi="Arial" w:cs="Arial"/>
          <w:lang w:val="en-ID"/>
        </w:rPr>
        <w:t>variabel</w:t>
      </w:r>
      <w:proofErr w:type="spellEnd"/>
      <w:r w:rsidRPr="00383C43">
        <w:rPr>
          <w:rFonts w:ascii="Arial" w:eastAsia="Arial" w:hAnsi="Arial" w:cs="Arial"/>
          <w:lang w:val="en-ID"/>
        </w:rPr>
        <w:t xml:space="preserve"> lain yang </w:t>
      </w:r>
      <w:proofErr w:type="spellStart"/>
      <w:r w:rsidRPr="00383C43">
        <w:rPr>
          <w:rFonts w:ascii="Arial" w:eastAsia="Arial" w:hAnsi="Arial" w:cs="Arial"/>
          <w:lang w:val="en-ID"/>
        </w:rPr>
        <w:t>berada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diluar</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variabel</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kepercayaan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diri</w:t>
      </w:r>
      <w:proofErr w:type="spellEnd"/>
      <w:r w:rsidRPr="00383C43">
        <w:rPr>
          <w:rFonts w:ascii="Arial" w:eastAsia="Arial" w:hAnsi="Arial" w:cs="Arial"/>
          <w:lang w:val="en-ID"/>
        </w:rPr>
        <w:t>.</w:t>
      </w:r>
    </w:p>
    <w:p w14:paraId="50EB214B" w14:textId="77777777" w:rsidR="00383C43" w:rsidRPr="00383C43" w:rsidRDefault="00383C43" w:rsidP="00383C43">
      <w:pPr>
        <w:spacing w:after="0" w:line="360" w:lineRule="auto"/>
        <w:ind w:firstLine="540"/>
        <w:jc w:val="both"/>
        <w:rPr>
          <w:rFonts w:ascii="Arial" w:eastAsia="Arial" w:hAnsi="Arial" w:cs="Arial"/>
          <w:lang w:val="en-ID"/>
        </w:rPr>
      </w:pPr>
    </w:p>
    <w:p w14:paraId="67690FAA" w14:textId="77777777" w:rsidR="00383C43" w:rsidRPr="00383C43" w:rsidRDefault="00383C43" w:rsidP="00383C43">
      <w:pPr>
        <w:spacing w:after="0" w:line="360" w:lineRule="auto"/>
        <w:ind w:firstLine="540"/>
        <w:jc w:val="both"/>
        <w:rPr>
          <w:rFonts w:ascii="Arial" w:eastAsia="Arial" w:hAnsi="Arial" w:cs="Arial"/>
          <w:i/>
          <w:iCs/>
          <w:lang w:val="id-ID"/>
        </w:rPr>
      </w:pPr>
      <w:r w:rsidRPr="00383C43">
        <w:rPr>
          <w:rFonts w:ascii="Arial" w:eastAsia="Arial" w:hAnsi="Arial" w:cs="Arial"/>
          <w:i/>
          <w:iCs/>
          <w:lang w:val="id-ID"/>
        </w:rPr>
        <w:t xml:space="preserve">Tabel </w:t>
      </w:r>
      <w:r w:rsidRPr="00383C43">
        <w:rPr>
          <w:rFonts w:ascii="Arial" w:eastAsia="Arial" w:hAnsi="Arial" w:cs="Arial"/>
          <w:i/>
          <w:iCs/>
          <w:lang w:val="id-ID"/>
        </w:rPr>
        <w:fldChar w:fldCharType="begin"/>
      </w:r>
      <w:r w:rsidRPr="00383C43">
        <w:rPr>
          <w:rFonts w:ascii="Arial" w:eastAsia="Arial" w:hAnsi="Arial" w:cs="Arial"/>
          <w:i/>
          <w:iCs/>
          <w:lang w:val="id-ID"/>
        </w:rPr>
        <w:instrText xml:space="preserve"> SEQ Tabel \* ARABIC </w:instrText>
      </w:r>
      <w:r w:rsidRPr="00383C43">
        <w:rPr>
          <w:rFonts w:ascii="Arial" w:eastAsia="Arial" w:hAnsi="Arial" w:cs="Arial"/>
          <w:i/>
          <w:iCs/>
          <w:lang w:val="id-ID"/>
        </w:rPr>
        <w:fldChar w:fldCharType="separate"/>
      </w:r>
      <w:r w:rsidRPr="00383C43">
        <w:rPr>
          <w:rFonts w:ascii="Arial" w:eastAsia="Arial" w:hAnsi="Arial" w:cs="Arial"/>
          <w:i/>
          <w:iCs/>
          <w:lang w:val="id-ID"/>
        </w:rPr>
        <w:t>5</w:t>
      </w:r>
      <w:r w:rsidRPr="00383C43">
        <w:rPr>
          <w:rFonts w:ascii="Arial" w:eastAsia="Arial" w:hAnsi="Arial" w:cs="Arial"/>
        </w:rPr>
        <w:fldChar w:fldCharType="end"/>
      </w:r>
      <w:r w:rsidRPr="00383C43">
        <w:rPr>
          <w:rFonts w:ascii="Arial" w:eastAsia="Arial" w:hAnsi="Arial" w:cs="Arial"/>
          <w:i/>
          <w:iCs/>
          <w:lang w:val="id-ID"/>
        </w:rPr>
        <w:t xml:space="preserve"> Kategorisasi Empirik</w:t>
      </w:r>
    </w:p>
    <w:tbl>
      <w:tblPr>
        <w:tblW w:w="4298" w:type="dxa"/>
        <w:jc w:val="center"/>
        <w:tblLook w:val="04A0" w:firstRow="1" w:lastRow="0" w:firstColumn="1" w:lastColumn="0" w:noHBand="0" w:noVBand="1"/>
      </w:tblPr>
      <w:tblGrid>
        <w:gridCol w:w="1796"/>
        <w:gridCol w:w="1893"/>
        <w:gridCol w:w="1124"/>
        <w:gridCol w:w="1931"/>
      </w:tblGrid>
      <w:tr w:rsidR="00383C43" w:rsidRPr="00383C43" w14:paraId="51C649E4" w14:textId="77777777" w:rsidTr="004609C0">
        <w:trPr>
          <w:trHeight w:val="290"/>
          <w:jc w:val="center"/>
        </w:trPr>
        <w:tc>
          <w:tcPr>
            <w:tcW w:w="1061" w:type="dxa"/>
            <w:tcBorders>
              <w:top w:val="single" w:sz="4" w:space="0" w:color="auto"/>
              <w:left w:val="nil"/>
              <w:bottom w:val="single" w:sz="4" w:space="0" w:color="auto"/>
              <w:right w:val="nil"/>
            </w:tcBorders>
            <w:shd w:val="clear" w:color="auto" w:fill="auto"/>
            <w:noWrap/>
            <w:vAlign w:val="bottom"/>
            <w:hideMark/>
          </w:tcPr>
          <w:p w14:paraId="448AC94B" w14:textId="77777777" w:rsidR="00383C43" w:rsidRPr="00383C43" w:rsidRDefault="00383C43" w:rsidP="00383C43">
            <w:pPr>
              <w:spacing w:after="0" w:line="360" w:lineRule="auto"/>
              <w:ind w:firstLine="540"/>
              <w:jc w:val="both"/>
              <w:rPr>
                <w:rFonts w:ascii="Arial" w:eastAsia="Arial" w:hAnsi="Arial" w:cs="Arial"/>
                <w:b/>
                <w:bCs/>
                <w:lang w:val="en-ID"/>
              </w:rPr>
            </w:pPr>
            <w:proofErr w:type="spellStart"/>
            <w:r w:rsidRPr="00383C43">
              <w:rPr>
                <w:rFonts w:ascii="Arial" w:eastAsia="Arial" w:hAnsi="Arial" w:cs="Arial"/>
                <w:b/>
                <w:bCs/>
                <w:lang w:val="en-ID"/>
              </w:rPr>
              <w:t>Kategori</w:t>
            </w:r>
            <w:proofErr w:type="spellEnd"/>
          </w:p>
        </w:tc>
        <w:tc>
          <w:tcPr>
            <w:tcW w:w="1150" w:type="dxa"/>
            <w:tcBorders>
              <w:top w:val="single" w:sz="4" w:space="0" w:color="auto"/>
              <w:left w:val="nil"/>
              <w:bottom w:val="single" w:sz="4" w:space="0" w:color="auto"/>
              <w:right w:val="nil"/>
            </w:tcBorders>
            <w:shd w:val="clear" w:color="auto" w:fill="auto"/>
            <w:noWrap/>
            <w:vAlign w:val="bottom"/>
            <w:hideMark/>
          </w:tcPr>
          <w:p w14:paraId="1B59289A" w14:textId="77777777" w:rsidR="00383C43" w:rsidRPr="00383C43" w:rsidRDefault="00383C43" w:rsidP="00383C43">
            <w:pPr>
              <w:spacing w:after="0" w:line="360" w:lineRule="auto"/>
              <w:ind w:firstLine="540"/>
              <w:jc w:val="both"/>
              <w:rPr>
                <w:rFonts w:ascii="Arial" w:eastAsia="Arial" w:hAnsi="Arial" w:cs="Arial"/>
                <w:b/>
                <w:bCs/>
                <w:lang w:val="en-ID"/>
              </w:rPr>
            </w:pPr>
            <w:proofErr w:type="spellStart"/>
            <w:r w:rsidRPr="00383C43">
              <w:rPr>
                <w:rFonts w:ascii="Arial" w:eastAsia="Arial" w:hAnsi="Arial" w:cs="Arial"/>
                <w:b/>
                <w:bCs/>
                <w:lang w:val="en-ID"/>
              </w:rPr>
              <w:t>Rentangan</w:t>
            </w:r>
            <w:proofErr w:type="spellEnd"/>
          </w:p>
        </w:tc>
        <w:tc>
          <w:tcPr>
            <w:tcW w:w="960" w:type="dxa"/>
            <w:tcBorders>
              <w:top w:val="single" w:sz="4" w:space="0" w:color="auto"/>
              <w:left w:val="nil"/>
              <w:bottom w:val="single" w:sz="4" w:space="0" w:color="auto"/>
              <w:right w:val="nil"/>
            </w:tcBorders>
            <w:shd w:val="clear" w:color="auto" w:fill="auto"/>
            <w:noWrap/>
            <w:vAlign w:val="bottom"/>
            <w:hideMark/>
          </w:tcPr>
          <w:p w14:paraId="46775411"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N</w:t>
            </w:r>
          </w:p>
        </w:tc>
        <w:tc>
          <w:tcPr>
            <w:tcW w:w="1127" w:type="dxa"/>
            <w:tcBorders>
              <w:top w:val="single" w:sz="4" w:space="0" w:color="auto"/>
              <w:left w:val="nil"/>
              <w:bottom w:val="single" w:sz="4" w:space="0" w:color="auto"/>
              <w:right w:val="nil"/>
            </w:tcBorders>
            <w:shd w:val="clear" w:color="auto" w:fill="auto"/>
            <w:noWrap/>
            <w:vAlign w:val="bottom"/>
            <w:hideMark/>
          </w:tcPr>
          <w:p w14:paraId="6AE0EBE3" w14:textId="77777777" w:rsidR="00383C43" w:rsidRPr="00383C43" w:rsidRDefault="00383C43" w:rsidP="00383C43">
            <w:pPr>
              <w:spacing w:after="0" w:line="360" w:lineRule="auto"/>
              <w:ind w:firstLine="540"/>
              <w:jc w:val="both"/>
              <w:rPr>
                <w:rFonts w:ascii="Arial" w:eastAsia="Arial" w:hAnsi="Arial" w:cs="Arial"/>
                <w:b/>
                <w:bCs/>
                <w:lang w:val="en-ID"/>
              </w:rPr>
            </w:pPr>
            <w:proofErr w:type="spellStart"/>
            <w:r w:rsidRPr="00383C43">
              <w:rPr>
                <w:rFonts w:ascii="Arial" w:eastAsia="Arial" w:hAnsi="Arial" w:cs="Arial"/>
                <w:b/>
                <w:bCs/>
                <w:lang w:val="en-ID"/>
              </w:rPr>
              <w:t>Persentase</w:t>
            </w:r>
            <w:proofErr w:type="spellEnd"/>
          </w:p>
        </w:tc>
      </w:tr>
      <w:tr w:rsidR="00383C43" w:rsidRPr="00383C43" w14:paraId="29A8BDDE" w14:textId="77777777" w:rsidTr="004609C0">
        <w:trPr>
          <w:trHeight w:val="290"/>
          <w:jc w:val="center"/>
        </w:trPr>
        <w:tc>
          <w:tcPr>
            <w:tcW w:w="1061" w:type="dxa"/>
            <w:tcBorders>
              <w:top w:val="nil"/>
              <w:left w:val="nil"/>
              <w:bottom w:val="nil"/>
              <w:right w:val="nil"/>
            </w:tcBorders>
            <w:shd w:val="clear" w:color="auto" w:fill="auto"/>
            <w:noWrap/>
            <w:vAlign w:val="bottom"/>
            <w:hideMark/>
          </w:tcPr>
          <w:p w14:paraId="3F0D955B"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Tinggi</w:t>
            </w:r>
          </w:p>
        </w:tc>
        <w:tc>
          <w:tcPr>
            <w:tcW w:w="1150" w:type="dxa"/>
            <w:tcBorders>
              <w:top w:val="nil"/>
              <w:left w:val="nil"/>
              <w:bottom w:val="nil"/>
              <w:right w:val="nil"/>
            </w:tcBorders>
            <w:shd w:val="clear" w:color="auto" w:fill="auto"/>
            <w:noWrap/>
            <w:vAlign w:val="bottom"/>
            <w:hideMark/>
          </w:tcPr>
          <w:p w14:paraId="0727A29F"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118-136</w:t>
            </w:r>
          </w:p>
        </w:tc>
        <w:tc>
          <w:tcPr>
            <w:tcW w:w="960" w:type="dxa"/>
            <w:tcBorders>
              <w:top w:val="nil"/>
              <w:left w:val="nil"/>
              <w:bottom w:val="nil"/>
              <w:right w:val="nil"/>
            </w:tcBorders>
            <w:shd w:val="clear" w:color="auto" w:fill="auto"/>
            <w:noWrap/>
            <w:vAlign w:val="bottom"/>
            <w:hideMark/>
          </w:tcPr>
          <w:p w14:paraId="16966A15"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45</w:t>
            </w:r>
          </w:p>
        </w:tc>
        <w:tc>
          <w:tcPr>
            <w:tcW w:w="1127" w:type="dxa"/>
            <w:tcBorders>
              <w:top w:val="nil"/>
              <w:left w:val="nil"/>
              <w:bottom w:val="nil"/>
              <w:right w:val="nil"/>
            </w:tcBorders>
            <w:shd w:val="clear" w:color="auto" w:fill="auto"/>
            <w:noWrap/>
            <w:vAlign w:val="bottom"/>
            <w:hideMark/>
          </w:tcPr>
          <w:p w14:paraId="23706393"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42,06%</w:t>
            </w:r>
          </w:p>
        </w:tc>
      </w:tr>
      <w:tr w:rsidR="00383C43" w:rsidRPr="00383C43" w14:paraId="1901AF57" w14:textId="77777777" w:rsidTr="004609C0">
        <w:trPr>
          <w:trHeight w:val="290"/>
          <w:jc w:val="center"/>
        </w:trPr>
        <w:tc>
          <w:tcPr>
            <w:tcW w:w="1061" w:type="dxa"/>
            <w:tcBorders>
              <w:top w:val="nil"/>
              <w:left w:val="nil"/>
              <w:bottom w:val="nil"/>
              <w:right w:val="nil"/>
            </w:tcBorders>
            <w:shd w:val="clear" w:color="auto" w:fill="auto"/>
            <w:noWrap/>
            <w:vAlign w:val="bottom"/>
            <w:hideMark/>
          </w:tcPr>
          <w:p w14:paraId="4988C1B8" w14:textId="77777777" w:rsidR="00383C43" w:rsidRPr="00383C43" w:rsidRDefault="00383C43" w:rsidP="00383C43">
            <w:pPr>
              <w:spacing w:after="0" w:line="360" w:lineRule="auto"/>
              <w:ind w:firstLine="540"/>
              <w:jc w:val="both"/>
              <w:rPr>
                <w:rFonts w:ascii="Arial" w:eastAsia="Arial" w:hAnsi="Arial" w:cs="Arial"/>
                <w:lang w:val="en-ID"/>
              </w:rPr>
            </w:pPr>
            <w:proofErr w:type="spellStart"/>
            <w:r w:rsidRPr="00383C43">
              <w:rPr>
                <w:rFonts w:ascii="Arial" w:eastAsia="Arial" w:hAnsi="Arial" w:cs="Arial"/>
                <w:lang w:val="en-ID"/>
              </w:rPr>
              <w:t>Menengah</w:t>
            </w:r>
            <w:proofErr w:type="spellEnd"/>
          </w:p>
        </w:tc>
        <w:tc>
          <w:tcPr>
            <w:tcW w:w="1150" w:type="dxa"/>
            <w:tcBorders>
              <w:top w:val="nil"/>
              <w:left w:val="nil"/>
              <w:bottom w:val="nil"/>
              <w:right w:val="nil"/>
            </w:tcBorders>
            <w:shd w:val="clear" w:color="auto" w:fill="auto"/>
            <w:noWrap/>
            <w:vAlign w:val="bottom"/>
            <w:hideMark/>
          </w:tcPr>
          <w:p w14:paraId="1E7C820B"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117-99</w:t>
            </w:r>
          </w:p>
        </w:tc>
        <w:tc>
          <w:tcPr>
            <w:tcW w:w="960" w:type="dxa"/>
            <w:tcBorders>
              <w:top w:val="nil"/>
              <w:left w:val="nil"/>
              <w:bottom w:val="nil"/>
              <w:right w:val="nil"/>
            </w:tcBorders>
            <w:shd w:val="clear" w:color="auto" w:fill="auto"/>
            <w:noWrap/>
            <w:vAlign w:val="bottom"/>
            <w:hideMark/>
          </w:tcPr>
          <w:p w14:paraId="29959D70"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33</w:t>
            </w:r>
          </w:p>
        </w:tc>
        <w:tc>
          <w:tcPr>
            <w:tcW w:w="1127" w:type="dxa"/>
            <w:tcBorders>
              <w:top w:val="nil"/>
              <w:left w:val="nil"/>
              <w:bottom w:val="nil"/>
              <w:right w:val="nil"/>
            </w:tcBorders>
            <w:shd w:val="clear" w:color="auto" w:fill="auto"/>
            <w:noWrap/>
            <w:vAlign w:val="bottom"/>
            <w:hideMark/>
          </w:tcPr>
          <w:p w14:paraId="6BC5A96D"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30,84%</w:t>
            </w:r>
          </w:p>
        </w:tc>
      </w:tr>
      <w:tr w:rsidR="00383C43" w:rsidRPr="00383C43" w14:paraId="722AF69F" w14:textId="77777777" w:rsidTr="004609C0">
        <w:trPr>
          <w:trHeight w:val="290"/>
          <w:jc w:val="center"/>
        </w:trPr>
        <w:tc>
          <w:tcPr>
            <w:tcW w:w="1061" w:type="dxa"/>
            <w:tcBorders>
              <w:top w:val="nil"/>
              <w:left w:val="nil"/>
              <w:bottom w:val="single" w:sz="4" w:space="0" w:color="auto"/>
              <w:right w:val="nil"/>
            </w:tcBorders>
            <w:shd w:val="clear" w:color="auto" w:fill="auto"/>
            <w:noWrap/>
            <w:vAlign w:val="bottom"/>
            <w:hideMark/>
          </w:tcPr>
          <w:p w14:paraId="70B05014" w14:textId="77777777" w:rsidR="00383C43" w:rsidRPr="00383C43" w:rsidRDefault="00383C43" w:rsidP="00383C43">
            <w:pPr>
              <w:spacing w:after="0" w:line="360" w:lineRule="auto"/>
              <w:ind w:firstLine="540"/>
              <w:jc w:val="both"/>
              <w:rPr>
                <w:rFonts w:ascii="Arial" w:eastAsia="Arial" w:hAnsi="Arial" w:cs="Arial"/>
                <w:lang w:val="en-ID"/>
              </w:rPr>
            </w:pPr>
            <w:proofErr w:type="spellStart"/>
            <w:r w:rsidRPr="00383C43">
              <w:rPr>
                <w:rFonts w:ascii="Arial" w:eastAsia="Arial" w:hAnsi="Arial" w:cs="Arial"/>
                <w:lang w:val="en-ID"/>
              </w:rPr>
              <w:t>Rendah</w:t>
            </w:r>
            <w:proofErr w:type="spellEnd"/>
          </w:p>
        </w:tc>
        <w:tc>
          <w:tcPr>
            <w:tcW w:w="1150" w:type="dxa"/>
            <w:tcBorders>
              <w:top w:val="nil"/>
              <w:left w:val="nil"/>
              <w:bottom w:val="single" w:sz="4" w:space="0" w:color="auto"/>
              <w:right w:val="nil"/>
            </w:tcBorders>
            <w:shd w:val="clear" w:color="auto" w:fill="auto"/>
            <w:noWrap/>
            <w:vAlign w:val="bottom"/>
            <w:hideMark/>
          </w:tcPr>
          <w:p w14:paraId="36FD074D"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98-80</w:t>
            </w:r>
          </w:p>
        </w:tc>
        <w:tc>
          <w:tcPr>
            <w:tcW w:w="960" w:type="dxa"/>
            <w:tcBorders>
              <w:top w:val="nil"/>
              <w:left w:val="nil"/>
              <w:bottom w:val="single" w:sz="4" w:space="0" w:color="auto"/>
              <w:right w:val="nil"/>
            </w:tcBorders>
            <w:shd w:val="clear" w:color="auto" w:fill="auto"/>
            <w:noWrap/>
            <w:vAlign w:val="bottom"/>
            <w:hideMark/>
          </w:tcPr>
          <w:p w14:paraId="240DEE84"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29</w:t>
            </w:r>
          </w:p>
        </w:tc>
        <w:tc>
          <w:tcPr>
            <w:tcW w:w="1127" w:type="dxa"/>
            <w:tcBorders>
              <w:top w:val="nil"/>
              <w:left w:val="nil"/>
              <w:bottom w:val="single" w:sz="4" w:space="0" w:color="auto"/>
              <w:right w:val="nil"/>
            </w:tcBorders>
            <w:shd w:val="clear" w:color="auto" w:fill="auto"/>
            <w:noWrap/>
            <w:vAlign w:val="bottom"/>
            <w:hideMark/>
          </w:tcPr>
          <w:p w14:paraId="4583F3C0"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27,10%</w:t>
            </w:r>
          </w:p>
        </w:tc>
      </w:tr>
      <w:tr w:rsidR="00383C43" w:rsidRPr="00383C43" w14:paraId="15CEAAD2" w14:textId="77777777" w:rsidTr="004609C0">
        <w:trPr>
          <w:trHeight w:val="290"/>
          <w:jc w:val="center"/>
        </w:trPr>
        <w:tc>
          <w:tcPr>
            <w:tcW w:w="1061" w:type="dxa"/>
            <w:tcBorders>
              <w:top w:val="nil"/>
              <w:left w:val="nil"/>
              <w:bottom w:val="single" w:sz="4" w:space="0" w:color="auto"/>
              <w:right w:val="nil"/>
            </w:tcBorders>
            <w:shd w:val="clear" w:color="auto" w:fill="auto"/>
            <w:noWrap/>
            <w:vAlign w:val="bottom"/>
            <w:hideMark/>
          </w:tcPr>
          <w:p w14:paraId="754424D9"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Total</w:t>
            </w:r>
          </w:p>
        </w:tc>
        <w:tc>
          <w:tcPr>
            <w:tcW w:w="1150" w:type="dxa"/>
            <w:tcBorders>
              <w:top w:val="nil"/>
              <w:left w:val="nil"/>
              <w:bottom w:val="single" w:sz="4" w:space="0" w:color="auto"/>
              <w:right w:val="nil"/>
            </w:tcBorders>
            <w:shd w:val="clear" w:color="auto" w:fill="auto"/>
            <w:noWrap/>
            <w:vAlign w:val="bottom"/>
            <w:hideMark/>
          </w:tcPr>
          <w:p w14:paraId="52469909"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 </w:t>
            </w:r>
          </w:p>
        </w:tc>
        <w:tc>
          <w:tcPr>
            <w:tcW w:w="960" w:type="dxa"/>
            <w:tcBorders>
              <w:top w:val="nil"/>
              <w:left w:val="nil"/>
              <w:bottom w:val="single" w:sz="4" w:space="0" w:color="auto"/>
              <w:right w:val="nil"/>
            </w:tcBorders>
            <w:shd w:val="clear" w:color="auto" w:fill="auto"/>
            <w:noWrap/>
            <w:vAlign w:val="bottom"/>
            <w:hideMark/>
          </w:tcPr>
          <w:p w14:paraId="7969C003"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107</w:t>
            </w:r>
          </w:p>
        </w:tc>
        <w:tc>
          <w:tcPr>
            <w:tcW w:w="1127" w:type="dxa"/>
            <w:tcBorders>
              <w:top w:val="nil"/>
              <w:left w:val="nil"/>
              <w:bottom w:val="single" w:sz="4" w:space="0" w:color="auto"/>
              <w:right w:val="nil"/>
            </w:tcBorders>
            <w:shd w:val="clear" w:color="auto" w:fill="auto"/>
            <w:noWrap/>
            <w:vAlign w:val="bottom"/>
            <w:hideMark/>
          </w:tcPr>
          <w:p w14:paraId="68F839CF" w14:textId="77777777" w:rsidR="00383C43" w:rsidRPr="00383C43" w:rsidRDefault="00383C43" w:rsidP="00383C43">
            <w:pPr>
              <w:spacing w:after="0" w:line="360" w:lineRule="auto"/>
              <w:ind w:firstLine="540"/>
              <w:jc w:val="both"/>
              <w:rPr>
                <w:rFonts w:ascii="Arial" w:eastAsia="Arial" w:hAnsi="Arial" w:cs="Arial"/>
                <w:b/>
                <w:bCs/>
                <w:lang w:val="en-ID"/>
              </w:rPr>
            </w:pPr>
            <w:r w:rsidRPr="00383C43">
              <w:rPr>
                <w:rFonts w:ascii="Arial" w:eastAsia="Arial" w:hAnsi="Arial" w:cs="Arial"/>
                <w:b/>
                <w:bCs/>
                <w:lang w:val="en-ID"/>
              </w:rPr>
              <w:t>100%</w:t>
            </w:r>
          </w:p>
        </w:tc>
      </w:tr>
    </w:tbl>
    <w:p w14:paraId="347BEDFE" w14:textId="77777777" w:rsidR="00383C43" w:rsidRPr="00383C43" w:rsidRDefault="00383C43" w:rsidP="00383C43">
      <w:pPr>
        <w:spacing w:after="0" w:line="360" w:lineRule="auto"/>
        <w:ind w:firstLine="540"/>
        <w:jc w:val="both"/>
        <w:rPr>
          <w:rFonts w:ascii="Arial" w:eastAsia="Arial" w:hAnsi="Arial" w:cs="Arial"/>
          <w:lang w:val="en-ID"/>
        </w:rPr>
      </w:pPr>
      <w:r w:rsidRPr="00383C43">
        <w:rPr>
          <w:rFonts w:ascii="Arial" w:eastAsia="Arial" w:hAnsi="Arial" w:cs="Arial"/>
          <w:lang w:val="en-ID"/>
        </w:rPr>
        <w:tab/>
      </w:r>
    </w:p>
    <w:p w14:paraId="235AA355" w14:textId="71344F73" w:rsidR="00383C43" w:rsidRDefault="00383C43" w:rsidP="009C5671">
      <w:pPr>
        <w:spacing w:after="0" w:line="360" w:lineRule="auto"/>
        <w:ind w:firstLine="540"/>
        <w:jc w:val="both"/>
        <w:rPr>
          <w:rFonts w:ascii="Arial" w:eastAsia="Arial" w:hAnsi="Arial" w:cs="Arial"/>
          <w:lang w:val="en-ID"/>
        </w:rPr>
      </w:pPr>
      <w:proofErr w:type="spellStart"/>
      <w:r w:rsidRPr="00383C43">
        <w:rPr>
          <w:rFonts w:ascii="Arial" w:eastAsia="Arial" w:hAnsi="Arial" w:cs="Arial"/>
          <w:lang w:val="en-ID"/>
        </w:rPr>
        <w:t>Bedasarkan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hasil</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kategorisasi</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empirik</w:t>
      </w:r>
      <w:proofErr w:type="spellEnd"/>
      <w:r w:rsidRPr="00383C43">
        <w:rPr>
          <w:rFonts w:ascii="Arial" w:eastAsia="Arial" w:hAnsi="Arial" w:cs="Arial"/>
          <w:lang w:val="en-ID"/>
        </w:rPr>
        <w:t xml:space="preserve"> yang </w:t>
      </w:r>
      <w:proofErr w:type="spellStart"/>
      <w:r w:rsidRPr="00383C43">
        <w:rPr>
          <w:rFonts w:ascii="Arial" w:eastAsia="Arial" w:hAnsi="Arial" w:cs="Arial"/>
          <w:lang w:val="en-ID"/>
        </w:rPr>
        <w:t>dilakukan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peneliti</w:t>
      </w:r>
      <w:proofErr w:type="spellEnd"/>
      <w:r w:rsidRPr="00383C43">
        <w:rPr>
          <w:rFonts w:ascii="Arial" w:eastAsia="Arial" w:hAnsi="Arial" w:cs="Arial"/>
          <w:lang w:val="en-ID"/>
        </w:rPr>
        <w:t xml:space="preserve"> pada </w:t>
      </w:r>
      <w:proofErr w:type="spellStart"/>
      <w:r w:rsidRPr="00383C43">
        <w:rPr>
          <w:rFonts w:ascii="Arial" w:eastAsia="Arial" w:hAnsi="Arial" w:cs="Arial"/>
          <w:lang w:val="en-ID"/>
        </w:rPr>
        <w:t>sampel</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penelitian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maka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dapat</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disimpulkan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bahwa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tingkatan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perilaku</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altruisme</w:t>
      </w:r>
      <w:proofErr w:type="spellEnd"/>
      <w:r w:rsidRPr="00383C43">
        <w:rPr>
          <w:rFonts w:ascii="Arial" w:eastAsia="Arial" w:hAnsi="Arial" w:cs="Arial"/>
          <w:lang w:val="en-ID"/>
        </w:rPr>
        <w:t xml:space="preserve"> pada </w:t>
      </w:r>
      <w:proofErr w:type="spellStart"/>
      <w:r w:rsidRPr="00383C43">
        <w:rPr>
          <w:rFonts w:ascii="Arial" w:eastAsia="Arial" w:hAnsi="Arial" w:cs="Arial"/>
          <w:lang w:val="en-ID"/>
        </w:rPr>
        <w:t>komunitas</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pecinta</w:t>
      </w:r>
      <w:proofErr w:type="spellEnd"/>
      <w:r w:rsidRPr="00383C43">
        <w:rPr>
          <w:rFonts w:ascii="Arial" w:eastAsia="Arial" w:hAnsi="Arial" w:cs="Arial"/>
          <w:lang w:val="en-ID"/>
        </w:rPr>
        <w:t xml:space="preserve"> anime </w:t>
      </w:r>
      <w:proofErr w:type="spellStart"/>
      <w:r w:rsidRPr="00383C43">
        <w:rPr>
          <w:rFonts w:ascii="Arial" w:eastAsia="Arial" w:hAnsi="Arial" w:cs="Arial"/>
          <w:lang w:val="en-ID"/>
        </w:rPr>
        <w:t>memiliki</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tingkatan</w:t>
      </w:r>
      <w:proofErr w:type="spellEnd"/>
      <w:r w:rsidRPr="00383C43">
        <w:rPr>
          <w:rFonts w:ascii="Arial" w:eastAsia="Arial" w:hAnsi="Arial" w:cs="Arial"/>
          <w:lang w:val="en-ID"/>
        </w:rPr>
        <w:t xml:space="preserve"> yang </w:t>
      </w:r>
      <w:proofErr w:type="spellStart"/>
      <w:r w:rsidRPr="00383C43">
        <w:rPr>
          <w:rFonts w:ascii="Arial" w:eastAsia="Arial" w:hAnsi="Arial" w:cs="Arial"/>
          <w:lang w:val="en-ID"/>
        </w:rPr>
        <w:t>tinggi</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dengan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persentase</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sebesar</w:t>
      </w:r>
      <w:proofErr w:type="spellEnd"/>
      <w:r w:rsidRPr="00383C43">
        <w:rPr>
          <w:rFonts w:ascii="Arial" w:eastAsia="Arial" w:hAnsi="Arial" w:cs="Arial"/>
          <w:lang w:val="en-ID"/>
        </w:rPr>
        <w:t xml:space="preserve"> 42,06%. Adapun </w:t>
      </w:r>
      <w:proofErr w:type="spellStart"/>
      <w:r w:rsidRPr="00383C43">
        <w:rPr>
          <w:rFonts w:ascii="Arial" w:eastAsia="Arial" w:hAnsi="Arial" w:cs="Arial"/>
          <w:lang w:val="en-ID"/>
        </w:rPr>
        <w:t>masih</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ada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beberapa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anggota</w:t>
      </w:r>
      <w:proofErr w:type="spellEnd"/>
      <w:r w:rsidRPr="00383C43">
        <w:rPr>
          <w:rFonts w:ascii="Arial" w:eastAsia="Arial" w:hAnsi="Arial" w:cs="Arial"/>
          <w:lang w:val="en-ID"/>
        </w:rPr>
        <w:t xml:space="preserve"> yang </w:t>
      </w:r>
      <w:proofErr w:type="spellStart"/>
      <w:r w:rsidRPr="00383C43">
        <w:rPr>
          <w:rFonts w:ascii="Arial" w:eastAsia="Arial" w:hAnsi="Arial" w:cs="Arial"/>
          <w:lang w:val="en-ID"/>
        </w:rPr>
        <w:t>memiliki</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tingkatan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perilaku</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altruisme</w:t>
      </w:r>
      <w:proofErr w:type="spellEnd"/>
      <w:r w:rsidRPr="00383C43">
        <w:rPr>
          <w:rFonts w:ascii="Arial" w:eastAsia="Arial" w:hAnsi="Arial" w:cs="Arial"/>
          <w:lang w:val="en-ID"/>
        </w:rPr>
        <w:t xml:space="preserve"> yang </w:t>
      </w:r>
      <w:proofErr w:type="spellStart"/>
      <w:r w:rsidRPr="00383C43">
        <w:rPr>
          <w:rFonts w:ascii="Arial" w:eastAsia="Arial" w:hAnsi="Arial" w:cs="Arial"/>
          <w:lang w:val="en-ID"/>
        </w:rPr>
        <w:t>rendah</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jika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dibandingkan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dengan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rekan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anggotanya</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dengan</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persentase</w:t>
      </w:r>
      <w:proofErr w:type="spellEnd"/>
      <w:r w:rsidRPr="00383C43">
        <w:rPr>
          <w:rFonts w:ascii="Arial" w:eastAsia="Arial" w:hAnsi="Arial" w:cs="Arial"/>
          <w:lang w:val="en-ID"/>
        </w:rPr>
        <w:t xml:space="preserve"> </w:t>
      </w:r>
      <w:proofErr w:type="spellStart"/>
      <w:r w:rsidRPr="00383C43">
        <w:rPr>
          <w:rFonts w:ascii="Arial" w:eastAsia="Arial" w:hAnsi="Arial" w:cs="Arial"/>
          <w:lang w:val="en-ID"/>
        </w:rPr>
        <w:t>sebesar</w:t>
      </w:r>
      <w:proofErr w:type="spellEnd"/>
      <w:r w:rsidRPr="00383C43">
        <w:rPr>
          <w:rFonts w:ascii="Arial" w:eastAsia="Arial" w:hAnsi="Arial" w:cs="Arial"/>
          <w:lang w:val="en-ID"/>
        </w:rPr>
        <w:t xml:space="preserve"> 27,10%.</w:t>
      </w:r>
    </w:p>
    <w:p w14:paraId="22BFAE3B" w14:textId="77777777" w:rsidR="009C5671" w:rsidRDefault="009C5671" w:rsidP="009C5671">
      <w:pPr>
        <w:spacing w:after="0" w:line="360" w:lineRule="auto"/>
        <w:ind w:firstLine="540"/>
        <w:jc w:val="both"/>
        <w:rPr>
          <w:rFonts w:ascii="Arial" w:eastAsia="Arial" w:hAnsi="Arial" w:cs="Arial"/>
          <w:lang w:val="en-ID"/>
        </w:rPr>
      </w:pPr>
    </w:p>
    <w:p w14:paraId="7A64AC95" w14:textId="77777777" w:rsidR="009C5671" w:rsidRPr="009C5671" w:rsidRDefault="009C5671" w:rsidP="009C5671">
      <w:pPr>
        <w:spacing w:after="0" w:line="360" w:lineRule="auto"/>
        <w:jc w:val="both"/>
        <w:rPr>
          <w:rFonts w:ascii="Arial" w:eastAsia="Arial" w:hAnsi="Arial" w:cs="Arial"/>
          <w:lang w:val="en-ID"/>
        </w:rPr>
      </w:pPr>
      <w:r w:rsidRPr="009C5671">
        <w:rPr>
          <w:rFonts w:ascii="Arial" w:eastAsia="Arial" w:hAnsi="Arial" w:cs="Arial"/>
          <w:b/>
          <w:bCs/>
          <w:lang w:val="id-ID"/>
        </w:rPr>
        <w:t>Pembahasan</w:t>
      </w:r>
    </w:p>
    <w:p w14:paraId="033DCFE3" w14:textId="77777777" w:rsidR="009C5671" w:rsidRPr="009C5671" w:rsidRDefault="009C5671" w:rsidP="009C5671">
      <w:pPr>
        <w:spacing w:after="0" w:line="360" w:lineRule="auto"/>
        <w:ind w:firstLine="720"/>
        <w:jc w:val="both"/>
        <w:rPr>
          <w:rFonts w:ascii="Arial" w:eastAsia="Arial" w:hAnsi="Arial" w:cs="Arial"/>
          <w:lang w:val="en-ID"/>
        </w:rPr>
      </w:pPr>
      <w:r w:rsidRPr="009C5671">
        <w:rPr>
          <w:rFonts w:ascii="Arial" w:eastAsia="Arial" w:hAnsi="Arial" w:cs="Arial"/>
          <w:lang w:val="id-ID"/>
        </w:rPr>
        <w:t xml:space="preserve">Bedasarkan hasil uji korelasi </w:t>
      </w:r>
      <w:r w:rsidRPr="009C5671">
        <w:rPr>
          <w:rFonts w:ascii="Arial" w:eastAsia="Arial" w:hAnsi="Arial" w:cs="Arial"/>
          <w:i/>
          <w:iCs/>
          <w:lang w:val="id-ID"/>
        </w:rPr>
        <w:t>spearman</w:t>
      </w:r>
      <w:r w:rsidRPr="009C5671">
        <w:rPr>
          <w:rFonts w:ascii="Arial" w:eastAsia="Arial" w:hAnsi="Arial" w:cs="Arial"/>
          <w:lang w:val="id-ID"/>
        </w:rPr>
        <w:t xml:space="preserve"> yang telah dilakukan maka dapat disimpulkan bahwa terdapat hubungan positif yang signifikan antara kepercayaan diri dan juga perilaku altruisme pada komunitas pecinta anime </w:t>
      </w:r>
      <w:r w:rsidRPr="009C5671">
        <w:rPr>
          <w:rFonts w:ascii="Arial" w:eastAsia="Arial" w:hAnsi="Arial" w:cs="Arial"/>
          <w:i/>
          <w:iCs/>
          <w:lang w:val="id-ID"/>
        </w:rPr>
        <w:t>Sidoarjo Japanese World</w:t>
      </w:r>
      <w:r w:rsidRPr="009C5671">
        <w:rPr>
          <w:rFonts w:ascii="Arial" w:eastAsia="Arial" w:hAnsi="Arial" w:cs="Arial"/>
          <w:lang w:val="id-ID"/>
        </w:rPr>
        <w:t xml:space="preserve"> (</w:t>
      </w:r>
      <w:r w:rsidRPr="009C5671">
        <w:rPr>
          <w:rFonts w:ascii="Arial" w:eastAsia="Arial" w:hAnsi="Arial" w:cs="Arial"/>
          <w:i/>
          <w:iCs/>
          <w:lang w:val="en-ID"/>
        </w:rPr>
        <w:t>rho=.444, p&lt;.001)</w:t>
      </w:r>
      <w:r w:rsidRPr="009C5671">
        <w:rPr>
          <w:rFonts w:ascii="Arial" w:eastAsia="Arial" w:hAnsi="Arial" w:cs="Arial"/>
          <w:lang w:val="en-ID"/>
        </w:rPr>
        <w:t xml:space="preserve">. Hasil </w:t>
      </w:r>
      <w:proofErr w:type="spellStart"/>
      <w:r w:rsidRPr="009C5671">
        <w:rPr>
          <w:rFonts w:ascii="Arial" w:eastAsia="Arial" w:hAnsi="Arial" w:cs="Arial"/>
          <w:lang w:val="en-ID"/>
        </w:rPr>
        <w:t>tersebut</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menunjukkan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bahwa</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semakin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tinggi</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tingkatan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kepercayaan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diri</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anggota</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maka</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semakin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tinggi</w:t>
      </w:r>
      <w:proofErr w:type="spellEnd"/>
      <w:r w:rsidRPr="009C5671">
        <w:rPr>
          <w:rFonts w:ascii="Arial" w:eastAsia="Arial" w:hAnsi="Arial" w:cs="Arial"/>
          <w:lang w:val="en-ID"/>
        </w:rPr>
        <w:t xml:space="preserve"> pula </w:t>
      </w:r>
      <w:proofErr w:type="spellStart"/>
      <w:r w:rsidRPr="009C5671">
        <w:rPr>
          <w:rFonts w:ascii="Arial" w:eastAsia="Arial" w:hAnsi="Arial" w:cs="Arial"/>
          <w:lang w:val="en-ID"/>
        </w:rPr>
        <w:t>tingkatan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altruisme</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dari</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anggota</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tersebut</w:t>
      </w:r>
      <w:proofErr w:type="spellEnd"/>
      <w:r w:rsidRPr="009C5671">
        <w:rPr>
          <w:rFonts w:ascii="Arial" w:eastAsia="Arial" w:hAnsi="Arial" w:cs="Arial"/>
          <w:lang w:val="en-ID"/>
        </w:rPr>
        <w:t xml:space="preserve">. Hasil </w:t>
      </w:r>
      <w:proofErr w:type="spellStart"/>
      <w:r w:rsidRPr="009C5671">
        <w:rPr>
          <w:rFonts w:ascii="Arial" w:eastAsia="Arial" w:hAnsi="Arial" w:cs="Arial"/>
          <w:lang w:val="en-ID"/>
        </w:rPr>
        <w:t>ini</w:t>
      </w:r>
      <w:proofErr w:type="spellEnd"/>
      <w:r w:rsidRPr="009C5671">
        <w:rPr>
          <w:rFonts w:ascii="Arial" w:eastAsia="Arial" w:hAnsi="Arial" w:cs="Arial"/>
          <w:lang w:val="en-ID"/>
        </w:rPr>
        <w:t xml:space="preserve"> juga </w:t>
      </w:r>
      <w:proofErr w:type="spellStart"/>
      <w:r w:rsidRPr="009C5671">
        <w:rPr>
          <w:rFonts w:ascii="Arial" w:eastAsia="Arial" w:hAnsi="Arial" w:cs="Arial"/>
          <w:lang w:val="en-ID"/>
        </w:rPr>
        <w:t>membuktikan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hipotesis</w:t>
      </w:r>
      <w:proofErr w:type="spellEnd"/>
      <w:r w:rsidRPr="009C5671">
        <w:rPr>
          <w:rFonts w:ascii="Arial" w:eastAsia="Arial" w:hAnsi="Arial" w:cs="Arial"/>
          <w:lang w:val="en-ID"/>
        </w:rPr>
        <w:t xml:space="preserve"> yang </w:t>
      </w:r>
      <w:proofErr w:type="spellStart"/>
      <w:r w:rsidRPr="009C5671">
        <w:rPr>
          <w:rFonts w:ascii="Arial" w:eastAsia="Arial" w:hAnsi="Arial" w:cs="Arial"/>
          <w:lang w:val="en-ID"/>
        </w:rPr>
        <w:t>diajukan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peneliti</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terbukti</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benar</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sehingga</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hipotesis</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penelitian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dapat</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diterima</w:t>
      </w:r>
      <w:proofErr w:type="spellEnd"/>
      <w:r w:rsidRPr="009C5671">
        <w:rPr>
          <w:rFonts w:ascii="Arial" w:eastAsia="Arial" w:hAnsi="Arial" w:cs="Arial"/>
          <w:lang w:val="en-ID"/>
        </w:rPr>
        <w:t>.</w:t>
      </w:r>
    </w:p>
    <w:p w14:paraId="755CDF66" w14:textId="1FCC9155" w:rsidR="009C5671" w:rsidRPr="009C5671" w:rsidRDefault="009C5671" w:rsidP="009C5671">
      <w:pPr>
        <w:spacing w:after="0" w:line="360" w:lineRule="auto"/>
        <w:ind w:firstLine="720"/>
        <w:jc w:val="both"/>
        <w:rPr>
          <w:rFonts w:ascii="Arial" w:eastAsia="Arial" w:hAnsi="Arial" w:cs="Arial"/>
          <w:lang w:val="id-ID"/>
        </w:rPr>
      </w:pPr>
      <w:r w:rsidRPr="009C5671">
        <w:rPr>
          <w:rFonts w:ascii="Arial" w:eastAsia="Arial" w:hAnsi="Arial" w:cs="Arial"/>
          <w:lang w:val="en-ID"/>
        </w:rPr>
        <w:t xml:space="preserve">Hasil </w:t>
      </w:r>
      <w:proofErr w:type="spellStart"/>
      <w:r w:rsidRPr="009C5671">
        <w:rPr>
          <w:rFonts w:ascii="Arial" w:eastAsia="Arial" w:hAnsi="Arial" w:cs="Arial"/>
          <w:lang w:val="en-ID"/>
        </w:rPr>
        <w:t>penelitian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ini</w:t>
      </w:r>
      <w:proofErr w:type="spellEnd"/>
      <w:r w:rsidRPr="009C5671">
        <w:rPr>
          <w:rFonts w:ascii="Arial" w:eastAsia="Arial" w:hAnsi="Arial" w:cs="Arial"/>
          <w:lang w:val="en-ID"/>
        </w:rPr>
        <w:t xml:space="preserve"> juga </w:t>
      </w:r>
      <w:proofErr w:type="spellStart"/>
      <w:r w:rsidRPr="009C5671">
        <w:rPr>
          <w:rFonts w:ascii="Arial" w:eastAsia="Arial" w:hAnsi="Arial" w:cs="Arial"/>
          <w:lang w:val="en-ID"/>
        </w:rPr>
        <w:t>sejalan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dengan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hasil</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dari</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beberapa</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penelitian</w:t>
      </w:r>
      <w:proofErr w:type="spellEnd"/>
      <w:r w:rsidRPr="009C5671">
        <w:rPr>
          <w:rFonts w:ascii="Arial" w:eastAsia="Arial" w:hAnsi="Arial" w:cs="Arial"/>
          <w:lang w:val="en-ID"/>
        </w:rPr>
        <w:t xml:space="preserve"> lain </w:t>
      </w:r>
      <w:proofErr w:type="spellStart"/>
      <w:r w:rsidRPr="009C5671">
        <w:rPr>
          <w:rFonts w:ascii="Arial" w:eastAsia="Arial" w:hAnsi="Arial" w:cs="Arial"/>
          <w:lang w:val="en-ID"/>
        </w:rPr>
        <w:t>sebelumnya</w:t>
      </w:r>
      <w:proofErr w:type="spellEnd"/>
      <w:r w:rsidRPr="009C5671">
        <w:rPr>
          <w:rFonts w:ascii="Arial" w:eastAsia="Arial" w:hAnsi="Arial" w:cs="Arial"/>
          <w:lang w:val="en-ID"/>
        </w:rPr>
        <w:t xml:space="preserve">. Kartika </w:t>
      </w:r>
      <w:proofErr w:type="spellStart"/>
      <w:r w:rsidRPr="009C5671">
        <w:rPr>
          <w:rFonts w:ascii="Arial" w:eastAsia="Arial" w:hAnsi="Arial" w:cs="Arial"/>
          <w:lang w:val="en-ID"/>
        </w:rPr>
        <w:t>dalam</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penelitiannya</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menunjukkan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bahwa</w:t>
      </w:r>
      <w:proofErr w:type="spellEnd"/>
      <w:r w:rsidRPr="009C5671">
        <w:rPr>
          <w:rFonts w:ascii="Arial" w:eastAsia="Arial" w:hAnsi="Arial" w:cs="Arial"/>
          <w:lang w:val="en-ID"/>
        </w:rPr>
        <w:t xml:space="preserve"> pada </w:t>
      </w:r>
      <w:proofErr w:type="spellStart"/>
      <w:r w:rsidRPr="009C5671">
        <w:rPr>
          <w:rFonts w:ascii="Arial" w:eastAsia="Arial" w:hAnsi="Arial" w:cs="Arial"/>
          <w:lang w:val="en-ID"/>
        </w:rPr>
        <w:t>sampel</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mahasiswa</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terdapat</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hubungan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positif</w:t>
      </w:r>
      <w:proofErr w:type="spellEnd"/>
      <w:r w:rsidRPr="009C5671">
        <w:rPr>
          <w:rFonts w:ascii="Arial" w:eastAsia="Arial" w:hAnsi="Arial" w:cs="Arial"/>
          <w:lang w:val="en-ID"/>
        </w:rPr>
        <w:t xml:space="preserve"> yang </w:t>
      </w:r>
      <w:proofErr w:type="spellStart"/>
      <w:r w:rsidRPr="009C5671">
        <w:rPr>
          <w:rFonts w:ascii="Arial" w:eastAsia="Arial" w:hAnsi="Arial" w:cs="Arial"/>
          <w:lang w:val="en-ID"/>
        </w:rPr>
        <w:t>signifikan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antara</w:t>
      </w:r>
      <w:proofErr w:type="spellEnd"/>
      <w:r w:rsidRPr="009C5671">
        <w:rPr>
          <w:rFonts w:ascii="Arial" w:eastAsia="Arial" w:hAnsi="Arial" w:cs="Arial"/>
          <w:lang w:val="en-ID"/>
        </w:rPr>
        <w:t xml:space="preserve"> </w:t>
      </w:r>
      <w:r w:rsidRPr="009C5671">
        <w:rPr>
          <w:rFonts w:ascii="Arial" w:eastAsia="Arial" w:hAnsi="Arial" w:cs="Arial"/>
          <w:i/>
          <w:iCs/>
          <w:lang w:val="en-ID"/>
        </w:rPr>
        <w:t>self-esteem</w:t>
      </w:r>
      <w:r w:rsidRPr="009C5671">
        <w:rPr>
          <w:rFonts w:ascii="Arial" w:eastAsia="Arial" w:hAnsi="Arial" w:cs="Arial"/>
          <w:lang w:val="en-ID"/>
        </w:rPr>
        <w:t xml:space="preserve"> </w:t>
      </w:r>
      <w:proofErr w:type="spellStart"/>
      <w:r w:rsidRPr="009C5671">
        <w:rPr>
          <w:rFonts w:ascii="Arial" w:eastAsia="Arial" w:hAnsi="Arial" w:cs="Arial"/>
          <w:lang w:val="en-ID"/>
        </w:rPr>
        <w:t>dengan</w:t>
      </w:r>
      <w:proofErr w:type="spellEnd"/>
      <w:r w:rsidRPr="009C5671">
        <w:rPr>
          <w:rFonts w:ascii="Arial" w:eastAsia="Arial" w:hAnsi="Arial" w:cs="Arial"/>
          <w:lang w:val="en-ID"/>
        </w:rPr>
        <w:t xml:space="preserve"> </w:t>
      </w:r>
      <w:proofErr w:type="spellStart"/>
      <w:r w:rsidRPr="009C5671">
        <w:rPr>
          <w:rFonts w:ascii="Arial" w:eastAsia="Arial" w:hAnsi="Arial" w:cs="Arial"/>
          <w:lang w:val="en-ID"/>
        </w:rPr>
        <w:t>altruisme</w:t>
      </w:r>
      <w:proofErr w:type="spellEnd"/>
      <w:r w:rsidRPr="009C5671">
        <w:rPr>
          <w:rFonts w:ascii="Arial" w:eastAsia="Arial" w:hAnsi="Arial" w:cs="Arial"/>
          <w:lang w:val="en-ID"/>
        </w:rPr>
        <w:t xml:space="preserve"> (</w:t>
      </w:r>
      <w:r w:rsidRPr="009C5671">
        <w:rPr>
          <w:rFonts w:ascii="Arial" w:eastAsia="Arial" w:hAnsi="Arial" w:cs="Arial"/>
          <w:i/>
          <w:iCs/>
          <w:lang w:val="en-ID"/>
        </w:rPr>
        <w:t>r =</w:t>
      </w:r>
      <w:r w:rsidRPr="009C5671">
        <w:rPr>
          <w:rFonts w:ascii="Arial" w:eastAsia="Arial" w:hAnsi="Arial" w:cs="Arial"/>
          <w:lang w:val="id-ID"/>
        </w:rPr>
        <w:t xml:space="preserve">.325, sig &lt; .001) </w:t>
      </w:r>
      <w:r w:rsidRPr="009C5671">
        <w:rPr>
          <w:rFonts w:ascii="Arial" w:eastAsia="Arial" w:hAnsi="Arial" w:cs="Arial"/>
          <w:vertAlign w:val="superscript"/>
          <w:lang w:val="id-ID"/>
        </w:rPr>
        <w:fldChar w:fldCharType="begin" w:fldLock="1"/>
      </w:r>
      <w:r w:rsidR="004D0047">
        <w:rPr>
          <w:rFonts w:ascii="Arial" w:eastAsia="Arial" w:hAnsi="Arial" w:cs="Arial"/>
          <w:lang w:val="id-ID"/>
        </w:rPr>
        <w:instrText>ADDIN CSL_CITATION {"citationItems":[{"id":"ITEM-1","itemData":{"author":[{"dropping-particle":"","family":"Kartika","given":"Endy Sandya","non-dropping-particle":"","parse-names":false,"suffix":""}],"id":"ITEM-1","issued":{"date-parts":[["2022"]]},"publisher":"Universitas Islam Negeri Maulana Malik Ibrahim","title":"Hubungan antara self-esteem dengan altruism pada mahasiswa Fakultas Psikologi angkatan 2017 UIN Maulana Malik Ibrahim Malang","type":"thesis"},"uris":["http://www.mendeley.com/documents/?uuid=2616edc8-113f-4a84-844d-46b1a1c7b50d"]}],"mendeley":{"formattedCitation":"(Kartika, 2022)","plainTextFormattedCitation":"(Kartika, 2022)","previouslyFormattedCitation":"(Kartika, 2022)"},"properties":{"noteIndex":0},"schema":"https://github.com/citation-style-language/schema/raw/master/csl-citation.json"}</w:instrText>
      </w:r>
      <w:r w:rsidRPr="009C5671">
        <w:rPr>
          <w:rFonts w:ascii="Arial" w:eastAsia="Arial" w:hAnsi="Arial" w:cs="Arial"/>
          <w:vertAlign w:val="superscript"/>
          <w:lang w:val="id-ID"/>
        </w:rPr>
        <w:fldChar w:fldCharType="separate"/>
      </w:r>
      <w:r w:rsidR="004D0047" w:rsidRPr="004D0047">
        <w:rPr>
          <w:rFonts w:ascii="Arial" w:eastAsia="Arial" w:hAnsi="Arial" w:cs="Arial"/>
          <w:noProof/>
          <w:lang w:val="id-ID"/>
        </w:rPr>
        <w:t>(Kartika, 2022)</w:t>
      </w:r>
      <w:r w:rsidRPr="009C5671">
        <w:rPr>
          <w:rFonts w:ascii="Arial" w:eastAsia="Arial" w:hAnsi="Arial" w:cs="Arial"/>
          <w:lang w:val="en-ID"/>
        </w:rPr>
        <w:fldChar w:fldCharType="end"/>
      </w:r>
      <w:r w:rsidRPr="009C5671">
        <w:rPr>
          <w:rFonts w:ascii="Arial" w:eastAsia="Arial" w:hAnsi="Arial" w:cs="Arial"/>
          <w:lang w:val="id-ID"/>
        </w:rPr>
        <w:t xml:space="preserve">. Selanjutnya penelitian yang dilakukan oleh Feng &amp; Guo menunjukkan bahwa </w:t>
      </w:r>
      <w:r w:rsidRPr="009C5671">
        <w:rPr>
          <w:rFonts w:ascii="Arial" w:eastAsia="Arial" w:hAnsi="Arial" w:cs="Arial"/>
          <w:i/>
          <w:iCs/>
          <w:lang w:val="id-ID"/>
        </w:rPr>
        <w:t xml:space="preserve">self-esteem </w:t>
      </w:r>
      <w:r w:rsidRPr="009C5671">
        <w:rPr>
          <w:rFonts w:ascii="Arial" w:eastAsia="Arial" w:hAnsi="Arial" w:cs="Arial"/>
          <w:lang w:val="id-ID"/>
        </w:rPr>
        <w:t xml:space="preserve">dapat menjadi mediator untuk perilaku altruisme dengan beberapa variabel psikologis lainnya </w:t>
      </w:r>
      <w:r w:rsidRPr="009C5671">
        <w:rPr>
          <w:rFonts w:ascii="Arial" w:eastAsia="Arial" w:hAnsi="Arial" w:cs="Arial"/>
          <w:lang w:val="id-ID"/>
        </w:rPr>
        <w:fldChar w:fldCharType="begin" w:fldLock="1"/>
      </w:r>
      <w:r w:rsidR="004D0047">
        <w:rPr>
          <w:rFonts w:ascii="Arial" w:eastAsia="Arial" w:hAnsi="Arial" w:cs="Arial"/>
          <w:lang w:val="id-ID"/>
        </w:rPr>
        <w:instrText>ADDIN CSL_CITATION {"citationItems":[{"id":"ITEM-1","itemData":{"DOI":"10.1080/01488376.2016.1242449","ISSN":"0148-8376","author":[{"dropping-particle":"","family":"Feng","given":"Linlin","non-dropping-particle":"","parse-names":false,"suffix":""},{"dropping-particle":"","family":"Guo","given":"Qingke","non-dropping-particle":"","parse-names":false,"suffix":""}],"container-title":"Journal of Social Service Research","id":"ITEM-1","issue":"3","issued":{"date-parts":[["2017","5","27"]]},"note":"doi: 10.1080/01488376.2016.1242449","page":"416-431","publisher":"Routledge","title":"Beneficial Effect of Altruism on Well-Being Among Chinese College Students: The Role of Self-Esteem and Family Socioeconomic Status","type":"article-journal","volume":"43"},"uris":["http://www.mendeley.com/documents/?uuid=52fe4310-03f2-462a-a6a9-9d93b864866b"]}],"mendeley":{"formattedCitation":"(Feng &amp; Guo, 2017)","plainTextFormattedCitation":"(Feng &amp; Guo, 2017)","previouslyFormattedCitation":"(Feng &amp; Guo, 2017)"},"properties":{"noteIndex":0},"schema":"https://github.com/citation-style-language/schema/raw/master/csl-citation.json"}</w:instrText>
      </w:r>
      <w:r w:rsidRPr="009C5671">
        <w:rPr>
          <w:rFonts w:ascii="Arial" w:eastAsia="Arial" w:hAnsi="Arial" w:cs="Arial"/>
          <w:lang w:val="id-ID"/>
        </w:rPr>
        <w:fldChar w:fldCharType="separate"/>
      </w:r>
      <w:r w:rsidR="004D0047" w:rsidRPr="004D0047">
        <w:rPr>
          <w:rFonts w:ascii="Arial" w:eastAsia="Arial" w:hAnsi="Arial" w:cs="Arial"/>
          <w:noProof/>
          <w:lang w:val="id-ID"/>
        </w:rPr>
        <w:t>(Feng &amp; Guo, 2017)</w:t>
      </w:r>
      <w:r w:rsidRPr="009C5671">
        <w:rPr>
          <w:rFonts w:ascii="Arial" w:eastAsia="Arial" w:hAnsi="Arial" w:cs="Arial"/>
          <w:lang w:val="en-ID"/>
        </w:rPr>
        <w:fldChar w:fldCharType="end"/>
      </w:r>
      <w:r w:rsidRPr="009C5671">
        <w:rPr>
          <w:rFonts w:ascii="Arial" w:eastAsia="Arial" w:hAnsi="Arial" w:cs="Arial"/>
          <w:lang w:val="id-ID"/>
        </w:rPr>
        <w:t xml:space="preserve">. Penelitian lain yang dilakukan oleh Zheng et al., menunjukkan pula bahwa </w:t>
      </w:r>
      <w:r w:rsidRPr="009C5671">
        <w:rPr>
          <w:rFonts w:ascii="Arial" w:eastAsia="Arial" w:hAnsi="Arial" w:cs="Arial"/>
          <w:i/>
          <w:iCs/>
          <w:lang w:val="id-ID"/>
        </w:rPr>
        <w:t>self-esteem</w:t>
      </w:r>
      <w:r w:rsidRPr="009C5671">
        <w:rPr>
          <w:rFonts w:ascii="Arial" w:eastAsia="Arial" w:hAnsi="Arial" w:cs="Arial"/>
          <w:lang w:val="id-ID"/>
        </w:rPr>
        <w:t xml:space="preserve"> memiliki pengaruh yang besar kepada </w:t>
      </w:r>
      <w:r w:rsidRPr="009C5671">
        <w:rPr>
          <w:rFonts w:ascii="Arial" w:eastAsia="Arial" w:hAnsi="Arial" w:cs="Arial"/>
          <w:i/>
          <w:iCs/>
          <w:lang w:val="id-ID"/>
        </w:rPr>
        <w:t>internet altruistic behaviour</w:t>
      </w:r>
      <w:r w:rsidRPr="009C5671">
        <w:rPr>
          <w:rFonts w:ascii="Arial" w:eastAsia="Arial" w:hAnsi="Arial" w:cs="Arial"/>
          <w:lang w:val="id-ID"/>
        </w:rPr>
        <w:t xml:space="preserve"> atau perilaku altruistik yang ditunjukkan individu pada di Internet </w:t>
      </w:r>
      <w:r w:rsidRPr="009C5671">
        <w:rPr>
          <w:rFonts w:ascii="Arial" w:eastAsia="Arial" w:hAnsi="Arial" w:cs="Arial"/>
          <w:lang w:val="id-ID"/>
        </w:rPr>
        <w:fldChar w:fldCharType="begin" w:fldLock="1"/>
      </w:r>
      <w:r w:rsidR="004D0047">
        <w:rPr>
          <w:rFonts w:ascii="Arial" w:eastAsia="Arial" w:hAnsi="Arial" w:cs="Arial"/>
          <w:lang w:val="id-ID"/>
        </w:rPr>
        <w:instrText>ADDIN CSL_CITATION {"citationItems":[{"id":"ITEM-1","itemData":{"DOI":"https://doi.org/10.1016/j.paid.2020.110588","ISSN":"0191-8869","abstract":"This study aimed to test the relationship between self-esteem and Internet altruistic behavior (IAB) as well as the mediating effect of online social support (OSS) and the associated gender differences. By using structural equation modeling (SEM), 383 Chinese undergraduates (aged from 17 to 22 years) completed a paper-and-pencil questionnaire that assessed their IAB, OSS, and self-esteem. Results show a significant positive correlation between self-esteem and IAB. OSS plays a complete mediating role between self-esteem and IAB. Such mediating role is mainly observed among males and is not significant among females. This study deepens our understanding of how self-esteem affects IAB and provides important practical guidance for cultivating the IAB of individuals.","author":[{"dropping-particle":"","family":"Zheng","given":"Xianliang","non-dropping-particle":"","parse-names":false,"suffix":""},{"dropping-particle":"","family":"Wang","given":"Zeyi","non-dropping-particle":"","parse-names":false,"suffix":""},{"dropping-particle":"","family":"Chen","given":"Huiping","non-dropping-particle":"","parse-names":false,"suffix":""},{"dropping-particle":"","family":"Xie","given":"Fangwei","non-dropping-particle":"","parse-names":false,"suffix":""}],"container-title":"Personality and Individual Differences","id":"ITEM-1","issued":{"date-parts":[["2021"]]},"page":"110588","title":"The relationship between self-esteem and internet altruistic behavior: The mediating effect of online social support and its gender differences","type":"article-journal","volume":"172"},"uris":["http://www.mendeley.com/documents/?uuid=9e6a06bf-973e-433f-a2ee-2688d82e61cb"]}],"mendeley":{"formattedCitation":"(Zheng et al., 2021)","plainTextFormattedCitation":"(Zheng et al., 2021)","previouslyFormattedCitation":"(Zheng et al., 2021)"},"properties":{"noteIndex":0},"schema":"https://github.com/citation-style-language/schema/raw/master/csl-citation.json"}</w:instrText>
      </w:r>
      <w:r w:rsidRPr="009C5671">
        <w:rPr>
          <w:rFonts w:ascii="Arial" w:eastAsia="Arial" w:hAnsi="Arial" w:cs="Arial"/>
          <w:lang w:val="id-ID"/>
        </w:rPr>
        <w:fldChar w:fldCharType="separate"/>
      </w:r>
      <w:r w:rsidR="004D0047" w:rsidRPr="004D0047">
        <w:rPr>
          <w:rFonts w:ascii="Arial" w:eastAsia="Arial" w:hAnsi="Arial" w:cs="Arial"/>
          <w:noProof/>
          <w:lang w:val="id-ID"/>
        </w:rPr>
        <w:t>(Zheng et al., 2021)</w:t>
      </w:r>
      <w:r w:rsidRPr="009C5671">
        <w:rPr>
          <w:rFonts w:ascii="Arial" w:eastAsia="Arial" w:hAnsi="Arial" w:cs="Arial"/>
          <w:lang w:val="en-ID"/>
        </w:rPr>
        <w:fldChar w:fldCharType="end"/>
      </w:r>
      <w:r w:rsidRPr="009C5671">
        <w:rPr>
          <w:rFonts w:ascii="Arial" w:eastAsia="Arial" w:hAnsi="Arial" w:cs="Arial"/>
          <w:lang w:val="id-ID"/>
        </w:rPr>
        <w:t>. Seluruh hasil penelitian tersebut mendukung dan sesuai dengan hasil penelitian ini sehingga menguatkan posisi dimana kepercayaan diri memiliki pengaruh yang signifikan kepada perilaku altruisme kepada seorang individu.</w:t>
      </w:r>
    </w:p>
    <w:p w14:paraId="06F34525" w14:textId="0C8A04B5" w:rsidR="009C5671" w:rsidRPr="009C5671" w:rsidRDefault="009C5671" w:rsidP="009C5671">
      <w:pPr>
        <w:spacing w:after="0" w:line="360" w:lineRule="auto"/>
        <w:ind w:firstLine="720"/>
        <w:jc w:val="both"/>
        <w:rPr>
          <w:rFonts w:ascii="Arial" w:eastAsia="Arial" w:hAnsi="Arial" w:cs="Arial"/>
          <w:i/>
          <w:iCs/>
          <w:lang w:val="id-ID"/>
        </w:rPr>
      </w:pPr>
      <w:r w:rsidRPr="009C5671">
        <w:rPr>
          <w:rFonts w:ascii="Arial" w:eastAsia="Arial" w:hAnsi="Arial" w:cs="Arial"/>
          <w:lang w:val="id-ID"/>
        </w:rPr>
        <w:t xml:space="preserve">Kepercayaan diri memiliki dampak yang besar dalam memberikan motivasi dan selanjutnya mendorong adanya perubahan perilaku dari individu tersebut </w:t>
      </w:r>
      <w:r w:rsidRPr="009C5671">
        <w:rPr>
          <w:rFonts w:ascii="Arial" w:eastAsia="Arial" w:hAnsi="Arial" w:cs="Arial"/>
          <w:lang w:val="id-ID"/>
        </w:rPr>
        <w:fldChar w:fldCharType="begin" w:fldLock="1"/>
      </w:r>
      <w:r w:rsidR="004D0047">
        <w:rPr>
          <w:rFonts w:ascii="Arial" w:eastAsia="Arial" w:hAnsi="Arial" w:cs="Arial"/>
          <w:lang w:val="id-ID"/>
        </w:rPr>
        <w:instrText>ADDIN CSL_CITATION {"citationItems":[{"id":"ITEM-1","itemData":{"DOI":"10.46281/aijssr.v5i1.462","ISSN":"2576-103X","abstract":"The purpose of this study was to measure students’ self-confidence and finds its impacts on their learning process at Kandahar University. The study is descriptive in nature where quantitative questionnaire is used to collect data through stratified sampling from 1375 male and female students. The findings revealed only some of the students were low self-confident and most students were highly self-confident. In addition, students’ self-confidence effected their learning in areas of students’ participation, in seeking goal, developing interest in lessons, in decreasing students’ anxiety, they are being comfortable with their instructors and classmates and  also in sharing their opinions related to lessons in class.","author":[{"dropping-particle":"","family":"Akbari","given":"Omidullah","non-dropping-particle":"","parse-names":false,"suffix":""},{"dropping-particle":"","family":"Sahibzada","given":"Javed","non-dropping-particle":"","parse-names":false,"suffix":""}],"container-title":"American International Journal of Social Science Research","id":"ITEM-1","issue":"1","issued":{"date-parts":[["2020"]]},"page":"1-15","title":"Students’ Self-Confidence and Its Impacts on Their Learning Process","type":"article-journal","volume":"5"},"uris":["http://www.mendeley.com/documents/?uuid=18bd1e54-7950-4974-aa52-fdd7217c151b"]}],"mendeley":{"formattedCitation":"(Akbari &amp; Sahibzada, 2020)","plainTextFormattedCitation":"(Akbari &amp; Sahibzada, 2020)","previouslyFormattedCitation":"(Akbari &amp; Sahibzada, 2020)"},"properties":{"noteIndex":0},"schema":"https://github.com/citation-style-language/schema/raw/master/csl-citation.json"}</w:instrText>
      </w:r>
      <w:r w:rsidRPr="009C5671">
        <w:rPr>
          <w:rFonts w:ascii="Arial" w:eastAsia="Arial" w:hAnsi="Arial" w:cs="Arial"/>
          <w:lang w:val="id-ID"/>
        </w:rPr>
        <w:fldChar w:fldCharType="separate"/>
      </w:r>
      <w:r w:rsidR="004D0047" w:rsidRPr="004D0047">
        <w:rPr>
          <w:rFonts w:ascii="Arial" w:eastAsia="Arial" w:hAnsi="Arial" w:cs="Arial"/>
          <w:noProof/>
          <w:lang w:val="id-ID"/>
        </w:rPr>
        <w:t>(Akbari &amp; Sahibzada, 2020)</w:t>
      </w:r>
      <w:r w:rsidRPr="009C5671">
        <w:rPr>
          <w:rFonts w:ascii="Arial" w:eastAsia="Arial" w:hAnsi="Arial" w:cs="Arial"/>
          <w:lang w:val="en-ID"/>
        </w:rPr>
        <w:fldChar w:fldCharType="end"/>
      </w:r>
      <w:r w:rsidRPr="009C5671">
        <w:rPr>
          <w:rFonts w:ascii="Arial" w:eastAsia="Arial" w:hAnsi="Arial" w:cs="Arial"/>
          <w:lang w:val="id-ID"/>
        </w:rPr>
        <w:t xml:space="preserve">. Hal tersebut dapat menjelaskan mengapa individu melakukan memiliki altruisme dan membantu orang lain dikarenakan kepercayaan diri yang tinggi memberikan individu tersebut energi dan motivasi yang cukup untuk melakukan banyak hal, salah satunya adalah membantu orang lain. Atabaeva dalam artikel penelitiannya juga menjelaskan bahwa dengan melakukan aktivitas altruisme, maka seorang individu akan merasakan kepuasan dan kepercayaan diri, sehingga salah satu faktor psikologis yang mempengaruhi seseorang untuk terlibat dalam sebuah aktifitas altruisme adalah faktor emosional yang salah satunya adalah kepercayaan diri dan </w:t>
      </w:r>
      <w:r w:rsidRPr="009C5671">
        <w:rPr>
          <w:rFonts w:ascii="Arial" w:eastAsia="Arial" w:hAnsi="Arial" w:cs="Arial"/>
          <w:i/>
          <w:iCs/>
          <w:lang w:val="id-ID"/>
        </w:rPr>
        <w:t xml:space="preserve">self-esteem </w:t>
      </w:r>
      <w:r w:rsidRPr="009C5671">
        <w:rPr>
          <w:rFonts w:ascii="Arial" w:eastAsia="Arial" w:hAnsi="Arial" w:cs="Arial"/>
          <w:i/>
          <w:iCs/>
          <w:lang w:val="id-ID"/>
        </w:rPr>
        <w:fldChar w:fldCharType="begin" w:fldLock="1"/>
      </w:r>
      <w:r w:rsidR="004D0047">
        <w:rPr>
          <w:rFonts w:ascii="Arial" w:eastAsia="Arial" w:hAnsi="Arial" w:cs="Arial"/>
          <w:i/>
          <w:iCs/>
          <w:lang w:val="id-ID"/>
        </w:rPr>
        <w:instrText>ADDIN CSL_CITATION {"citationItems":[{"id":"ITEM-1","itemData":{"abstract":"… He condemns such things as hatred, malice, jealousy and hatred as the most vicious people. Pride, pride and selfishness are the main … feelings of care, kindness, friendship; understanding of emotions in selfcontrol, introspection, verbal and non-verbal communication; be able …","author":[{"dropping-particle":"","family":"Atabaeva","given":"Nargis B","non-dropping-particle":"","parse-names":false,"suffix":""}],"container-title":"Central Asian Journal of Education","id":"ITEM-1","issue":"2","issued":{"date-parts":[["2019"]]},"page":"98-119","title":"Psychological factors affecting the development of altruism in humans","type":"article-journal","volume":"3"},"uris":["http://www.mendeley.com/documents/?uuid=a66fa238-656a-47d9-8569-9c3034a1f8a4"]}],"mendeley":{"formattedCitation":"(Atabaeva, 2019)","plainTextFormattedCitation":"(Atabaeva, 2019)","previouslyFormattedCitation":"(Atabaeva, 2019)"},"properties":{"noteIndex":0},"schema":"https://github.com/citation-style-language/schema/raw/master/csl-citation.json"}</w:instrText>
      </w:r>
      <w:r w:rsidRPr="009C5671">
        <w:rPr>
          <w:rFonts w:ascii="Arial" w:eastAsia="Arial" w:hAnsi="Arial" w:cs="Arial"/>
          <w:i/>
          <w:iCs/>
          <w:lang w:val="id-ID"/>
        </w:rPr>
        <w:fldChar w:fldCharType="separate"/>
      </w:r>
      <w:r w:rsidR="004D0047" w:rsidRPr="004D0047">
        <w:rPr>
          <w:rFonts w:ascii="Arial" w:eastAsia="Arial" w:hAnsi="Arial" w:cs="Arial"/>
          <w:iCs/>
          <w:noProof/>
          <w:lang w:val="id-ID"/>
        </w:rPr>
        <w:t>(Atabaeva, 2019)</w:t>
      </w:r>
      <w:r w:rsidRPr="009C5671">
        <w:rPr>
          <w:rFonts w:ascii="Arial" w:eastAsia="Arial" w:hAnsi="Arial" w:cs="Arial"/>
          <w:lang w:val="en-ID"/>
        </w:rPr>
        <w:fldChar w:fldCharType="end"/>
      </w:r>
      <w:r w:rsidRPr="009C5671">
        <w:rPr>
          <w:rFonts w:ascii="Arial" w:eastAsia="Arial" w:hAnsi="Arial" w:cs="Arial"/>
          <w:i/>
          <w:iCs/>
          <w:lang w:val="id-ID"/>
        </w:rPr>
        <w:t xml:space="preserve">. </w:t>
      </w:r>
    </w:p>
    <w:p w14:paraId="3DB05503" w14:textId="141591AB" w:rsidR="009C5671" w:rsidRPr="009C5671" w:rsidRDefault="009C5671" w:rsidP="009C5671">
      <w:pPr>
        <w:spacing w:after="0" w:line="360" w:lineRule="auto"/>
        <w:ind w:firstLine="720"/>
        <w:jc w:val="both"/>
        <w:rPr>
          <w:rFonts w:ascii="Arial" w:eastAsia="Arial" w:hAnsi="Arial" w:cs="Arial"/>
          <w:lang w:val="id-ID"/>
        </w:rPr>
      </w:pPr>
      <w:r w:rsidRPr="009C5671">
        <w:rPr>
          <w:rFonts w:ascii="Arial" w:eastAsia="Arial" w:hAnsi="Arial" w:cs="Arial"/>
          <w:lang w:val="id-ID"/>
        </w:rPr>
        <w:t xml:space="preserve">Menolong dan meringankan beban orang lain merupakan sebuah aktivitas sosial yang dapat meningkatkan dan memenuhi kebutuhan sosial seseorang. Bedasarkan hal tersebut maka dapat disimpulkan bahwa kepercayaan diri memiliki keterkaitan dengan perilaku altruisme, sebagaimana Harris dan Orth </w:t>
      </w:r>
      <w:r w:rsidRPr="009C5671">
        <w:rPr>
          <w:rFonts w:ascii="Arial" w:eastAsia="Arial" w:hAnsi="Arial" w:cs="Arial"/>
          <w:lang w:val="id-ID"/>
        </w:rPr>
        <w:fldChar w:fldCharType="begin" w:fldLock="1"/>
      </w:r>
      <w:r w:rsidR="004D0047">
        <w:rPr>
          <w:rFonts w:ascii="Arial" w:eastAsia="Arial" w:hAnsi="Arial" w:cs="Arial"/>
          <w:lang w:val="id-ID"/>
        </w:rPr>
        <w:instrText>ADDIN CSL_CITATION {"citationItems":[{"id":"ITEM-1","itemData":{"DOI":"10.1037/pspp0000265","ISBN":"1939-1315(Electronic),0022-3514(Print)","abstract":"Theorists have long assumed that people’s self-esteem and social relationships influence each other. However, the empirical evidence has been inconsistent, creating substantial uncertainty about whether relationships are in fact an influential factor in self-esteem development and vice versa. This meta-analysis synthesizes the available longitudinal data on the prospective effect of social relationships on self-esteem (48 samples including 46,231 participants) and the prospective effect of self-esteem on social relationships (35 samples including 21,995 participants). All effects controlled for prior levels of the outcomes. Results showed that relationships and self-esteem reciprocally predict each other over time with similar effect sizes (β = .08 in both directions). Moderator analyses suggested that the effects held across sample characteristics such as mean age, gender, ethnicity, and time lag between assessments, except for the self-esteem effect on relationships, which was moderated by type of relationship partner (stronger for general relationships than for specific partners) and relationship reporter (stronger for self-reported than for informant-reported relationship characteristics). The findings support assumptions of classic and contemporary theories on the influence of social relationships on self-esteem and on the consequences of self-esteem for the relationship domain. In sum, the findings suggest that the link between people’s social relationships and their level of self-esteem is truly reciprocal in all developmental stages across the life span, reflecting a positive feedback loop between the constructs. (PsycInfo Database Record (c) 2021 APA, all rights reserved)","author":[{"dropping-particle":"","family":"Harris","given":"Michelle A","non-dropping-particle":"","parse-names":false,"suffix":""},{"dropping-particle":"","family":"Orth","given":"Ulrich","non-dropping-particle":"","parse-names":false,"suffix":""}],"container-title":"Journal of Personality and Social Psychology","id":"ITEM-1","issue":"6","issued":{"date-parts":[["2020"]]},"page":"1459-1477","publisher":"American Psychological Association","publisher-place":"Harris, Michelle A.: Department of Psychology, University of Texas at Austin, 108 Dean Keeton Street, Stop A8000, Austin, TX, US, 78712, michelleaharris@utexas.edu","title":"The link between self-esteem and social relationships: A meta-analysis of longitudinal studies.","type":"article","volume":"119"},"uris":["http://www.mendeley.com/documents/?uuid=98ff38ba-2acb-42f8-8698-43dfa8de4d3b"]}],"mendeley":{"formattedCitation":"(Harris &amp; Orth, 2020)","plainTextFormattedCitation":"(Harris &amp; Orth, 2020)","previouslyFormattedCitation":"(Harris &amp; Orth, 2020)"},"properties":{"noteIndex":0},"schema":"https://github.com/citation-style-language/schema/raw/master/csl-citation.json"}</w:instrText>
      </w:r>
      <w:r w:rsidRPr="009C5671">
        <w:rPr>
          <w:rFonts w:ascii="Arial" w:eastAsia="Arial" w:hAnsi="Arial" w:cs="Arial"/>
          <w:lang w:val="id-ID"/>
        </w:rPr>
        <w:fldChar w:fldCharType="separate"/>
      </w:r>
      <w:r w:rsidR="004D0047" w:rsidRPr="004D0047">
        <w:rPr>
          <w:rFonts w:ascii="Arial" w:eastAsia="Arial" w:hAnsi="Arial" w:cs="Arial"/>
          <w:noProof/>
          <w:lang w:val="id-ID"/>
        </w:rPr>
        <w:t>(Harris &amp; Orth, 2020)</w:t>
      </w:r>
      <w:r w:rsidRPr="009C5671">
        <w:rPr>
          <w:rFonts w:ascii="Arial" w:eastAsia="Arial" w:hAnsi="Arial" w:cs="Arial"/>
          <w:lang w:val="en-ID"/>
        </w:rPr>
        <w:fldChar w:fldCharType="end"/>
      </w:r>
      <w:r w:rsidRPr="009C5671">
        <w:rPr>
          <w:rFonts w:ascii="Arial" w:eastAsia="Arial" w:hAnsi="Arial" w:cs="Arial"/>
          <w:lang w:val="id-ID"/>
        </w:rPr>
        <w:t xml:space="preserve"> yang menjelaskan bahwa kepercayaan diri memiliki hubungan dengan hubungan sosial yang dimiliki seorang individu. Maka bedasarkan hal tersebut maka dapat disimpulkan jika seseorang yang melakukan altruisme kepada orang lain salah satunya dikarenakan hal tersebut membuat mereka merasa baik secara sosial, dan selanjutnya meningkatkan rasa percaya diri mereka. Penjelasan lain yang dapat menjelaskan hasil penelitian ini adalah adanya </w:t>
      </w:r>
      <w:r w:rsidRPr="009C5671">
        <w:rPr>
          <w:rFonts w:ascii="Arial" w:eastAsia="Arial" w:hAnsi="Arial" w:cs="Arial"/>
          <w:i/>
          <w:iCs/>
          <w:lang w:val="id-ID"/>
        </w:rPr>
        <w:t>psychological ownership</w:t>
      </w:r>
      <w:r w:rsidRPr="009C5671">
        <w:rPr>
          <w:rFonts w:ascii="Arial" w:eastAsia="Arial" w:hAnsi="Arial" w:cs="Arial"/>
          <w:lang w:val="id-ID"/>
        </w:rPr>
        <w:t xml:space="preserve"> yang dirasakan oleh seorang individu, dalam kasus ini menjadi penggemar Anime. </w:t>
      </w:r>
      <w:r w:rsidRPr="009C5671">
        <w:rPr>
          <w:rFonts w:ascii="Arial" w:eastAsia="Arial" w:hAnsi="Arial" w:cs="Arial"/>
          <w:i/>
          <w:iCs/>
          <w:lang w:val="id-ID"/>
        </w:rPr>
        <w:t>Psychological ownership</w:t>
      </w:r>
      <w:r w:rsidRPr="009C5671">
        <w:rPr>
          <w:rFonts w:ascii="Arial" w:eastAsia="Arial" w:hAnsi="Arial" w:cs="Arial"/>
          <w:lang w:val="id-ID"/>
        </w:rPr>
        <w:t xml:space="preserve"> adalah konstruk </w:t>
      </w:r>
      <w:r w:rsidRPr="009C5671">
        <w:rPr>
          <w:rFonts w:ascii="Arial" w:eastAsia="Arial" w:hAnsi="Arial" w:cs="Arial"/>
          <w:i/>
          <w:iCs/>
          <w:lang w:val="id-ID"/>
        </w:rPr>
        <w:t>cognitive-affective</w:t>
      </w:r>
      <w:r w:rsidRPr="009C5671">
        <w:rPr>
          <w:rFonts w:ascii="Arial" w:eastAsia="Arial" w:hAnsi="Arial" w:cs="Arial"/>
          <w:lang w:val="id-ID"/>
        </w:rPr>
        <w:t xml:space="preserve"> yang merefleksikan kesadaran, pemikiran, dan kepercayaan individu terkait hal yang dia miliki. Konteksnya adalah dengan menjadi penggemar Anime, maka anggota komunitas memiliki </w:t>
      </w:r>
      <w:r w:rsidRPr="009C5671">
        <w:rPr>
          <w:rFonts w:ascii="Arial" w:eastAsia="Arial" w:hAnsi="Arial" w:cs="Arial"/>
          <w:i/>
          <w:iCs/>
          <w:lang w:val="id-ID"/>
        </w:rPr>
        <w:t xml:space="preserve">psychological ownership </w:t>
      </w:r>
      <w:r w:rsidRPr="009C5671">
        <w:rPr>
          <w:rFonts w:ascii="Arial" w:eastAsia="Arial" w:hAnsi="Arial" w:cs="Arial"/>
          <w:lang w:val="id-ID"/>
        </w:rPr>
        <w:t xml:space="preserve">yang tinggi, dan selanjutnya mendorong tingkat kepercayaan diri dan altruisme yang dimiliki </w:t>
      </w:r>
      <w:r w:rsidRPr="009C5671">
        <w:rPr>
          <w:rFonts w:ascii="Arial" w:eastAsia="Arial" w:hAnsi="Arial" w:cs="Arial"/>
          <w:lang w:val="id-ID"/>
        </w:rPr>
        <w:fldChar w:fldCharType="begin" w:fldLock="1"/>
      </w:r>
      <w:r w:rsidR="004D0047">
        <w:rPr>
          <w:rFonts w:ascii="Arial" w:eastAsia="Arial" w:hAnsi="Arial" w:cs="Arial"/>
          <w:lang w:val="id-ID"/>
        </w:rPr>
        <w:instrText>ADDIN CSL_CITATION {"citationItems":[{"id":"ITEM-1","itemData":{"DOI":"10.1093/jcr/ucaa040","ISSN":"0093-5301","abstract":"This article explores the consequences of psychological ownership going beyond the specific relationship with the possession to guide behavior in unrelated situations. Across seven studies, we find that psychological ownership leads to a boost in self-esteem, which encourages individuals to be more altruistic. In addition, we show that the effect of psychological ownership on prosocial behavior is not driven by self-efficacy, perceived power, reciprocity, feeling well-off, or affect. Examining materialism and mine-me sensitivity as individual differences moderating the effect of psychological ownership on prosocial behavior, we find that the effect does not hold for individuals low on materialism or mine-me sensitivity. Finally, we attenuate the effect of psychological ownership on prosocial tendencies by making the negative attributes of one’s possessions relevant.","author":[{"dropping-particle":"","family":"Jami","given":"Ata","non-dropping-particle":"","parse-names":false,"suffix":""},{"dropping-particle":"","family":"Kouchaki","given":"Maryam","non-dropping-particle":"","parse-names":false,"suffix":""},{"dropping-particle":"","family":"Gino","given":"Francesca","non-dropping-particle":"","parse-names":false,"suffix":""}],"container-title":"Journal of Consumer Research","id":"ITEM-1","issue":"5","issued":{"date-parts":[["2021","2","1"]]},"page":"698-715","title":"I Own, So I Help Out: How Psychological Ownership Increases Prosocial Behavior","type":"article-journal","volume":"47"},"uris":["http://www.mendeley.com/documents/?uuid=aac7be20-1904-49fe-bc27-5331e4e08bf2"]}],"mendeley":{"formattedCitation":"(Jami et al., 2021)","plainTextFormattedCitation":"(Jami et al., 2021)","previouslyFormattedCitation":"(Jami et al., 2021)"},"properties":{"noteIndex":0},"schema":"https://github.com/citation-style-language/schema/raw/master/csl-citation.json"}</w:instrText>
      </w:r>
      <w:r w:rsidRPr="009C5671">
        <w:rPr>
          <w:rFonts w:ascii="Arial" w:eastAsia="Arial" w:hAnsi="Arial" w:cs="Arial"/>
          <w:lang w:val="id-ID"/>
        </w:rPr>
        <w:fldChar w:fldCharType="separate"/>
      </w:r>
      <w:r w:rsidR="004D0047" w:rsidRPr="004D0047">
        <w:rPr>
          <w:rFonts w:ascii="Arial" w:eastAsia="Arial" w:hAnsi="Arial" w:cs="Arial"/>
          <w:noProof/>
          <w:lang w:val="id-ID"/>
        </w:rPr>
        <w:t>(Jami et al., 2021)</w:t>
      </w:r>
      <w:r w:rsidRPr="009C5671">
        <w:rPr>
          <w:rFonts w:ascii="Arial" w:eastAsia="Arial" w:hAnsi="Arial" w:cs="Arial"/>
          <w:lang w:val="en-ID"/>
        </w:rPr>
        <w:fldChar w:fldCharType="end"/>
      </w:r>
      <w:r w:rsidRPr="009C5671">
        <w:rPr>
          <w:rFonts w:ascii="Arial" w:eastAsia="Arial" w:hAnsi="Arial" w:cs="Arial"/>
          <w:lang w:val="id-ID"/>
        </w:rPr>
        <w:t>.</w:t>
      </w:r>
    </w:p>
    <w:p w14:paraId="30BA3340" w14:textId="27F559FC" w:rsidR="009C5671" w:rsidRPr="009C5671" w:rsidRDefault="009C5671" w:rsidP="009C5671">
      <w:pPr>
        <w:spacing w:after="0" w:line="360" w:lineRule="auto"/>
        <w:ind w:firstLine="720"/>
        <w:jc w:val="both"/>
        <w:rPr>
          <w:rFonts w:ascii="Arial" w:eastAsia="Arial" w:hAnsi="Arial" w:cs="Arial"/>
          <w:lang w:val="id-ID"/>
        </w:rPr>
      </w:pPr>
      <w:r w:rsidRPr="009C5671">
        <w:rPr>
          <w:rFonts w:ascii="Arial" w:eastAsia="Arial" w:hAnsi="Arial" w:cs="Arial"/>
          <w:lang w:val="id-ID"/>
        </w:rPr>
        <w:t xml:space="preserve">Hasil sumbangan efektif yang diberikan kepercayaan diri kepada perilaku altruisme ditemukan sebesar 29%, maka ada sekitar 71% faktor lain yang mempengaruhi altrusme berada diluar faktor kepercayaan diri. Zhou </w:t>
      </w:r>
      <w:r w:rsidRPr="009C5671">
        <w:rPr>
          <w:rFonts w:ascii="Arial" w:eastAsia="Arial" w:hAnsi="Arial" w:cs="Arial"/>
          <w:lang w:val="id-ID"/>
        </w:rPr>
        <w:fldChar w:fldCharType="begin" w:fldLock="1"/>
      </w:r>
      <w:r w:rsidR="004D0047">
        <w:rPr>
          <w:rFonts w:ascii="Arial" w:eastAsia="Arial" w:hAnsi="Arial" w:cs="Arial"/>
          <w:lang w:val="id-ID"/>
        </w:rPr>
        <w:instrText>ADDIN CSL_CITATION {"citationItems":[{"id":"ITEM-1","itemData":{"DOI":"10.54097/p9zc2964","abstract":"Altruism entails the principle and actions of caring about the welfare and joy of fellow humans or animals. Previous studies have been conducted on altruism and altruism, which has been a moral question studied by psychologists for a long time. This paper shows the literature review of many specific aspects of altruism. It presents the definition and basic descriptions of altruism with altruistic behaviors of people, diverse types of altruism with specific examples in our daily life, different explanations about the motivations of people to form altruistic behaviors, current evidence conducted around human infants to support the existence of pure altruism, as well as several researches on the effect of gender difference in the area. The results can inspire the practice and research of altruism. Based on these results, by better understanding altruism, we may apply altruism in our lives in a better way.","author":[{"dropping-particle":"","family":"Zhou","given":"Xinlu","non-dropping-particle":"","parse-names":false,"suffix":""}],"container-title":"Journal of Education, Humanities and Social Sciences","id":"ITEM-1","issued":{"date-parts":[["2024","3","2"]]},"page":"505-509","title":"The Formation Mechanism of Altruistic Behavior","type":"article-journal","volume":"26 SE  - A"},"uris":["http://www.mendeley.com/documents/?uuid=738d8742-a109-4903-b3d5-9781f5a3c643"]}],"mendeley":{"formattedCitation":"(Zhou, 2024)","plainTextFormattedCitation":"(Zhou, 2024)","previouslyFormattedCitation":"(Zhou, 2024)"},"properties":{"noteIndex":0},"schema":"https://github.com/citation-style-language/schema/raw/master/csl-citation.json"}</w:instrText>
      </w:r>
      <w:r w:rsidRPr="009C5671">
        <w:rPr>
          <w:rFonts w:ascii="Arial" w:eastAsia="Arial" w:hAnsi="Arial" w:cs="Arial"/>
          <w:lang w:val="id-ID"/>
        </w:rPr>
        <w:fldChar w:fldCharType="separate"/>
      </w:r>
      <w:r w:rsidR="004D0047" w:rsidRPr="004D0047">
        <w:rPr>
          <w:rFonts w:ascii="Arial" w:eastAsia="Arial" w:hAnsi="Arial" w:cs="Arial"/>
          <w:noProof/>
          <w:lang w:val="id-ID"/>
        </w:rPr>
        <w:t>(Zhou, 2024)</w:t>
      </w:r>
      <w:r w:rsidRPr="009C5671">
        <w:rPr>
          <w:rFonts w:ascii="Arial" w:eastAsia="Arial" w:hAnsi="Arial" w:cs="Arial"/>
          <w:lang w:val="en-ID"/>
        </w:rPr>
        <w:fldChar w:fldCharType="end"/>
      </w:r>
      <w:r w:rsidRPr="009C5671">
        <w:rPr>
          <w:rFonts w:ascii="Arial" w:eastAsia="Arial" w:hAnsi="Arial" w:cs="Arial"/>
          <w:lang w:val="id-ID"/>
        </w:rPr>
        <w:t xml:space="preserve"> dalam penelitiannya menjelaskan bahwa ada banyak faktor yang dapat mempengaruhi perilaku altruistik seseorang, seperti nilai </w:t>
      </w:r>
      <w:r w:rsidRPr="009C5671">
        <w:rPr>
          <w:rFonts w:ascii="Arial" w:eastAsia="Arial" w:hAnsi="Arial" w:cs="Arial"/>
          <w:i/>
          <w:iCs/>
          <w:lang w:val="id-ID"/>
        </w:rPr>
        <w:t>altruistic personality,</w:t>
      </w:r>
      <w:r w:rsidRPr="009C5671">
        <w:rPr>
          <w:rFonts w:ascii="Arial" w:eastAsia="Arial" w:hAnsi="Arial" w:cs="Arial"/>
          <w:lang w:val="id-ID"/>
        </w:rPr>
        <w:t xml:space="preserve"> ajaran keluarga, jenis kelamin, dan juga usia dapat berpengaruh kepada perilaku altruistik yang dimiliki seseorang. Adapun penelitian lain seperti penelitian yang dilakukan oleh Muthuri dan Kihara </w:t>
      </w:r>
      <w:r w:rsidRPr="009C5671">
        <w:rPr>
          <w:rFonts w:ascii="Arial" w:eastAsia="Arial" w:hAnsi="Arial" w:cs="Arial"/>
          <w:lang w:val="id-ID"/>
        </w:rPr>
        <w:fldChar w:fldCharType="begin" w:fldLock="1"/>
      </w:r>
      <w:r w:rsidR="004D0047">
        <w:rPr>
          <w:rFonts w:ascii="Arial" w:eastAsia="Arial" w:hAnsi="Arial" w:cs="Arial"/>
          <w:lang w:val="id-ID"/>
        </w:rPr>
        <w:instrText>ADDIN CSL_CITATION {"citationItems":[{"id":"ITEM-1","itemData":{"author":[{"dropping-particle":"","family":"Muthuri","given":"Rose Nabi Deborah Karimi","non-dropping-particle":"","parse-names":false,"suffix":""},{"dropping-particle":"","family":"Kihara","given":"Michael","non-dropping-particle":"","parse-names":false,"suffix":""}],"container-title":"International Journal of Education and Research","id":"ITEM-1","issue":"10","issued":{"date-parts":[["2018"]]},"publisher":"International Journal of Education and Research","title":"Factors affecting altruistic behavior among emerging adults: A case study of the United States International University–Africa","type":"article-journal","volume":"6"},"uris":["http://www.mendeley.com/documents/?uuid=048205ce-fa0b-419b-8948-b5fe9037b7c5"]}],"mendeley":{"formattedCitation":"(Muthuri &amp; Kihara, 2018)","plainTextFormattedCitation":"(Muthuri &amp; Kihara, 2018)","previouslyFormattedCitation":"(Muthuri &amp; Kihara, 2018)"},"properties":{"noteIndex":0},"schema":"https://github.com/citation-style-language/schema/raw/master/csl-citation.json"}</w:instrText>
      </w:r>
      <w:r w:rsidRPr="009C5671">
        <w:rPr>
          <w:rFonts w:ascii="Arial" w:eastAsia="Arial" w:hAnsi="Arial" w:cs="Arial"/>
          <w:lang w:val="id-ID"/>
        </w:rPr>
        <w:fldChar w:fldCharType="separate"/>
      </w:r>
      <w:r w:rsidR="004D0047" w:rsidRPr="004D0047">
        <w:rPr>
          <w:rFonts w:ascii="Arial" w:eastAsia="Arial" w:hAnsi="Arial" w:cs="Arial"/>
          <w:noProof/>
          <w:lang w:val="id-ID"/>
        </w:rPr>
        <w:t>(Muthuri &amp; Kihara, 2018)</w:t>
      </w:r>
      <w:r w:rsidRPr="009C5671">
        <w:rPr>
          <w:rFonts w:ascii="Arial" w:eastAsia="Arial" w:hAnsi="Arial" w:cs="Arial"/>
          <w:lang w:val="en-ID"/>
        </w:rPr>
        <w:fldChar w:fldCharType="end"/>
      </w:r>
      <w:r w:rsidRPr="009C5671">
        <w:rPr>
          <w:rFonts w:ascii="Arial" w:eastAsia="Arial" w:hAnsi="Arial" w:cs="Arial"/>
          <w:lang w:val="id-ID"/>
        </w:rPr>
        <w:t xml:space="preserve"> menjelaskan bahwa adanya kepercayaan religius dapat menjadi faktor seseorang untuk memiliki dan terlibat dalam aktivitas altruisme.</w:t>
      </w:r>
    </w:p>
    <w:p w14:paraId="724CEBF3" w14:textId="67E02136" w:rsidR="009C5671" w:rsidRPr="009C5671" w:rsidRDefault="009C5671" w:rsidP="009C5671">
      <w:pPr>
        <w:spacing w:after="0" w:line="360" w:lineRule="auto"/>
        <w:ind w:firstLine="720"/>
        <w:jc w:val="both"/>
        <w:rPr>
          <w:rFonts w:ascii="Arial" w:eastAsia="Arial" w:hAnsi="Arial" w:cs="Arial"/>
          <w:lang w:val="id-ID"/>
        </w:rPr>
      </w:pPr>
      <w:r w:rsidRPr="009C5671">
        <w:rPr>
          <w:rFonts w:ascii="Arial" w:eastAsia="Arial" w:hAnsi="Arial" w:cs="Arial"/>
          <w:lang w:val="id-ID"/>
        </w:rPr>
        <w:t xml:space="preserve">Kategorisasi empirik tingkatan altruistik pada anggota komunitas menunjukkan bahwa anggota komunitas pecinta anime memiliki tingkatan altruisme yang tinggi sebanyak 42,06%. Hal ini menunjukkan bahwa individu yang tergabung dalam sebuah komunitas anime dan sejenisnya akan memiliki kecenderungan apatis dan sulit untuk peduli dengan lingkungan disekitarnya. Sejalan dengan hal ini, Rezi menjelaskan bahwa sifat pendiam dan tidak suka bergaul yang lekat pada individu yang menyukai anime tidak menjadikan orang tersebut anti sosial dan individu yang menyukai anime masih dapat menempatkan dirinya pada beberapa situasi sosial dan juga tuntutan yang diberikan </w:t>
      </w:r>
      <w:r w:rsidRPr="009C5671">
        <w:rPr>
          <w:rFonts w:ascii="Arial" w:eastAsia="Arial" w:hAnsi="Arial" w:cs="Arial"/>
          <w:lang w:val="id-ID"/>
        </w:rPr>
        <w:fldChar w:fldCharType="begin" w:fldLock="1"/>
      </w:r>
      <w:r w:rsidR="004D0047">
        <w:rPr>
          <w:rFonts w:ascii="Arial" w:eastAsia="Arial" w:hAnsi="Arial" w:cs="Arial"/>
          <w:lang w:val="id-ID"/>
        </w:rPr>
        <w:instrText>ADDIN CSL_CITATION {"citationItems":[{"id":"ITEM-1","itemData":{"DOI":"doi.org/10.26877/ltr.v34i1.12469","ISSN":"0853-0041","author":[{"dropping-particle":"","family":"Rezi","given":"Yoga Gumelar Alfah","non-dropping-particle":"","parse-names":false,"suffix":""}],"container-title":"Majalah Lontar","id":"ITEM-1","issue":"1","issued":{"date-parts":[["2022"]]},"page":"59-75","title":"Analisis Terhadap Konsep Diri Remaja Pecinta Anime Di Komunitas Genesis Art Semarang","type":"article-journal","volume":"34"},"uris":["http://www.mendeley.com/documents/?uuid=55fa3733-ec92-4222-a0f0-f8a0ca43877f"]}],"mendeley":{"formattedCitation":"(Rezi, 2022)","plainTextFormattedCitation":"(Rezi, 2022)","previouslyFormattedCitation":"(Rezi, 2022)"},"properties":{"noteIndex":0},"schema":"https://github.com/citation-style-language/schema/raw/master/csl-citation.json"}</w:instrText>
      </w:r>
      <w:r w:rsidRPr="009C5671">
        <w:rPr>
          <w:rFonts w:ascii="Arial" w:eastAsia="Arial" w:hAnsi="Arial" w:cs="Arial"/>
          <w:lang w:val="id-ID"/>
        </w:rPr>
        <w:fldChar w:fldCharType="separate"/>
      </w:r>
      <w:r w:rsidR="004D0047" w:rsidRPr="004D0047">
        <w:rPr>
          <w:rFonts w:ascii="Arial" w:eastAsia="Arial" w:hAnsi="Arial" w:cs="Arial"/>
          <w:noProof/>
          <w:lang w:val="id-ID"/>
        </w:rPr>
        <w:t>(Rezi, 2022)</w:t>
      </w:r>
      <w:r w:rsidRPr="009C5671">
        <w:rPr>
          <w:rFonts w:ascii="Arial" w:eastAsia="Arial" w:hAnsi="Arial" w:cs="Arial"/>
          <w:lang w:val="en-ID"/>
        </w:rPr>
        <w:fldChar w:fldCharType="end"/>
      </w:r>
      <w:r w:rsidRPr="009C5671">
        <w:rPr>
          <w:rFonts w:ascii="Arial" w:eastAsia="Arial" w:hAnsi="Arial" w:cs="Arial"/>
          <w:lang w:val="id-ID"/>
        </w:rPr>
        <w:t>. Namun demikian masih ada beberapa anggota yang bedasarkan kategorisasi empirik, memiliki tingkatan altruisme yang rendah, sehingga tindakan lebih lanjut dapat dilakukan bedasarkan hasil tersebut seperti pemberian psikoedukasi dan intervensi lainnya.</w:t>
      </w:r>
    </w:p>
    <w:p w14:paraId="624F1B0A" w14:textId="2E8BE3FA" w:rsidR="009C5671" w:rsidRPr="009C5671" w:rsidRDefault="009C5671" w:rsidP="009C5671">
      <w:pPr>
        <w:spacing w:after="0" w:line="360" w:lineRule="auto"/>
        <w:ind w:firstLine="720"/>
        <w:jc w:val="both"/>
        <w:rPr>
          <w:rFonts w:ascii="Arial" w:eastAsia="Arial" w:hAnsi="Arial" w:cs="Arial"/>
          <w:lang w:val="id-ID"/>
        </w:rPr>
      </w:pPr>
      <w:r w:rsidRPr="009C5671">
        <w:rPr>
          <w:rFonts w:ascii="Arial" w:eastAsia="Arial" w:hAnsi="Arial" w:cs="Arial"/>
          <w:lang w:val="id-ID"/>
        </w:rPr>
        <w:t xml:space="preserve">Penelitian ini tentunya memiliki beberapa keterbatasan. Beberapa keterbatasan dalam penelitian ini diantaranya adalah penggunaan survei online </w:t>
      </w:r>
      <w:r w:rsidRPr="009C5671">
        <w:rPr>
          <w:rFonts w:ascii="Arial" w:eastAsia="Arial" w:hAnsi="Arial" w:cs="Arial"/>
          <w:i/>
          <w:iCs/>
          <w:lang w:val="id-ID"/>
        </w:rPr>
        <w:t>googleform</w:t>
      </w:r>
      <w:r w:rsidRPr="009C5671">
        <w:rPr>
          <w:rFonts w:ascii="Arial" w:eastAsia="Arial" w:hAnsi="Arial" w:cs="Arial"/>
          <w:lang w:val="id-ID"/>
        </w:rPr>
        <w:t xml:space="preserve"> dalam pengumpulan data yang tidak dapat diawasi satu persatu oleh peneliti sehingga dapat menimbulkan munculnya bias dalam penelitian. Selanjutnya peneliti hanya mengangkat satu variabel untuk menjelaskan variabel altruisme, dimana masih banyak variabel lain yang dapat dilibatkan dan digunakan untuk menjelaskan perilaku altruisme secara mendalam dan juga komprehensif.</w:t>
      </w:r>
    </w:p>
    <w:tbl>
      <w:tblPr>
        <w:tblStyle w:val="a4"/>
        <w:tblW w:w="8721" w:type="dxa"/>
        <w:tblBorders>
          <w:top w:val="nil"/>
          <w:left w:val="nil"/>
          <w:bottom w:val="nil"/>
          <w:right w:val="nil"/>
          <w:insideH w:val="nil"/>
          <w:insideV w:val="nil"/>
        </w:tblBorders>
        <w:tblLayout w:type="fixed"/>
        <w:tblLook w:val="0400" w:firstRow="0" w:lastRow="0" w:firstColumn="0" w:lastColumn="0" w:noHBand="0" w:noVBand="1"/>
      </w:tblPr>
      <w:tblGrid>
        <w:gridCol w:w="8721"/>
      </w:tblGrid>
      <w:tr w:rsidR="00380E2F" w14:paraId="750ACA18" w14:textId="77777777">
        <w:tc>
          <w:tcPr>
            <w:tcW w:w="8721" w:type="dxa"/>
          </w:tcPr>
          <w:p w14:paraId="6015426E" w14:textId="77777777" w:rsidR="004D0047" w:rsidRDefault="004D0047">
            <w:pPr>
              <w:pStyle w:val="Heading2"/>
              <w:jc w:val="left"/>
              <w:rPr>
                <w:sz w:val="28"/>
                <w:szCs w:val="28"/>
              </w:rPr>
            </w:pPr>
          </w:p>
          <w:p w14:paraId="7A9D0662" w14:textId="3D46CC38" w:rsidR="00380E2F" w:rsidRDefault="004D0047">
            <w:pPr>
              <w:pStyle w:val="Heading2"/>
              <w:jc w:val="left"/>
            </w:pPr>
            <w:r>
              <w:rPr>
                <w:sz w:val="28"/>
                <w:szCs w:val="28"/>
              </w:rPr>
              <w:t>Kesimpulan</w:t>
            </w:r>
          </w:p>
        </w:tc>
      </w:tr>
      <w:tr w:rsidR="00380E2F" w14:paraId="79790071" w14:textId="77777777">
        <w:tc>
          <w:tcPr>
            <w:tcW w:w="8721" w:type="dxa"/>
          </w:tcPr>
          <w:p w14:paraId="39F7FB85" w14:textId="77777777" w:rsidR="00380E2F" w:rsidRDefault="00380E2F">
            <w:pPr>
              <w:spacing w:after="0" w:line="240" w:lineRule="auto"/>
              <w:jc w:val="both"/>
              <w:rPr>
                <w:rFonts w:ascii="Arial" w:eastAsia="Arial" w:hAnsi="Arial" w:cs="Arial"/>
                <w:b/>
                <w:sz w:val="24"/>
                <w:szCs w:val="24"/>
              </w:rPr>
            </w:pPr>
          </w:p>
        </w:tc>
      </w:tr>
    </w:tbl>
    <w:p w14:paraId="641B6F9D" w14:textId="0285E480" w:rsidR="009C5671" w:rsidRPr="009C5671" w:rsidRDefault="009C5671" w:rsidP="009C5671">
      <w:pPr>
        <w:spacing w:after="0" w:line="360" w:lineRule="auto"/>
        <w:ind w:firstLine="540"/>
        <w:jc w:val="both"/>
        <w:rPr>
          <w:rFonts w:ascii="Arial" w:eastAsia="Arial" w:hAnsi="Arial" w:cs="Arial"/>
          <w:lang w:val="id-ID"/>
        </w:rPr>
      </w:pPr>
      <w:r w:rsidRPr="009C5671">
        <w:rPr>
          <w:rFonts w:ascii="Arial" w:eastAsia="Arial" w:hAnsi="Arial" w:cs="Arial"/>
          <w:lang w:val="id-ID"/>
        </w:rPr>
        <w:t xml:space="preserve">Bedasarkan hasil dari penelitian ini, maka dapat disimpulkan bahwa kepercayaan diri memiliki korelasi positif yang signifikan dengan perilaku altruisme pada anggota komunitas pecinta anime dan wibu </w:t>
      </w:r>
      <w:r w:rsidRPr="009C5671">
        <w:rPr>
          <w:rFonts w:ascii="Arial" w:eastAsia="Arial" w:hAnsi="Arial" w:cs="Arial"/>
          <w:i/>
          <w:iCs/>
          <w:lang w:val="id-ID"/>
        </w:rPr>
        <w:t xml:space="preserve">Sidoarjo Japanese World. </w:t>
      </w:r>
      <w:r w:rsidRPr="009C5671">
        <w:rPr>
          <w:rFonts w:ascii="Arial" w:eastAsia="Arial" w:hAnsi="Arial" w:cs="Arial"/>
          <w:lang w:val="id-ID"/>
        </w:rPr>
        <w:t>Bedasarkan hasil dari penelitian tersebut maka hipotesis penelitian yang diajukan oleh peneliti terbukti benar dan dapat diintepretasikan sebagai semakin tinggi tingkatan kepercayaan diri yang dimiliki oleh anggota komunitas, maka akan semakin tinggi pula tingkatan altruisme yang dimiliki oleh anggota tersebut dan sebaliknya.</w:t>
      </w:r>
    </w:p>
    <w:p w14:paraId="0B95D871" w14:textId="77777777" w:rsidR="009C5671" w:rsidRPr="009C5671" w:rsidRDefault="009C5671" w:rsidP="009C5671">
      <w:pPr>
        <w:spacing w:after="0" w:line="360" w:lineRule="auto"/>
        <w:ind w:firstLine="540"/>
        <w:jc w:val="both"/>
        <w:rPr>
          <w:rFonts w:ascii="Arial" w:eastAsia="Arial" w:hAnsi="Arial" w:cs="Arial"/>
          <w:lang w:val="id-ID"/>
        </w:rPr>
      </w:pPr>
      <w:r w:rsidRPr="009C5671">
        <w:rPr>
          <w:rFonts w:ascii="Arial" w:eastAsia="Arial" w:hAnsi="Arial" w:cs="Arial"/>
          <w:lang w:val="id-ID"/>
        </w:rPr>
        <w:t>Implikasi praktis yang dapat dilakukan bedasarkan hasil dari penelitian ini diantaranya adalah pemberian intervensi berupa pelatihan atau edukasi terkait kepercayaan diri dan bagaimana cara menumbuhkan kepercayaan diri kepada anggota komunitas. Hal ini dikarenakan hubungan korelasi yang ada dengan altruisme sehingga diharapakan semakin tinggi kepercayaan diri yang dimiliki oleh anggota komunitas maka anggota komunitas akan lebih terlibat pada aktivitas altruisme yang dapat membantu sesama. Adapun rekomendasi yang dapat diberikan peneliti untuk penelitian selanjutnya adalah menggunakan lebih banyak variabel psikologis lain yang dapat mempengaruhi perilaku altruisme untuk menciptakan pemahaman yang mendalam tentang topik terkait.</w:t>
      </w:r>
    </w:p>
    <w:p w14:paraId="5F494C6D" w14:textId="77777777" w:rsidR="009C5671" w:rsidRDefault="009C5671" w:rsidP="009C5671">
      <w:pPr>
        <w:spacing w:after="0" w:line="360" w:lineRule="auto"/>
        <w:jc w:val="both"/>
        <w:rPr>
          <w:rFonts w:ascii="Arial" w:eastAsia="Arial" w:hAnsi="Arial" w:cs="Arial"/>
        </w:rPr>
      </w:pPr>
    </w:p>
    <w:tbl>
      <w:tblPr>
        <w:tblStyle w:val="a5"/>
        <w:tblW w:w="8721" w:type="dxa"/>
        <w:tblBorders>
          <w:top w:val="nil"/>
          <w:left w:val="nil"/>
          <w:bottom w:val="nil"/>
          <w:right w:val="nil"/>
          <w:insideH w:val="nil"/>
          <w:insideV w:val="nil"/>
        </w:tblBorders>
        <w:tblLayout w:type="fixed"/>
        <w:tblLook w:val="0400" w:firstRow="0" w:lastRow="0" w:firstColumn="0" w:lastColumn="0" w:noHBand="0" w:noVBand="1"/>
      </w:tblPr>
      <w:tblGrid>
        <w:gridCol w:w="8721"/>
      </w:tblGrid>
      <w:tr w:rsidR="00380E2F" w14:paraId="71249A26" w14:textId="77777777">
        <w:tc>
          <w:tcPr>
            <w:tcW w:w="8721" w:type="dxa"/>
          </w:tcPr>
          <w:p w14:paraId="4978DFCB" w14:textId="77777777" w:rsidR="00380E2F" w:rsidRDefault="009C5671">
            <w:pPr>
              <w:pStyle w:val="Heading2"/>
              <w:jc w:val="left"/>
              <w:rPr>
                <w:sz w:val="28"/>
                <w:szCs w:val="28"/>
              </w:rPr>
            </w:pPr>
            <w:bookmarkStart w:id="6" w:name="bookmark=id.1t3h5sf" w:colFirst="0" w:colLast="0"/>
            <w:bookmarkEnd w:id="6"/>
            <w:r>
              <w:rPr>
                <w:sz w:val="28"/>
                <w:szCs w:val="28"/>
              </w:rPr>
              <w:t>Ucapan Terima Kasih</w:t>
            </w:r>
          </w:p>
          <w:p w14:paraId="799F58F5" w14:textId="2682AABC" w:rsidR="009C5671" w:rsidRPr="00307DA7" w:rsidRDefault="009C5671" w:rsidP="00307DA7">
            <w:pPr>
              <w:spacing w:line="360" w:lineRule="auto"/>
              <w:jc w:val="both"/>
              <w:rPr>
                <w:rFonts w:ascii="Arial" w:eastAsia="Arial" w:hAnsi="Arial" w:cs="Arial"/>
                <w:lang w:val="id-ID"/>
              </w:rPr>
            </w:pPr>
            <w:r w:rsidRPr="009C5671">
              <w:rPr>
                <w:rFonts w:ascii="Arial" w:eastAsia="Arial" w:hAnsi="Arial" w:cs="Arial"/>
                <w:lang w:val="id-ID"/>
              </w:rPr>
              <w:t xml:space="preserve">Peneliti mengucapkan terima kasih komunitas </w:t>
            </w:r>
            <w:r w:rsidRPr="009C5671">
              <w:rPr>
                <w:rFonts w:ascii="Arial" w:eastAsia="Arial" w:hAnsi="Arial" w:cs="Arial"/>
                <w:i/>
                <w:iCs/>
                <w:lang w:val="id-ID"/>
              </w:rPr>
              <w:t>Sidoarjo Japanese World</w:t>
            </w:r>
            <w:r w:rsidRPr="009C5671">
              <w:rPr>
                <w:rFonts w:ascii="Arial" w:eastAsia="Arial" w:hAnsi="Arial" w:cs="Arial"/>
                <w:lang w:val="id-ID"/>
              </w:rPr>
              <w:t xml:space="preserve"> yang telah menginjinkan peneliti untuk melakukan penelitian pada lingkungan komunitas. Selanjutnya peneliti juga mengucapkan terima kasih kepada para partisipan yang telah bersedia untuk menjadi bagian dari penelitian ini.</w:t>
            </w:r>
          </w:p>
        </w:tc>
      </w:tr>
      <w:tr w:rsidR="00380E2F" w14:paraId="30EB9691" w14:textId="77777777">
        <w:tc>
          <w:tcPr>
            <w:tcW w:w="8721" w:type="dxa"/>
          </w:tcPr>
          <w:p w14:paraId="100BD4B3" w14:textId="4F0DF47C" w:rsidR="00380E2F" w:rsidRDefault="004D0047">
            <w:pPr>
              <w:pStyle w:val="Heading2"/>
              <w:rPr>
                <w:b w:val="0"/>
              </w:rPr>
            </w:pPr>
            <w:r>
              <w:rPr>
                <w:sz w:val="28"/>
                <w:szCs w:val="28"/>
              </w:rPr>
              <w:t>Referensi</w:t>
            </w:r>
          </w:p>
        </w:tc>
      </w:tr>
      <w:tr w:rsidR="00380E2F" w14:paraId="598D218E" w14:textId="77777777">
        <w:tc>
          <w:tcPr>
            <w:tcW w:w="8721" w:type="dxa"/>
          </w:tcPr>
          <w:p w14:paraId="58FC13B6" w14:textId="77777777" w:rsidR="00380E2F" w:rsidRDefault="00380E2F">
            <w:pPr>
              <w:spacing w:after="0" w:line="240" w:lineRule="auto"/>
              <w:jc w:val="both"/>
              <w:rPr>
                <w:rFonts w:ascii="Arial" w:eastAsia="Arial" w:hAnsi="Arial" w:cs="Arial"/>
                <w:b/>
                <w:sz w:val="24"/>
                <w:szCs w:val="24"/>
              </w:rPr>
            </w:pPr>
          </w:p>
        </w:tc>
      </w:tr>
    </w:tbl>
    <w:p w14:paraId="40E07967" w14:textId="5C13AB99"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Pr>
          <w:rFonts w:ascii="Arial" w:eastAsia="Arial" w:hAnsi="Arial" w:cs="Arial"/>
          <w:color w:val="000000"/>
          <w:sz w:val="20"/>
          <w:szCs w:val="20"/>
        </w:rPr>
        <w:fldChar w:fldCharType="begin" w:fldLock="1"/>
      </w:r>
      <w:r>
        <w:rPr>
          <w:rFonts w:ascii="Arial" w:eastAsia="Arial" w:hAnsi="Arial" w:cs="Arial"/>
          <w:color w:val="000000"/>
          <w:sz w:val="20"/>
          <w:szCs w:val="20"/>
        </w:rPr>
        <w:instrText xml:space="preserve">ADDIN Mendeley Bibliography CSL_BIBLIOGRAPHY </w:instrText>
      </w:r>
      <w:r>
        <w:rPr>
          <w:rFonts w:ascii="Arial" w:eastAsia="Arial" w:hAnsi="Arial" w:cs="Arial"/>
          <w:color w:val="000000"/>
          <w:sz w:val="20"/>
          <w:szCs w:val="20"/>
        </w:rPr>
        <w:fldChar w:fldCharType="separate"/>
      </w:r>
      <w:r w:rsidRPr="004D0047">
        <w:rPr>
          <w:rFonts w:ascii="Arial" w:hAnsi="Arial" w:cs="Arial"/>
          <w:noProof/>
          <w:sz w:val="20"/>
          <w:szCs w:val="24"/>
        </w:rPr>
        <w:t xml:space="preserve">Agustina, H. (2015). Konsep Diri Otaku Anime di Kota Serang. </w:t>
      </w:r>
      <w:r w:rsidRPr="004D0047">
        <w:rPr>
          <w:rFonts w:ascii="Arial" w:hAnsi="Arial" w:cs="Arial"/>
          <w:i/>
          <w:iCs/>
          <w:noProof/>
          <w:sz w:val="20"/>
          <w:szCs w:val="24"/>
        </w:rPr>
        <w:t>Universitas Sultan Ageng Tirtayasa</w:t>
      </w:r>
      <w:r w:rsidRPr="004D0047">
        <w:rPr>
          <w:rFonts w:ascii="Arial" w:hAnsi="Arial" w:cs="Arial"/>
          <w:noProof/>
          <w:sz w:val="20"/>
          <w:szCs w:val="24"/>
        </w:rPr>
        <w:t>, 138. http://eprints.untirta.ac.id/id/eprint/519</w:t>
      </w:r>
    </w:p>
    <w:p w14:paraId="7E9E2E98"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Akbari, O., &amp; Sahibzada, J. (2020). Students’ Self-Confidence and Its Impacts on Their Learning Process. </w:t>
      </w:r>
      <w:r w:rsidRPr="004D0047">
        <w:rPr>
          <w:rFonts w:ascii="Arial" w:hAnsi="Arial" w:cs="Arial"/>
          <w:i/>
          <w:iCs/>
          <w:noProof/>
          <w:sz w:val="20"/>
          <w:szCs w:val="24"/>
        </w:rPr>
        <w:t>American International Journal of Social Science Research</w:t>
      </w:r>
      <w:r w:rsidRPr="004D0047">
        <w:rPr>
          <w:rFonts w:ascii="Arial" w:hAnsi="Arial" w:cs="Arial"/>
          <w:noProof/>
          <w:sz w:val="20"/>
          <w:szCs w:val="24"/>
        </w:rPr>
        <w:t xml:space="preserve">, </w:t>
      </w:r>
      <w:r w:rsidRPr="004D0047">
        <w:rPr>
          <w:rFonts w:ascii="Arial" w:hAnsi="Arial" w:cs="Arial"/>
          <w:i/>
          <w:iCs/>
          <w:noProof/>
          <w:sz w:val="20"/>
          <w:szCs w:val="24"/>
        </w:rPr>
        <w:t>5</w:t>
      </w:r>
      <w:r w:rsidRPr="004D0047">
        <w:rPr>
          <w:rFonts w:ascii="Arial" w:hAnsi="Arial" w:cs="Arial"/>
          <w:noProof/>
          <w:sz w:val="20"/>
          <w:szCs w:val="24"/>
        </w:rPr>
        <w:t>(1), 1–15. https://doi.org/10.46281/aijssr.v5i1.462</w:t>
      </w:r>
    </w:p>
    <w:p w14:paraId="156E76AE"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Atabaeva, N. B. (2019). Psychological factors affecting the development of altruism in humans. </w:t>
      </w:r>
      <w:r w:rsidRPr="004D0047">
        <w:rPr>
          <w:rFonts w:ascii="Arial" w:hAnsi="Arial" w:cs="Arial"/>
          <w:i/>
          <w:iCs/>
          <w:noProof/>
          <w:sz w:val="20"/>
          <w:szCs w:val="24"/>
        </w:rPr>
        <w:t>Central Asian Journal of Education</w:t>
      </w:r>
      <w:r w:rsidRPr="004D0047">
        <w:rPr>
          <w:rFonts w:ascii="Arial" w:hAnsi="Arial" w:cs="Arial"/>
          <w:noProof/>
          <w:sz w:val="20"/>
          <w:szCs w:val="24"/>
        </w:rPr>
        <w:t xml:space="preserve">, </w:t>
      </w:r>
      <w:r w:rsidRPr="004D0047">
        <w:rPr>
          <w:rFonts w:ascii="Arial" w:hAnsi="Arial" w:cs="Arial"/>
          <w:i/>
          <w:iCs/>
          <w:noProof/>
          <w:sz w:val="20"/>
          <w:szCs w:val="24"/>
        </w:rPr>
        <w:t>3</w:t>
      </w:r>
      <w:r w:rsidRPr="004D0047">
        <w:rPr>
          <w:rFonts w:ascii="Arial" w:hAnsi="Arial" w:cs="Arial"/>
          <w:noProof/>
          <w:sz w:val="20"/>
          <w:szCs w:val="24"/>
        </w:rPr>
        <w:t>(2), 98–119. https://uzjournals.edu.uz/cjedu/vol3/iss1/2/%0Ahttps://uzjournals.edu.uz/cgi/viewcontent.cgi?article=1022&amp;context=cjedu</w:t>
      </w:r>
    </w:p>
    <w:p w14:paraId="49CBB59F"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Barasch, A., Small, D., Levine, E. E., &amp; Berman, J. (2014). ASSOCIATION FOR CONSUMER RESEARCH Selfish Or Selfless? on the Signal Value of Emotion in Altruistic Behavior. </w:t>
      </w:r>
      <w:r w:rsidRPr="004D0047">
        <w:rPr>
          <w:rFonts w:ascii="Arial" w:hAnsi="Arial" w:cs="Arial"/>
          <w:i/>
          <w:iCs/>
          <w:noProof/>
          <w:sz w:val="20"/>
          <w:szCs w:val="24"/>
        </w:rPr>
        <w:t>Journal of Personality and Social Psychology</w:t>
      </w:r>
      <w:r w:rsidRPr="004D0047">
        <w:rPr>
          <w:rFonts w:ascii="Arial" w:hAnsi="Arial" w:cs="Arial"/>
          <w:noProof/>
          <w:sz w:val="20"/>
          <w:szCs w:val="24"/>
        </w:rPr>
        <w:t xml:space="preserve">, </w:t>
      </w:r>
      <w:r w:rsidRPr="004D0047">
        <w:rPr>
          <w:rFonts w:ascii="Arial" w:hAnsi="Arial" w:cs="Arial"/>
          <w:i/>
          <w:iCs/>
          <w:noProof/>
          <w:sz w:val="20"/>
          <w:szCs w:val="24"/>
        </w:rPr>
        <w:t>41</w:t>
      </w:r>
      <w:r w:rsidRPr="004D0047">
        <w:rPr>
          <w:rFonts w:ascii="Arial" w:hAnsi="Arial" w:cs="Arial"/>
          <w:noProof/>
          <w:sz w:val="20"/>
          <w:szCs w:val="24"/>
        </w:rPr>
        <w:t>(3), 393–413. https://doi.org/https://doi.org/10.1037/a0037207</w:t>
      </w:r>
    </w:p>
    <w:p w14:paraId="27036862"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Feigin, S., Owens, G., &amp; Goodyear-Smith, F. (2014). Theories of human altruism: a systematic review. </w:t>
      </w:r>
      <w:r w:rsidRPr="004D0047">
        <w:rPr>
          <w:rFonts w:ascii="Arial" w:hAnsi="Arial" w:cs="Arial"/>
          <w:i/>
          <w:iCs/>
          <w:noProof/>
          <w:sz w:val="20"/>
          <w:szCs w:val="24"/>
        </w:rPr>
        <w:t>Journal of Psychiatry and Brain Functions</w:t>
      </w:r>
      <w:r w:rsidRPr="004D0047">
        <w:rPr>
          <w:rFonts w:ascii="Arial" w:hAnsi="Arial" w:cs="Arial"/>
          <w:noProof/>
          <w:sz w:val="20"/>
          <w:szCs w:val="24"/>
        </w:rPr>
        <w:t xml:space="preserve">, </w:t>
      </w:r>
      <w:r w:rsidRPr="004D0047">
        <w:rPr>
          <w:rFonts w:ascii="Arial" w:hAnsi="Arial" w:cs="Arial"/>
          <w:i/>
          <w:iCs/>
          <w:noProof/>
          <w:sz w:val="20"/>
          <w:szCs w:val="24"/>
        </w:rPr>
        <w:t>1</w:t>
      </w:r>
      <w:r w:rsidRPr="004D0047">
        <w:rPr>
          <w:rFonts w:ascii="Arial" w:hAnsi="Arial" w:cs="Arial"/>
          <w:noProof/>
          <w:sz w:val="20"/>
          <w:szCs w:val="24"/>
        </w:rPr>
        <w:t>(1), 5. https://doi.org/10.7243/2055-3447-1-5</w:t>
      </w:r>
    </w:p>
    <w:p w14:paraId="48C8465A"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Feng, L., &amp; Guo, Q. (2017). Beneficial Effect of Altruism on Well-Being Among Chinese College Students: The Role of Self-Esteem and Family Socioeconomic Status. </w:t>
      </w:r>
      <w:r w:rsidRPr="004D0047">
        <w:rPr>
          <w:rFonts w:ascii="Arial" w:hAnsi="Arial" w:cs="Arial"/>
          <w:i/>
          <w:iCs/>
          <w:noProof/>
          <w:sz w:val="20"/>
          <w:szCs w:val="24"/>
        </w:rPr>
        <w:t>Journal of Social Service Research</w:t>
      </w:r>
      <w:r w:rsidRPr="004D0047">
        <w:rPr>
          <w:rFonts w:ascii="Arial" w:hAnsi="Arial" w:cs="Arial"/>
          <w:noProof/>
          <w:sz w:val="20"/>
          <w:szCs w:val="24"/>
        </w:rPr>
        <w:t xml:space="preserve">, </w:t>
      </w:r>
      <w:r w:rsidRPr="004D0047">
        <w:rPr>
          <w:rFonts w:ascii="Arial" w:hAnsi="Arial" w:cs="Arial"/>
          <w:i/>
          <w:iCs/>
          <w:noProof/>
          <w:sz w:val="20"/>
          <w:szCs w:val="24"/>
        </w:rPr>
        <w:t>43</w:t>
      </w:r>
      <w:r w:rsidRPr="004D0047">
        <w:rPr>
          <w:rFonts w:ascii="Arial" w:hAnsi="Arial" w:cs="Arial"/>
          <w:noProof/>
          <w:sz w:val="20"/>
          <w:szCs w:val="24"/>
        </w:rPr>
        <w:t>(3), 416–431. https://doi.org/10.1080/01488376.2016.1242449</w:t>
      </w:r>
    </w:p>
    <w:p w14:paraId="463FC0DD"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Gejdoš, M., &amp; Kováčik, M. (2020). Relationship Between Prosocial Behaviour and Altruism. </w:t>
      </w:r>
      <w:r w:rsidRPr="004D0047">
        <w:rPr>
          <w:rFonts w:ascii="Arial" w:hAnsi="Arial" w:cs="Arial"/>
          <w:i/>
          <w:iCs/>
          <w:noProof/>
          <w:sz w:val="20"/>
          <w:szCs w:val="24"/>
        </w:rPr>
        <w:t>International Journal of New Economics and Social Sciences</w:t>
      </w:r>
      <w:r w:rsidRPr="004D0047">
        <w:rPr>
          <w:rFonts w:ascii="Arial" w:hAnsi="Arial" w:cs="Arial"/>
          <w:noProof/>
          <w:sz w:val="20"/>
          <w:szCs w:val="24"/>
        </w:rPr>
        <w:t xml:space="preserve">, </w:t>
      </w:r>
      <w:r w:rsidRPr="004D0047">
        <w:rPr>
          <w:rFonts w:ascii="Arial" w:hAnsi="Arial" w:cs="Arial"/>
          <w:i/>
          <w:iCs/>
          <w:noProof/>
          <w:sz w:val="20"/>
          <w:szCs w:val="24"/>
        </w:rPr>
        <w:t>11</w:t>
      </w:r>
      <w:r w:rsidRPr="004D0047">
        <w:rPr>
          <w:rFonts w:ascii="Arial" w:hAnsi="Arial" w:cs="Arial"/>
          <w:noProof/>
          <w:sz w:val="20"/>
          <w:szCs w:val="24"/>
        </w:rPr>
        <w:t>(1), 395–406. https://doi.org/10.5604/01.3001.0014.3556</w:t>
      </w:r>
    </w:p>
    <w:p w14:paraId="16D6B3C8"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Hadiwati, S. (2019). </w:t>
      </w:r>
      <w:r w:rsidRPr="004D0047">
        <w:rPr>
          <w:rFonts w:ascii="Arial" w:hAnsi="Arial" w:cs="Arial"/>
          <w:i/>
          <w:iCs/>
          <w:noProof/>
          <w:sz w:val="20"/>
          <w:szCs w:val="24"/>
        </w:rPr>
        <w:t>Hubungan antara Harga Diri dengan Kepercayaan Diri pada Remaja yang Memiliki Jerawat</w:t>
      </w:r>
      <w:r w:rsidRPr="004D0047">
        <w:rPr>
          <w:rFonts w:ascii="Arial" w:hAnsi="Arial" w:cs="Arial"/>
          <w:noProof/>
          <w:sz w:val="20"/>
          <w:szCs w:val="24"/>
        </w:rPr>
        <w:t>. Universitas Semarang.</w:t>
      </w:r>
    </w:p>
    <w:p w14:paraId="45BBBCCC"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Hadyan, M. (2019). </w:t>
      </w:r>
      <w:r w:rsidRPr="004D0047">
        <w:rPr>
          <w:rFonts w:ascii="Arial" w:hAnsi="Arial" w:cs="Arial"/>
          <w:i/>
          <w:iCs/>
          <w:noProof/>
          <w:sz w:val="20"/>
          <w:szCs w:val="24"/>
        </w:rPr>
        <w:t>Hubungan antara Empati Dengan Perilaku Altruisme pada Remaja Bhayangkara Club (RBC)</w:t>
      </w:r>
      <w:r w:rsidRPr="004D0047">
        <w:rPr>
          <w:rFonts w:ascii="Arial" w:hAnsi="Arial" w:cs="Arial"/>
          <w:noProof/>
          <w:sz w:val="20"/>
          <w:szCs w:val="24"/>
        </w:rPr>
        <w:t xml:space="preserve"> [Universitas Medan Area]. https://repositori.uma.ac.id/jspui/bitstream/123456789/10803/1/148600408 - Muhammad Hadyan - Fulltext.pdf</w:t>
      </w:r>
    </w:p>
    <w:p w14:paraId="4E46C057"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Hamdan, A. (2019). </w:t>
      </w:r>
      <w:r w:rsidRPr="004D0047">
        <w:rPr>
          <w:rFonts w:ascii="Arial" w:hAnsi="Arial" w:cs="Arial"/>
          <w:i/>
          <w:iCs/>
          <w:noProof/>
          <w:sz w:val="20"/>
          <w:szCs w:val="24"/>
        </w:rPr>
        <w:t>Altruisme Mahasiswa Psikologi Universitas Islam Negeri Maulana Malik Ibrahim</w:t>
      </w:r>
      <w:r w:rsidRPr="004D0047">
        <w:rPr>
          <w:rFonts w:ascii="Arial" w:hAnsi="Arial" w:cs="Arial"/>
          <w:noProof/>
          <w:sz w:val="20"/>
          <w:szCs w:val="24"/>
        </w:rPr>
        <w:t xml:space="preserve"> [Universitas Islam Negeri Maulana Malik Ibrahim Malang]. http://etheses.uin-malang.ac.id/15336/1/12410116.pdf</w:t>
      </w:r>
    </w:p>
    <w:p w14:paraId="0B4DA878"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Hao, J., Yang, Y., &amp; Wang, Z. (2016). Face-to-face sharing with strangers and altruistic punishment of acquaintances for strangers: Young adolescents exhibit greater altruism than adults. </w:t>
      </w:r>
      <w:r w:rsidRPr="004D0047">
        <w:rPr>
          <w:rFonts w:ascii="Arial" w:hAnsi="Arial" w:cs="Arial"/>
          <w:i/>
          <w:iCs/>
          <w:noProof/>
          <w:sz w:val="20"/>
          <w:szCs w:val="24"/>
        </w:rPr>
        <w:t>Frontiers in Psychology</w:t>
      </w:r>
      <w:r w:rsidRPr="004D0047">
        <w:rPr>
          <w:rFonts w:ascii="Arial" w:hAnsi="Arial" w:cs="Arial"/>
          <w:noProof/>
          <w:sz w:val="20"/>
          <w:szCs w:val="24"/>
        </w:rPr>
        <w:t xml:space="preserve">, </w:t>
      </w:r>
      <w:r w:rsidRPr="004D0047">
        <w:rPr>
          <w:rFonts w:ascii="Arial" w:hAnsi="Arial" w:cs="Arial"/>
          <w:i/>
          <w:iCs/>
          <w:noProof/>
          <w:sz w:val="20"/>
          <w:szCs w:val="24"/>
        </w:rPr>
        <w:t>7</w:t>
      </w:r>
      <w:r w:rsidRPr="004D0047">
        <w:rPr>
          <w:rFonts w:ascii="Arial" w:hAnsi="Arial" w:cs="Arial"/>
          <w:noProof/>
          <w:sz w:val="20"/>
          <w:szCs w:val="24"/>
        </w:rPr>
        <w:t>(OCT), 1–9. https://doi.org/10.3389/fpsyg.2016.01512</w:t>
      </w:r>
    </w:p>
    <w:p w14:paraId="3D44B56C"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Harris, M. A., &amp; Orth, U. (2020). The link between self-esteem and social relationships: A meta-analysis of longitudinal studies. In </w:t>
      </w:r>
      <w:r w:rsidRPr="004D0047">
        <w:rPr>
          <w:rFonts w:ascii="Arial" w:hAnsi="Arial" w:cs="Arial"/>
          <w:i/>
          <w:iCs/>
          <w:noProof/>
          <w:sz w:val="20"/>
          <w:szCs w:val="24"/>
        </w:rPr>
        <w:t>Journal of Personality and Social Psychology</w:t>
      </w:r>
      <w:r w:rsidRPr="004D0047">
        <w:rPr>
          <w:rFonts w:ascii="Arial" w:hAnsi="Arial" w:cs="Arial"/>
          <w:noProof/>
          <w:sz w:val="20"/>
          <w:szCs w:val="24"/>
        </w:rPr>
        <w:t xml:space="preserve"> (Vol. 119, Issue 6, pp. 1459–1477). American Psychological Association. https://doi.org/10.1037/pspp0000265</w:t>
      </w:r>
    </w:p>
    <w:p w14:paraId="0FF0C20F"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Hendriana, H., Johanto, T., &amp; Sumarmo, U. (2018). The role of problem-based learning to improve students’ mathematical problem-solving ability and self confidence. </w:t>
      </w:r>
      <w:r w:rsidRPr="004D0047">
        <w:rPr>
          <w:rFonts w:ascii="Arial" w:hAnsi="Arial" w:cs="Arial"/>
          <w:i/>
          <w:iCs/>
          <w:noProof/>
          <w:sz w:val="20"/>
          <w:szCs w:val="24"/>
        </w:rPr>
        <w:t>Journal on Mathematics Education</w:t>
      </w:r>
      <w:r w:rsidRPr="004D0047">
        <w:rPr>
          <w:rFonts w:ascii="Arial" w:hAnsi="Arial" w:cs="Arial"/>
          <w:noProof/>
          <w:sz w:val="20"/>
          <w:szCs w:val="24"/>
        </w:rPr>
        <w:t xml:space="preserve">, </w:t>
      </w:r>
      <w:r w:rsidRPr="004D0047">
        <w:rPr>
          <w:rFonts w:ascii="Arial" w:hAnsi="Arial" w:cs="Arial"/>
          <w:i/>
          <w:iCs/>
          <w:noProof/>
          <w:sz w:val="20"/>
          <w:szCs w:val="24"/>
        </w:rPr>
        <w:t>9</w:t>
      </w:r>
      <w:r w:rsidRPr="004D0047">
        <w:rPr>
          <w:rFonts w:ascii="Arial" w:hAnsi="Arial" w:cs="Arial"/>
          <w:noProof/>
          <w:sz w:val="20"/>
          <w:szCs w:val="24"/>
        </w:rPr>
        <w:t>(2), 291–299. https://doi.org/10.22342/jme.9.2.5394.291-300</w:t>
      </w:r>
    </w:p>
    <w:p w14:paraId="22517A6A"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Hidayat, D., &amp; Hidayat, Z. (2020). Anime as japanese intercultural communication: A study of the weeaboo community of indonesian generation Z and Y. </w:t>
      </w:r>
      <w:r w:rsidRPr="004D0047">
        <w:rPr>
          <w:rFonts w:ascii="Arial" w:hAnsi="Arial" w:cs="Arial"/>
          <w:i/>
          <w:iCs/>
          <w:noProof/>
          <w:sz w:val="20"/>
          <w:szCs w:val="24"/>
        </w:rPr>
        <w:t>Romanian Journal of Communication and Public Relations</w:t>
      </w:r>
      <w:r w:rsidRPr="004D0047">
        <w:rPr>
          <w:rFonts w:ascii="Arial" w:hAnsi="Arial" w:cs="Arial"/>
          <w:noProof/>
          <w:sz w:val="20"/>
          <w:szCs w:val="24"/>
        </w:rPr>
        <w:t xml:space="preserve">, </w:t>
      </w:r>
      <w:r w:rsidRPr="004D0047">
        <w:rPr>
          <w:rFonts w:ascii="Arial" w:hAnsi="Arial" w:cs="Arial"/>
          <w:i/>
          <w:iCs/>
          <w:noProof/>
          <w:sz w:val="20"/>
          <w:szCs w:val="24"/>
        </w:rPr>
        <w:t>22</w:t>
      </w:r>
      <w:r w:rsidRPr="004D0047">
        <w:rPr>
          <w:rFonts w:ascii="Arial" w:hAnsi="Arial" w:cs="Arial"/>
          <w:noProof/>
          <w:sz w:val="20"/>
          <w:szCs w:val="24"/>
        </w:rPr>
        <w:t>(3), 85–103. https://doi.org/10.21018/RJCPR.2020.3.310</w:t>
      </w:r>
    </w:p>
    <w:p w14:paraId="2AD1FA7E"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Jami, A., Kouchaki, M., &amp; Gino, F. (2021). I Own, So I Help Out: How Psychological Ownership Increases Prosocial Behavior. </w:t>
      </w:r>
      <w:r w:rsidRPr="004D0047">
        <w:rPr>
          <w:rFonts w:ascii="Arial" w:hAnsi="Arial" w:cs="Arial"/>
          <w:i/>
          <w:iCs/>
          <w:noProof/>
          <w:sz w:val="20"/>
          <w:szCs w:val="24"/>
        </w:rPr>
        <w:t>Journal of Consumer Research</w:t>
      </w:r>
      <w:r w:rsidRPr="004D0047">
        <w:rPr>
          <w:rFonts w:ascii="Arial" w:hAnsi="Arial" w:cs="Arial"/>
          <w:noProof/>
          <w:sz w:val="20"/>
          <w:szCs w:val="24"/>
        </w:rPr>
        <w:t xml:space="preserve">, </w:t>
      </w:r>
      <w:r w:rsidRPr="004D0047">
        <w:rPr>
          <w:rFonts w:ascii="Arial" w:hAnsi="Arial" w:cs="Arial"/>
          <w:i/>
          <w:iCs/>
          <w:noProof/>
          <w:sz w:val="20"/>
          <w:szCs w:val="24"/>
        </w:rPr>
        <w:t>47</w:t>
      </w:r>
      <w:r w:rsidRPr="004D0047">
        <w:rPr>
          <w:rFonts w:ascii="Arial" w:hAnsi="Arial" w:cs="Arial"/>
          <w:noProof/>
          <w:sz w:val="20"/>
          <w:szCs w:val="24"/>
        </w:rPr>
        <w:t>(5), 698–715. https://doi.org/10.1093/jcr/ucaa040</w:t>
      </w:r>
    </w:p>
    <w:p w14:paraId="54838046"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Jerald, M., &amp; Honey Me, V. (2020). Number of Friends in School and the Level of Self-Confidence of the Students. </w:t>
      </w:r>
      <w:r w:rsidRPr="004D0047">
        <w:rPr>
          <w:rFonts w:ascii="Arial" w:hAnsi="Arial" w:cs="Arial"/>
          <w:i/>
          <w:iCs/>
          <w:noProof/>
          <w:sz w:val="20"/>
          <w:szCs w:val="24"/>
        </w:rPr>
        <w:t>International Journal of Research -GRANTHAALAYAH</w:t>
      </w:r>
      <w:r w:rsidRPr="004D0047">
        <w:rPr>
          <w:rFonts w:ascii="Arial" w:hAnsi="Arial" w:cs="Arial"/>
          <w:noProof/>
          <w:sz w:val="20"/>
          <w:szCs w:val="24"/>
        </w:rPr>
        <w:t xml:space="preserve">, </w:t>
      </w:r>
      <w:r w:rsidRPr="004D0047">
        <w:rPr>
          <w:rFonts w:ascii="Arial" w:hAnsi="Arial" w:cs="Arial"/>
          <w:i/>
          <w:iCs/>
          <w:noProof/>
          <w:sz w:val="20"/>
          <w:szCs w:val="24"/>
        </w:rPr>
        <w:t>8</w:t>
      </w:r>
      <w:r w:rsidRPr="004D0047">
        <w:rPr>
          <w:rFonts w:ascii="Arial" w:hAnsi="Arial" w:cs="Arial"/>
          <w:noProof/>
          <w:sz w:val="20"/>
          <w:szCs w:val="24"/>
        </w:rPr>
        <w:t>(1), 277–286. https://doi.org/10.29121/granthaalayah.v8.i1.2020.282</w:t>
      </w:r>
    </w:p>
    <w:p w14:paraId="53DCE8BA"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Kartika, E. S. (2022). </w:t>
      </w:r>
      <w:r w:rsidRPr="004D0047">
        <w:rPr>
          <w:rFonts w:ascii="Arial" w:hAnsi="Arial" w:cs="Arial"/>
          <w:i/>
          <w:iCs/>
          <w:noProof/>
          <w:sz w:val="20"/>
          <w:szCs w:val="24"/>
        </w:rPr>
        <w:t>Hubungan antara self-esteem dengan altruism pada mahasiswa Fakultas Psikologi angkatan 2017 UIN Maulana Malik Ibrahim Malang</w:t>
      </w:r>
      <w:r w:rsidRPr="004D0047">
        <w:rPr>
          <w:rFonts w:ascii="Arial" w:hAnsi="Arial" w:cs="Arial"/>
          <w:noProof/>
          <w:sz w:val="20"/>
          <w:szCs w:val="24"/>
        </w:rPr>
        <w:t xml:space="preserve"> [Universitas Islam Negeri Maulana Malik Ibrahim]. http://etheses.uin-malang.ac.id/39783/</w:t>
      </w:r>
    </w:p>
    <w:p w14:paraId="5CD9059B"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Khumaeroh, E., Sartika, H. M., Fauzi, I. H., &amp; Ibrahim, W. M. M. (2023). Weeb Student Self-Concept Due to Action Anime (Case Study of Weeb Student of Syekh-Yusuf Islamic University Tangerang). </w:t>
      </w:r>
      <w:r w:rsidRPr="004D0047">
        <w:rPr>
          <w:rFonts w:ascii="Arial" w:hAnsi="Arial" w:cs="Arial"/>
          <w:i/>
          <w:iCs/>
          <w:noProof/>
          <w:sz w:val="20"/>
          <w:szCs w:val="24"/>
        </w:rPr>
        <w:t>Jurnal Sains Student Research</w:t>
      </w:r>
      <w:r w:rsidRPr="004D0047">
        <w:rPr>
          <w:rFonts w:ascii="Arial" w:hAnsi="Arial" w:cs="Arial"/>
          <w:noProof/>
          <w:sz w:val="20"/>
          <w:szCs w:val="24"/>
        </w:rPr>
        <w:t xml:space="preserve">, </w:t>
      </w:r>
      <w:r w:rsidRPr="004D0047">
        <w:rPr>
          <w:rFonts w:ascii="Arial" w:hAnsi="Arial" w:cs="Arial"/>
          <w:i/>
          <w:iCs/>
          <w:noProof/>
          <w:sz w:val="20"/>
          <w:szCs w:val="24"/>
        </w:rPr>
        <w:t>1</w:t>
      </w:r>
      <w:r w:rsidRPr="004D0047">
        <w:rPr>
          <w:rFonts w:ascii="Arial" w:hAnsi="Arial" w:cs="Arial"/>
          <w:noProof/>
          <w:sz w:val="20"/>
          <w:szCs w:val="24"/>
        </w:rPr>
        <w:t>(2), 1009–1016. https://doi.org/https://doi.org/10.14421/kjc.52.01.2023</w:t>
      </w:r>
    </w:p>
    <w:p w14:paraId="0CB8E394"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Mahmuda, I. (2017). </w:t>
      </w:r>
      <w:r w:rsidRPr="004D0047">
        <w:rPr>
          <w:rFonts w:ascii="Arial" w:hAnsi="Arial" w:cs="Arial"/>
          <w:i/>
          <w:iCs/>
          <w:noProof/>
          <w:sz w:val="20"/>
          <w:szCs w:val="24"/>
        </w:rPr>
        <w:t>Hubungan Harga Diri dengan Kepercayaan Diri pada Komunitas Cosplayer Medan (COSMED)</w:t>
      </w:r>
      <w:r w:rsidRPr="004D0047">
        <w:rPr>
          <w:rFonts w:ascii="Arial" w:hAnsi="Arial" w:cs="Arial"/>
          <w:noProof/>
          <w:sz w:val="20"/>
          <w:szCs w:val="24"/>
        </w:rPr>
        <w:t xml:space="preserve"> [Universitas Medan Area]. https://doi.org/https://repositori.uma.ac.id/handle/123456789/8025</w:t>
      </w:r>
    </w:p>
    <w:p w14:paraId="2BFF5732"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Mori, H. (2022). The Power of Anime: A New Driver of Volunteer Tourism. In </w:t>
      </w:r>
      <w:r w:rsidRPr="004D0047">
        <w:rPr>
          <w:rFonts w:ascii="Arial" w:hAnsi="Arial" w:cs="Arial"/>
          <w:i/>
          <w:iCs/>
          <w:noProof/>
          <w:sz w:val="20"/>
          <w:szCs w:val="24"/>
        </w:rPr>
        <w:t>Tourism and Hospitality</w:t>
      </w:r>
      <w:r w:rsidRPr="004D0047">
        <w:rPr>
          <w:rFonts w:ascii="Arial" w:hAnsi="Arial" w:cs="Arial"/>
          <w:noProof/>
          <w:sz w:val="20"/>
          <w:szCs w:val="24"/>
        </w:rPr>
        <w:t xml:space="preserve"> (Vol. 3, Issue 2, pp. 330–344). https://doi.org/10.3390/tourhosp3020022</w:t>
      </w:r>
    </w:p>
    <w:p w14:paraId="7DC0D601"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Muthuri, R. N. D. K., &amp; Kihara, M. (2018). Factors affecting altruistic behavior among emerging adults: A case study of the United States International University–Africa. </w:t>
      </w:r>
      <w:r w:rsidRPr="004D0047">
        <w:rPr>
          <w:rFonts w:ascii="Arial" w:hAnsi="Arial" w:cs="Arial"/>
          <w:i/>
          <w:iCs/>
          <w:noProof/>
          <w:sz w:val="20"/>
          <w:szCs w:val="24"/>
        </w:rPr>
        <w:t>International Journal of Education and Research</w:t>
      </w:r>
      <w:r w:rsidRPr="004D0047">
        <w:rPr>
          <w:rFonts w:ascii="Arial" w:hAnsi="Arial" w:cs="Arial"/>
          <w:noProof/>
          <w:sz w:val="20"/>
          <w:szCs w:val="24"/>
        </w:rPr>
        <w:t xml:space="preserve">, </w:t>
      </w:r>
      <w:r w:rsidRPr="004D0047">
        <w:rPr>
          <w:rFonts w:ascii="Arial" w:hAnsi="Arial" w:cs="Arial"/>
          <w:i/>
          <w:iCs/>
          <w:noProof/>
          <w:sz w:val="20"/>
          <w:szCs w:val="24"/>
        </w:rPr>
        <w:t>6</w:t>
      </w:r>
      <w:r w:rsidRPr="004D0047">
        <w:rPr>
          <w:rFonts w:ascii="Arial" w:hAnsi="Arial" w:cs="Arial"/>
          <w:noProof/>
          <w:sz w:val="20"/>
          <w:szCs w:val="24"/>
        </w:rPr>
        <w:t>(10). https://www.ijern.com/journal/2018/October-2018/16.pdf</w:t>
      </w:r>
    </w:p>
    <w:p w14:paraId="69DED115"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Oktafiani, Z. (2021). The Relationship of Self Confidence to Students Learning Achievement. </w:t>
      </w:r>
      <w:r w:rsidRPr="004D0047">
        <w:rPr>
          <w:rFonts w:ascii="Arial" w:hAnsi="Arial" w:cs="Arial"/>
          <w:i/>
          <w:iCs/>
          <w:noProof/>
          <w:sz w:val="20"/>
          <w:szCs w:val="24"/>
        </w:rPr>
        <w:t>Counseling and Humanities Review</w:t>
      </w:r>
      <w:r w:rsidRPr="004D0047">
        <w:rPr>
          <w:rFonts w:ascii="Arial" w:hAnsi="Arial" w:cs="Arial"/>
          <w:noProof/>
          <w:sz w:val="20"/>
          <w:szCs w:val="24"/>
        </w:rPr>
        <w:t>, 20–26. https://doi.org/10.24036/000411chr2021</w:t>
      </w:r>
    </w:p>
    <w:p w14:paraId="2408020D"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Rezi, Y. G. A. (2022). Analisis Terhadap Konsep Diri Remaja Pecinta Anime Di Komunitas Genesis Art Semarang. </w:t>
      </w:r>
      <w:r w:rsidRPr="004D0047">
        <w:rPr>
          <w:rFonts w:ascii="Arial" w:hAnsi="Arial" w:cs="Arial"/>
          <w:i/>
          <w:iCs/>
          <w:noProof/>
          <w:sz w:val="20"/>
          <w:szCs w:val="24"/>
        </w:rPr>
        <w:t>Majalah Lontar</w:t>
      </w:r>
      <w:r w:rsidRPr="004D0047">
        <w:rPr>
          <w:rFonts w:ascii="Arial" w:hAnsi="Arial" w:cs="Arial"/>
          <w:noProof/>
          <w:sz w:val="20"/>
          <w:szCs w:val="24"/>
        </w:rPr>
        <w:t xml:space="preserve">, </w:t>
      </w:r>
      <w:r w:rsidRPr="004D0047">
        <w:rPr>
          <w:rFonts w:ascii="Arial" w:hAnsi="Arial" w:cs="Arial"/>
          <w:i/>
          <w:iCs/>
          <w:noProof/>
          <w:sz w:val="20"/>
          <w:szCs w:val="24"/>
        </w:rPr>
        <w:t>34</w:t>
      </w:r>
      <w:r w:rsidRPr="004D0047">
        <w:rPr>
          <w:rFonts w:ascii="Arial" w:hAnsi="Arial" w:cs="Arial"/>
          <w:noProof/>
          <w:sz w:val="20"/>
          <w:szCs w:val="24"/>
        </w:rPr>
        <w:t>(1), 59–75. https://doi.org/doi.org/10.26877/ltr.v34i1.12469</w:t>
      </w:r>
    </w:p>
    <w:p w14:paraId="62436405"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Sholichah, H. (2021). Moral Issue: Effect of Individualism and Egoism Millennial When Having High Technical Skill on Working Performance. </w:t>
      </w:r>
      <w:r w:rsidRPr="004D0047">
        <w:rPr>
          <w:rFonts w:ascii="Arial" w:hAnsi="Arial" w:cs="Arial"/>
          <w:i/>
          <w:iCs/>
          <w:noProof/>
          <w:sz w:val="20"/>
          <w:szCs w:val="24"/>
        </w:rPr>
        <w:t>Jurnal Manajemen Dan Bisnis</w:t>
      </w:r>
      <w:r w:rsidRPr="004D0047">
        <w:rPr>
          <w:rFonts w:ascii="Arial" w:hAnsi="Arial" w:cs="Arial"/>
          <w:noProof/>
          <w:sz w:val="20"/>
          <w:szCs w:val="24"/>
        </w:rPr>
        <w:t xml:space="preserve">, </w:t>
      </w:r>
      <w:r w:rsidRPr="004D0047">
        <w:rPr>
          <w:rFonts w:ascii="Arial" w:hAnsi="Arial" w:cs="Arial"/>
          <w:i/>
          <w:iCs/>
          <w:noProof/>
          <w:sz w:val="20"/>
          <w:szCs w:val="24"/>
        </w:rPr>
        <w:t>3</w:t>
      </w:r>
      <w:r w:rsidRPr="004D0047">
        <w:rPr>
          <w:rFonts w:ascii="Arial" w:hAnsi="Arial" w:cs="Arial"/>
          <w:noProof/>
          <w:sz w:val="20"/>
          <w:szCs w:val="24"/>
        </w:rPr>
        <w:t>(02 SE-Articles). https://doi.org/10.47080/10.47080/vol1no02/jumanis</w:t>
      </w:r>
    </w:p>
    <w:p w14:paraId="4E60EF9A"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Silke, C., Brady, B., Boylan, C., &amp; Dolan, P. (2018). Factors influencing the development of empathy and pro-social behaviour among adolescents: A systematic review. </w:t>
      </w:r>
      <w:r w:rsidRPr="004D0047">
        <w:rPr>
          <w:rFonts w:ascii="Arial" w:hAnsi="Arial" w:cs="Arial"/>
          <w:i/>
          <w:iCs/>
          <w:noProof/>
          <w:sz w:val="20"/>
          <w:szCs w:val="24"/>
        </w:rPr>
        <w:t>Children and Youth Services Review</w:t>
      </w:r>
      <w:r w:rsidRPr="004D0047">
        <w:rPr>
          <w:rFonts w:ascii="Arial" w:hAnsi="Arial" w:cs="Arial"/>
          <w:noProof/>
          <w:sz w:val="20"/>
          <w:szCs w:val="24"/>
        </w:rPr>
        <w:t xml:space="preserve">, </w:t>
      </w:r>
      <w:r w:rsidRPr="004D0047">
        <w:rPr>
          <w:rFonts w:ascii="Arial" w:hAnsi="Arial" w:cs="Arial"/>
          <w:i/>
          <w:iCs/>
          <w:noProof/>
          <w:sz w:val="20"/>
          <w:szCs w:val="24"/>
        </w:rPr>
        <w:t>94</w:t>
      </w:r>
      <w:r w:rsidRPr="004D0047">
        <w:rPr>
          <w:rFonts w:ascii="Arial" w:hAnsi="Arial" w:cs="Arial"/>
          <w:noProof/>
          <w:sz w:val="20"/>
          <w:szCs w:val="24"/>
        </w:rPr>
        <w:t>, 421–436. https://doi.org/https://doi.org/10.1016/j.childyouth.2018.07.027</w:t>
      </w:r>
    </w:p>
    <w:p w14:paraId="77D4D456"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Tashjian, S. M., Rahal, D., Karan, M., Eisenberger, N., Galván, A., Cole, S. W., &amp; Fuligni, A. J. (2021). Evidence from a Randomized Controlled Trial that Altruism Moderates the Effect of Prosocial Acts on Adolescent Well-being. </w:t>
      </w:r>
      <w:r w:rsidRPr="004D0047">
        <w:rPr>
          <w:rFonts w:ascii="Arial" w:hAnsi="Arial" w:cs="Arial"/>
          <w:i/>
          <w:iCs/>
          <w:noProof/>
          <w:sz w:val="20"/>
          <w:szCs w:val="24"/>
        </w:rPr>
        <w:t>Journal of Youth and Adolescence</w:t>
      </w:r>
      <w:r w:rsidRPr="004D0047">
        <w:rPr>
          <w:rFonts w:ascii="Arial" w:hAnsi="Arial" w:cs="Arial"/>
          <w:noProof/>
          <w:sz w:val="20"/>
          <w:szCs w:val="24"/>
        </w:rPr>
        <w:t xml:space="preserve">, </w:t>
      </w:r>
      <w:r w:rsidRPr="004D0047">
        <w:rPr>
          <w:rFonts w:ascii="Arial" w:hAnsi="Arial" w:cs="Arial"/>
          <w:i/>
          <w:iCs/>
          <w:noProof/>
          <w:sz w:val="20"/>
          <w:szCs w:val="24"/>
        </w:rPr>
        <w:t>50</w:t>
      </w:r>
      <w:r w:rsidRPr="004D0047">
        <w:rPr>
          <w:rFonts w:ascii="Arial" w:hAnsi="Arial" w:cs="Arial"/>
          <w:noProof/>
          <w:sz w:val="20"/>
          <w:szCs w:val="24"/>
        </w:rPr>
        <w:t>(1), 29–43. https://doi.org/10.1007/s10964-020-01362-3</w:t>
      </w:r>
    </w:p>
    <w:p w14:paraId="3AE2EEF0"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Wardhana, O. W. (2023). Subculture Career As an Alternative To Japanophilia or Weeaboo (Wibu) Yogyakarta Otsuru Community. </w:t>
      </w:r>
      <w:r w:rsidRPr="004D0047">
        <w:rPr>
          <w:rFonts w:ascii="Arial" w:hAnsi="Arial" w:cs="Arial"/>
          <w:i/>
          <w:iCs/>
          <w:noProof/>
          <w:sz w:val="20"/>
          <w:szCs w:val="24"/>
        </w:rPr>
        <w:t>Commsphere: Jurnal Mahasiswa Ilmu Komunikasi</w:t>
      </w:r>
      <w:r w:rsidRPr="004D0047">
        <w:rPr>
          <w:rFonts w:ascii="Arial" w:hAnsi="Arial" w:cs="Arial"/>
          <w:noProof/>
          <w:sz w:val="20"/>
          <w:szCs w:val="24"/>
        </w:rPr>
        <w:t xml:space="preserve">, </w:t>
      </w:r>
      <w:r w:rsidRPr="004D0047">
        <w:rPr>
          <w:rFonts w:ascii="Arial" w:hAnsi="Arial" w:cs="Arial"/>
          <w:i/>
          <w:iCs/>
          <w:noProof/>
          <w:sz w:val="20"/>
          <w:szCs w:val="24"/>
        </w:rPr>
        <w:t>1</w:t>
      </w:r>
      <w:r w:rsidRPr="004D0047">
        <w:rPr>
          <w:rFonts w:ascii="Arial" w:hAnsi="Arial" w:cs="Arial"/>
          <w:noProof/>
          <w:sz w:val="20"/>
          <w:szCs w:val="24"/>
        </w:rPr>
        <w:t>(I), 34–41. https://doi.org/10.37631/commsphere.v1ii.856</w:t>
      </w:r>
    </w:p>
    <w:p w14:paraId="2EF5453B"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Weiß, M., Iotzov, V., Zhou, Y., &amp; Hein, G. (2022). The bright and dark sides of egoism. </w:t>
      </w:r>
      <w:r w:rsidRPr="004D0047">
        <w:rPr>
          <w:rFonts w:ascii="Arial" w:hAnsi="Arial" w:cs="Arial"/>
          <w:i/>
          <w:iCs/>
          <w:noProof/>
          <w:sz w:val="20"/>
          <w:szCs w:val="24"/>
        </w:rPr>
        <w:t>Frontiers in Psychiatry</w:t>
      </w:r>
      <w:r w:rsidRPr="004D0047">
        <w:rPr>
          <w:rFonts w:ascii="Arial" w:hAnsi="Arial" w:cs="Arial"/>
          <w:noProof/>
          <w:sz w:val="20"/>
          <w:szCs w:val="24"/>
        </w:rPr>
        <w:t xml:space="preserve">, </w:t>
      </w:r>
      <w:r w:rsidRPr="004D0047">
        <w:rPr>
          <w:rFonts w:ascii="Arial" w:hAnsi="Arial" w:cs="Arial"/>
          <w:i/>
          <w:iCs/>
          <w:noProof/>
          <w:sz w:val="20"/>
          <w:szCs w:val="24"/>
        </w:rPr>
        <w:t>13</w:t>
      </w:r>
      <w:r w:rsidRPr="004D0047">
        <w:rPr>
          <w:rFonts w:ascii="Arial" w:hAnsi="Arial" w:cs="Arial"/>
          <w:noProof/>
          <w:sz w:val="20"/>
          <w:szCs w:val="24"/>
        </w:rPr>
        <w:t>(November), 1–11. https://doi.org/10.3389/fpsyt.2022.1054065</w:t>
      </w:r>
    </w:p>
    <w:p w14:paraId="126DAC52"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Wicaksono, R. (2023). </w:t>
      </w:r>
      <w:r w:rsidRPr="004D0047">
        <w:rPr>
          <w:rFonts w:ascii="Arial" w:hAnsi="Arial" w:cs="Arial"/>
          <w:i/>
          <w:iCs/>
          <w:noProof/>
          <w:sz w:val="20"/>
          <w:szCs w:val="24"/>
        </w:rPr>
        <w:t>Stigma Sosial Terhadap Wibu (Studi Kasus Wibu di Kota Depok, Jawa Barat)</w:t>
      </w:r>
      <w:r w:rsidRPr="004D0047">
        <w:rPr>
          <w:rFonts w:ascii="Arial" w:hAnsi="Arial" w:cs="Arial"/>
          <w:noProof/>
          <w:sz w:val="20"/>
          <w:szCs w:val="24"/>
        </w:rPr>
        <w:t xml:space="preserve"> [Program Studi Sosiologi Fakultas Ilmu Sosial Dan Ilmu Politik Universitas …]. https://repository.uinjkt.ac.id/dspace/bitstream/123456789/75298/1/RIFHAN WICAKSONO.FISIP.pdf</w:t>
      </w:r>
    </w:p>
    <w:p w14:paraId="14788EFF"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Zahra, S. T., &amp; Saleem, S. (2021). Family cohesion and depression in adolescents: A mediating role of self-confidence. </w:t>
      </w:r>
      <w:r w:rsidRPr="004D0047">
        <w:rPr>
          <w:rFonts w:ascii="Arial" w:hAnsi="Arial" w:cs="Arial"/>
          <w:i/>
          <w:iCs/>
          <w:noProof/>
          <w:sz w:val="20"/>
          <w:szCs w:val="24"/>
        </w:rPr>
        <w:t>Journal of the Pakistan Medical Association</w:t>
      </w:r>
      <w:r w:rsidRPr="004D0047">
        <w:rPr>
          <w:rFonts w:ascii="Arial" w:hAnsi="Arial" w:cs="Arial"/>
          <w:noProof/>
          <w:sz w:val="20"/>
          <w:szCs w:val="24"/>
        </w:rPr>
        <w:t xml:space="preserve">, </w:t>
      </w:r>
      <w:r w:rsidRPr="004D0047">
        <w:rPr>
          <w:rFonts w:ascii="Arial" w:hAnsi="Arial" w:cs="Arial"/>
          <w:i/>
          <w:iCs/>
          <w:noProof/>
          <w:sz w:val="20"/>
          <w:szCs w:val="24"/>
        </w:rPr>
        <w:t>71</w:t>
      </w:r>
      <w:r w:rsidRPr="004D0047">
        <w:rPr>
          <w:rFonts w:ascii="Arial" w:hAnsi="Arial" w:cs="Arial"/>
          <w:noProof/>
          <w:sz w:val="20"/>
          <w:szCs w:val="24"/>
        </w:rPr>
        <w:t>(2 B), 677–680. https://doi.org/10.47391/JPMA.1384</w:t>
      </w:r>
    </w:p>
    <w:p w14:paraId="701291DE"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szCs w:val="24"/>
        </w:rPr>
      </w:pPr>
      <w:r w:rsidRPr="004D0047">
        <w:rPr>
          <w:rFonts w:ascii="Arial" w:hAnsi="Arial" w:cs="Arial"/>
          <w:noProof/>
          <w:sz w:val="20"/>
          <w:szCs w:val="24"/>
        </w:rPr>
        <w:t xml:space="preserve">Zheng, X., Wang, Z., Chen, H., &amp; Xie, F. (2021). The relationship between self-esteem and internet altruistic behavior: The mediating effect of online social support and its gender differences. </w:t>
      </w:r>
      <w:r w:rsidRPr="004D0047">
        <w:rPr>
          <w:rFonts w:ascii="Arial" w:hAnsi="Arial" w:cs="Arial"/>
          <w:i/>
          <w:iCs/>
          <w:noProof/>
          <w:sz w:val="20"/>
          <w:szCs w:val="24"/>
        </w:rPr>
        <w:t>Personality and Individual Differences</w:t>
      </w:r>
      <w:r w:rsidRPr="004D0047">
        <w:rPr>
          <w:rFonts w:ascii="Arial" w:hAnsi="Arial" w:cs="Arial"/>
          <w:noProof/>
          <w:sz w:val="20"/>
          <w:szCs w:val="24"/>
        </w:rPr>
        <w:t xml:space="preserve">, </w:t>
      </w:r>
      <w:r w:rsidRPr="004D0047">
        <w:rPr>
          <w:rFonts w:ascii="Arial" w:hAnsi="Arial" w:cs="Arial"/>
          <w:i/>
          <w:iCs/>
          <w:noProof/>
          <w:sz w:val="20"/>
          <w:szCs w:val="24"/>
        </w:rPr>
        <w:t>172</w:t>
      </w:r>
      <w:r w:rsidRPr="004D0047">
        <w:rPr>
          <w:rFonts w:ascii="Arial" w:hAnsi="Arial" w:cs="Arial"/>
          <w:noProof/>
          <w:sz w:val="20"/>
          <w:szCs w:val="24"/>
        </w:rPr>
        <w:t>, 110588. https://doi.org/https://doi.org/10.1016/j.paid.2020.110588</w:t>
      </w:r>
    </w:p>
    <w:p w14:paraId="1372EB8F" w14:textId="77777777" w:rsidR="004D0047" w:rsidRPr="004D0047" w:rsidRDefault="004D0047" w:rsidP="004D0047">
      <w:pPr>
        <w:widowControl w:val="0"/>
        <w:autoSpaceDE w:val="0"/>
        <w:autoSpaceDN w:val="0"/>
        <w:adjustRightInd w:val="0"/>
        <w:spacing w:after="0" w:line="240" w:lineRule="auto"/>
        <w:ind w:left="480" w:hanging="480"/>
        <w:jc w:val="both"/>
        <w:rPr>
          <w:rFonts w:ascii="Arial" w:hAnsi="Arial" w:cs="Arial"/>
          <w:noProof/>
          <w:sz w:val="20"/>
        </w:rPr>
      </w:pPr>
      <w:r w:rsidRPr="004D0047">
        <w:rPr>
          <w:rFonts w:ascii="Arial" w:hAnsi="Arial" w:cs="Arial"/>
          <w:noProof/>
          <w:sz w:val="20"/>
          <w:szCs w:val="24"/>
        </w:rPr>
        <w:t xml:space="preserve">Zhou, X. (2024). The Formation Mechanism of Altruistic Behavior. </w:t>
      </w:r>
      <w:r w:rsidRPr="004D0047">
        <w:rPr>
          <w:rFonts w:ascii="Arial" w:hAnsi="Arial" w:cs="Arial"/>
          <w:i/>
          <w:iCs/>
          <w:noProof/>
          <w:sz w:val="20"/>
          <w:szCs w:val="24"/>
        </w:rPr>
        <w:t>Journal of Education, Humanities and Social Sciences</w:t>
      </w:r>
      <w:r w:rsidRPr="004D0047">
        <w:rPr>
          <w:rFonts w:ascii="Arial" w:hAnsi="Arial" w:cs="Arial"/>
          <w:noProof/>
          <w:sz w:val="20"/>
          <w:szCs w:val="24"/>
        </w:rPr>
        <w:t xml:space="preserve">, </w:t>
      </w:r>
      <w:r w:rsidRPr="004D0047">
        <w:rPr>
          <w:rFonts w:ascii="Arial" w:hAnsi="Arial" w:cs="Arial"/>
          <w:i/>
          <w:iCs/>
          <w:noProof/>
          <w:sz w:val="20"/>
          <w:szCs w:val="24"/>
        </w:rPr>
        <w:t>26 SE</w:t>
      </w:r>
      <w:r w:rsidRPr="004D0047">
        <w:rPr>
          <w:rFonts w:ascii="Arial" w:hAnsi="Arial" w:cs="Arial"/>
          <w:noProof/>
          <w:sz w:val="20"/>
          <w:szCs w:val="24"/>
        </w:rPr>
        <w:t>-</w:t>
      </w:r>
      <w:r w:rsidRPr="004D0047">
        <w:rPr>
          <w:rFonts w:ascii="Arial" w:hAnsi="Arial" w:cs="Arial"/>
          <w:i/>
          <w:iCs/>
          <w:noProof/>
          <w:sz w:val="20"/>
          <w:szCs w:val="24"/>
        </w:rPr>
        <w:t>A</w:t>
      </w:r>
      <w:r w:rsidRPr="004D0047">
        <w:rPr>
          <w:rFonts w:ascii="Arial" w:hAnsi="Arial" w:cs="Arial"/>
          <w:noProof/>
          <w:sz w:val="20"/>
          <w:szCs w:val="24"/>
        </w:rPr>
        <w:t>, 505–509. https://doi.org/10.54097/p9zc2964</w:t>
      </w:r>
    </w:p>
    <w:p w14:paraId="164D28C5" w14:textId="6C485DB7" w:rsidR="00380E2F" w:rsidRDefault="004D0047" w:rsidP="004D0047">
      <w:pPr>
        <w:spacing w:after="0"/>
        <w:jc w:val="both"/>
        <w:rPr>
          <w:rFonts w:ascii="Arial" w:eastAsia="Arial" w:hAnsi="Arial" w:cs="Arial"/>
          <w:color w:val="000000"/>
          <w:sz w:val="20"/>
          <w:szCs w:val="20"/>
        </w:rPr>
      </w:pPr>
      <w:r>
        <w:rPr>
          <w:rFonts w:ascii="Arial" w:eastAsia="Arial" w:hAnsi="Arial" w:cs="Arial"/>
          <w:color w:val="000000"/>
          <w:sz w:val="20"/>
          <w:szCs w:val="20"/>
        </w:rPr>
        <w:fldChar w:fldCharType="end"/>
      </w:r>
    </w:p>
    <w:p w14:paraId="2921BB6D" w14:textId="77777777" w:rsidR="00380E2F" w:rsidRDefault="00380E2F" w:rsidP="004D0047">
      <w:pPr>
        <w:spacing w:after="0"/>
        <w:jc w:val="both"/>
        <w:rPr>
          <w:rFonts w:ascii="Arial" w:eastAsia="Arial" w:hAnsi="Arial" w:cs="Arial"/>
          <w:color w:val="000000"/>
          <w:sz w:val="20"/>
          <w:szCs w:val="20"/>
        </w:rPr>
      </w:pPr>
    </w:p>
    <w:p w14:paraId="0E1FFE5F" w14:textId="77777777" w:rsidR="00380E2F" w:rsidRDefault="00380E2F">
      <w:pPr>
        <w:pBdr>
          <w:top w:val="nil"/>
          <w:left w:val="nil"/>
          <w:bottom w:val="nil"/>
          <w:right w:val="nil"/>
          <w:between w:val="nil"/>
        </w:pBdr>
        <w:shd w:val="clear" w:color="auto" w:fill="FFFFFF"/>
        <w:spacing w:after="0" w:line="240" w:lineRule="auto"/>
        <w:ind w:left="425" w:hanging="425"/>
        <w:jc w:val="both"/>
        <w:rPr>
          <w:rFonts w:ascii="Arial" w:eastAsia="Arial" w:hAnsi="Arial" w:cs="Arial"/>
          <w:color w:val="000000"/>
          <w:sz w:val="18"/>
          <w:szCs w:val="18"/>
        </w:rPr>
      </w:pPr>
    </w:p>
    <w:p w14:paraId="7C6E37B5" w14:textId="77777777" w:rsidR="00380E2F" w:rsidRDefault="00380E2F"/>
    <w:p w14:paraId="2B5C199C" w14:textId="77777777" w:rsidR="00380E2F" w:rsidRDefault="00380E2F"/>
    <w:p w14:paraId="074F3D15" w14:textId="77777777" w:rsidR="00380E2F" w:rsidRDefault="00380E2F"/>
    <w:p w14:paraId="05E70614" w14:textId="77777777" w:rsidR="00380E2F" w:rsidRDefault="00380E2F">
      <w:pPr>
        <w:jc w:val="right"/>
      </w:pPr>
    </w:p>
    <w:sectPr w:rsidR="00380E2F">
      <w:headerReference w:type="even" r:id="rId10"/>
      <w:footerReference w:type="even" r:id="rId11"/>
      <w:footerReference w:type="default" r:id="rId12"/>
      <w:footerReference w:type="first" r:id="rId13"/>
      <w:pgSz w:w="11907" w:h="16839"/>
      <w:pgMar w:top="990" w:right="1701" w:bottom="915" w:left="1701" w:header="720" w:footer="39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53E62" w14:textId="77777777" w:rsidR="000B3DD9" w:rsidRDefault="000B3DD9">
      <w:pPr>
        <w:spacing w:after="0" w:line="240" w:lineRule="auto"/>
      </w:pPr>
      <w:r>
        <w:separator/>
      </w:r>
    </w:p>
  </w:endnote>
  <w:endnote w:type="continuationSeparator" w:id="0">
    <w:p w14:paraId="6B3517C9" w14:textId="77777777" w:rsidR="000B3DD9" w:rsidRDefault="000B3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A9D9E" w14:textId="77777777" w:rsidR="00380E2F" w:rsidRDefault="00000000">
    <w:pPr>
      <w:pBdr>
        <w:top w:val="nil"/>
        <w:left w:val="nil"/>
        <w:bottom w:val="nil"/>
        <w:right w:val="nil"/>
        <w:between w:val="nil"/>
      </w:pBdr>
      <w:tabs>
        <w:tab w:val="center" w:pos="4680"/>
        <w:tab w:val="right" w:pos="9360"/>
      </w:tabs>
      <w:spacing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color w:val="000000"/>
        <w:sz w:val="20"/>
        <w:szCs w:val="20"/>
      </w:rPr>
      <w:fldChar w:fldCharType="end"/>
    </w:r>
    <w:r>
      <w:rPr>
        <w:noProof/>
      </w:rPr>
      <mc:AlternateContent>
        <mc:Choice Requires="wps">
          <w:drawing>
            <wp:anchor distT="0" distB="0" distL="114300" distR="114300" simplePos="0" relativeHeight="251658240" behindDoc="0" locked="0" layoutInCell="1" hidden="0" allowOverlap="1" wp14:anchorId="5BE19AD0" wp14:editId="78FCF6CD">
              <wp:simplePos x="0" y="0"/>
              <wp:positionH relativeFrom="column">
                <wp:posOffset>5473700</wp:posOffset>
              </wp:positionH>
              <wp:positionV relativeFrom="paragraph">
                <wp:posOffset>-63499</wp:posOffset>
              </wp:positionV>
              <wp:extent cx="1323975" cy="314325"/>
              <wp:effectExtent l="0" t="0" r="0" b="0"/>
              <wp:wrapNone/>
              <wp:docPr id="4" name="Rectangle 4"/>
              <wp:cNvGraphicFramePr/>
              <a:graphic xmlns:a="http://schemas.openxmlformats.org/drawingml/2006/main">
                <a:graphicData uri="http://schemas.microsoft.com/office/word/2010/wordprocessingShape">
                  <wps:wsp>
                    <wps:cNvSpPr/>
                    <wps:spPr>
                      <a:xfrm>
                        <a:off x="4688775" y="3627600"/>
                        <a:ext cx="1314450" cy="304800"/>
                      </a:xfrm>
                      <a:prstGeom prst="rect">
                        <a:avLst/>
                      </a:prstGeom>
                      <a:solidFill>
                        <a:srgbClr val="D8D8D8"/>
                      </a:solidFill>
                      <a:ln>
                        <a:noFill/>
                      </a:ln>
                    </wps:spPr>
                    <wps:txbx>
                      <w:txbxContent>
                        <w:p w14:paraId="1B94FD21" w14:textId="77777777" w:rsidR="00380E2F" w:rsidRDefault="00380E2F">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BE19AD0" id="Rectangle 4" o:spid="_x0000_s1026" style="position:absolute;left:0;text-align:left;margin-left:431pt;margin-top:-5pt;width:104.25pt;height:24.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" fillcolor="#d8d8d8" stroked="f">
              <v:textbox inset="2.53958mm,2.53958mm,2.53958mm,2.53958mm">
                <w:txbxContent>
                  <w:p w14:paraId="1B94FD21" w14:textId="77777777" w:rsidR="00380E2F" w:rsidRDefault="00380E2F">
                    <w:pPr>
                      <w:spacing w:after="0" w:line="240" w:lineRule="auto"/>
                      <w:textDirection w:val="btLr"/>
                    </w:pP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B62FE" w14:textId="77777777" w:rsidR="00380E2F" w:rsidRDefault="00000000">
    <w:pPr>
      <w:pBdr>
        <w:top w:val="nil"/>
        <w:left w:val="nil"/>
        <w:bottom w:val="nil"/>
        <w:right w:val="nil"/>
        <w:between w:val="nil"/>
      </w:pBdr>
      <w:tabs>
        <w:tab w:val="center" w:pos="4680"/>
        <w:tab w:val="right" w:pos="9360"/>
      </w:tabs>
      <w:spacing w:line="240" w:lineRule="auto"/>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117C31">
      <w:rPr>
        <w:rFonts w:ascii="Arial" w:eastAsia="Arial" w:hAnsi="Arial" w:cs="Arial"/>
        <w:noProof/>
        <w:color w:val="000000"/>
        <w:sz w:val="20"/>
        <w:szCs w:val="20"/>
      </w:rPr>
      <w:t>1</w:t>
    </w:r>
    <w:r>
      <w:rPr>
        <w:rFonts w:ascii="Arial" w:eastAsia="Arial" w:hAnsi="Arial" w:cs="Arial"/>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AB56E" w14:textId="77777777" w:rsidR="00380E2F" w:rsidRDefault="00000000">
    <w:pPr>
      <w:pBdr>
        <w:top w:val="single" w:sz="24" w:space="1" w:color="622423"/>
        <w:left w:val="nil"/>
        <w:bottom w:val="nil"/>
        <w:right w:val="nil"/>
        <w:between w:val="nil"/>
      </w:pBdr>
      <w:tabs>
        <w:tab w:val="center" w:pos="4680"/>
        <w:tab w:val="right" w:pos="9360"/>
        <w:tab w:val="right" w:pos="8505"/>
      </w:tabs>
      <w:rPr>
        <w:rFonts w:ascii="Cambria" w:eastAsia="Cambria" w:hAnsi="Cambria" w:cs="Cambria"/>
        <w:color w:val="000000"/>
      </w:rPr>
    </w:pPr>
    <w:r>
      <w:rPr>
        <w:rFonts w:ascii="Cambria" w:eastAsia="Cambria" w:hAnsi="Cambria" w:cs="Cambria"/>
        <w:color w:val="000000"/>
        <w:sz w:val="18"/>
        <w:szCs w:val="18"/>
      </w:rPr>
      <w:t>Evaluation Of Group Counseling Program…</w:t>
    </w:r>
    <w:r>
      <w:rPr>
        <w:rFonts w:ascii="Cambria" w:eastAsia="Cambria" w:hAnsi="Cambria" w:cs="Cambria"/>
        <w:color w:val="000000"/>
        <w:sz w:val="18"/>
        <w:szCs w:val="18"/>
      </w:rPr>
      <w:tab/>
    </w:r>
    <w:r>
      <w:rPr>
        <w:color w:val="000000"/>
      </w:rPr>
      <w:fldChar w:fldCharType="begin"/>
    </w:r>
    <w:r>
      <w:rPr>
        <w:color w:val="000000"/>
      </w:rPr>
      <w:instrText>PAGE</w:instrText>
    </w:r>
    <w:r>
      <w:rPr>
        <w:color w:val="000000"/>
      </w:rPr>
      <w:fldChar w:fldCharType="separate"/>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EDA30" w14:textId="77777777" w:rsidR="000B3DD9" w:rsidRDefault="000B3DD9">
      <w:pPr>
        <w:spacing w:after="0" w:line="240" w:lineRule="auto"/>
      </w:pPr>
      <w:r>
        <w:separator/>
      </w:r>
    </w:p>
  </w:footnote>
  <w:footnote w:type="continuationSeparator" w:id="0">
    <w:p w14:paraId="3091C0CC" w14:textId="77777777" w:rsidR="000B3DD9" w:rsidRDefault="000B3D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A543F" w14:textId="77777777" w:rsidR="00380E2F" w:rsidRDefault="00380E2F">
    <w:pPr>
      <w:widowControl w:val="0"/>
      <w:pBdr>
        <w:top w:val="nil"/>
        <w:left w:val="nil"/>
        <w:bottom w:val="nil"/>
        <w:right w:val="nil"/>
        <w:between w:val="nil"/>
      </w:pBdr>
      <w:spacing w:after="0"/>
      <w:rPr>
        <w:rFonts w:ascii="Arial" w:eastAsia="Arial" w:hAnsi="Arial" w:cs="Arial"/>
        <w:color w:val="000000"/>
        <w:sz w:val="18"/>
        <w:szCs w:val="18"/>
      </w:rPr>
    </w:pPr>
  </w:p>
  <w:tbl>
    <w:tblPr>
      <w:tblStyle w:val="a6"/>
      <w:tblW w:w="9016" w:type="dxa"/>
      <w:jc w:val="center"/>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8360"/>
      <w:gridCol w:w="656"/>
    </w:tblGrid>
    <w:tr w:rsidR="00380E2F" w14:paraId="76D98060" w14:textId="77777777">
      <w:trPr>
        <w:trHeight w:val="149"/>
        <w:jc w:val="center"/>
      </w:trPr>
      <w:tc>
        <w:tcPr>
          <w:tcW w:w="8360" w:type="dxa"/>
        </w:tcPr>
        <w:p w14:paraId="23CECAFB" w14:textId="77777777" w:rsidR="00380E2F" w:rsidRDefault="00000000">
          <w:pPr>
            <w:pBdr>
              <w:top w:val="nil"/>
              <w:left w:val="nil"/>
              <w:bottom w:val="nil"/>
              <w:right w:val="nil"/>
              <w:between w:val="nil"/>
            </w:pBdr>
            <w:tabs>
              <w:tab w:val="center" w:pos="4680"/>
              <w:tab w:val="right" w:pos="9360"/>
            </w:tabs>
            <w:spacing w:after="0" w:line="240" w:lineRule="auto"/>
            <w:ind w:left="-113"/>
            <w:rPr>
              <w:rFonts w:ascii="Arial" w:eastAsia="Arial" w:hAnsi="Arial" w:cs="Arial"/>
              <w:sz w:val="18"/>
              <w:szCs w:val="18"/>
            </w:rPr>
          </w:pPr>
          <w:r>
            <w:rPr>
              <w:rFonts w:ascii="Arial" w:eastAsia="Arial" w:hAnsi="Arial" w:cs="Arial"/>
              <w:sz w:val="18"/>
              <w:szCs w:val="18"/>
            </w:rPr>
            <w:t>Author 1, Author 2</w:t>
          </w:r>
        </w:p>
      </w:tc>
      <w:tc>
        <w:tcPr>
          <w:tcW w:w="656" w:type="dxa"/>
        </w:tcPr>
        <w:p w14:paraId="4F4DCDB5" w14:textId="77777777" w:rsidR="00380E2F" w:rsidRDefault="00380E2F">
          <w:pPr>
            <w:pBdr>
              <w:top w:val="nil"/>
              <w:left w:val="nil"/>
              <w:bottom w:val="nil"/>
              <w:right w:val="nil"/>
              <w:between w:val="nil"/>
            </w:pBdr>
            <w:tabs>
              <w:tab w:val="center" w:pos="4680"/>
              <w:tab w:val="right" w:pos="9360"/>
            </w:tabs>
            <w:spacing w:after="0" w:line="240" w:lineRule="auto"/>
            <w:jc w:val="right"/>
            <w:rPr>
              <w:rFonts w:ascii="Arial" w:eastAsia="Arial" w:hAnsi="Arial" w:cs="Arial"/>
              <w:sz w:val="18"/>
              <w:szCs w:val="18"/>
            </w:rPr>
          </w:pPr>
        </w:p>
      </w:tc>
    </w:tr>
  </w:tbl>
  <w:p w14:paraId="111EEB19" w14:textId="77777777" w:rsidR="00380E2F" w:rsidRDefault="00380E2F">
    <w:pPr>
      <w:pBdr>
        <w:top w:val="nil"/>
        <w:left w:val="nil"/>
        <w:bottom w:val="nil"/>
        <w:right w:val="nil"/>
        <w:between w:val="nil"/>
      </w:pBdr>
      <w:tabs>
        <w:tab w:val="center" w:pos="4680"/>
        <w:tab w:val="right" w:pos="9360"/>
      </w:tabs>
      <w:rPr>
        <w:rFonts w:ascii="Arial" w:eastAsia="Arial" w:hAnsi="Arial" w:cs="Arial"/>
        <w:color w:val="0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E2F"/>
    <w:rsid w:val="00082279"/>
    <w:rsid w:val="00096055"/>
    <w:rsid w:val="000B3DD9"/>
    <w:rsid w:val="00117C31"/>
    <w:rsid w:val="001631DF"/>
    <w:rsid w:val="001A08B8"/>
    <w:rsid w:val="00307DA7"/>
    <w:rsid w:val="00380E2F"/>
    <w:rsid w:val="00383C43"/>
    <w:rsid w:val="00427659"/>
    <w:rsid w:val="0049136C"/>
    <w:rsid w:val="004D0047"/>
    <w:rsid w:val="00616B79"/>
    <w:rsid w:val="006702B1"/>
    <w:rsid w:val="00681904"/>
    <w:rsid w:val="006E7475"/>
    <w:rsid w:val="00706F8F"/>
    <w:rsid w:val="009C5671"/>
    <w:rsid w:val="009E1E2F"/>
    <w:rsid w:val="00B87C17"/>
    <w:rsid w:val="00C54ED5"/>
    <w:rsid w:val="00CD448A"/>
    <w:rsid w:val="00CE5748"/>
    <w:rsid w:val="00E06074"/>
    <w:rsid w:val="00E9595F"/>
    <w:rsid w:val="00F2234A"/>
    <w:rsid w:val="00F6469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AC6EAD"/>
  <w15:docId w15:val="{9100A442-3CC4-4489-A3C3-D30B2C485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ID"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E72"/>
  </w:style>
  <w:style w:type="paragraph" w:styleId="Heading1">
    <w:name w:val="heading 1"/>
    <w:basedOn w:val="Heading2"/>
    <w:next w:val="Normal"/>
    <w:link w:val="Heading1Char"/>
    <w:uiPriority w:val="9"/>
    <w:qFormat/>
    <w:rsid w:val="00D77643"/>
    <w:pPr>
      <w:spacing w:line="360" w:lineRule="auto"/>
      <w:jc w:val="left"/>
      <w:outlineLvl w:val="0"/>
    </w:pPr>
    <w:rPr>
      <w:szCs w:val="20"/>
    </w:rPr>
  </w:style>
  <w:style w:type="paragraph" w:styleId="Heading2">
    <w:name w:val="heading 2"/>
    <w:basedOn w:val="Normal"/>
    <w:next w:val="Normal"/>
    <w:link w:val="Heading2Char"/>
    <w:uiPriority w:val="9"/>
    <w:unhideWhenUsed/>
    <w:qFormat/>
    <w:rsid w:val="004A4F71"/>
    <w:pPr>
      <w:spacing w:after="0" w:line="240" w:lineRule="auto"/>
      <w:jc w:val="center"/>
      <w:outlineLvl w:val="1"/>
    </w:pPr>
    <w:rPr>
      <w:rFonts w:ascii="Arial" w:hAnsi="Arial" w:cs="Arial"/>
      <w:b/>
      <w:bCs/>
      <w:sz w:val="24"/>
      <w:lang w:val="id-ID"/>
    </w:rPr>
  </w:style>
  <w:style w:type="paragraph" w:styleId="Heading3">
    <w:name w:val="heading 3"/>
    <w:basedOn w:val="Normal"/>
    <w:next w:val="Normal"/>
    <w:link w:val="Heading3Char"/>
    <w:uiPriority w:val="9"/>
    <w:unhideWhenUsed/>
    <w:qFormat/>
    <w:rsid w:val="004A4F71"/>
    <w:pPr>
      <w:spacing w:after="0"/>
      <w:jc w:val="both"/>
      <w:outlineLvl w:val="2"/>
    </w:pPr>
    <w:rPr>
      <w:rFonts w:ascii="Arial" w:hAnsi="Arial" w:cs="Arial"/>
      <w:b/>
      <w:color w:val="000000" w:themeColor="text1"/>
      <w:sz w:val="20"/>
    </w:rPr>
  </w:style>
  <w:style w:type="paragraph" w:styleId="Heading4">
    <w:name w:val="heading 4"/>
    <w:basedOn w:val="Normal"/>
    <w:next w:val="Normal"/>
    <w:link w:val="Heading4Char"/>
    <w:uiPriority w:val="9"/>
    <w:semiHidden/>
    <w:unhideWhenUsed/>
    <w:qFormat/>
    <w:rsid w:val="004A4F71"/>
    <w:pPr>
      <w:widowControl w:val="0"/>
      <w:autoSpaceDE w:val="0"/>
      <w:autoSpaceDN w:val="0"/>
      <w:adjustRightInd w:val="0"/>
      <w:spacing w:before="32" w:after="0" w:line="240" w:lineRule="auto"/>
      <w:outlineLvl w:val="3"/>
    </w:pPr>
    <w:rPr>
      <w:rFonts w:ascii="Arial" w:hAnsi="Arial" w:cs="Arial"/>
      <w:b/>
      <w:bCs/>
      <w:color w:val="0000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uiPriority w:val="99"/>
    <w:unhideWhenUsed/>
    <w:rsid w:val="00401F66"/>
    <w:rPr>
      <w:color w:val="0000FF"/>
      <w:u w:val="single"/>
    </w:rPr>
  </w:style>
  <w:style w:type="paragraph" w:styleId="ListParagraph">
    <w:name w:val="List Paragraph"/>
    <w:basedOn w:val="Normal"/>
    <w:uiPriority w:val="34"/>
    <w:qFormat/>
    <w:rsid w:val="005C70FF"/>
    <w:pPr>
      <w:ind w:left="720"/>
      <w:contextualSpacing/>
    </w:pPr>
  </w:style>
  <w:style w:type="character" w:styleId="HTMLCite">
    <w:name w:val="HTML Cite"/>
    <w:uiPriority w:val="99"/>
    <w:semiHidden/>
    <w:unhideWhenUsed/>
    <w:rsid w:val="00EE6BC0"/>
    <w:rPr>
      <w:i/>
      <w:iCs/>
    </w:rPr>
  </w:style>
  <w:style w:type="paragraph" w:styleId="HTMLPreformatted">
    <w:name w:val="HTML Preformatted"/>
    <w:basedOn w:val="Normal"/>
    <w:link w:val="HTMLPreformattedChar"/>
    <w:uiPriority w:val="99"/>
    <w:semiHidden/>
    <w:unhideWhenUsed/>
    <w:rsid w:val="008F1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8F13D6"/>
    <w:rPr>
      <w:rFonts w:ascii="Courier New" w:eastAsia="Times New Roman" w:hAnsi="Courier New" w:cs="Courier New"/>
    </w:rPr>
  </w:style>
  <w:style w:type="character" w:customStyle="1" w:styleId="st">
    <w:name w:val="st"/>
    <w:rsid w:val="00ED1E0B"/>
  </w:style>
  <w:style w:type="character" w:styleId="Emphasis">
    <w:name w:val="Emphasis"/>
    <w:qFormat/>
    <w:rsid w:val="00ED1E0B"/>
    <w:rPr>
      <w:i/>
      <w:iCs/>
    </w:rPr>
  </w:style>
  <w:style w:type="paragraph" w:customStyle="1" w:styleId="HEPIREFERENCES">
    <w:name w:val="HEPI_REFERENCES"/>
    <w:basedOn w:val="Normal"/>
    <w:qFormat/>
    <w:rsid w:val="000118B9"/>
    <w:pPr>
      <w:spacing w:after="120" w:line="240" w:lineRule="auto"/>
      <w:ind w:left="567" w:hanging="567"/>
      <w:jc w:val="both"/>
    </w:pPr>
    <w:rPr>
      <w:rFonts w:ascii="Garamond" w:hAnsi="Garamond"/>
      <w:sz w:val="24"/>
      <w:lang w:val="id-ID"/>
    </w:rPr>
  </w:style>
  <w:style w:type="table" w:customStyle="1" w:styleId="LightShading1">
    <w:name w:val="Light Shading1"/>
    <w:basedOn w:val="TableNormal"/>
    <w:uiPriority w:val="60"/>
    <w:rsid w:val="00966FC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Header">
    <w:name w:val="header"/>
    <w:basedOn w:val="Normal"/>
    <w:link w:val="HeaderChar"/>
    <w:uiPriority w:val="99"/>
    <w:unhideWhenUsed/>
    <w:rsid w:val="004B0FE3"/>
    <w:pPr>
      <w:tabs>
        <w:tab w:val="center" w:pos="4680"/>
        <w:tab w:val="right" w:pos="9360"/>
      </w:tabs>
    </w:pPr>
  </w:style>
  <w:style w:type="character" w:customStyle="1" w:styleId="HeaderChar">
    <w:name w:val="Header Char"/>
    <w:basedOn w:val="DefaultParagraphFont"/>
    <w:link w:val="Header"/>
    <w:uiPriority w:val="99"/>
    <w:rsid w:val="004B0FE3"/>
    <w:rPr>
      <w:sz w:val="22"/>
      <w:szCs w:val="22"/>
    </w:rPr>
  </w:style>
  <w:style w:type="paragraph" w:styleId="Footer">
    <w:name w:val="footer"/>
    <w:basedOn w:val="Normal"/>
    <w:link w:val="FooterChar"/>
    <w:uiPriority w:val="99"/>
    <w:unhideWhenUsed/>
    <w:rsid w:val="004B0FE3"/>
    <w:pPr>
      <w:tabs>
        <w:tab w:val="center" w:pos="4680"/>
        <w:tab w:val="right" w:pos="9360"/>
      </w:tabs>
    </w:pPr>
  </w:style>
  <w:style w:type="character" w:customStyle="1" w:styleId="FooterChar">
    <w:name w:val="Footer Char"/>
    <w:basedOn w:val="DefaultParagraphFont"/>
    <w:link w:val="Footer"/>
    <w:uiPriority w:val="99"/>
    <w:rsid w:val="004B0FE3"/>
    <w:rPr>
      <w:sz w:val="22"/>
      <w:szCs w:val="22"/>
    </w:rPr>
  </w:style>
  <w:style w:type="paragraph" w:styleId="BalloonText">
    <w:name w:val="Balloon Text"/>
    <w:basedOn w:val="Normal"/>
    <w:link w:val="BalloonTextChar"/>
    <w:uiPriority w:val="99"/>
    <w:semiHidden/>
    <w:unhideWhenUsed/>
    <w:rsid w:val="00837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A2F"/>
    <w:rPr>
      <w:rFonts w:ascii="Tahoma" w:hAnsi="Tahoma" w:cs="Tahoma"/>
      <w:sz w:val="16"/>
      <w:szCs w:val="16"/>
    </w:rPr>
  </w:style>
  <w:style w:type="table" w:styleId="TableGrid">
    <w:name w:val="Table Grid"/>
    <w:basedOn w:val="TableNormal"/>
    <w:uiPriority w:val="59"/>
    <w:rsid w:val="00FD0D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unhideWhenUsed/>
    <w:rsid w:val="00931A7A"/>
    <w:pPr>
      <w:spacing w:after="0" w:line="480" w:lineRule="auto"/>
      <w:ind w:firstLine="748"/>
      <w:jc w:val="both"/>
    </w:pPr>
    <w:rPr>
      <w:rFonts w:ascii="Times New Roman" w:eastAsia="Times New Roman" w:hAnsi="Times New Roman"/>
      <w:sz w:val="24"/>
      <w:szCs w:val="24"/>
      <w:lang w:val="id-ID"/>
    </w:rPr>
  </w:style>
  <w:style w:type="character" w:customStyle="1" w:styleId="BodyTextIndentChar">
    <w:name w:val="Body Text Indent Char"/>
    <w:basedOn w:val="DefaultParagraphFont"/>
    <w:link w:val="BodyTextIndent"/>
    <w:uiPriority w:val="99"/>
    <w:rsid w:val="00931A7A"/>
    <w:rPr>
      <w:rFonts w:ascii="Times New Roman" w:eastAsia="Times New Roman" w:hAnsi="Times New Roman"/>
      <w:sz w:val="24"/>
      <w:szCs w:val="24"/>
      <w:lang w:val="id-ID"/>
    </w:rPr>
  </w:style>
  <w:style w:type="character" w:customStyle="1" w:styleId="head">
    <w:name w:val="head"/>
    <w:basedOn w:val="DefaultParagraphFont"/>
    <w:rsid w:val="00931A7A"/>
    <w:rPr>
      <w:rFonts w:ascii="Times New Roman" w:hAnsi="Times New Roman" w:cs="Times New Roman" w:hint="default"/>
    </w:rPr>
  </w:style>
  <w:style w:type="paragraph" w:styleId="NoSpacing">
    <w:name w:val="No Spacing"/>
    <w:uiPriority w:val="1"/>
    <w:qFormat/>
    <w:rsid w:val="00883F92"/>
    <w:rPr>
      <w:lang w:val="id-ID"/>
    </w:rPr>
  </w:style>
  <w:style w:type="paragraph" w:styleId="NormalWeb">
    <w:name w:val="Normal (Web)"/>
    <w:basedOn w:val="Normal"/>
    <w:uiPriority w:val="99"/>
    <w:unhideWhenUsed/>
    <w:rsid w:val="00883F92"/>
    <w:pPr>
      <w:spacing w:before="100" w:beforeAutospacing="1" w:after="100" w:afterAutospacing="1" w:line="240" w:lineRule="auto"/>
    </w:pPr>
    <w:rPr>
      <w:rFonts w:ascii="Times New Roman" w:eastAsia="Times New Roman" w:hAnsi="Times New Roman"/>
      <w:sz w:val="24"/>
      <w:szCs w:val="24"/>
    </w:rPr>
  </w:style>
  <w:style w:type="character" w:customStyle="1" w:styleId="notranslate">
    <w:name w:val="notranslate"/>
    <w:basedOn w:val="DefaultParagraphFont"/>
    <w:rsid w:val="00883F92"/>
  </w:style>
  <w:style w:type="character" w:styleId="CommentReference">
    <w:name w:val="annotation reference"/>
    <w:basedOn w:val="DefaultParagraphFont"/>
    <w:uiPriority w:val="99"/>
    <w:rsid w:val="00E26672"/>
    <w:rPr>
      <w:rFonts w:cs="Times New Roman"/>
      <w:sz w:val="16"/>
      <w:szCs w:val="16"/>
    </w:rPr>
  </w:style>
  <w:style w:type="paragraph" w:styleId="CommentText">
    <w:name w:val="annotation text"/>
    <w:basedOn w:val="Normal"/>
    <w:link w:val="CommentTextChar"/>
    <w:uiPriority w:val="99"/>
    <w:rsid w:val="00E26672"/>
    <w:pPr>
      <w:spacing w:line="240" w:lineRule="auto"/>
    </w:pPr>
    <w:rPr>
      <w:rFonts w:eastAsia="Times New Roman"/>
      <w:sz w:val="20"/>
      <w:szCs w:val="20"/>
    </w:rPr>
  </w:style>
  <w:style w:type="character" w:customStyle="1" w:styleId="CommentTextChar">
    <w:name w:val="Comment Text Char"/>
    <w:basedOn w:val="DefaultParagraphFont"/>
    <w:link w:val="CommentText"/>
    <w:uiPriority w:val="99"/>
    <w:rsid w:val="00E26672"/>
    <w:rPr>
      <w:rFonts w:eastAsia="Times New Roman"/>
    </w:rPr>
  </w:style>
  <w:style w:type="character" w:customStyle="1" w:styleId="Heading1Char">
    <w:name w:val="Heading 1 Char"/>
    <w:basedOn w:val="DefaultParagraphFont"/>
    <w:link w:val="Heading1"/>
    <w:uiPriority w:val="9"/>
    <w:rsid w:val="00D77643"/>
    <w:rPr>
      <w:rFonts w:ascii="Arial" w:hAnsi="Arial" w:cs="Arial"/>
      <w:b/>
      <w:bCs/>
      <w:sz w:val="24"/>
      <w:lang w:val="id-ID"/>
    </w:rPr>
  </w:style>
  <w:style w:type="character" w:customStyle="1" w:styleId="Heading2Char">
    <w:name w:val="Heading 2 Char"/>
    <w:basedOn w:val="DefaultParagraphFont"/>
    <w:link w:val="Heading2"/>
    <w:uiPriority w:val="9"/>
    <w:rsid w:val="004A4F71"/>
    <w:rPr>
      <w:rFonts w:ascii="Arial" w:hAnsi="Arial" w:cs="Arial"/>
      <w:b/>
      <w:bCs/>
      <w:sz w:val="24"/>
      <w:szCs w:val="22"/>
      <w:lang w:val="id-ID"/>
    </w:rPr>
  </w:style>
  <w:style w:type="character" w:customStyle="1" w:styleId="Heading3Char">
    <w:name w:val="Heading 3 Char"/>
    <w:basedOn w:val="DefaultParagraphFont"/>
    <w:link w:val="Heading3"/>
    <w:uiPriority w:val="9"/>
    <w:rsid w:val="004A4F71"/>
    <w:rPr>
      <w:rFonts w:ascii="Arial" w:hAnsi="Arial" w:cs="Arial"/>
      <w:b/>
      <w:color w:val="000000" w:themeColor="text1"/>
      <w:szCs w:val="22"/>
    </w:rPr>
  </w:style>
  <w:style w:type="character" w:customStyle="1" w:styleId="Heading4Char">
    <w:name w:val="Heading 4 Char"/>
    <w:basedOn w:val="DefaultParagraphFont"/>
    <w:link w:val="Heading4"/>
    <w:uiPriority w:val="9"/>
    <w:rsid w:val="004A4F71"/>
    <w:rPr>
      <w:rFonts w:ascii="Arial" w:hAnsi="Arial" w:cs="Arial"/>
      <w:b/>
      <w:bCs/>
      <w:color w:val="000000"/>
      <w:sz w:val="22"/>
      <w:szCs w:val="2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color w:val="000000"/>
    </w:rPr>
    <w:tblPr>
      <w:tblStyleRowBandSize w:val="1"/>
      <w:tblStyleColBandSize w:val="1"/>
    </w:tblPr>
  </w:style>
  <w:style w:type="table" w:customStyle="1" w:styleId="a0">
    <w:basedOn w:val="TableNormal"/>
    <w:rPr>
      <w:color w:val="000000"/>
    </w:rPr>
    <w:tblPr>
      <w:tblStyleRowBandSize w:val="1"/>
      <w:tblStyleColBandSize w:val="1"/>
    </w:tblPr>
  </w:style>
  <w:style w:type="table" w:customStyle="1" w:styleId="a1">
    <w:basedOn w:val="TableNormal"/>
    <w:rPr>
      <w:color w:val="000000"/>
    </w:r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color w:val="000000"/>
    </w:rPr>
    <w:tblPr>
      <w:tblStyleRowBandSize w:val="1"/>
      <w:tblStyleColBandSize w:val="1"/>
    </w:tblPr>
  </w:style>
  <w:style w:type="table" w:customStyle="1" w:styleId="a5">
    <w:basedOn w:val="TableNormal"/>
    <w:rPr>
      <w:color w:val="000000"/>
    </w:rPr>
    <w:tblPr>
      <w:tblStyleRowBandSize w:val="1"/>
      <w:tblStyleColBandSize w:val="1"/>
    </w:tblPr>
  </w:style>
  <w:style w:type="table" w:customStyle="1" w:styleId="a6">
    <w:basedOn w:val="TableNormal"/>
    <w:rPr>
      <w:color w:val="000000"/>
    </w:rPr>
    <w:tblPr>
      <w:tblStyleRowBandSize w:val="1"/>
      <w:tblStyleColBandSize w:val="1"/>
    </w:tblPr>
  </w:style>
  <w:style w:type="character" w:styleId="UnresolvedMention">
    <w:name w:val="Unresolved Mention"/>
    <w:basedOn w:val="DefaultParagraphFont"/>
    <w:uiPriority w:val="99"/>
    <w:semiHidden/>
    <w:unhideWhenUsed/>
    <w:rsid w:val="00C54E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kalely@umsida.ac.id"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kalely@umsida.ac.i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xLqDRue3QZld9m0T9nYHPXdaXJQ==">AMUW2mWLHTtV888hUTRc94UIuis3yN/OltGW3r4de43sO6Kh/F2VJOFssP1kFtRfJ5xaAzNzk76lqd4P9LySdEMzZWGGf+ab0fgRByA5fInss3+8Cy3JKi/tMsq4yFX+ojDR8bjInsoWjHJ98IXGXOFeugxO4VidBFCeVSnd2Q/sKUi6GhnPLYPM4fTsRUQK69HqkGzek2kpGYkgVZsuEghknaLAijvNrs6Qx3JNWlf8NJR0iFH7pJs=</go:docsCustomData>
</go:gDocsCustomXmlDataStorage>
</file>

<file path=customXml/itemProps1.xml><?xml version="1.0" encoding="utf-8"?>
<ds:datastoreItem xmlns:ds="http://schemas.openxmlformats.org/officeDocument/2006/customXml" ds:itemID="{C0B205A0-251C-4424-A95F-57651ABFC1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12333</Words>
  <Characters>79796</Characters>
  <Application>Microsoft Office Word</Application>
  <DocSecurity>0</DocSecurity>
  <Lines>2418</Lines>
  <Paragraphs>1001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Annisa Warastri</dc:creator>
  <cp:lastModifiedBy>Jordan Rolando</cp:lastModifiedBy>
  <cp:revision>9</cp:revision>
  <dcterms:created xsi:type="dcterms:W3CDTF">2024-06-02T08:19:00Z</dcterms:created>
  <dcterms:modified xsi:type="dcterms:W3CDTF">2024-07-02T13:05:00Z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d3250a9f62b0bec6649bacb45cb63c97d3bb565d0c8b698d8eb59722909e97cb</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12th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http://www.zotero.org/styles/springer-mathphys-brackets</vt:lpwstr>
  </property>
  <property fmtid="{D5CDD505-2E9C-101B-9397-08002B2CF9AE}" pid="20" name="Mendeley Recent Style Name 8_1">
    <vt:lpwstr>Springer - MathPhys (numeric, brackets)</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Citation Style_1">
    <vt:lpwstr>http://www.zotero.org/styles/apa</vt:lpwstr>
  </property>
  <property fmtid="{D5CDD505-2E9C-101B-9397-08002B2CF9AE}" pid="24" name="Mendeley Document_1">
    <vt:lpwstr>True</vt:lpwstr>
  </property>
  <property fmtid="{D5CDD505-2E9C-101B-9397-08002B2CF9AE}" pid="25" name="Mendeley Unique User Id_1">
    <vt:lpwstr>e3fd5b19-b0eb-3ede-a670-5bcf4f5c86ee</vt:lpwstr>
  </property>
</Properties>
</file>