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BDB68A9" w14:textId="724E2F10" w:rsidR="00325315" w:rsidRPr="007E3204" w:rsidRDefault="007E3204" w:rsidP="007E3204">
      <w:pPr>
        <w:pStyle w:val="Heading5"/>
        <w:shd w:val="clear" w:color="auto" w:fill="FFFFFF"/>
        <w:spacing w:before="0" w:beforeAutospacing="0" w:after="0" w:afterAutospacing="0"/>
        <w:jc w:val="center"/>
        <w:rPr>
          <w:rStyle w:val="Strong"/>
          <w:b/>
          <w:bCs/>
          <w:color w:val="333333"/>
          <w:sz w:val="32"/>
          <w:szCs w:val="32"/>
        </w:rPr>
      </w:pPr>
      <w:r w:rsidRPr="007E3204">
        <w:rPr>
          <w:rStyle w:val="Strong"/>
          <w:b/>
          <w:bCs/>
          <w:color w:val="333333"/>
          <w:sz w:val="32"/>
          <w:szCs w:val="32"/>
        </w:rPr>
        <w:t>Pengaruh Pelatihan Self Efficacy Terhadap Pemilihan Karier Pada Siswa SMA</w:t>
      </w:r>
      <w:r w:rsidR="00325315" w:rsidRPr="007E3204">
        <w:rPr>
          <w:rStyle w:val="Strong"/>
          <w:b/>
          <w:bCs/>
          <w:color w:val="333333"/>
          <w:sz w:val="32"/>
          <w:szCs w:val="32"/>
        </w:rPr>
        <w:t xml:space="preserve"> </w:t>
      </w:r>
    </w:p>
    <w:p w14:paraId="5B4B0F3B" w14:textId="77777777" w:rsidR="00325315" w:rsidRPr="001D2D74" w:rsidRDefault="00325315" w:rsidP="00325315">
      <w:pPr>
        <w:pStyle w:val="Heading5"/>
        <w:shd w:val="clear" w:color="auto" w:fill="FFFFFF"/>
        <w:spacing w:before="150" w:beforeAutospacing="0" w:after="150" w:afterAutospacing="0"/>
        <w:jc w:val="center"/>
        <w:rPr>
          <w:rStyle w:val="Strong"/>
          <w:b/>
          <w:bCs/>
          <w:color w:val="333333"/>
          <w:sz w:val="24"/>
          <w:szCs w:val="24"/>
        </w:rPr>
      </w:pPr>
    </w:p>
    <w:p w14:paraId="699443BE" w14:textId="6353A89D" w:rsidR="00325315" w:rsidRPr="001D2D74" w:rsidRDefault="007E3204" w:rsidP="00325315">
      <w:pPr>
        <w:pStyle w:val="Heading5"/>
        <w:shd w:val="clear" w:color="auto" w:fill="FFFFFF"/>
        <w:spacing w:before="150" w:beforeAutospacing="0" w:after="150" w:afterAutospacing="0"/>
        <w:jc w:val="center"/>
        <w:rPr>
          <w:rStyle w:val="Strong"/>
          <w:b/>
          <w:bCs/>
          <w:color w:val="333333"/>
        </w:rPr>
      </w:pPr>
      <w:r>
        <w:rPr>
          <w:rStyle w:val="Strong"/>
          <w:color w:val="333333"/>
        </w:rPr>
        <w:t>Adam Bagaskara</w:t>
      </w:r>
      <w:r w:rsidR="00325315" w:rsidRPr="001D2D74">
        <w:rPr>
          <w:rStyle w:val="Strong"/>
          <w:color w:val="333333"/>
          <w:vertAlign w:val="superscript"/>
        </w:rPr>
        <w:t>1*</w:t>
      </w:r>
      <w:r w:rsidR="00325315" w:rsidRPr="001D2D74">
        <w:rPr>
          <w:rStyle w:val="Strong"/>
          <w:color w:val="333333"/>
        </w:rPr>
        <w:t>,</w:t>
      </w:r>
      <w:r w:rsidR="00551DAC">
        <w:rPr>
          <w:rStyle w:val="Strong"/>
          <w:color w:val="333333"/>
        </w:rPr>
        <w:t xml:space="preserve"> </w:t>
      </w:r>
      <w:r w:rsidRPr="007E3204">
        <w:rPr>
          <w:rStyle w:val="Strong"/>
          <w:color w:val="333333"/>
        </w:rPr>
        <w:t>Effy Wardati Maryam</w:t>
      </w:r>
      <w:r w:rsidR="00325315" w:rsidRPr="001D2D74">
        <w:rPr>
          <w:rStyle w:val="Strong"/>
          <w:color w:val="333333"/>
          <w:vertAlign w:val="superscript"/>
        </w:rPr>
        <w:t>2,</w:t>
      </w:r>
    </w:p>
    <w:p w14:paraId="77F7ACC8" w14:textId="49EA5D4B" w:rsidR="00325315" w:rsidRPr="001D2D74" w:rsidRDefault="00325315" w:rsidP="00325315">
      <w:pPr>
        <w:pStyle w:val="Heading5"/>
        <w:shd w:val="clear" w:color="auto" w:fill="FFFFFF"/>
        <w:spacing w:before="0" w:beforeAutospacing="0" w:after="0" w:afterAutospacing="0"/>
        <w:jc w:val="center"/>
        <w:rPr>
          <w:rStyle w:val="Strong"/>
          <w:b/>
          <w:bCs/>
          <w:color w:val="333333"/>
        </w:rPr>
      </w:pPr>
      <w:r w:rsidRPr="001D2D74">
        <w:rPr>
          <w:rStyle w:val="Strong"/>
          <w:color w:val="333333"/>
          <w:vertAlign w:val="superscript"/>
        </w:rPr>
        <w:t>1</w:t>
      </w:r>
      <w:r w:rsidR="007E3204" w:rsidRPr="007E3204">
        <w:rPr>
          <w:rStyle w:val="Strong"/>
          <w:color w:val="333333"/>
        </w:rPr>
        <w:t>Universitas Muhammadiyah sidoarjo</w:t>
      </w:r>
      <w:r w:rsidRPr="001D2D74">
        <w:rPr>
          <w:rStyle w:val="Strong"/>
          <w:color w:val="333333"/>
        </w:rPr>
        <w:t>,</w:t>
      </w:r>
      <w:r w:rsidR="007E3204">
        <w:rPr>
          <w:rStyle w:val="Strong"/>
          <w:color w:val="333333"/>
        </w:rPr>
        <w:t>fakultas psikologi</w:t>
      </w:r>
      <w:r w:rsidRPr="001D2D74">
        <w:rPr>
          <w:rStyle w:val="Strong"/>
          <w:color w:val="333333"/>
        </w:rPr>
        <w:t xml:space="preserve"> </w:t>
      </w:r>
      <w:r w:rsidRPr="001D2D74">
        <w:rPr>
          <w:rStyle w:val="Strong"/>
          <w:color w:val="333333"/>
          <w:vertAlign w:val="superscript"/>
        </w:rPr>
        <w:t>2</w:t>
      </w:r>
      <w:r w:rsidR="007E3204">
        <w:rPr>
          <w:rStyle w:val="Strong"/>
          <w:color w:val="333333"/>
          <w:vertAlign w:val="superscript"/>
        </w:rPr>
        <w:t xml:space="preserve"> </w:t>
      </w:r>
      <w:r w:rsidR="007E3204">
        <w:rPr>
          <w:rStyle w:val="Strong"/>
          <w:color w:val="333333"/>
        </w:rPr>
        <w:t xml:space="preserve">Kampus 3 Universitas Muhammadiyah Sidoarjo </w:t>
      </w:r>
      <w:r w:rsidR="007E3204" w:rsidRPr="007E3204">
        <w:rPr>
          <w:rStyle w:val="Strong"/>
          <w:color w:val="333333"/>
        </w:rPr>
        <w:t>Jl. Raya Lebo No.4, Rame, Pilang, Kec. Wonoayu, Kabupaten Sidoarjo, Jawa Timur 61261</w:t>
      </w:r>
      <w:r w:rsidRPr="001D2D74">
        <w:rPr>
          <w:rStyle w:val="Strong"/>
          <w:color w:val="333333"/>
        </w:rPr>
        <w:t xml:space="preserve"> </w:t>
      </w:r>
    </w:p>
    <w:p w14:paraId="73AC6FE9" w14:textId="7CF6F170" w:rsidR="00325315" w:rsidRDefault="00325315" w:rsidP="00325315">
      <w:pPr>
        <w:pStyle w:val="Heading5"/>
        <w:shd w:val="clear" w:color="auto" w:fill="FFFFFF"/>
        <w:spacing w:before="0" w:beforeAutospacing="0" w:after="0" w:afterAutospacing="0"/>
        <w:jc w:val="center"/>
        <w:rPr>
          <w:rStyle w:val="Strong"/>
          <w:b/>
          <w:bCs/>
          <w:color w:val="333333"/>
        </w:rPr>
      </w:pPr>
      <w:r w:rsidRPr="001D2D74">
        <w:rPr>
          <w:rStyle w:val="Strong"/>
          <w:color w:val="333333"/>
        </w:rPr>
        <w:t xml:space="preserve">,  </w:t>
      </w:r>
    </w:p>
    <w:p w14:paraId="394E3634" w14:textId="77777777" w:rsidR="00325315" w:rsidRPr="001D2D74" w:rsidRDefault="00325315" w:rsidP="00325315">
      <w:pPr>
        <w:pStyle w:val="Heading5"/>
        <w:shd w:val="clear" w:color="auto" w:fill="FFFFFF"/>
        <w:spacing w:before="0" w:beforeAutospacing="0" w:after="0" w:afterAutospacing="0"/>
        <w:jc w:val="center"/>
        <w:rPr>
          <w:rStyle w:val="Strong"/>
          <w:b/>
          <w:bCs/>
          <w:color w:val="333333"/>
        </w:rPr>
      </w:pPr>
    </w:p>
    <w:p w14:paraId="08824CC6" w14:textId="03409E08" w:rsidR="00325315" w:rsidRPr="008F59E2" w:rsidRDefault="008F59E2" w:rsidP="00325315">
      <w:pPr>
        <w:pStyle w:val="Heading5"/>
        <w:shd w:val="clear" w:color="auto" w:fill="FFFFFF"/>
        <w:spacing w:before="0" w:beforeAutospacing="0" w:after="0" w:afterAutospacing="0"/>
        <w:jc w:val="center"/>
        <w:rPr>
          <w:rStyle w:val="Strong"/>
          <w:b/>
          <w:bCs/>
          <w:iCs/>
          <w:color w:val="333333"/>
          <w:sz w:val="22"/>
          <w:szCs w:val="22"/>
        </w:rPr>
      </w:pPr>
      <w:r w:rsidRPr="008F59E2">
        <w:rPr>
          <w:rStyle w:val="Strong"/>
          <w:b/>
          <w:iCs/>
          <w:color w:val="333333"/>
          <w:sz w:val="22"/>
          <w:szCs w:val="22"/>
        </w:rPr>
        <w:t>*</w:t>
      </w:r>
      <w:r w:rsidR="003A036D">
        <w:rPr>
          <w:rStyle w:val="Strong"/>
          <w:b/>
          <w:iCs/>
          <w:color w:val="333333"/>
          <w:sz w:val="22"/>
          <w:szCs w:val="22"/>
        </w:rPr>
        <w:t>bagasadam912@gmail.com</w:t>
      </w:r>
      <w:r w:rsidRPr="008F59E2">
        <w:rPr>
          <w:rStyle w:val="Strong"/>
          <w:b/>
          <w:iCs/>
          <w:color w:val="333333"/>
          <w:sz w:val="22"/>
          <w:szCs w:val="22"/>
        </w:rPr>
        <w:t>*</w:t>
      </w:r>
    </w:p>
    <w:p w14:paraId="09C80048" w14:textId="77777777" w:rsidR="00325315" w:rsidRPr="001D2D74" w:rsidRDefault="00325315" w:rsidP="00325315">
      <w:pPr>
        <w:pStyle w:val="Heading5"/>
        <w:shd w:val="clear" w:color="auto" w:fill="FFFFFF"/>
        <w:spacing w:before="150" w:beforeAutospacing="0" w:after="150" w:afterAutospacing="0"/>
        <w:jc w:val="center"/>
        <w:rPr>
          <w:rStyle w:val="Strong"/>
          <w:b/>
          <w:bCs/>
          <w:color w:val="333333"/>
        </w:rPr>
      </w:pPr>
    </w:p>
    <w:p w14:paraId="58BF6E0C" w14:textId="77777777" w:rsidR="00325315" w:rsidRPr="001D2D74" w:rsidRDefault="00325315" w:rsidP="00325315">
      <w:pPr>
        <w:pStyle w:val="Heading5"/>
        <w:shd w:val="clear" w:color="auto" w:fill="FFFFFF"/>
        <w:spacing w:before="150" w:beforeAutospacing="0" w:after="150" w:afterAutospacing="0"/>
        <w:jc w:val="center"/>
        <w:rPr>
          <w:rStyle w:val="Strong"/>
          <w:b/>
          <w:bCs/>
          <w:color w:val="333333"/>
        </w:rPr>
      </w:pPr>
    </w:p>
    <w:p w14:paraId="42ED9C6C" w14:textId="093D8958" w:rsidR="00325315" w:rsidRPr="000D516B" w:rsidRDefault="008F59E2" w:rsidP="00325315">
      <w:pPr>
        <w:pStyle w:val="Heading5"/>
        <w:shd w:val="clear" w:color="auto" w:fill="FFFFFF"/>
        <w:spacing w:before="0" w:beforeAutospacing="0" w:after="0" w:afterAutospacing="0"/>
        <w:jc w:val="both"/>
        <w:rPr>
          <w:rStyle w:val="Strong"/>
          <w:b/>
          <w:bCs/>
          <w:i/>
          <w:color w:val="333333"/>
        </w:rPr>
      </w:pPr>
      <w:r w:rsidRPr="008F59E2">
        <w:rPr>
          <w:rStyle w:val="Strong"/>
          <w:bCs/>
          <w:i/>
          <w:color w:val="333333"/>
          <w:sz w:val="24"/>
          <w:szCs w:val="24"/>
        </w:rPr>
        <w:t xml:space="preserve">Abstrak </w:t>
      </w:r>
      <w:r w:rsidRPr="008F59E2">
        <w:rPr>
          <w:rStyle w:val="Strong"/>
          <w:bCs/>
          <w:i/>
          <w:color w:val="333333"/>
          <w:sz w:val="24"/>
          <w:szCs w:val="24"/>
        </w:rPr>
        <w:cr/>
      </w:r>
      <w:r w:rsidRPr="008F59E2">
        <w:rPr>
          <w:rStyle w:val="Strong"/>
          <w:bCs/>
          <w:i/>
          <w:color w:val="333333"/>
          <w:sz w:val="24"/>
          <w:szCs w:val="24"/>
        </w:rPr>
        <w:cr/>
      </w:r>
      <w:r w:rsidRPr="00B47773">
        <w:rPr>
          <w:rStyle w:val="Strong"/>
          <w:bCs/>
          <w:i/>
          <w:color w:val="000000" w:themeColor="text1"/>
          <w:sz w:val="24"/>
          <w:szCs w:val="24"/>
        </w:rPr>
        <w:t xml:space="preserve">Penelitian ini bertujuan untuk mengetahui apakah ada pengaruh antara self-efficacy terhadap pemilihan karir setelah lulus dari SMA. subjek penelitian ini adalah 86 siswa kelas XII SMA di SMA Islam Sidoarjo yang terdiri dari 35 laki laki dan 51 perempuan. Metode penelitian yang digunakan oleh penelitian ini adalah metode quasi eksperimen dengan menguji pre-post dari Skala Career decision scale atau CDS yang telah diadopsi. Teknik pengambilan sampel menggunakan purposive sampling. </w:t>
      </w:r>
      <w:r w:rsidR="00B47773" w:rsidRPr="00B47773">
        <w:rPr>
          <w:rStyle w:val="Strong"/>
          <w:bCs/>
          <w:i/>
          <w:color w:val="000000" w:themeColor="text1"/>
          <w:sz w:val="24"/>
          <w:szCs w:val="24"/>
        </w:rPr>
        <w:t xml:space="preserve">Hasil penelitian menunjukkan bahwa ada pengaruh yang penting antara hasil pre-test dan post-test; dengan kata lain, ada pengaruh antara self-efficacy dalam membuat keputusan karir setelah lulus SMA. </w:t>
      </w:r>
      <w:r w:rsidRPr="008F59E2">
        <w:rPr>
          <w:rStyle w:val="Strong"/>
          <w:bCs/>
          <w:i/>
          <w:color w:val="333333"/>
          <w:sz w:val="24"/>
          <w:szCs w:val="24"/>
        </w:rPr>
        <w:cr/>
      </w:r>
      <w:r w:rsidRPr="008F59E2">
        <w:rPr>
          <w:rStyle w:val="Strong"/>
          <w:bCs/>
          <w:i/>
          <w:color w:val="333333"/>
          <w:sz w:val="24"/>
          <w:szCs w:val="24"/>
        </w:rPr>
        <w:cr/>
        <w:t>Kata kunci:</w:t>
      </w:r>
      <w:r w:rsidR="00AC75C3" w:rsidRPr="00AC75C3">
        <w:t xml:space="preserve"> </w:t>
      </w:r>
      <w:r w:rsidR="00AC75C3" w:rsidRPr="00AC75C3">
        <w:rPr>
          <w:rStyle w:val="Strong"/>
          <w:bCs/>
          <w:i/>
          <w:color w:val="333333"/>
          <w:sz w:val="24"/>
          <w:szCs w:val="24"/>
        </w:rPr>
        <w:t>Efikasi diri</w:t>
      </w:r>
      <w:r w:rsidR="00AC75C3">
        <w:rPr>
          <w:rStyle w:val="Strong"/>
          <w:bCs/>
          <w:i/>
          <w:color w:val="333333"/>
          <w:sz w:val="24"/>
          <w:szCs w:val="24"/>
        </w:rPr>
        <w:t>:</w:t>
      </w:r>
      <w:r w:rsidRPr="008F59E2">
        <w:rPr>
          <w:rStyle w:val="Strong"/>
          <w:bCs/>
          <w:i/>
          <w:color w:val="333333"/>
          <w:sz w:val="24"/>
          <w:szCs w:val="24"/>
        </w:rPr>
        <w:t>karier:siswa:p</w:t>
      </w:r>
      <w:r w:rsidR="004C0DE9">
        <w:rPr>
          <w:rStyle w:val="Strong"/>
          <w:bCs/>
          <w:i/>
          <w:color w:val="333333"/>
          <w:sz w:val="24"/>
          <w:szCs w:val="24"/>
        </w:rPr>
        <w:t>elatihan</w:t>
      </w:r>
      <w:r w:rsidRPr="008F59E2">
        <w:rPr>
          <w:rStyle w:val="Strong"/>
          <w:bCs/>
          <w:i/>
          <w:color w:val="333333"/>
          <w:sz w:val="24"/>
          <w:szCs w:val="24"/>
        </w:rPr>
        <w:t>:keraguan</w:t>
      </w:r>
      <w:r w:rsidRPr="008F59E2">
        <w:rPr>
          <w:rStyle w:val="Strong"/>
          <w:bCs/>
          <w:i/>
          <w:color w:val="333333"/>
          <w:sz w:val="24"/>
          <w:szCs w:val="24"/>
        </w:rPr>
        <w:cr/>
      </w:r>
      <w:r w:rsidRPr="008F59E2">
        <w:rPr>
          <w:rStyle w:val="Strong"/>
          <w:bCs/>
          <w:i/>
          <w:color w:val="333333"/>
          <w:sz w:val="24"/>
          <w:szCs w:val="24"/>
        </w:rPr>
        <w:cr/>
      </w:r>
      <w:r w:rsidRPr="008F59E2">
        <w:rPr>
          <w:rStyle w:val="Strong"/>
          <w:bCs/>
          <w:i/>
          <w:color w:val="333333"/>
          <w:sz w:val="24"/>
          <w:szCs w:val="24"/>
        </w:rPr>
        <w:cr/>
      </w:r>
      <w:r w:rsidRPr="00B47773">
        <w:rPr>
          <w:rStyle w:val="Strong"/>
          <w:bCs/>
          <w:i/>
          <w:color w:val="000000" w:themeColor="text1"/>
          <w:sz w:val="24"/>
          <w:szCs w:val="24"/>
        </w:rPr>
        <w:t xml:space="preserve">Abstract </w:t>
      </w:r>
      <w:r w:rsidRPr="00B47773">
        <w:rPr>
          <w:rStyle w:val="Strong"/>
          <w:bCs/>
          <w:i/>
          <w:color w:val="000000" w:themeColor="text1"/>
          <w:sz w:val="24"/>
          <w:szCs w:val="24"/>
        </w:rPr>
        <w:cr/>
      </w:r>
      <w:r w:rsidRPr="00B47773">
        <w:rPr>
          <w:rStyle w:val="Strong"/>
          <w:bCs/>
          <w:i/>
          <w:color w:val="000000" w:themeColor="text1"/>
          <w:sz w:val="24"/>
          <w:szCs w:val="24"/>
        </w:rPr>
        <w:cr/>
      </w:r>
      <w:r w:rsidR="00AC75C3" w:rsidRPr="00AC75C3">
        <w:rPr>
          <w:rStyle w:val="Strong"/>
          <w:bCs/>
          <w:i/>
          <w:color w:val="000000" w:themeColor="text1"/>
          <w:sz w:val="24"/>
          <w:szCs w:val="24"/>
        </w:rPr>
        <w:t>This study aims to determine whether there is an influence between self-efficacy on career selection after graduating from high school. The subjects of this study were 86 grade XII high school students at SMA Islam Sidoarjo consisting of 35 boys and 51 girls. The research method used by this study is a quasi-experimental method by testing the pre-post of the Career decision scale or CDS that has been adopted.The sampling technique uses purposive sampling.The results showed that there was an important influence between the pre-test and post-test results; In other words, there is an influence between self-efficacy in making career decisions after graduating high school.</w:t>
      </w:r>
      <w:r w:rsidRPr="00B47773">
        <w:rPr>
          <w:rStyle w:val="Strong"/>
          <w:bCs/>
          <w:i/>
          <w:color w:val="000000" w:themeColor="text1"/>
          <w:sz w:val="24"/>
          <w:szCs w:val="24"/>
        </w:rPr>
        <w:t>.</w:t>
      </w:r>
      <w:r w:rsidRPr="008F59E2">
        <w:rPr>
          <w:rStyle w:val="Strong"/>
          <w:bCs/>
          <w:i/>
          <w:color w:val="333333"/>
          <w:sz w:val="24"/>
          <w:szCs w:val="24"/>
        </w:rPr>
        <w:cr/>
      </w:r>
      <w:r w:rsidRPr="008F59E2">
        <w:rPr>
          <w:rStyle w:val="Strong"/>
          <w:bCs/>
          <w:i/>
          <w:color w:val="333333"/>
          <w:sz w:val="24"/>
          <w:szCs w:val="24"/>
        </w:rPr>
        <w:cr/>
        <w:t>Keywords:self</w:t>
      </w:r>
      <w:r w:rsidR="00AC75C3">
        <w:rPr>
          <w:rStyle w:val="Strong"/>
          <w:bCs/>
          <w:i/>
          <w:color w:val="333333"/>
          <w:sz w:val="24"/>
          <w:szCs w:val="24"/>
        </w:rPr>
        <w:t>-</w:t>
      </w:r>
      <w:r w:rsidRPr="008F59E2">
        <w:rPr>
          <w:rStyle w:val="Strong"/>
          <w:bCs/>
          <w:i/>
          <w:color w:val="333333"/>
          <w:sz w:val="24"/>
          <w:szCs w:val="24"/>
        </w:rPr>
        <w:t>efficac</w:t>
      </w:r>
      <w:r w:rsidR="00AC75C3">
        <w:rPr>
          <w:rStyle w:val="Strong"/>
          <w:bCs/>
          <w:i/>
          <w:color w:val="333333"/>
          <w:sz w:val="24"/>
          <w:szCs w:val="24"/>
        </w:rPr>
        <w:t>y:</w:t>
      </w:r>
      <w:r w:rsidRPr="008F59E2">
        <w:rPr>
          <w:rStyle w:val="Strong"/>
          <w:bCs/>
          <w:i/>
          <w:color w:val="333333"/>
          <w:sz w:val="24"/>
          <w:szCs w:val="24"/>
        </w:rPr>
        <w:t>Career:Student:</w:t>
      </w:r>
      <w:r w:rsidR="004C0DE9">
        <w:rPr>
          <w:rStyle w:val="Strong"/>
          <w:bCs/>
          <w:i/>
          <w:color w:val="333333"/>
          <w:sz w:val="24"/>
          <w:szCs w:val="24"/>
        </w:rPr>
        <w:t>training</w:t>
      </w:r>
      <w:r w:rsidRPr="008F59E2">
        <w:rPr>
          <w:rStyle w:val="Strong"/>
          <w:bCs/>
          <w:i/>
          <w:color w:val="333333"/>
          <w:sz w:val="24"/>
          <w:szCs w:val="24"/>
        </w:rPr>
        <w:t>:Doubt</w:t>
      </w:r>
      <w:r w:rsidRPr="008F59E2">
        <w:rPr>
          <w:rStyle w:val="Strong"/>
          <w:b/>
          <w:i/>
          <w:color w:val="333333"/>
          <w:sz w:val="22"/>
          <w:szCs w:val="22"/>
        </w:rPr>
        <w:cr/>
      </w:r>
    </w:p>
    <w:p w14:paraId="3096C1D0" w14:textId="77777777" w:rsidR="00325315" w:rsidRDefault="00325315" w:rsidP="00325315">
      <w:pPr>
        <w:pStyle w:val="Heading5"/>
        <w:shd w:val="clear" w:color="auto" w:fill="FFFFFF"/>
        <w:spacing w:before="150" w:beforeAutospacing="0" w:after="150" w:afterAutospacing="0"/>
        <w:jc w:val="both"/>
        <w:rPr>
          <w:rStyle w:val="Strong"/>
          <w:bCs/>
          <w:color w:val="333333"/>
          <w:sz w:val="24"/>
          <w:szCs w:val="24"/>
        </w:rPr>
      </w:pPr>
    </w:p>
    <w:p w14:paraId="3A9F9804" w14:textId="77777777" w:rsidR="00414F7B" w:rsidRPr="001D2D74" w:rsidRDefault="00414F7B" w:rsidP="00325315">
      <w:pPr>
        <w:pStyle w:val="Heading5"/>
        <w:shd w:val="clear" w:color="auto" w:fill="FFFFFF"/>
        <w:spacing w:before="150" w:beforeAutospacing="0" w:after="150" w:afterAutospacing="0"/>
        <w:jc w:val="both"/>
        <w:rPr>
          <w:rStyle w:val="Strong"/>
          <w:bCs/>
          <w:color w:val="333333"/>
          <w:sz w:val="24"/>
          <w:szCs w:val="24"/>
        </w:rPr>
      </w:pPr>
    </w:p>
    <w:p w14:paraId="22961597" w14:textId="77777777" w:rsidR="00325315" w:rsidRPr="001D2D74" w:rsidRDefault="00325315" w:rsidP="00325315">
      <w:pPr>
        <w:pStyle w:val="Heading5"/>
        <w:numPr>
          <w:ilvl w:val="0"/>
          <w:numId w:val="1"/>
        </w:numPr>
        <w:shd w:val="clear" w:color="auto" w:fill="FFFFFF"/>
        <w:spacing w:before="150" w:beforeAutospacing="0" w:after="150" w:afterAutospacing="0"/>
        <w:ind w:left="270" w:hanging="270"/>
        <w:jc w:val="both"/>
        <w:rPr>
          <w:rStyle w:val="Strong"/>
          <w:b/>
          <w:bCs/>
          <w:color w:val="333333"/>
          <w:sz w:val="24"/>
          <w:szCs w:val="24"/>
        </w:rPr>
      </w:pPr>
      <w:r w:rsidRPr="00004E78">
        <w:rPr>
          <w:rStyle w:val="Strong"/>
          <w:b/>
          <w:color w:val="333333"/>
          <w:sz w:val="24"/>
          <w:szCs w:val="24"/>
        </w:rPr>
        <w:t>PENDAHULUAN</w:t>
      </w:r>
      <w:r w:rsidRPr="001D2D74">
        <w:rPr>
          <w:rStyle w:val="Strong"/>
          <w:color w:val="333333"/>
          <w:sz w:val="24"/>
          <w:szCs w:val="24"/>
        </w:rPr>
        <w:t xml:space="preserve"> </w:t>
      </w:r>
      <w:r w:rsidRPr="000D516B">
        <w:rPr>
          <w:rStyle w:val="Strong"/>
          <w:b/>
          <w:i/>
          <w:color w:val="333333"/>
          <w:sz w:val="22"/>
          <w:szCs w:val="22"/>
        </w:rPr>
        <w:t>[Font times new roman 12, bold]</w:t>
      </w:r>
    </w:p>
    <w:p w14:paraId="1B8A8467" w14:textId="72362482" w:rsidR="00CB5EE9" w:rsidRPr="00B47773" w:rsidRDefault="008F59E2" w:rsidP="00CB5EE9">
      <w:pPr>
        <w:ind w:firstLine="270"/>
        <w:jc w:val="both"/>
        <w:rPr>
          <w:rStyle w:val="Strong"/>
          <w:rFonts w:ascii="Times New Roman" w:hAnsi="Times New Roman" w:cs="Times New Roman"/>
          <w:b w:val="0"/>
          <w:bCs w:val="0"/>
          <w:color w:val="000000" w:themeColor="text1"/>
          <w:sz w:val="24"/>
          <w:szCs w:val="24"/>
        </w:rPr>
      </w:pPr>
      <w:r w:rsidRPr="00B47773">
        <w:rPr>
          <w:rStyle w:val="Strong"/>
          <w:rFonts w:ascii="Times New Roman" w:hAnsi="Times New Roman" w:cs="Times New Roman"/>
          <w:b w:val="0"/>
          <w:bCs w:val="0"/>
          <w:color w:val="000000" w:themeColor="text1"/>
          <w:sz w:val="24"/>
          <w:szCs w:val="24"/>
        </w:rPr>
        <w:t>SMA merupakan sekolah yang mempersiapkan siswanya untuk melanjutkan studi, namun lulusannya juga ada yang memilih untuk bekerja. Sekolah merupakan lembaga pendidikan yang harus menciptakan jalur bagi siswa untuk menemukan jati dirinya. Salah satu permasalahan yang dihadapi siswa SMA adalah sulitnya mengambil keputusan terkait karir</w:t>
      </w:r>
      <w:r w:rsidR="00D15E98" w:rsidRPr="00B47773">
        <w:rPr>
          <w:rStyle w:val="Strong"/>
          <w:rFonts w:ascii="Times New Roman" w:hAnsi="Times New Roman" w:cs="Times New Roman"/>
          <w:b w:val="0"/>
          <w:bCs w:val="0"/>
          <w:color w:val="000000" w:themeColor="text1"/>
          <w:sz w:val="24"/>
          <w:szCs w:val="24"/>
        </w:rPr>
        <w:t xml:space="preserve">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{"citationItems":[{"id":"ITEM-1","itemData":{"abstract":"Career is one of the important aspects in a person's life (Aminnurrohim, Saraswati, and Kurniawan, 2014). However, there are still many students who have difficulty making decisions, including because they have doubts about themselves (Storme &amp; Celik, 2017). This study aims to determine the relationship between creative self-efficacy and the ability to make career decisions for XII grade students of State Vocational High Schools in South Semarang. This type of research is correlational research. The subjects of this study were students of class XII. The technique used is simple random sampling technique with an error rate of 5% so that the research sample amounted to 304 students. Data were analyzed by using product moment person correlation. The results showed that there was a significant positive relationship (p = 0.000 &lt;0.05). The conclusion of this study is that there is a significant positive relationship between creative self-efficacy and the career decision-making ability of students of class XII SMK Negeri in South Semarang.","author":[{"dropping-particle":"","family":"Rissita Sari","given":"Novia","non-dropping-particle":"","parse-names":false,"suffix":""},{"dropping-particle":"","family":"Munawaroh","given":"Eem","non-dropping-particle":"","parse-names":false,"suffix":""}],"container-title":"Jurnal Bimbingan dan Konseling","id":"ITEM-1","issue":"1","issued":{"date-parts":[["2021","4"]]},"page":"110-124","title":"Hubungan Efikasi Diri Kreatif Dengan Kemampuan Pengambilan Keputusan Karir Siswa Kelas XII SMK Negeri se-Semarang Selatan","type":"article-journal","volume":"8"},"uris":["http://www.mendeley.com/documents/?uuid=7beba50a-95e9-30da-a272-9a57c15ece21","http://www.mendeley.com/documents/?uuid=6964fe57-949c-439a-8a36-1ba4429ee980"]}],"mendeley":{"formattedCitation":"(Rissita Sari &amp; Munawaroh, 2021)","plainTextFormattedCitation":"(Rissita Sari &amp; Munawaroh, 2021)","previouslyFormattedCitation":"(Rissita Sari &amp; Munawaroh, 2021)"},"properties":{"noteIndex":0},"schema":"https://github.com/citation-style-language/schema/raw/master/csl-citation.json"}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(Rissita Sari &amp; Munawaroh, 2021)</w:t>
      </w:r>
      <w:r w:rsidR="00D15E98" w:rsidRPr="00B47773">
        <w:rPr>
          <w:rStyle w:val="Strong"/>
          <w:rFonts w:ascii="Times New Roman" w:hAnsi="Times New Roman" w:cs="Times New Roman"/>
          <w:b w:val="0"/>
          <w:bCs w:val="0"/>
          <w:color w:val="000000" w:themeColor="text1"/>
          <w:sz w:val="24"/>
          <w:szCs w:val="24"/>
        </w:rPr>
        <w:fldChar w:fldCharType="end"/>
      </w:r>
      <w:r w:rsidRPr="00B47773">
        <w:rPr>
          <w:rStyle w:val="Strong"/>
          <w:rFonts w:ascii="Times New Roman" w:hAnsi="Times New Roman" w:cs="Times New Roman"/>
          <w:b w:val="0"/>
          <w:bCs w:val="0"/>
          <w:color w:val="000000" w:themeColor="text1"/>
          <w:sz w:val="24"/>
          <w:szCs w:val="24"/>
        </w:rPr>
        <w:t>. Siswa SMA diklasifikasikan sebagai remaja yang berusia antara 15 sampai 18 tahun. Dalam tugas perkembangan remaja, mempersiapkan perencanaan masa depan dan mencapai kematangan profesional merupakan suatu kebutuhan bagi remaja</w:t>
      </w:r>
      <w:r w:rsidR="00D15E98" w:rsidRPr="00B47773">
        <w:rPr>
          <w:rStyle w:val="Strong"/>
          <w:rFonts w:ascii="Times New Roman" w:hAnsi="Times New Roman" w:cs="Times New Roman"/>
          <w:b w:val="0"/>
          <w:bCs w:val="0"/>
          <w:color w:val="000000" w:themeColor="text1"/>
          <w:sz w:val="24"/>
          <w:szCs w:val="24"/>
        </w:rPr>
        <w:t xml:space="preserve">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{"citationItems":[{"id":"ITEM-1","itemData":{"DOI":"10.22460/fokus.v4i6.8040","ISSN":"2614-4123","abstract":"This research aims to describe the level of career maturity of learners at SMA Negeri 1 Cibeber high school. The approach to this research is through quantitative approaches through descriptive methods. The data collection in this study used career maturity instruments based on the theory of Sciarra D. T in the form of likert-scale questionnaires adapted from previous research. Sampling techniques in this study used proportional random sampling technique through the slovin formula, so that it could be sampled as many as 106 learners. The results showed that the level of career maturity of learners in SMA Negeri 1 Cibeber high school in the low category was as many as 17 learners with a percentage of 16%, in the moderate category as many as 69 learners with a percentage of 65%, and in the high category, as many as 20 learners with a percentage of 19%. Meanwhile, when viewed by gender, male learners in the low category had as many as 10 learners with a percentage of 9%, in the moderate category, as many as 31 learners with a percentage of 29%, and in the high categories, as many as 6 learners with a percentage of 6%. While female learners in the low category as many as 7 learners with a percentage of 7%, in the moderate category as many as 38 learners with a percentage of 36%, and in the high category as many as 14 learners with a percentage of 13%. Based on the overall data, students of SMA Negeri 1 Cibeber high school have a picture of career maturity in the moderate category, meaning that the career maturity of learners is at a fairly good stage. Learners are able to plan, explore, and are able to make career decisions. Keywords: : Career Maturity, High School Students","author":[{"dropping-particle":"","family":"Septiani","given":"Septiani","non-dropping-particle":"","parse-names":false,"suffix":""},{"dropping-particle":"","family":"Fatimah","given":"Siti","non-dropping-particle":"","parse-names":false,"suffix":""},{"dropping-particle":"","family":"Fatimah","given":"Siti","non-dropping-particle":"","parse-names":false,"suffix":""},{"dropping-particle":"","family":"Supriatna","given":"Ecep","non-dropping-particle":"","parse-names":false,"suffix":""},{"dropping-particle":"","family":"Supriatna","given":"Ecep","non-dropping-particle":"","parse-names":false,"suffix":""}],"container-title":"FOKUS (Kajian Bimbingan &amp; Konseling dalam Pendidikan)","id":"ITEM-1","issue":"6","issued":{"date-parts":[["2021","11"]]},"page":"465","title":"Gambaran Kematangan Karier Siswa SMA 1 Negeri Cibeber","type":"article-journal","volume":"4"},"uris":["http://www.mendeley.com/documents/?uuid=748efa3f-bce7-43de-a750-18d4a2278cfc","http://www.mendeley.com/documents/?uuid=c27c0925-8b36-43ca-8ccd-1117d0be5b85"]}],"mendeley":{"formattedCitation":"(Septiani et al., 2021)","plainTextFormattedCitation":"(Septiani et al., 2021)","previouslyFormattedCitation":"(Septiani et al., 2021)"},"properties":{"noteIndex":0},"schema":"https://github.com/citation-style-language/schema/raw/master/csl-citation.json"}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(Septiani et al., 2021)</w:t>
      </w:r>
      <w:r w:rsidR="00D15E98" w:rsidRPr="00B47773">
        <w:rPr>
          <w:rStyle w:val="Strong"/>
          <w:rFonts w:ascii="Times New Roman" w:hAnsi="Times New Roman" w:cs="Times New Roman"/>
          <w:b w:val="0"/>
          <w:bCs w:val="0"/>
          <w:color w:val="000000" w:themeColor="text1"/>
          <w:sz w:val="24"/>
          <w:szCs w:val="24"/>
        </w:rPr>
        <w:fldChar w:fldCharType="end"/>
      </w:r>
      <w:r w:rsidRPr="00B47773">
        <w:rPr>
          <w:rStyle w:val="Strong"/>
          <w:rFonts w:ascii="Times New Roman" w:hAnsi="Times New Roman" w:cs="Times New Roman"/>
          <w:b w:val="0"/>
          <w:bCs w:val="0"/>
          <w:color w:val="000000" w:themeColor="text1"/>
          <w:sz w:val="24"/>
          <w:szCs w:val="24"/>
        </w:rPr>
        <w:t>. Menurut Hurlock</w:t>
      </w:r>
      <w:r w:rsidR="00D15E98" w:rsidRPr="00B47773">
        <w:rPr>
          <w:rStyle w:val="Strong"/>
          <w:rFonts w:ascii="Times New Roman" w:hAnsi="Times New Roman" w:cs="Times New Roman"/>
          <w:b w:val="0"/>
          <w:bCs w:val="0"/>
          <w:color w:val="000000" w:themeColor="text1"/>
          <w:sz w:val="24"/>
          <w:szCs w:val="24"/>
        </w:rPr>
        <w:t xml:space="preserve">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{"citationItems":[{"id":"ITEM-1","itemData":{"DOI":"10.22460/fokus.v3i5.5777","ISSN":"2614-4131","abstract":"The purpose of this study was to obtain the implementation of career guidance services on the career planning of students in class XII IPA, the response of students at the time of implementation after being given career guidance and to find out the obstacles of students during the implementation of career guidance. This research is descriptive qualitative. The methods used in this research are interviews, observation, and documentation. The subjects in this study were the Counseling Guidance Teacher and 6 students of class XII IPA SMA Negeri 16 Garut. The results showed that career guidance services were needed to assist students in planning their careers. After attending career guidance services students have a new picture or insight in the world of careers, there is motivation or encouragement in finalizing career planning, and can better recognize the talents that exist within themselves, so there is no mistake in determining career planning.Keywords: Career Guidance, Career Planning","author":[{"dropping-particle":"","family":"Farida","given":"Farida","non-dropping-particle":"","parse-names":false,"suffix":""},{"dropping-particle":"","family":"Sobari","given":"Teti","non-dropping-particle":"","parse-names":false,"suffix":""},{"dropping-particle":"","family":"Irmayanti","given":"Rima","non-dropping-particle":"","parse-names":false,"suffix":""}],"container-title":"FOKUS (Kajian Bimbingan &amp; Konseling dalam Pendidikan)","id":"ITEM-1","issue":"5","issued":{"date-parts":[["2020"]]},"page":"164","title":"Layanan Bimbingan Karier Terhadap Perencanaan Karier Peserta Didik Di Sma","type":"article-journal","volume":"3"},"uris":["http://www.mendeley.com/documents/?uuid=467a74c0-ae2a-483d-93a7-f3c54a9ee823","http://www.mendeley.com/documents/?uuid=7050acf7-884c-4ff2-a56b-8200d87ec79f"]}],"mendeley":{"formattedCitation":"(Farida et al., 2020)","plainTextFormattedCitation":"(Farida et al., 2020)","previouslyFormattedCitation":"(Farida et al., 2020)"},"properties":{"noteIndex":0},"schema":"https://github.com/citation-style-language/schema/raw/master/csl-citation.json"}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(Farida et al., 2020)</w:t>
      </w:r>
      <w:r w:rsidR="00D15E98" w:rsidRPr="00B47773">
        <w:rPr>
          <w:rStyle w:val="Strong"/>
          <w:rFonts w:ascii="Times New Roman" w:hAnsi="Times New Roman" w:cs="Times New Roman"/>
          <w:b w:val="0"/>
          <w:bCs w:val="0"/>
          <w:color w:val="000000" w:themeColor="text1"/>
          <w:sz w:val="24"/>
          <w:szCs w:val="24"/>
        </w:rPr>
        <w:fldChar w:fldCharType="end"/>
      </w:r>
      <w:r w:rsidR="00C07FE4" w:rsidRPr="00B47773">
        <w:rPr>
          <w:rStyle w:val="Strong"/>
          <w:rFonts w:ascii="Times New Roman" w:hAnsi="Times New Roman" w:cs="Times New Roman"/>
          <w:b w:val="0"/>
          <w:bCs w:val="0"/>
          <w:color w:val="000000" w:themeColor="text1"/>
          <w:sz w:val="24"/>
          <w:szCs w:val="24"/>
        </w:rPr>
        <w:t xml:space="preserve"> </w:t>
      </w:r>
      <w:r w:rsidR="00277FEF" w:rsidRPr="00B47773">
        <w:rPr>
          <w:rStyle w:val="Strong"/>
          <w:rFonts w:ascii="Times New Roman" w:hAnsi="Times New Roman" w:cs="Times New Roman"/>
          <w:b w:val="0"/>
          <w:bCs w:val="0"/>
          <w:color w:val="000000" w:themeColor="text1"/>
          <w:sz w:val="24"/>
          <w:szCs w:val="24"/>
        </w:rPr>
        <w:t>m</w:t>
      </w:r>
      <w:r w:rsidR="00C07FE4" w:rsidRPr="00B47773">
        <w:rPr>
          <w:rStyle w:val="Strong"/>
          <w:rFonts w:ascii="Times New Roman" w:hAnsi="Times New Roman" w:cs="Times New Roman"/>
          <w:b w:val="0"/>
          <w:bCs w:val="0"/>
          <w:color w:val="000000" w:themeColor="text1"/>
          <w:sz w:val="24"/>
          <w:szCs w:val="24"/>
        </w:rPr>
        <w:t>asa remaja sangat berpengaruh pada kehidupan seseorang di masa depan karena perilaku dan tindakan yang mereka lakukan saat itu memungkinkan mereka menjalani kehidupan yang layak. Remaja sebagai bagian dari hidup manusia</w:t>
      </w:r>
      <w:r w:rsidR="00277FEF" w:rsidRPr="00B47773">
        <w:rPr>
          <w:rStyle w:val="Strong"/>
          <w:rFonts w:ascii="Times New Roman" w:hAnsi="Times New Roman" w:cs="Times New Roman"/>
          <w:b w:val="0"/>
          <w:bCs w:val="0"/>
          <w:color w:val="000000" w:themeColor="text1"/>
          <w:sz w:val="24"/>
          <w:szCs w:val="24"/>
        </w:rPr>
        <w:t xml:space="preserve"> </w:t>
      </w:r>
      <w:r w:rsidRPr="00B47773">
        <w:rPr>
          <w:rStyle w:val="Strong"/>
          <w:rFonts w:ascii="Times New Roman" w:hAnsi="Times New Roman" w:cs="Times New Roman"/>
          <w:b w:val="0"/>
          <w:bCs w:val="0"/>
          <w:color w:val="000000" w:themeColor="text1"/>
          <w:sz w:val="24"/>
          <w:szCs w:val="24"/>
        </w:rPr>
        <w:t xml:space="preserve">wajib memikul tanggung jawabnya mengenai pilihan dan definisi karir. Menurut Piaget bahwa siswa SMA berada pada tahap formal perkembangan kognitif dan fungsional. Berpikir sudah mengandung logika. Pada titik ini mulai memikirkan pengalaman yang melampaui pengalaman konkrit, memandangnya dengan lebih abstrak, idealis, dan logis </w:t>
      </w:r>
      <w:r w:rsidR="00D15E98" w:rsidRPr="00B47773">
        <w:rPr>
          <w:rStyle w:val="Strong"/>
          <w:rFonts w:ascii="Times New Roman" w:hAnsi="Times New Roman" w:cs="Times New Roman"/>
          <w:b w:val="0"/>
          <w:bCs w:val="0"/>
          <w:color w:val="000000" w:themeColor="text1"/>
          <w:sz w:val="24"/>
          <w:szCs w:val="24"/>
        </w:rPr>
        <w:t xml:space="preserve">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{"citationItems":[{"id":"ITEM-1","itemData":{"DOI":"10.33487/edumaspul.v5i1.1199","ISSN":"2548-8201","abstract":"Penelitian ini bertujuan untuk menganalisis kemampuan berpikir kreatif siswa dalam menyelesaikan soal HOTS pada tema air dan pelestarian lingkungan di SMP. Subjek penelitian ini adalah siswa kelas VIII SMP tahun ajaran 2019/2020, subjek ditentukan berdasarkan rekomendasi guru sesuai dengan kebutuhan peneliti yaitu sebanyak 18 siswa dengan berjenis kelamin perempuan semua. Instrumen yang digunakan dalam penelitian ini adalah soal tes kemampuan berfikir siswa, lembar wawancara, dan lembar angket respon siswa, dengan indikator kemampuan berpikir kreatif yaitu berpikir lancar, berpikir luwes, berpikir original, serta berpikir elaborasi. Berdasarkan hasil data yang diperoleh bahwa kemampuan berpikir kreatif pada siswa kelas VIII diperoleh rata-rata presentase sebesar 69,2% yang artinya tingkat kemampuan berpikir kreatifnya hanya mencapai kategori kreatif.","author":[{"dropping-particle":"","family":"Haerunisa","given":"Haerunisa","non-dropping-particle":"","parse-names":false,"suffix":""},{"dropping-particle":"","family":"Prasetyaningsih","given":"Prasetyaningsih","non-dropping-particle":"","parse-names":false,"suffix":""},{"dropping-particle":"","family":"Leksono","given":"Suroso Mukti","non-dropping-particle":"","parse-names":false,"suffix":""}],"container-title":"Edumaspul: Jurnal Pendidikan","id":"ITEM-1","issue":"1","issued":{"date-parts":[["2021"]]},"page":"299-308","title":"Analisis Kemampuan Berfikir Kreatif Siswa dalam Menyelesaikan Soal HOTS Tema Air dan Pelestarian Lingkungan","type":"article-journal","volume":"5"},"uris":["http://www.mendeley.com/documents/?uuid=af62d0c2-67e4-41dc-80ff-a806d0ee4e3e","http://www.mendeley.com/documents/?uuid=04a65dfe-eda1-46d0-a504-5d32d1493b33"]}],"mendeley":{"formattedCitation":"(Haerunisa et al., 2021)","plainTextFormattedCitation":"(Haerunisa et al., 2021)","previouslyFormattedCitation":"(Haerunisa et al., 2021)"},"properties":{"noteIndex":0},"schema":"https://github.com/citation-style-language/schema/raw/master/csl-citation.json"}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(Haerunisa et al., 2021)</w:t>
      </w:r>
      <w:r w:rsidR="00D15E98" w:rsidRPr="00B47773">
        <w:rPr>
          <w:rStyle w:val="Strong"/>
          <w:rFonts w:ascii="Times New Roman" w:hAnsi="Times New Roman" w:cs="Times New Roman"/>
          <w:b w:val="0"/>
          <w:bCs w:val="0"/>
          <w:color w:val="000000" w:themeColor="text1"/>
          <w:sz w:val="24"/>
          <w:szCs w:val="24"/>
        </w:rPr>
        <w:fldChar w:fldCharType="end"/>
      </w:r>
      <w:r w:rsidRPr="00B47773">
        <w:rPr>
          <w:rStyle w:val="Strong"/>
          <w:rFonts w:ascii="Times New Roman" w:hAnsi="Times New Roman" w:cs="Times New Roman"/>
          <w:b w:val="0"/>
          <w:bCs w:val="0"/>
          <w:color w:val="000000" w:themeColor="text1"/>
          <w:sz w:val="24"/>
          <w:szCs w:val="24"/>
        </w:rPr>
        <w:t>.</w:t>
      </w:r>
    </w:p>
    <w:p w14:paraId="1D1D5DB3" w14:textId="11734720" w:rsidR="00CB5EE9" w:rsidRPr="00B47773" w:rsidRDefault="008F59E2" w:rsidP="00BC32CF">
      <w:pPr>
        <w:ind w:firstLine="270"/>
        <w:jc w:val="both"/>
        <w:rPr>
          <w:rStyle w:val="Strong"/>
          <w:b w:val="0"/>
          <w:bCs w:val="0"/>
          <w:color w:val="000000" w:themeColor="text1"/>
        </w:rPr>
      </w:pPr>
      <w:r w:rsidRPr="00B47773">
        <w:rPr>
          <w:rStyle w:val="Strong"/>
          <w:rFonts w:ascii="Times New Roman" w:hAnsi="Times New Roman" w:cs="Times New Roman"/>
          <w:b w:val="0"/>
          <w:bCs w:val="0"/>
          <w:color w:val="000000" w:themeColor="text1"/>
          <w:sz w:val="24"/>
          <w:szCs w:val="24"/>
        </w:rPr>
        <w:t xml:space="preserve">Permasalahan lainnya adalah siswa kebingungan antara memilih karir bekerja dan memilih kuliah di perguruan tinggi Karena belum mengetahui seperti apa universitas dan kehidupan profesionalnya. </w:t>
      </w:r>
      <w:r w:rsidR="00277FEF" w:rsidRPr="00B47773">
        <w:rPr>
          <w:rStyle w:val="Strong"/>
          <w:rFonts w:ascii="Times New Roman" w:hAnsi="Times New Roman" w:cs="Times New Roman"/>
          <w:b w:val="0"/>
          <w:bCs w:val="0"/>
          <w:color w:val="000000" w:themeColor="text1"/>
          <w:sz w:val="24"/>
          <w:szCs w:val="24"/>
        </w:rPr>
        <w:t xml:space="preserve">Setelah lulus dari sekolah menengah, siswa bagusnya melanjutkan ke pendidikan tinggi sesuai dengan tujuan dan fungsi sekolah menengah yang tercantum dalam Peraturan Pemerintah (PP) No. 17 Tahun 2010, Pasal 76 Ayat 1.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{"citationItems":[{"id":"ITEM-1","itemData":{"abstract":"Penelitian ini bertujuan 1) untuk mengetahui tingkat efikasi diri pada siswa kelas XII SMA Negeri 1 Kalasan, 2) untuk mengetahui tingkat pengambilan keputusan karir pada siswa kelas XII SMA Negeri 1 Kalasan, 3) untuk mengetahui pengaruh efikasi diri terhadap pengambilan keputusan karir pada siswa kelas XII SMA Negeri 1 Kalasan. Penelitian ini menggunakan pendekatan kuantitiatif dengan jenis korelasi sebab-akibat. Populasi pada penelitian ini adalah siswa kelas XII SMA Negeri 1 Kalasan yang berjumlah 222 siswa. Sampel pada penelitian ini menggunakan teknik simple random sampling dengan jumlah 139 siswa. Alat pengumpul data berupa skala efikasi diri dan skala pengambilan keputusan karir. Uji validitas instrumen menggunakan validitas isi dengan uji expert judgment. Uji realibilitas instrumen dihitung dengan menggunakan rumus Alpha Cronbach. Hasil uji coba reliabilitas instrumen mendapatkan nilai 0,837 untuk skala efikasi diri dan 0,877 untuk skala pengambilan keputusan karir. Analisis data dan uji hipotesis menggunakan teknik regresi sederhana. Hasil penelitian menunjukkan bahwa 1) efikasi diri siswa kelas XII SMA Negeri 1 Kalasan berada pada kategori tinggi, 2) pengambilan keputusan karir siswa kelas XII SMA Negeri 1 Kalasan berada pada kategori tinggi, 3) efikasi diri mempunyai pengaruh yang positif dan signifikan terhadap pengambilan keputusan karir pada siswa kelas XII SMA Negeri 1 Kalasan. Hal ini ditunjukkan dengan taraf signifikasi 0,000 (p &lt;0,05) dan persamaan garis regresinya Y : 60,047 + 0,578 X. Nilai determinasi (R2) sebesar 0,351 dapat diartikan bahwa efikasi diri memberikan sumbangan efektif sebesar 35,1% terhadap pengambilan keputusan karir dan 64,1% dipengaruhi faktor lain yang tidak dibahas dalam penelitian ini..","author":[{"dropping-particle":"","family":"Setiobudi","given":"Jodi","non-dropping-particle":"","parse-names":false,"suffix":""},{"dropping-particle":"","family":"Konseling","given":"Dan","non-dropping-particle":"","parse-names":false,"suffix":""},{"dropping-particle":"","family":"Yogyakarta","given":"Universitas Negeri","non-dropping-particle":"","parse-names":false,"suffix":""}],"container-title":"E-Journal Bimbingan dan Konseling","id":"ITEM-1","issue":"1","issued":{"date-parts":[["2017"]]},"page":"98-111","title":"Pengaruh Efikasi DiriTerhadap Pengambilan Keputusan Karir Pada Siswa kelas XII SMA Negeri 1 Kalasan","type":"article-journal","volume":"3"},"uris":["http://www.mendeley.com/documents/?uuid=13e56357-7751-4337-b2f3-d98a361a0a09","http://www.mendeley.com/documents/?uuid=f56d711a-8794-4dac-996a-3286c3eea262"]}],"mendeley":{"formattedCitation":"(Setiobudi et al., 2017)","plainTextFormattedCitation":"(Setiobudi et al., 2017)","previouslyFormattedCitation":"(Setiobudi et al., 2017)"},"properties":{"noteIndex":0},"schema":"https://github.com/citation-style-language/schema/raw/master/csl-citation.json"}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(Setiobudi et al., 2017)</w:t>
      </w:r>
      <w:r w:rsidR="00D15E98" w:rsidRPr="00B47773">
        <w:rPr>
          <w:rStyle w:val="Strong"/>
          <w:rFonts w:ascii="Times New Roman" w:hAnsi="Times New Roman" w:cs="Times New Roman"/>
          <w:b w:val="0"/>
          <w:bCs w:val="0"/>
          <w:color w:val="000000" w:themeColor="text1"/>
          <w:sz w:val="24"/>
          <w:szCs w:val="24"/>
        </w:rPr>
        <w:fldChar w:fldCharType="end"/>
      </w:r>
      <w:r w:rsidRPr="00B47773">
        <w:rPr>
          <w:rStyle w:val="Strong"/>
          <w:rFonts w:ascii="Times New Roman" w:hAnsi="Times New Roman" w:cs="Times New Roman"/>
          <w:b w:val="0"/>
          <w:bCs w:val="0"/>
          <w:color w:val="000000" w:themeColor="text1"/>
          <w:sz w:val="24"/>
          <w:szCs w:val="24"/>
        </w:rPr>
        <w:t xml:space="preserve">. Menurut Lesmana, masa remaja sering kali diartikan sebagai pencarian individu terhadap identitas (identitas ego) </w:t>
      </w:r>
      <w:r w:rsidR="00C15876" w:rsidRPr="00B47773">
        <w:rPr>
          <w:rStyle w:val="Strong"/>
          <w:rFonts w:ascii="Times New Roman" w:hAnsi="Times New Roman" w:cs="Times New Roman"/>
          <w:b w:val="0"/>
          <w:bCs w:val="0"/>
          <w:color w:val="000000" w:themeColor="text1"/>
          <w:sz w:val="24"/>
          <w:szCs w:val="24"/>
        </w:rPr>
        <w:t xml:space="preserve">dengan beberapa karakteristik yang sangat penting, salah satunya adalah memilih dan mempersiapkan karir masa depan yang sesuai dengan keterampilan dan minat siswa. Havighurst menyatakan bahwa tugas perkembangan remaja termasuk pengambilan keputusan dan perencanaan karir.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{"citationItems":[{"id":"ITEM-1","itemData":{"DOI":"10.26740/bikotetik.v6n2.p46-51","abstract":"Self-efficacy karir adalah keyakinan individu akan kemampuannya dalam mencapai tahapan perkembangan karier yang dilalui sesuai dengan rentang usia perkembangan karir yang dihadapi dan mampu mencapai tujuannya. Konseling kelompok teknik restrukturisasi kognitif membantu konseli mengubah pikiran negatif, mengubah pikiran irasional menjadi positif yang dapat diterapkan pada perilaku sehari-hari. Rancangan penelitian yang dipakai dalam paenelitian ini adalah penelitian pre eksperimen design dengan rancangan pre-test post-test one group design, yang selanjutnya dianalisis menggunakan uji wilcoxon signed ranks test. Instrumen yang digunakan dalam penelitian ini adalah angket skala kecenderungan self-efficacy karir. Berdasarkan hasil analisis data menggunakan uji wilcoxon signed ranks test, diperoleh hasil bahwa kelompok eksperimen mengalami kenaikan self-efficacy karir. Dari hasil analisis diperoleh nilai asymp. Sig. (2-tailed) sebesar 0,008, karena harga 0,008 &lt; dari 0,05, dapat disimpulkan bahwa, konseling kelompok teknik restrukturisasi kognitif efektif dalam meningkatkan self-efficacy karir siswa SMK.","author":[{"dropping-particle":"","family":"Habsy","given":"Bakhrudin All","non-dropping-particle":"","parse-names":false,"suffix":""},{"dropping-particle":"","family":"Suryoningsih","given":"Miming","non-dropping-particle":"","parse-names":false,"suffix":""}],"container-title":"Jurnal Bikotetik (Bimbingan dan Konseling: Teori dan Praktik)","id":"ITEM-1","issue":"2","issued":{"date-parts":[["2022"]]},"page":"46-51","title":"Konseling Kelompok Teknik Restrukturisasi Kognitif Untuk Meningkatkan Self-Efficacy Karir Siswa SMK, Efektifkah?","type":"article-journal","volume":"6"},"uris":["http://www.mendeley.com/documents/?uuid=b18e24cb-9bc6-437a-9add-4008131984c7","http://www.mendeley.com/documents/?uuid=2aecc645-4e24-4d10-b25b-934be9cedd92"]}],"mendeley":{"formattedCitation":"(Habsy &amp; Suryoningsih, 2022)","plainTextFormattedCitation":"(Habsy &amp; Suryoningsih, 2022)","previouslyFormattedCitation":"(Habsy &amp; Suryoningsih, 2022)"},"properties":{"noteIndex":0},"schema":"https://github.com/citation-style-language/schema/raw/master/csl-citation.json"}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(Habsy &amp; Suryoningsih, 2022)</w:t>
      </w:r>
      <w:r w:rsidR="00D15E98" w:rsidRPr="00B47773">
        <w:rPr>
          <w:rStyle w:val="Strong"/>
          <w:rFonts w:ascii="Times New Roman" w:hAnsi="Times New Roman" w:cs="Times New Roman"/>
          <w:b w:val="0"/>
          <w:bCs w:val="0"/>
          <w:color w:val="000000" w:themeColor="text1"/>
          <w:sz w:val="24"/>
          <w:szCs w:val="24"/>
        </w:rPr>
        <w:fldChar w:fldCharType="end"/>
      </w:r>
      <w:r w:rsidRPr="00B47773">
        <w:rPr>
          <w:rStyle w:val="Strong"/>
          <w:rFonts w:ascii="Times New Roman" w:hAnsi="Times New Roman" w:cs="Times New Roman"/>
          <w:b w:val="0"/>
          <w:bCs w:val="0"/>
          <w:color w:val="000000" w:themeColor="text1"/>
          <w:sz w:val="24"/>
          <w:szCs w:val="24"/>
        </w:rPr>
        <w:t>. Menurut Havighurt</w:t>
      </w:r>
      <w:r w:rsidR="00D15E98" w:rsidRPr="00B47773">
        <w:rPr>
          <w:rStyle w:val="Strong"/>
          <w:rFonts w:ascii="Times New Roman" w:hAnsi="Times New Roman" w:cs="Times New Roman"/>
          <w:b w:val="0"/>
          <w:bCs w:val="0"/>
          <w:color w:val="000000" w:themeColor="text1"/>
          <w:sz w:val="24"/>
          <w:szCs w:val="24"/>
        </w:rPr>
        <w:t xml:space="preserve"> A</w:t>
      </w:r>
      <w:r w:rsidRPr="00B47773">
        <w:rPr>
          <w:rStyle w:val="Strong"/>
          <w:rFonts w:ascii="Times New Roman" w:hAnsi="Times New Roman" w:cs="Times New Roman"/>
          <w:b w:val="0"/>
          <w:bCs w:val="0"/>
          <w:color w:val="000000" w:themeColor="text1"/>
          <w:sz w:val="24"/>
          <w:szCs w:val="24"/>
        </w:rPr>
        <w:t xml:space="preserve"> </w:t>
      </w:r>
      <w:r w:rsidR="0039073E"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{"citationItems":[{"id":"ITEM-1","itemData":{"ISBN":"9780393072761","abstract":"The problem in this study is the low stability career choice. This study aims to determine the relationship between vocational personality types and stability career choice of students in SMAN 2 Bandar Lampung. The population in this study was students of class XII at SMAN 2 Bandar Lampung The sampling technique used is simple random sampling and totaling 179 students. The data collection technique used is self directed career exploration inventory (SDCEI) and a stability career choice scale (SCCS). The data analysis used in this study is a chi suare test. The results showed a with calculated ??2value ≤ ??2table (4,307 ≤ 9,34). From the magnitude of the calculated value, it can be concluded that there is not in relationship between the vocational personality types and stability career choice of students in SMAN 2 Bandar Lampung. Keywords:","author":[{"dropping-particle":"","family":"A'yuni","given":"Qurrota","non-dropping-particle":"","parse-names":false,"suffix":""}],"container-title":"Angewandte Chemie International Edition, 6(11), 951–952.","id":"ITEM-1","issued":{"date-parts":[["2023"]]},"number-of-pages":"82-95","publisher":"Universitas Lampung","title":"Hubungan Tipe Kepribadian Vokasional Dengan Kemantapan Rencana Pilihan Karier Peserta Didik Di Sman 2 Bandar Lampung","type":"thesis"},"uris":["http://www.mendeley.com/documents/?uuid=12053795-951b-458d-b9f1-32ac6d847429"]}],"mendeley":{"formattedCitation":"(A’yuni, 2023)","plainTextFormattedCitation":"(A’yuni, 2023)"},"properties":{"noteIndex":0},"schema":"https://github.com/citation-style-language/schema/raw/master/csl-citation.json"}</w:instrText>
      </w:r>
      <w:r w:rsidR="0039073E" w:rsidRPr="00B47773">
        <w:rPr>
          <w:rStyle w:val="Strong"/>
          <w:rFonts w:ascii="Times New Roman" w:hAnsi="Times New Roman" w:cs="Times New Roman"/>
          <w:b w:val="0"/>
          <w:bCs w:val="0"/>
          <w:color w:val="000000" w:themeColor="text1"/>
          <w:sz w:val="24"/>
          <w:szCs w:val="24"/>
        </w:rPr>
        <w:fldChar w:fldCharType="separate"/>
      </w:r>
      <w:r w:rsidR="0039073E" w:rsidRPr="00B47773">
        <w:rPr>
          <w:rStyle w:val="Strong"/>
          <w:rFonts w:ascii="Times New Roman" w:hAnsi="Times New Roman" w:cs="Times New Roman"/>
          <w:b w:val="0"/>
          <w:bCs w:val="0"/>
          <w:noProof/>
          <w:color w:val="000000" w:themeColor="text1"/>
          <w:sz w:val="24"/>
          <w:szCs w:val="24"/>
        </w:rPr>
        <w:t>(A’yuni, 2023)</w:t>
      </w:r>
      <w:r w:rsidR="0039073E" w:rsidRPr="00B47773">
        <w:rPr>
          <w:rStyle w:val="Strong"/>
          <w:rFonts w:ascii="Times New Roman" w:hAnsi="Times New Roman" w:cs="Times New Roman"/>
          <w:b w:val="0"/>
          <w:bCs w:val="0"/>
          <w:color w:val="000000" w:themeColor="text1"/>
          <w:sz w:val="24"/>
          <w:szCs w:val="24"/>
        </w:rPr>
        <w:fldChar w:fldCharType="end"/>
      </w:r>
      <w:r w:rsidRPr="00B47773">
        <w:rPr>
          <w:rStyle w:val="Strong"/>
          <w:rFonts w:ascii="Times New Roman" w:hAnsi="Times New Roman" w:cs="Times New Roman"/>
          <w:b w:val="0"/>
          <w:bCs w:val="0"/>
          <w:color w:val="000000" w:themeColor="text1"/>
          <w:sz w:val="24"/>
          <w:szCs w:val="24"/>
        </w:rPr>
        <w:t xml:space="preserve"> tugas pengembangan profesional adalah kemampuan untuk memilih dan mempersiapkan karir sendiri. Tujuan dari tugas ini adalah memilih pekerjaan yang sesuai dengan keahlian dan mempersiapkan diri dengan pengetahuan profesional.</w:t>
      </w:r>
      <w:r w:rsidR="00BC32CF" w:rsidRPr="00B47773">
        <w:rPr>
          <w:color w:val="000000" w:themeColor="text1"/>
        </w:rPr>
        <w:t xml:space="preserve"> </w:t>
      </w:r>
      <w:r w:rsidR="00BC32CF" w:rsidRPr="00B47773">
        <w:rPr>
          <w:rStyle w:val="Strong"/>
          <w:rFonts w:ascii="Times New Roman" w:hAnsi="Times New Roman" w:cs="Times New Roman"/>
          <w:b w:val="0"/>
          <w:bCs w:val="0"/>
          <w:color w:val="000000" w:themeColor="text1"/>
          <w:sz w:val="24"/>
          <w:szCs w:val="24"/>
        </w:rPr>
        <w:t>Menurut penelitian yang dilakukan</w:t>
      </w:r>
      <w:r w:rsidR="00BC32CF" w:rsidRPr="00B47773">
        <w:rPr>
          <w:color w:val="000000" w:themeColor="text1"/>
        </w:rPr>
        <w:t xml:space="preserve">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{"citationItems":[{"id":"ITEM-1","itemData":{"DOI":"10.15575/psy.v5i2.3068","ISSN":"2356-3591","abstract":"The purpose of this study was to compare career choice decisions between students majoring in Science and Social Sciences. This study used the comparative quantitative method. The subjects were 188 students, consists of 94 students on each major in Science and Social Science. The subjects were selected by purposive sampling, with the characteristics of class XII students majoring in science and social studies and aged 15-18 years. The data were analyzed using Mann-Whitney Nonparametric Test. The findings showed that there were no significant differences in career choice decisions between students majoring in Science and Social Sciences. There were 39 science and 53 social sciences students who have difficulties in deciding their careers.","author":[{"dropping-particle":"","family":"Nuraqmarina","given":"Fatma","non-dropping-particle":"","parse-names":false,"suffix":""},{"dropping-particle":"","family":"Risnawati","given":"Erna","non-dropping-particle":"","parse-names":false,"suffix":""}],"container-title":"Psympathic : Jurnal Ilmiah Psikologi","id":"ITEM-1","issue":"2","issued":{"date-parts":[["2018"]]},"page":"231-240","title":"Keputusan Pemilihan Karir: Studi Komparatif pada Siswa Remaja Jurusan IPA dan IPS","type":"article-journal","volume":"5"},"uris":["http://www.mendeley.com/documents/?uuid=df5887d1-c4a8-462c-9dfa-c61353e1bbd4","http://www.mendeley.com/documents/?uuid=83441fe3-95e5-434e-87b4-c5d36b4947bd"]}],"mendeley":{"formattedCitation":"(Nuraqmarina &amp; Risnawati, 2018)","plainTextFormattedCitation":"(Nuraqmarina &amp; Risnawati, 2018)","previouslyFormattedCitation":"(Nuraqmarina &amp; Risnawati, 2018)"},"properties":{"noteIndex":0},"schema":"https://github.com/citation-style-language/schema/raw/master/csl-citation.json"}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(Nuraqmarina &amp; Risnawati, 2018)</w:t>
      </w:r>
      <w:r w:rsidR="00D15E98" w:rsidRPr="00B47773">
        <w:rPr>
          <w:rStyle w:val="Strong"/>
          <w:rFonts w:ascii="Times New Roman" w:hAnsi="Times New Roman" w:cs="Times New Roman"/>
          <w:b w:val="0"/>
          <w:bCs w:val="0"/>
          <w:color w:val="000000" w:themeColor="text1"/>
          <w:sz w:val="24"/>
          <w:szCs w:val="24"/>
        </w:rPr>
        <w:fldChar w:fldCharType="end"/>
      </w:r>
      <w:r w:rsidR="00D15E98" w:rsidRPr="00B47773">
        <w:rPr>
          <w:rStyle w:val="Strong"/>
          <w:rFonts w:ascii="Times New Roman" w:hAnsi="Times New Roman" w:cs="Times New Roman"/>
          <w:b w:val="0"/>
          <w:bCs w:val="0"/>
          <w:color w:val="000000" w:themeColor="text1"/>
          <w:sz w:val="24"/>
          <w:szCs w:val="24"/>
        </w:rPr>
        <w:t xml:space="preserve"> </w:t>
      </w:r>
      <w:r w:rsidR="00BC32CF" w:rsidRPr="00B47773">
        <w:rPr>
          <w:rStyle w:val="Strong"/>
          <w:rFonts w:ascii="Times New Roman" w:hAnsi="Times New Roman" w:cs="Times New Roman"/>
          <w:b w:val="0"/>
          <w:bCs w:val="0"/>
          <w:color w:val="000000" w:themeColor="text1"/>
          <w:sz w:val="24"/>
          <w:szCs w:val="24"/>
        </w:rPr>
        <w:t xml:space="preserve">jurusan IPA dan IPS masih menghadapi masalah besar atau signifikan dalam membuat keputusan karir. Siswa SMA kelas 12 menghadapi masalah ini karena masih ada keraguan </w:t>
      </w:r>
      <w:r w:rsidRPr="00B47773">
        <w:rPr>
          <w:rStyle w:val="Strong"/>
          <w:rFonts w:ascii="Times New Roman" w:hAnsi="Times New Roman" w:cs="Times New Roman"/>
          <w:b w:val="0"/>
          <w:bCs w:val="0"/>
          <w:color w:val="000000" w:themeColor="text1"/>
          <w:sz w:val="24"/>
          <w:szCs w:val="24"/>
        </w:rPr>
        <w:t xml:space="preserve">dalam pengambilan keputusan karir, yang penting adalah kepercayaan diri seseorang dalam mengambil </w:t>
      </w:r>
      <w:r w:rsidR="00BC32CF" w:rsidRPr="00B47773">
        <w:rPr>
          <w:rStyle w:val="Strong"/>
          <w:rFonts w:ascii="Times New Roman" w:hAnsi="Times New Roman" w:cs="Times New Roman"/>
          <w:b w:val="0"/>
          <w:bCs w:val="0"/>
          <w:color w:val="000000" w:themeColor="text1"/>
          <w:sz w:val="24"/>
          <w:szCs w:val="24"/>
        </w:rPr>
        <w:t>keputusan.</w:t>
      </w:r>
      <w:r w:rsidRPr="00B47773">
        <w:rPr>
          <w:rStyle w:val="Strong"/>
          <w:rFonts w:ascii="Times New Roman" w:hAnsi="Times New Roman" w:cs="Times New Roman"/>
          <w:b w:val="0"/>
          <w:bCs w:val="0"/>
          <w:color w:val="000000" w:themeColor="text1"/>
          <w:sz w:val="24"/>
          <w:szCs w:val="24"/>
        </w:rPr>
        <w:t xml:space="preserve"> </w:t>
      </w:r>
    </w:p>
    <w:p w14:paraId="7FF24419" w14:textId="188B756D" w:rsidR="00CB5EE9" w:rsidRPr="00B47773" w:rsidRDefault="008F59E2" w:rsidP="00CB5EE9">
      <w:pPr>
        <w:ind w:firstLine="270"/>
        <w:jc w:val="both"/>
        <w:rPr>
          <w:rStyle w:val="Strong"/>
          <w:rFonts w:ascii="Times New Roman" w:hAnsi="Times New Roman" w:cs="Times New Roman"/>
          <w:b w:val="0"/>
          <w:bCs w:val="0"/>
          <w:color w:val="000000" w:themeColor="text1"/>
          <w:sz w:val="24"/>
          <w:szCs w:val="24"/>
        </w:rPr>
      </w:pPr>
      <w:r w:rsidRPr="00B47773">
        <w:rPr>
          <w:rStyle w:val="Strong"/>
          <w:rFonts w:ascii="Times New Roman" w:hAnsi="Times New Roman" w:cs="Times New Roman"/>
          <w:b w:val="0"/>
          <w:bCs w:val="0"/>
          <w:color w:val="000000" w:themeColor="text1"/>
          <w:sz w:val="24"/>
          <w:szCs w:val="24"/>
        </w:rPr>
        <w:t xml:space="preserve">Menurut penelitian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{"citationItems":[{"id":"ITEM-1","itemData":{"DOI":"10.24176/jpp.v3i1.5151","ISSN":"2621-5039","abstract":"Tujuan penelitian ini adalah: 1. Mendiskripsikan pelaksanaan Bimbingan Kelompok dengan teknik Problem Solving untuk meningkatkan kematangan pemilihan karir, 2. Mendiskripsikan peningkatan kematangan pemilihan karir melalui Bimbingan Kelompok dengan teknik Problem Solving siswa kelas XII SMA PGRI 1 Pati tahun pelajaran 2018/2019. Jenis Penelitian yang digunakan adalah Penelitian Tindakan Bimbingan dan Konseling. Subjek yang diteliti adalah siswa kelas XII, sebanyak 9 siswa yang mempunyai kematangan pemilihan karir yang belum matang. Analisis data diperoleh dari data kualitatif yang dianalisis secara deskriptif. Hasil penelitian pra siklus dengan meningkatkan kematangan pemilihan karir siswa diperoleh persentase 59% masuk dalam kategori kurang. Setelah diberikan layanan bimbingan kelompok dengan teknik problem solving siklus I dengan memperoleh persentase 81% masuk dalam kategori baik dan mengalami peningkatan sebesar 22% dari pra siklus. Siklus II memperoleh persentase 87% dengan kategori sangat baik dan mengalami peningkatan sebesar 6%. Berdasarkan hasil siklus I dan siklus II menunjukkan bahwa bimbingan kelompok dengan teknik problem solving dapat meningkatkan kematangan pemilihan karir siswa kelas XII SMA PGRI 1 Pati tahun pelajaran 2018/2019.","author":[{"dropping-particle":"","family":"Safitri","given":"Elfa","non-dropping-particle":"","parse-names":false,"suffix":""},{"dropping-particle":"","family":"Kiswantoro","given":"Arista","non-dropping-particle":"","parse-names":false,"suffix":""},{"dropping-particle":"","family":"Zamroni","given":"Edris","non-dropping-particle":"","parse-names":false,"suffix":""}],"container-title":"Jurnal Prakarsa Paedagogia","id":"ITEM-1","issue":"1","issued":{"date-parts":[["2020"]]},"title":"Meningkatkan Kematangan Pemilihan Karir Melalui Bimbingan Kelompok Dengan Teknik Problem Solving","type":"article-journal","volume":"3"},"uris":["http://www.mendeley.com/documents/?uuid=206bcde4-d053-498d-b76d-1dc0126a9def","http://www.mendeley.com/documents/?uuid=b4aadc3b-10e9-4b52-9344-90f736197f1a"]}],"mendeley":{"formattedCitation":"(Safitri et al., 2020)","plainTextFormattedCitation":"(Safitri et al., 2020)","previouslyFormattedCitation":"(Safitri et al., 2020)"},"properties":{"noteIndex":0},"schema":"https://github.com/citation-style-language/schema/raw/master/csl-citation.json"}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(Safitri et al., 2020)</w:t>
      </w:r>
      <w:r w:rsidR="00D15E98" w:rsidRPr="00B47773">
        <w:rPr>
          <w:rStyle w:val="Strong"/>
          <w:rFonts w:ascii="Times New Roman" w:hAnsi="Times New Roman" w:cs="Times New Roman"/>
          <w:b w:val="0"/>
          <w:bCs w:val="0"/>
          <w:color w:val="000000" w:themeColor="text1"/>
          <w:sz w:val="24"/>
          <w:szCs w:val="24"/>
        </w:rPr>
        <w:fldChar w:fldCharType="end"/>
      </w:r>
      <w:r w:rsidR="00D15E98" w:rsidRPr="00B47773">
        <w:rPr>
          <w:rStyle w:val="Strong"/>
          <w:rFonts w:ascii="Times New Roman" w:hAnsi="Times New Roman" w:cs="Times New Roman"/>
          <w:b w:val="0"/>
          <w:bCs w:val="0"/>
          <w:color w:val="000000" w:themeColor="text1"/>
          <w:sz w:val="24"/>
          <w:szCs w:val="24"/>
        </w:rPr>
        <w:t xml:space="preserve"> </w:t>
      </w:r>
      <w:r w:rsidRPr="00B47773">
        <w:rPr>
          <w:rStyle w:val="Strong"/>
          <w:rFonts w:ascii="Times New Roman" w:hAnsi="Times New Roman" w:cs="Times New Roman"/>
          <w:b w:val="0"/>
          <w:bCs w:val="0"/>
          <w:color w:val="000000" w:themeColor="text1"/>
          <w:sz w:val="24"/>
          <w:szCs w:val="24"/>
        </w:rPr>
        <w:t xml:space="preserve">berjudul “Peningkatan Kematangan Pilihan Karir Melalui Konseling Kelompok Menggunakan Teknik Pemecahan Masalah di SMA PGRI 1 Pati”, hasil penelitian menunjukkan bahwa kematangan pilihan karir masih kurang matang.  Hasil penelitian menunjukkan bahwa: (1) siswa kurang percaya diri terhadap kemampuannya dalam </w:t>
      </w:r>
      <w:r w:rsidRPr="00B47773">
        <w:rPr>
          <w:rStyle w:val="Strong"/>
          <w:rFonts w:ascii="Times New Roman" w:hAnsi="Times New Roman" w:cs="Times New Roman"/>
          <w:b w:val="0"/>
          <w:bCs w:val="0"/>
          <w:color w:val="000000" w:themeColor="text1"/>
          <w:sz w:val="24"/>
          <w:szCs w:val="24"/>
        </w:rPr>
        <w:lastRenderedPageBreak/>
        <w:t>meniti karir di bidang yang diminatinya, (2) siswa kurang mampu meneliti dan memilih mata kuliah yang sesuai dengan bidang minat karirnya tersebut, (3) siswa kurang percaya diri dan kurang serius dalam melakukan aktivitas, terutama yang berkaitan dengan kepentingan profesionalnya(4) siswa belum bisa mempertanggungjawabkan risiko yang terkait dengan keputusan profesional yang diambilnya, (5) Kepentingan siswa profesional umumnya kurang keras kepala.  Jika keadaan ini terus berlanjut, dikhawatirkan siswa akan kesulitan dalam menentukan pilihan karir akhirnya, sehingga berujung pada kesulitan dalam memilih karir.Penelitian yang berjudul Efikasi Diri dan Pengambilan Keputusan Karir Siswa Kelas XII SMAN 1 Tilatang Kamang Kabupaten Agam mengatakan bahwa sebagian dari siswa kelas XII masih memiliki keraguan terhadap rencana karier selanjutnya. Keraguan tersebut karena siswa masih belum tahu mengenai informasi karier yang akan di pilih.</w:t>
      </w:r>
      <w:r w:rsidR="00D15E98" w:rsidRPr="00B47773">
        <w:rPr>
          <w:rStyle w:val="Strong"/>
          <w:rFonts w:ascii="Times New Roman" w:hAnsi="Times New Roman" w:cs="Times New Roman"/>
          <w:b w:val="0"/>
          <w:bCs w:val="0"/>
          <w:color w:val="000000" w:themeColor="text1"/>
          <w:sz w:val="24"/>
          <w:szCs w:val="24"/>
        </w:rPr>
        <w:t xml:space="preserve">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{"citationItems":[{"id":"ITEM-1","itemData":{"abstract":"Penelitian ini mengkaji tentang efikasi diri dan pengambilan keputusan karir siswa kelas XII SMAN 1 Tilatang Kamang Kabupaten Tilatang Kamang. Penelitian lapangan menemukan bahwa masih banyak mahasiswa yang ragu-ragu dalam mengambil keputusan karir setelah lulus. Siswa yang ragu-ragu untuk membuat keputusan karir berarti bahwa siswa tersebut memiliki self-efficacy yang lebih rendah. Penelitian ini bertujuan untuk mengetahui efikasi diri dan pengambilan keputusan karir siswa. Jenis penelitian adalah penelitian kuantitatif terkait dengan menggunakan Skala Self-Efficacy dan Skala Keputusan Karir. Uji coba dilakukan dengan 30 siswa. Reliabilitas skala efikasi diri dalam pengambilan keputusan karir adalah 0,932, dan ada 46 item yang valid dalam 84 item tes. Hasil penelitian terhadap 65 mahasiswa dapat dilihat dari uji analisis menggunakan SPSS for windows 20.0 bahwa efikasi diri tidak memiliki hubungan dengan pengambilan keputusan karir, dan nilai koefisien korelasinya adalah -0,189 yang memiliki hubungan negatif. Dapat disimpulkan bahwa tidak terdapat hubungan antara efikasi diri dengan pengambilan keputusan karir pada siswa, dengan tingkat keeratan hubungan sangat rendah. Tingkat pengambilan keputusan karir memiliki tingkat yang tinggi sebanyak 64 orang siswa atau sebesar 98,46% dan tingkat efiksasi diri dalam memilih program studi sebanyak 34 atau 52,31%.","author":[{"dropping-particle":"","family":"Murisal","given":"","non-dropping-particle":"","parse-names":false,"suffix":""},{"dropping-particle":"","family":"Dewita","given":"Erna","non-dropping-particle":"","parse-names":false,"suffix":""},{"dropping-particle":"","family":"Maiseptian","given":"Fadil","non-dropping-particle":"","parse-names":false,"suffix":""},{"dropping-particle":"","family":"Oktafia","given":"Sari Dewi Kurnia","non-dropping-particle":"","parse-names":false,"suffix":""}],"container-title":"Jurnal Pendidikan dan Konseling","id":"ITEM-1","issue":"4","issued":{"date-parts":[["2022"]]},"page":"1112-1119","title":"Efikasi Diri dan Pengambilan Keputusan Karir Siswa Kelas XII SMAN 1 Tilatang Kamang Kabupaten Agam","type":"article-journal","volume":"4"},"uris":["http://www.mendeley.com/documents/?uuid=a420b2ed-341a-430f-a6aa-2d9aff603b41","http://www.mendeley.com/documents/?uuid=cdcd80eb-9c88-4a75-bcb0-6f95bf7d4a0c"]}],"mendeley":{"formattedCitation":"(Murisal et al., 2022)","plainTextFormattedCitation":"(Murisal et al., 2022)","previouslyFormattedCitation":"(Murisal et al., 2022)"},"properties":{"noteIndex":0},"schema":"https://github.com/citation-style-language/schema/raw/master/csl-citation.json"}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(Murisal et al., 2022)</w:t>
      </w:r>
      <w:r w:rsidR="00D15E98" w:rsidRPr="00B47773">
        <w:rPr>
          <w:rStyle w:val="Strong"/>
          <w:rFonts w:ascii="Times New Roman" w:hAnsi="Times New Roman" w:cs="Times New Roman"/>
          <w:b w:val="0"/>
          <w:bCs w:val="0"/>
          <w:color w:val="000000" w:themeColor="text1"/>
          <w:sz w:val="24"/>
          <w:szCs w:val="24"/>
        </w:rPr>
        <w:fldChar w:fldCharType="end"/>
      </w:r>
      <w:r w:rsidRPr="00B47773">
        <w:rPr>
          <w:rStyle w:val="Strong"/>
          <w:rFonts w:ascii="Times New Roman" w:hAnsi="Times New Roman" w:cs="Times New Roman"/>
          <w:b w:val="0"/>
          <w:bCs w:val="0"/>
          <w:color w:val="000000" w:themeColor="text1"/>
          <w:sz w:val="24"/>
          <w:szCs w:val="24"/>
        </w:rPr>
        <w:t xml:space="preserve">. </w:t>
      </w:r>
    </w:p>
    <w:p w14:paraId="3D9656D3" w14:textId="4B8DAA34" w:rsidR="00CB5EE9" w:rsidRPr="00B47773" w:rsidRDefault="008F59E2" w:rsidP="00CB5EE9">
      <w:pPr>
        <w:ind w:firstLine="270"/>
        <w:jc w:val="both"/>
        <w:rPr>
          <w:rStyle w:val="Strong"/>
          <w:rFonts w:ascii="Times New Roman" w:hAnsi="Times New Roman" w:cs="Times New Roman"/>
          <w:b w:val="0"/>
          <w:bCs w:val="0"/>
          <w:color w:val="000000" w:themeColor="text1"/>
          <w:sz w:val="24"/>
          <w:szCs w:val="24"/>
        </w:rPr>
      </w:pPr>
      <w:r w:rsidRPr="00B47773">
        <w:rPr>
          <w:rStyle w:val="Strong"/>
          <w:rFonts w:ascii="Times New Roman" w:hAnsi="Times New Roman" w:cs="Times New Roman"/>
          <w:b w:val="0"/>
          <w:bCs w:val="0"/>
          <w:color w:val="000000" w:themeColor="text1"/>
          <w:sz w:val="24"/>
          <w:szCs w:val="24"/>
        </w:rPr>
        <w:t>Berdasarkan hasil survey awal dengan menggunakan metode wawancara diperoleh data bahwa pada siswa kelas 12 di SMA Islam Sidoarjo mengalami keragu-raguan dalam memilih karir setelah lulus SMA, permasalahn yang muncul yaitu tuntutan dari orang tua harus kuliah di perguruan tinggi negeri. Jika tidak masuk di perguruan tinggi negeri mereka memutuskan untuk gap year yaitu bekerja setelah lulus dari SMA untuk beberapa saat lalu melanjutkan kuliah setelah beberapa saat bekerja terlebih dahulu. Namun ada juga yang tidak mendapat tuntutan orang tua tetapi memutuskan untuk bekerja terlebih dahulu lalu melanjutkan kuliah. Siswa mengalami keraguan-raguan dalam memilih karir setelah lulus SMA. Mereka mengalami keterbatasan pengetahuan dalam jenis pekerjaan dan jalur karir yang mereka mau kemana setelah lulus mereka tidak paham yang mereka pahami hanya kalau tidak kuliah ya kerja hal ini sesuai dengan aspek tentang pemahaman mengenai karier.</w:t>
      </w:r>
    </w:p>
    <w:p w14:paraId="40BA05BC" w14:textId="693D8540" w:rsidR="00CB5EE9" w:rsidRPr="00B47773" w:rsidRDefault="008F59E2" w:rsidP="00CB5EE9">
      <w:pPr>
        <w:ind w:firstLine="270"/>
        <w:jc w:val="both"/>
        <w:rPr>
          <w:rStyle w:val="Strong"/>
          <w:rFonts w:ascii="Times New Roman" w:hAnsi="Times New Roman" w:cs="Times New Roman"/>
          <w:b w:val="0"/>
          <w:bCs w:val="0"/>
          <w:color w:val="000000" w:themeColor="text1"/>
          <w:sz w:val="24"/>
          <w:szCs w:val="24"/>
        </w:rPr>
      </w:pPr>
      <w:r w:rsidRPr="00B47773">
        <w:rPr>
          <w:rStyle w:val="Strong"/>
          <w:rFonts w:ascii="Times New Roman" w:hAnsi="Times New Roman" w:cs="Times New Roman"/>
          <w:b w:val="0"/>
          <w:bCs w:val="0"/>
          <w:color w:val="000000" w:themeColor="text1"/>
          <w:sz w:val="24"/>
          <w:szCs w:val="24"/>
        </w:rPr>
        <w:t xml:space="preserve">Menurut Crites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{"citationItems":[{"id":"ITEM-1","itemData":{"DOI":"10.14710/empati.2022.33360","ISSN":"2337-375X","abstract":"Efikasi diri keputusan karir adalah keyakinan individu dalam mengambil keputusan-keputusan yang berkaitan dengan karir. Mahasiswa memiliki tingkat efikasi diri keputusan karir yang berbeda-beda, karena terdapat berbagai faktor yang berkontribusi dalam terbentuknya efikasi diri keputusan karir. Dukungan sosial merupakan salah satu faktor yang diduga dapat menentukan efikasi diri keputusan karir mahasiswa. Penelitian ini bertujuan untuk mengetahui hubungan antara dukungan sosial teman sebaya dengan efikasi diri keputusan karir pada mahasiswa tahun ketiga Fakultas Psikologi Universitas Diponegoro. Populasi pada penelitian ini adalah 200 mahasiswa tahun ketiga Fakultas Psikologi. Sampel penelitian sejumlah 127 mahasiswa diperoleh dengan metode convenience sampling. Metode pengumpulan data menggunakan dua alat ukur, yaitu Skala Efikasi Diri Keputusan Karir (28 aitem,=0,924 ) dan Skala Dukungan Sosial Teman Sebaya (37 aitem,=0,955). Hasil pengolahan data menggunakan uji korelasi regresi sederhana diperoleh nilai rxy= 0,520, dengan p = 0,000 (p &lt; 0,05), sehingga didapatkan hubungan positif yang signifikan antara dukungan sosial teman sebaya dengan efikasi diri keputusan karir pada mahasiswa tahun ketiga Fakultas Psikologi Universitas Diponegoro. Semakin tinggi dukungan sosial teman sebaya maka semakin tinggi efikasi diri keputusan karir mahasiswa, sebaliknya semakin rendah tingkat dukungan sosial teman sebaya, maka semakin rendah efikasi diri keputusan karir mahasiswa. Dukungan sosial teman sebaya memberikan kontribusi sebesar 27% terhadap efikasi diri keputusan karir pada mahasiswa tahun ketiga Fakultas Psikologi Universitas Diponegoro.Kata kunci: dukungan sosial teman sebaya; efikasi diri keputusan karir; mahasiswa","author":[{"dropping-particle":"","family":"Rahayu","given":"Rella Budhi","non-dropping-particle":"","parse-names":false,"suffix":""},{"dropping-particle":"","family":"Sawitri","given":"Dian Ratna","non-dropping-particle":"","parse-names":false,"suffix":""}],"container-title":"Jurnal EMPATI","id":"ITEM-1","issue":"1","issued":{"date-parts":[["2022"]]},"page":"50-55","title":"Hubungan Antara Dukungan Sosial Teman Sebaya Dengan Efikasi Diri Keputusan Karir Pada Mahasiswa Tahun Ketiga Fakultas Psikologi Universitas Diponegoro","type":"article-journal","volume":"11"},"uris":["http://www.mendeley.com/documents/?uuid=279bfd67-f056-4949-badf-1993f9289514","http://www.mendeley.com/documents/?uuid=9c94682b-b787-42be-b1ac-774b212a7eac"]}],"mendeley":{"formattedCitation":"(Rahayu &amp; Sawitri, 2022)","plainTextFormattedCitation":"(Rahayu &amp; Sawitri, 2022)","previouslyFormattedCitation":"(Rahayu &amp; Sawitri, 2022)"},"properties":{"noteIndex":0},"schema":"https://github.com/citation-style-language/schema/raw/master/csl-citation.json"}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(Rahayu &amp; Sawitri, 2022)</w:t>
      </w:r>
      <w:r w:rsidR="00D15E98" w:rsidRPr="00B47773">
        <w:rPr>
          <w:rStyle w:val="Strong"/>
          <w:rFonts w:ascii="Times New Roman" w:hAnsi="Times New Roman" w:cs="Times New Roman"/>
          <w:b w:val="0"/>
          <w:bCs w:val="0"/>
          <w:color w:val="000000" w:themeColor="text1"/>
          <w:sz w:val="24"/>
          <w:szCs w:val="24"/>
        </w:rPr>
        <w:fldChar w:fldCharType="end"/>
      </w:r>
      <w:r w:rsidR="00D15E98" w:rsidRPr="00B47773">
        <w:rPr>
          <w:rStyle w:val="Strong"/>
          <w:rFonts w:ascii="Times New Roman" w:hAnsi="Times New Roman" w:cs="Times New Roman"/>
          <w:b w:val="0"/>
          <w:bCs w:val="0"/>
          <w:color w:val="000000" w:themeColor="text1"/>
          <w:sz w:val="24"/>
          <w:szCs w:val="24"/>
        </w:rPr>
        <w:t xml:space="preserve"> </w:t>
      </w:r>
      <w:r w:rsidRPr="00B47773">
        <w:rPr>
          <w:rStyle w:val="Strong"/>
          <w:rFonts w:ascii="Times New Roman" w:hAnsi="Times New Roman" w:cs="Times New Roman"/>
          <w:b w:val="0"/>
          <w:bCs w:val="0"/>
          <w:color w:val="000000" w:themeColor="text1"/>
          <w:sz w:val="24"/>
          <w:szCs w:val="24"/>
        </w:rPr>
        <w:t>efikasi diri keputusan karir</w:t>
      </w:r>
      <w:r w:rsidR="00C07FE4" w:rsidRPr="00B47773">
        <w:rPr>
          <w:rStyle w:val="Strong"/>
          <w:rFonts w:ascii="Times New Roman" w:hAnsi="Times New Roman" w:cs="Times New Roman"/>
          <w:b w:val="0"/>
          <w:bCs w:val="0"/>
          <w:color w:val="000000" w:themeColor="text1"/>
          <w:sz w:val="24"/>
          <w:szCs w:val="24"/>
        </w:rPr>
        <w:t xml:space="preserve"> terdiri dari beberapa komponen, seperti penilaian diri sendiri, pengumpulan data pekerjaan, pemilihan tujuan, perencanaan, dan penyelesaian masalah.Seseorang yang memiliki tingkat efikasi diri yang tinggi akan memiliki kemampuan untuk maju dalam karirnya.</w:t>
      </w:r>
      <w:r w:rsidR="00706AA6" w:rsidRPr="00B47773">
        <w:rPr>
          <w:rStyle w:val="Strong"/>
          <w:rFonts w:ascii="Times New Roman" w:hAnsi="Times New Roman" w:cs="Times New Roman"/>
          <w:b w:val="0"/>
          <w:bCs w:val="0"/>
          <w:color w:val="000000" w:themeColor="text1"/>
          <w:sz w:val="24"/>
          <w:szCs w:val="24"/>
        </w:rPr>
        <w:t xml:space="preserve"> </w:t>
      </w:r>
      <w:r w:rsidRPr="00B47773">
        <w:rPr>
          <w:rStyle w:val="Strong"/>
          <w:rFonts w:ascii="Times New Roman" w:hAnsi="Times New Roman" w:cs="Times New Roman"/>
          <w:b w:val="0"/>
          <w:bCs w:val="0"/>
          <w:color w:val="000000" w:themeColor="text1"/>
          <w:sz w:val="24"/>
          <w:szCs w:val="24"/>
        </w:rPr>
        <w:t xml:space="preserve">Efikasi diri merupakan faktor penting yang dapat mempengaruhi keputusan karir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{"citationItems":[{"id":"ITEM-1","itemData":{"abstract":"… karir. Notoadmojo (2010) mengatakan bahwa pendidikan merupakan suatu bentuk ajakan atau pembelajaran pada masyarakat … efikasi diri dalam pengambilan keputusan karir … METODE Penelitian ini menggunanakan penelitian kuantitatif dengan jenis penelitian …","author":[{"dropping-particle":"","family":"Priyani","given":"Registi Cahaya","non-dropping-particle":"","parse-names":false,"suffix":""},{"dropping-particle":"","family":"Nurwina","given":"","non-dropping-particle":"","parse-names":false,"suffix":""}],"container-title":"Jurnal Riset Psikologi","id":"ITEM-1","issued":{"date-parts":[["2020"]]},"page":"1-10","title":"Perbedaan efikasi diri pengambilan keputusan karir ditinjau dari tingkat pendidikan orangtua","type":"article-journal","volume":"1"},"uris":["http://www.mendeley.com/documents/?uuid=09ed8f1f-cdfc-4de6-b891-09543ee75ef4","http://www.mendeley.com/documents/?uuid=6797d9ec-e83d-452a-aa76-a52b49d226c3"]}],"mendeley":{"formattedCitation":"(Priyani &amp; Nurwina, 2020)","plainTextFormattedCitation":"(Priyani &amp; Nurwina, 2020)","previouslyFormattedCitation":"(Priyani &amp; Nurwina, 2020)"},"properties":{"noteIndex":0},"schema":"https://github.com/citation-style-language/schema/raw/master/csl-citation.json"}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(Priyani &amp; Nurwina, 2020)</w:t>
      </w:r>
      <w:r w:rsidR="00D15E98" w:rsidRPr="00B47773">
        <w:rPr>
          <w:rStyle w:val="Strong"/>
          <w:rFonts w:ascii="Times New Roman" w:hAnsi="Times New Roman" w:cs="Times New Roman"/>
          <w:b w:val="0"/>
          <w:bCs w:val="0"/>
          <w:color w:val="000000" w:themeColor="text1"/>
          <w:sz w:val="24"/>
          <w:szCs w:val="24"/>
        </w:rPr>
        <w:fldChar w:fldCharType="end"/>
      </w:r>
      <w:r w:rsidRPr="00B47773">
        <w:rPr>
          <w:rStyle w:val="Strong"/>
          <w:rFonts w:ascii="Times New Roman" w:hAnsi="Times New Roman" w:cs="Times New Roman"/>
          <w:b w:val="0"/>
          <w:bCs w:val="0"/>
          <w:color w:val="000000" w:themeColor="text1"/>
          <w:sz w:val="24"/>
          <w:szCs w:val="24"/>
        </w:rPr>
        <w:t>. Bagaimana individu mendapatkan keyakinan terhadap minat, bakat, keterampilan, pengetahuan dan kepribadiannya untuk mengambil pilihan karir yang sesuai dengan potensinya.</w:t>
      </w:r>
      <w:r w:rsidR="00D15E98" w:rsidRPr="00B47773">
        <w:rPr>
          <w:rStyle w:val="Strong"/>
          <w:rFonts w:ascii="Times New Roman" w:hAnsi="Times New Roman" w:cs="Times New Roman"/>
          <w:b w:val="0"/>
          <w:bCs w:val="0"/>
          <w:color w:val="000000" w:themeColor="text1"/>
          <w:sz w:val="24"/>
          <w:szCs w:val="24"/>
        </w:rPr>
        <w:t xml:space="preserve">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{"citationItems":[{"id":"ITEM-1","itemData":{"abstract":"This study aims to determine the relationship between self-efficacy and career choices in students at SMP Negeri 1 Ambon. This research uses quantitative methods with the type of correlation. The research subjects were 160 students of class IX in SMP Negeri 1 Ambon using random sampling technique. The instruments used in this study were the self-efficacy scale and the career choice scale that had been tested for validity and reliability. The research subjects were 160 students consisting of 94 boys and 66 girls, with an age range of 13 to 15 years. Based on the results of the data description, it is known that the self-efficacy of students is in the medium category with 80 students or 50% of respondents. Whereas for the choice of career students are in the medium category with the number of 81 or 50.6% of respondents. The data analysis technique in this study used parametric inferential statistics. The results showed that self-efficacy correlated with career choice. This can be seen from the correlation coefficient of 0.874 which is included in the very strong category with a significance value of 0.000. This means that there is a very strong and significant relationship between self-efficacy and career choice in grade IX students of SMP Negeri 1 Ambon. The result of simple regression equation analysis is Ŷ = 36,091 + 0,720X. and p-value 0.000 &lt;0.05. Thus, \"Self-Efficacy has a positive effect on Career Choice. The more self-efficacy value increases, the career choice value will increase. The results of the coefficient of determination show that the self-efficacy variable contributes to the career choice variable by 76.5% while the remaining 23.5% is another caused that is not included in the study.","author":[{"dropping-particle":"","family":"Kristiani Taihutu","given":"Coni","non-dropping-particle":"","parse-names":false,"suffix":""},{"dropping-particle":"","family":"Ernawati","given":"Renatha","non-dropping-particle":"","parse-names":false,"suffix":""},{"dropping-particle":"","family":"Wigunawati","given":"Eustalia","non-dropping-particle":"","parse-names":false,"suffix":""},{"dropping-particle":"","family":"Kristen Indonesia","given":"Universitas","non-dropping-particle":"","parse-names":false,"suffix":""}],"id":"ITEM-1","issued":{"date-parts":[["2020"]]},"number-of-pages":"1-18","title":"Hubungan Antara Efikasi Diri Dengan Pilihan Karier Peserta Didik SMP Negeri 1 Ambon","type":"report"},"uris":["http://www.mendeley.com/documents/?uuid=65c66f7a-e772-336e-8cfe-577a6864da1f","http://www.mendeley.com/documents/?uuid=b5ce0447-cd7a-48db-a97a-fb491d2885d5"]}],"mendeley":{"formattedCitation":"(Kristiani Taihutu et al., 2020)","plainTextFormattedCitation":"(Kristiani Taihutu et al., 2020)","previouslyFormattedCitation":"(Kristiani Taihutu et al., 2020)"},"properties":{"noteIndex":0},"schema":"https://github.com/citation-style-language/schema/raw/master/csl-citation.json"}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(Kristiani Taihutu et al., 2020)</w:t>
      </w:r>
      <w:r w:rsidR="00D15E98" w:rsidRPr="00B47773">
        <w:rPr>
          <w:rStyle w:val="Strong"/>
          <w:rFonts w:ascii="Times New Roman" w:hAnsi="Times New Roman" w:cs="Times New Roman"/>
          <w:b w:val="0"/>
          <w:bCs w:val="0"/>
          <w:color w:val="000000" w:themeColor="text1"/>
          <w:sz w:val="24"/>
          <w:szCs w:val="24"/>
        </w:rPr>
        <w:fldChar w:fldCharType="end"/>
      </w:r>
    </w:p>
    <w:p w14:paraId="07B39300" w14:textId="20D4B167" w:rsidR="00CB5EE9" w:rsidRPr="00B47773" w:rsidRDefault="008F59E2" w:rsidP="00CB5EE9">
      <w:pPr>
        <w:ind w:firstLine="270"/>
        <w:jc w:val="both"/>
        <w:rPr>
          <w:rStyle w:val="Strong"/>
          <w:rFonts w:ascii="Times New Roman" w:hAnsi="Times New Roman" w:cs="Times New Roman"/>
          <w:b w:val="0"/>
          <w:bCs w:val="0"/>
          <w:color w:val="000000" w:themeColor="text1"/>
          <w:sz w:val="24"/>
          <w:szCs w:val="24"/>
        </w:rPr>
      </w:pPr>
      <w:r w:rsidRPr="00B47773">
        <w:rPr>
          <w:rStyle w:val="Strong"/>
          <w:rFonts w:ascii="Times New Roman" w:hAnsi="Times New Roman" w:cs="Times New Roman"/>
          <w:b w:val="0"/>
          <w:bCs w:val="0"/>
          <w:color w:val="000000" w:themeColor="text1"/>
          <w:sz w:val="24"/>
          <w:szCs w:val="24"/>
        </w:rPr>
        <w:t>Berdasarkan penelitian yang dilakukan oleh</w:t>
      </w:r>
      <w:r w:rsidR="00D15E98" w:rsidRPr="00B47773">
        <w:rPr>
          <w:rStyle w:val="Strong"/>
          <w:rFonts w:ascii="Times New Roman" w:hAnsi="Times New Roman" w:cs="Times New Roman"/>
          <w:b w:val="0"/>
          <w:bCs w:val="0"/>
          <w:color w:val="000000" w:themeColor="text1"/>
          <w:sz w:val="24"/>
          <w:szCs w:val="24"/>
        </w:rPr>
        <w:t xml:space="preserve">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{"citationItems":[{"id":"ITEM-1","itemData":{"DOI":"10.19105/ec.v2i2.4937","ISSN":"2720-9709","abstract":"This research was motivated by many students at MA Miftahul Qulub who still lacked confidence in making career decisions. This can be seen from their inability to determine further studies to college as desired. There are also some students who are still confused about what to do after graduation. Self efficacy can influence students in determining the chosen decision making. So that in this study, researchers are interested in conducting research with the title \"The Relationship Between Self Efficacy With Career Decision Making in Class XII Female Students of MA Miftahul Qulub Galis Pamekasan\". The purpose of this study was to determine whether or not there was a relationship and the magnitude of the relationship between self-efficacy and career decision-making for the class XII female students of MA Miftahul Qulub Galis Pamekasan. This research is a quantitative research with the type of correlational analysis to see the relationship of the two variables of this study. The subjects in this study were 25 people. Data analysis used the Product Moment correlation method with the help of SPSS v.25 software for windows. The results of the correlation analysis showed that the significance value (p) obtained was 0.000, and the correlation coefficient (r) was 0.709. So that in this study the hypothesis is accepted, namely there is a relationship between self-efficacy and career decision making in class XII Putri MA Miftahul Qulub Galis Pamekasan students.","author":[{"dropping-particle":"","family":"Nuri Istiqlailia","given":"","non-dropping-particle":"","parse-names":false,"suffix":""},{"dropping-particle":"","family":"Sa'idah","given":"Ishlakhatus","non-dropping-particle":"","parse-names":false,"suffix":""}],"container-title":"Edu Consilium: Jurnal Bimbingan dan Konseling Pendidikan Islam","id":"ITEM-1","issue":"2","issued":{"date-parts":[["2021"]]},"page":"1-10","title":"Hubungan Antara Self Efficacy Dengan Pengambilan Keputusan Karier Pada Siswa Kelas XII Putri MA Miftahul Qulub Galis Pamekasan","type":"article-journal","volume":"2"},"uris":["http://www.mendeley.com/documents/?uuid=0ac1e332-619f-4262-952a-9c554ecfaa2b","http://www.mendeley.com/documents/?uuid=8b878e02-681b-4c9e-96d1-d6718ff1ef24"]}],"mendeley":{"formattedCitation":"(Nuri Istiqlailia &amp; Sa’idah, 2021)","plainTextFormattedCitation":"(Nuri Istiqlailia &amp; Sa’idah, 2021)","previouslyFormattedCitation":"(Nuri Istiqlailia &amp; Sa’idah, 2021)"},"properties":{"noteIndex":0},"schema":"https://github.com/citation-style-language/schema/raw/master/csl-citation.json"}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(Nuri Istiqlailia &amp; Sa’idah, 2021)</w:t>
      </w:r>
      <w:r w:rsidR="00D15E98" w:rsidRPr="00B47773">
        <w:rPr>
          <w:rStyle w:val="Strong"/>
          <w:rFonts w:ascii="Times New Roman" w:hAnsi="Times New Roman" w:cs="Times New Roman"/>
          <w:b w:val="0"/>
          <w:bCs w:val="0"/>
          <w:color w:val="000000" w:themeColor="text1"/>
          <w:sz w:val="24"/>
          <w:szCs w:val="24"/>
        </w:rPr>
        <w:fldChar w:fldCharType="end"/>
      </w:r>
      <w:r w:rsidR="00D15E98" w:rsidRPr="00B47773">
        <w:rPr>
          <w:rStyle w:val="Strong"/>
          <w:rFonts w:ascii="Times New Roman" w:hAnsi="Times New Roman" w:cs="Times New Roman"/>
          <w:b w:val="0"/>
          <w:bCs w:val="0"/>
          <w:color w:val="000000" w:themeColor="text1"/>
          <w:sz w:val="24"/>
          <w:szCs w:val="24"/>
        </w:rPr>
        <w:t xml:space="preserve"> </w:t>
      </w:r>
      <w:r w:rsidRPr="00B47773">
        <w:rPr>
          <w:rStyle w:val="Strong"/>
          <w:rFonts w:ascii="Times New Roman" w:hAnsi="Times New Roman" w:cs="Times New Roman"/>
          <w:b w:val="0"/>
          <w:bCs w:val="0"/>
          <w:color w:val="000000" w:themeColor="text1"/>
          <w:sz w:val="24"/>
          <w:szCs w:val="24"/>
        </w:rPr>
        <w:t>terlihat adanya hubungan antara efikasi diri</w:t>
      </w:r>
      <w:r w:rsidR="00840821" w:rsidRPr="00B47773">
        <w:rPr>
          <w:rStyle w:val="Strong"/>
          <w:rFonts w:ascii="Times New Roman" w:hAnsi="Times New Roman" w:cs="Times New Roman"/>
          <w:b w:val="0"/>
          <w:bCs w:val="0"/>
          <w:color w:val="000000" w:themeColor="text1"/>
          <w:sz w:val="24"/>
          <w:szCs w:val="24"/>
        </w:rPr>
        <w:t xml:space="preserve"> dalam pengambial</w:t>
      </w:r>
      <w:r w:rsidR="00C07FE4" w:rsidRPr="00B47773">
        <w:rPr>
          <w:rStyle w:val="Strong"/>
          <w:rFonts w:ascii="Times New Roman" w:hAnsi="Times New Roman" w:cs="Times New Roman"/>
          <w:b w:val="0"/>
          <w:bCs w:val="0"/>
          <w:color w:val="000000" w:themeColor="text1"/>
          <w:sz w:val="24"/>
          <w:szCs w:val="24"/>
        </w:rPr>
        <w:t>a</w:t>
      </w:r>
      <w:r w:rsidR="00840821" w:rsidRPr="00B47773">
        <w:rPr>
          <w:rStyle w:val="Strong"/>
          <w:rFonts w:ascii="Times New Roman" w:hAnsi="Times New Roman" w:cs="Times New Roman"/>
          <w:b w:val="0"/>
          <w:bCs w:val="0"/>
          <w:color w:val="000000" w:themeColor="text1"/>
          <w:sz w:val="24"/>
          <w:szCs w:val="24"/>
        </w:rPr>
        <w:t>n keputusan karier</w:t>
      </w:r>
      <w:r w:rsidR="00C07FE4" w:rsidRPr="00B47773">
        <w:rPr>
          <w:rStyle w:val="Strong"/>
          <w:rFonts w:ascii="Times New Roman" w:hAnsi="Times New Roman" w:cs="Times New Roman"/>
          <w:b w:val="0"/>
          <w:bCs w:val="0"/>
          <w:color w:val="000000" w:themeColor="text1"/>
          <w:sz w:val="24"/>
          <w:szCs w:val="24"/>
        </w:rPr>
        <w:t xml:space="preserve">. </w:t>
      </w:r>
      <w:r w:rsidRPr="00B47773">
        <w:rPr>
          <w:rStyle w:val="Strong"/>
          <w:rFonts w:ascii="Times New Roman" w:hAnsi="Times New Roman" w:cs="Times New Roman"/>
          <w:b w:val="0"/>
          <w:bCs w:val="0"/>
          <w:color w:val="000000" w:themeColor="text1"/>
          <w:sz w:val="24"/>
          <w:szCs w:val="24"/>
        </w:rPr>
        <w:t xml:space="preserve">efikasi diri </w:t>
      </w:r>
      <w:r w:rsidR="00C07FE4" w:rsidRPr="00B47773">
        <w:rPr>
          <w:rStyle w:val="Strong"/>
          <w:rFonts w:ascii="Times New Roman" w:hAnsi="Times New Roman" w:cs="Times New Roman"/>
          <w:b w:val="0"/>
          <w:bCs w:val="0"/>
          <w:color w:val="000000" w:themeColor="text1"/>
          <w:sz w:val="24"/>
          <w:szCs w:val="24"/>
        </w:rPr>
        <w:t>yang tinggi  mempengaruhi</w:t>
      </w:r>
      <w:r w:rsidRPr="00B47773">
        <w:rPr>
          <w:rStyle w:val="Strong"/>
          <w:rFonts w:ascii="Times New Roman" w:hAnsi="Times New Roman" w:cs="Times New Roman"/>
          <w:b w:val="0"/>
          <w:bCs w:val="0"/>
          <w:color w:val="000000" w:themeColor="text1"/>
          <w:sz w:val="24"/>
          <w:szCs w:val="24"/>
        </w:rPr>
        <w:t xml:space="preserve"> pengambilan </w:t>
      </w:r>
      <w:r w:rsidR="00C07FE4" w:rsidRPr="00B47773">
        <w:rPr>
          <w:rStyle w:val="Strong"/>
          <w:rFonts w:ascii="Times New Roman" w:hAnsi="Times New Roman" w:cs="Times New Roman"/>
          <w:b w:val="0"/>
          <w:bCs w:val="0"/>
          <w:color w:val="000000" w:themeColor="text1"/>
          <w:sz w:val="24"/>
          <w:szCs w:val="24"/>
        </w:rPr>
        <w:t>keputusan karir yang tepat</w:t>
      </w:r>
      <w:r w:rsidRPr="00B47773">
        <w:rPr>
          <w:rStyle w:val="Strong"/>
          <w:rFonts w:ascii="Times New Roman" w:hAnsi="Times New Roman" w:cs="Times New Roman"/>
          <w:b w:val="0"/>
          <w:bCs w:val="0"/>
          <w:color w:val="000000" w:themeColor="text1"/>
          <w:sz w:val="24"/>
          <w:szCs w:val="24"/>
        </w:rPr>
        <w:t>, begitupun sebaliknya. Pada penelitian yang dilakukan oleh</w:t>
      </w:r>
      <w:r w:rsidR="00D15E98" w:rsidRPr="00B47773">
        <w:rPr>
          <w:rStyle w:val="Strong"/>
          <w:rFonts w:ascii="Times New Roman" w:hAnsi="Times New Roman" w:cs="Times New Roman"/>
          <w:b w:val="0"/>
          <w:bCs w:val="0"/>
          <w:color w:val="000000" w:themeColor="text1"/>
          <w:sz w:val="24"/>
          <w:szCs w:val="24"/>
        </w:rPr>
        <w:t xml:space="preserve"> </w:t>
      </w:r>
      <w:r w:rsidR="00D15E98" w:rsidRPr="00B47773">
        <w:rPr>
          <w:rStyle w:val="Strong"/>
          <w:rFonts w:ascii="Times New Roman" w:hAnsi="Times New Roman" w:cs="Times New Roman"/>
          <w:b w:val="0"/>
          <w:bCs w:val="0"/>
          <w:color w:val="000000" w:themeColor="text1"/>
          <w:sz w:val="24"/>
          <w:szCs w:val="24"/>
        </w:rPr>
        <w:fldChar w:fldCharType="begin" w:fldLock="1"/>
      </w:r>
      <w:r w:rsidR="0039073E" w:rsidRPr="00B47773">
        <w:rPr>
          <w:rStyle w:val="Strong"/>
          <w:rFonts w:ascii="Times New Roman" w:hAnsi="Times New Roman" w:cs="Times New Roman"/>
          <w:b w:val="0"/>
          <w:bCs w:val="0"/>
          <w:color w:val="000000" w:themeColor="text1"/>
          <w:sz w:val="24"/>
          <w:szCs w:val="24"/>
        </w:rPr>
        <w:instrText>ADDIN CSL_CITATION {"citationItems":[{"id":"ITEM-1","itemData":{"abstract":"Permasalahan dalam penelitian ini adalah 1) Siswa memiki Pengambilan keputusan karier yang rendah? 2) Siswa-siswa belum memiliki rasa percaya dengan keputusan karier dan memiliki perasaan takut apabila karier yang diambinya salah sehingga menimbulkan self-efficacy? 3) Siswa-siswa belum sadar pentingnya hubungan self-efficacy dengan pengambilan keputusan karier? Tujuan yang hendak dicapai dalam penelitian ini adalah untuk mengetahui Pengambilan Keputusan Karier siswa dan mengetahui siswa yang belum memiliki rasa percaya dengan keputusan karier serta mengetahi hubungan self-efficacy dengan pengambilan keputusan karier. Jenis penelitian ini adalah penelitian kuantitatif korelasi dengan metode ex-post facto. Populasi data penelitian sejumlah 89 siswa, meliputi kelas XI MIPA 1, XI MIPA 2, XI MIPA 3, XI MIPA 4 dan XI MIPA 5. Sampel uji coba (Try Out) berjumlah 30 Siswa Kelas XI MIPA 1 dan XI MIPA 2. Hasil penelitian setelah uji coba sejumlah 59 siswa yang diambil dengan teknik simple jenuh. Alat pengumpulan data yang digunakan adalah skala self-efficay dan yang digunakan adalah skala pengambilan keputusan karier. Hasil analisis angket self-efficacy siswa menunjukan kategori tinggi (79,7%) dengan jumlah frekuensi 47 siswa. Sedangkan siswa lain mempunyai tingkat self-efficacy sangat tinggi (1,7%) dengan jumlah frekuensi 1 siswa. Dan dalam kategori rendah (18,6%) dengan jumlah frekuensi 11 siswa. Kemudian tingkat pengambilan keputusan karier pada kategori sangat rendah dengan frekuensi sebanyak 16 siswa (27,1%) dan sisanya tingkat frekuensi 4 siswa (6,8%). Berdasarkan hasil penelitian menyatakan bahwa terhadap hubungan positif yang signifikan antara self-efficacy dengan pengambilan keputusan karier siswa kela XI SMA Institut Indonesia. Artinya semakin tinggi tingkat self- efficacy","author":[{"dropping-particle":"","family":"Bella","given":"Karina","non-dropping-particle":"","parse-names":false,"suffix":""},{"dropping-particle":"","family":"Retnaningdyastuti","given":"Th.SR.","non-dropping-particle":"","parse-names":false,"suffix":""},{"dropping-particle":"","family":"Ajie, G","given":"Rihastonoi","non-dropping-particle":"","parse-names":false,"suffix":""}],"container-title":"G-Couns Jurnal Bimbingan dan Konseling","id":"ITEM-1","issue":"2","issued":{"date-parts":[["2022"]]},"page":"229-239","title":"Hubungan Self-Efficacy Dengan Pengambilan Keputusan Karier Siswa Kelas XI SMA Institut Indonesia","type":"article-journal","volume":"6"},"uris":["http://www.mendeley.com/documents/?uuid=db300570-3077-4a0b-b075-dcadebfca7df","http://www.mendeley.com/documents/?uuid=e53776b1-6d85-4a67-99c6-9abcab7adf71"]}],"mendeley":{"formattedCitation":"(Bella et al., 2022)","plainTextFormattedCitation":"(Bella et al., 2022)","previouslyFormattedCitation":"(Bella et al., 2022)"},"properties":{"noteIndex":0},"schema":"https://github.com/citation-style-language/schema/raw/master/csl-citation.json"}</w:instrText>
      </w:r>
      <w:r w:rsidR="00D15E98" w:rsidRPr="00B47773">
        <w:rPr>
          <w:rStyle w:val="Strong"/>
          <w:rFonts w:ascii="Times New Roman" w:hAnsi="Times New Roman" w:cs="Times New Roman"/>
          <w:b w:val="0"/>
          <w:bCs w:val="0"/>
          <w:color w:val="000000" w:themeColor="text1"/>
          <w:sz w:val="24"/>
          <w:szCs w:val="24"/>
        </w:rPr>
        <w:fldChar w:fldCharType="separate"/>
      </w:r>
      <w:r w:rsidR="00D15E98" w:rsidRPr="00B47773">
        <w:rPr>
          <w:rStyle w:val="Strong"/>
          <w:rFonts w:ascii="Times New Roman" w:hAnsi="Times New Roman" w:cs="Times New Roman"/>
          <w:b w:val="0"/>
          <w:bCs w:val="0"/>
          <w:noProof/>
          <w:color w:val="000000" w:themeColor="text1"/>
          <w:sz w:val="24"/>
          <w:szCs w:val="24"/>
        </w:rPr>
        <w:t>(Bella et al., 2022)</w:t>
      </w:r>
      <w:r w:rsidR="00D15E98" w:rsidRPr="00B47773">
        <w:rPr>
          <w:rStyle w:val="Strong"/>
          <w:rFonts w:ascii="Times New Roman" w:hAnsi="Times New Roman" w:cs="Times New Roman"/>
          <w:b w:val="0"/>
          <w:bCs w:val="0"/>
          <w:color w:val="000000" w:themeColor="text1"/>
          <w:sz w:val="24"/>
          <w:szCs w:val="24"/>
        </w:rPr>
        <w:fldChar w:fldCharType="end"/>
      </w:r>
      <w:r w:rsidRPr="00B47773">
        <w:rPr>
          <w:rStyle w:val="Strong"/>
          <w:rFonts w:ascii="Times New Roman" w:hAnsi="Times New Roman" w:cs="Times New Roman"/>
          <w:b w:val="0"/>
          <w:bCs w:val="0"/>
          <w:color w:val="000000" w:themeColor="text1"/>
          <w:sz w:val="24"/>
          <w:szCs w:val="24"/>
        </w:rPr>
        <w:t xml:space="preserve"> menunjukkan </w:t>
      </w:r>
      <w:r w:rsidR="00840821" w:rsidRPr="00B47773">
        <w:rPr>
          <w:rStyle w:val="Strong"/>
          <w:rFonts w:ascii="Times New Roman" w:hAnsi="Times New Roman" w:cs="Times New Roman"/>
          <w:b w:val="0"/>
          <w:bCs w:val="0"/>
          <w:color w:val="000000" w:themeColor="text1"/>
          <w:sz w:val="24"/>
          <w:szCs w:val="24"/>
        </w:rPr>
        <w:t>bahwa efikasi diri mempengaruhi dalam menentukan karir.</w:t>
      </w:r>
      <w:r w:rsidRPr="00B47773">
        <w:rPr>
          <w:rStyle w:val="Strong"/>
          <w:rFonts w:ascii="Times New Roman" w:hAnsi="Times New Roman" w:cs="Times New Roman"/>
          <w:b w:val="0"/>
          <w:bCs w:val="0"/>
          <w:color w:val="000000" w:themeColor="text1"/>
          <w:sz w:val="24"/>
          <w:szCs w:val="24"/>
        </w:rPr>
        <w:t xml:space="preserve"> </w:t>
      </w:r>
    </w:p>
    <w:p w14:paraId="72C71134" w14:textId="4279918D" w:rsidR="00325315" w:rsidRPr="00B47773" w:rsidRDefault="008F59E2" w:rsidP="00CB5EE9">
      <w:pPr>
        <w:ind w:firstLine="270"/>
        <w:jc w:val="both"/>
        <w:rPr>
          <w:rStyle w:val="Strong"/>
          <w:color w:val="000000" w:themeColor="text1"/>
          <w:sz w:val="24"/>
          <w:szCs w:val="24"/>
        </w:rPr>
      </w:pPr>
      <w:r w:rsidRPr="00B47773">
        <w:rPr>
          <w:rStyle w:val="Strong"/>
          <w:rFonts w:ascii="Times New Roman" w:hAnsi="Times New Roman" w:cs="Times New Roman"/>
          <w:b w:val="0"/>
          <w:bCs w:val="0"/>
          <w:color w:val="000000" w:themeColor="text1"/>
          <w:sz w:val="24"/>
          <w:szCs w:val="24"/>
        </w:rPr>
        <w:t>Berdasarkan latar belakang permasalah diatas maka</w:t>
      </w:r>
      <w:r w:rsidR="00840821" w:rsidRPr="00B47773">
        <w:rPr>
          <w:rStyle w:val="Strong"/>
          <w:rFonts w:ascii="Times New Roman" w:hAnsi="Times New Roman" w:cs="Times New Roman"/>
          <w:b w:val="0"/>
          <w:bCs w:val="0"/>
          <w:color w:val="000000" w:themeColor="text1"/>
          <w:sz w:val="24"/>
          <w:szCs w:val="24"/>
        </w:rPr>
        <w:t xml:space="preserve"> peneliti ingin mengetahui apakah self-efficacy berpengaruh pada pemilihan karir siswa SMA.</w:t>
      </w:r>
    </w:p>
    <w:p w14:paraId="54F1B549" w14:textId="77777777" w:rsidR="00CB5EE9" w:rsidRPr="00CB5EE9" w:rsidRDefault="00CB5EE9" w:rsidP="00CB5EE9">
      <w:pPr>
        <w:ind w:firstLine="270"/>
        <w:jc w:val="both"/>
        <w:rPr>
          <w:rStyle w:val="Strong"/>
          <w:bCs w:val="0"/>
          <w:color w:val="333333"/>
          <w:sz w:val="24"/>
          <w:szCs w:val="24"/>
        </w:rPr>
      </w:pPr>
    </w:p>
    <w:p w14:paraId="59EBDF71" w14:textId="77777777" w:rsidR="00325315" w:rsidRPr="001D2D74" w:rsidRDefault="00325315" w:rsidP="00325315">
      <w:pPr>
        <w:pStyle w:val="Heading5"/>
        <w:numPr>
          <w:ilvl w:val="0"/>
          <w:numId w:val="1"/>
        </w:numPr>
        <w:shd w:val="clear" w:color="auto" w:fill="FFFFFF"/>
        <w:spacing w:before="150" w:beforeAutospacing="0" w:after="150" w:afterAutospacing="0"/>
        <w:ind w:left="270" w:hanging="270"/>
        <w:jc w:val="both"/>
        <w:rPr>
          <w:rStyle w:val="Strong"/>
          <w:b/>
          <w:bCs/>
          <w:color w:val="333333"/>
          <w:sz w:val="24"/>
          <w:szCs w:val="24"/>
        </w:rPr>
      </w:pPr>
      <w:r>
        <w:rPr>
          <w:rStyle w:val="Strong"/>
          <w:b/>
          <w:bCs/>
          <w:color w:val="333333"/>
          <w:sz w:val="24"/>
          <w:szCs w:val="24"/>
        </w:rPr>
        <w:t xml:space="preserve">METODE PELAKSANAAN </w:t>
      </w:r>
    </w:p>
    <w:p w14:paraId="434419B5" w14:textId="2E88B2B3" w:rsidR="00CB5EE9" w:rsidRDefault="00CB5EE9" w:rsidP="00CB5EE9">
      <w:pPr>
        <w:ind w:firstLine="270"/>
        <w:jc w:val="both"/>
        <w:rPr>
          <w:rStyle w:val="Strong"/>
          <w:rFonts w:ascii="Times New Roman" w:hAnsi="Times New Roman" w:cs="Times New Roman"/>
          <w:b w:val="0"/>
          <w:bCs w:val="0"/>
          <w:color w:val="333333"/>
          <w:sz w:val="24"/>
          <w:szCs w:val="24"/>
        </w:rPr>
      </w:pPr>
      <w:r w:rsidRPr="00CB5EE9">
        <w:rPr>
          <w:rStyle w:val="Strong"/>
          <w:rFonts w:ascii="Times New Roman" w:hAnsi="Times New Roman" w:cs="Times New Roman"/>
          <w:b w:val="0"/>
          <w:bCs w:val="0"/>
          <w:color w:val="333333"/>
          <w:sz w:val="24"/>
          <w:szCs w:val="24"/>
        </w:rPr>
        <w:t xml:space="preserve">Penelitian dilakukan menggunakan pendekatan kuantitatif. Metode penelitian yang digunakan oleh penelitian ini adalah metode quasi eksperimen dengan menguji pre-post. Teknik pemilihan sampel menggunakan </w:t>
      </w:r>
      <w:r w:rsidRPr="00B47773">
        <w:rPr>
          <w:rStyle w:val="Strong"/>
          <w:rFonts w:ascii="Times New Roman" w:hAnsi="Times New Roman" w:cs="Times New Roman"/>
          <w:b w:val="0"/>
          <w:bCs w:val="0"/>
          <w:color w:val="333333"/>
          <w:sz w:val="24"/>
          <w:szCs w:val="24"/>
        </w:rPr>
        <w:t xml:space="preserve">purposive sampling </w:t>
      </w:r>
      <w:r w:rsidR="00B47773" w:rsidRPr="00B47773">
        <w:rPr>
          <w:rStyle w:val="Strong"/>
          <w:rFonts w:ascii="Times New Roman" w:hAnsi="Times New Roman" w:cs="Times New Roman"/>
          <w:b w:val="0"/>
          <w:bCs w:val="0"/>
          <w:color w:val="333333"/>
          <w:sz w:val="24"/>
          <w:szCs w:val="24"/>
        </w:rPr>
        <w:t>menggunakan</w:t>
      </w:r>
      <w:r w:rsidRPr="00B47773">
        <w:rPr>
          <w:rStyle w:val="Strong"/>
          <w:rFonts w:ascii="Times New Roman" w:hAnsi="Times New Roman" w:cs="Times New Roman"/>
          <w:b w:val="0"/>
          <w:bCs w:val="0"/>
          <w:color w:val="333333"/>
          <w:sz w:val="24"/>
          <w:szCs w:val="24"/>
        </w:rPr>
        <w:t xml:space="preserve"> kriteria sebagai berikut</w:t>
      </w:r>
      <w:r w:rsidRPr="00CB5EE9">
        <w:rPr>
          <w:rStyle w:val="Strong"/>
          <w:rFonts w:ascii="Times New Roman" w:hAnsi="Times New Roman" w:cs="Times New Roman"/>
          <w:b w:val="0"/>
          <w:bCs w:val="0"/>
          <w:color w:val="333333"/>
          <w:sz w:val="24"/>
          <w:szCs w:val="24"/>
        </w:rPr>
        <w:t xml:space="preserve"> yaitu Siswa Kelas XII, merasa cemas akan setelah lulus SMA, mengalami hambatan eksternal terkait pemilihan karir seperti terbatasnya informasi ataupun ketidaktahuan yang dimilikinya, sering berubah-ubah dan tidak konsisten dalam menentukan setelah lulus apa yang akan dilakukan sehingga sulit untuk menentukan tujuan masa depan. Teknik untuk pengambilan sampel yang digunakan adalah </w:t>
      </w:r>
      <w:r w:rsidR="00BC32CF" w:rsidRPr="00BC32CF">
        <w:rPr>
          <w:rStyle w:val="Strong"/>
          <w:rFonts w:ascii="Times New Roman" w:hAnsi="Times New Roman" w:cs="Times New Roman"/>
          <w:b w:val="0"/>
          <w:bCs w:val="0"/>
          <w:color w:val="333333"/>
          <w:sz w:val="24"/>
          <w:szCs w:val="24"/>
        </w:rPr>
        <w:t xml:space="preserve">accidental sampling </w:t>
      </w:r>
      <w:r w:rsidR="00BC32CF">
        <w:rPr>
          <w:rStyle w:val="Strong"/>
          <w:rFonts w:ascii="Times New Roman" w:hAnsi="Times New Roman" w:cs="Times New Roman"/>
          <w:b w:val="0"/>
          <w:bCs w:val="0"/>
          <w:color w:val="333333"/>
          <w:sz w:val="24"/>
          <w:szCs w:val="24"/>
        </w:rPr>
        <w:t>yaitu</w:t>
      </w:r>
      <w:r w:rsidR="00BC32CF" w:rsidRPr="00BC32CF">
        <w:rPr>
          <w:rStyle w:val="Strong"/>
          <w:rFonts w:ascii="Times New Roman" w:hAnsi="Times New Roman" w:cs="Times New Roman"/>
          <w:b w:val="0"/>
          <w:bCs w:val="0"/>
          <w:color w:val="333333"/>
          <w:sz w:val="24"/>
          <w:szCs w:val="24"/>
        </w:rPr>
        <w:t xml:space="preserve"> metode pengambilan sampel yang didasarkan pada kriteria setiap responden yang secara kebetulan bertemu dengan peneliti dapat digunakan sebagai sampel jika dianggap bahwa orang yang kebetulan bertemu dengan peneliti sesuai dengan kriteria atau cocok dengan data. </w:t>
      </w:r>
      <w:r w:rsidR="00D15E98">
        <w:rPr>
          <w:rStyle w:val="Strong"/>
          <w:rFonts w:ascii="Times New Roman" w:hAnsi="Times New Roman" w:cs="Times New Roman"/>
          <w:b w:val="0"/>
          <w:bCs w:val="0"/>
          <w:color w:val="333333"/>
          <w:sz w:val="24"/>
          <w:szCs w:val="24"/>
        </w:rPr>
        <w:fldChar w:fldCharType="begin" w:fldLock="1"/>
      </w:r>
      <w:r w:rsidR="0039073E">
        <w:rPr>
          <w:rStyle w:val="Strong"/>
          <w:rFonts w:ascii="Times New Roman" w:hAnsi="Times New Roman" w:cs="Times New Roman"/>
          <w:b w:val="0"/>
          <w:bCs w:val="0"/>
          <w:color w:val="333333"/>
          <w:sz w:val="24"/>
          <w:szCs w:val="24"/>
        </w:rPr>
        <w:instrText>ADDIN CSL_CITATION {"citationItems":[{"id":"ITEM-1","itemData":{"DOI":"10.52310/jbhorizon.v5i1.71","ISSN":"2621-8399","abstract":"Persaingan dalam industri jasa pengiriman menjadi semakin ketat. Dengan adanya kondisi tersebut, membuat setiap perusahaan harus mampu bertahan hidup, bahkan harus dapat terus berkembang. Tujuan dalam penelitian ini adalah untuk menganalisis pengaruh timeliness terhadap Customer Satisfaction dan Customer Loyalty. Jenis penelitian yang digunakan adalah penelitian kausal. Sampel dalam penelitian ini yaitu konsumen yang pernah melakukan menggunakan jasa pengiriman PT. JNE sebanyak 100 sampel dengan menggunakan teknik Accidental sampling. Teknik analisis yang digunakan dalam penelitian ini yaitu analisis Partial Least Square (PLS). Hasil dalam penelitian ini dibuktikan bahwa timeliness berpengaruh signifikan secara langsung terhadap Customer Satisfaction dan Customer Loyalty. Hasil dalam penelitian ini juga dibuktikan bahwa Customer Satisfaction berpengaruh signifikan terhadap Customer Loyalty.","author":[{"dropping-particle":"","family":"Daengs","given":"Achmad","non-dropping-particle":"","parse-names":false,"suffix":""},{"dropping-particle":"","family":"Istanti","given":"Enny","non-dropping-particle":"","parse-names":false,"suffix":""},{"dropping-particle":"","family":"Kristiawati","given":"Indriana","non-dropping-particle":"","parse-names":false,"suffix":""}],"container-title":"Jurnal Baruna Horizon","id":"ITEM-1","issue":"1","issued":{"date-parts":[["2022"]]},"page":"1-7","title":"Peran Timelimenes Dalam Meningkatkan Customer Satisfaction, Customer Loyalty Pt. Jne","type":"article-journal","volume":"5"},"uris":["http://www.mendeley.com/documents/?uuid=404131fb-0606-44f7-977a-a38f827d9edd","http://www.mendeley.com/documents/?uuid=ec001536-a49d-4e4c-9035-15bfc0e14627"]}],"mendeley":{"formattedCitation":"(Daengs et al., 2022)","plainTextFormattedCitation":"(Daengs et al., 2022)","previouslyFormattedCitation":"(Daengs et al., 2022)"},"properties":{"noteIndex":0},"schema":"https://github.com/citation-style-language/schema/raw/master/csl-citation.json"}</w:instrText>
      </w:r>
      <w:r w:rsidR="00D15E98">
        <w:rPr>
          <w:rStyle w:val="Strong"/>
          <w:rFonts w:ascii="Times New Roman" w:hAnsi="Times New Roman" w:cs="Times New Roman"/>
          <w:b w:val="0"/>
          <w:bCs w:val="0"/>
          <w:color w:val="333333"/>
          <w:sz w:val="24"/>
          <w:szCs w:val="24"/>
        </w:rPr>
        <w:fldChar w:fldCharType="separate"/>
      </w:r>
      <w:r w:rsidR="00D15E98" w:rsidRPr="00D15E98">
        <w:rPr>
          <w:rStyle w:val="Strong"/>
          <w:rFonts w:ascii="Times New Roman" w:hAnsi="Times New Roman" w:cs="Times New Roman"/>
          <w:b w:val="0"/>
          <w:bCs w:val="0"/>
          <w:noProof/>
          <w:color w:val="333333"/>
          <w:sz w:val="24"/>
          <w:szCs w:val="24"/>
        </w:rPr>
        <w:t>(Daengs et al., 2022)</w:t>
      </w:r>
      <w:r w:rsidR="00D15E98">
        <w:rPr>
          <w:rStyle w:val="Strong"/>
          <w:rFonts w:ascii="Times New Roman" w:hAnsi="Times New Roman" w:cs="Times New Roman"/>
          <w:b w:val="0"/>
          <w:bCs w:val="0"/>
          <w:color w:val="333333"/>
          <w:sz w:val="24"/>
          <w:szCs w:val="24"/>
        </w:rPr>
        <w:fldChar w:fldCharType="end"/>
      </w:r>
      <w:r w:rsidRPr="00CB5EE9">
        <w:rPr>
          <w:rStyle w:val="Strong"/>
          <w:rFonts w:ascii="Times New Roman" w:hAnsi="Times New Roman" w:cs="Times New Roman"/>
          <w:b w:val="0"/>
          <w:bCs w:val="0"/>
          <w:color w:val="333333"/>
          <w:sz w:val="24"/>
          <w:szCs w:val="24"/>
        </w:rPr>
        <w:t xml:space="preserve">. </w:t>
      </w:r>
      <w:r w:rsidRPr="00B47773">
        <w:rPr>
          <w:rStyle w:val="Strong"/>
          <w:rFonts w:ascii="Times New Roman" w:hAnsi="Times New Roman" w:cs="Times New Roman"/>
          <w:b w:val="0"/>
          <w:bCs w:val="0"/>
          <w:color w:val="333333"/>
          <w:sz w:val="24"/>
          <w:szCs w:val="24"/>
        </w:rPr>
        <w:t>Sampel yang diambil adalah 86 siswa kelas</w:t>
      </w:r>
      <w:r w:rsidRPr="00CB5EE9">
        <w:rPr>
          <w:rStyle w:val="Strong"/>
          <w:rFonts w:ascii="Times New Roman" w:hAnsi="Times New Roman" w:cs="Times New Roman"/>
          <w:b w:val="0"/>
          <w:bCs w:val="0"/>
          <w:color w:val="333333"/>
          <w:sz w:val="24"/>
          <w:szCs w:val="24"/>
        </w:rPr>
        <w:t xml:space="preserve"> XII SMA di sekolah islam sidoarjo yang terdiri dari 35 laki laki dan 51 perempuan. Metode pengumpulan data ini menggunakan skala Career Decision Scale atau CDS yang telah dilakukan adopsi dari </w:t>
      </w:r>
      <w:r w:rsidR="00D15E98">
        <w:rPr>
          <w:rStyle w:val="Strong"/>
          <w:rFonts w:ascii="Times New Roman" w:hAnsi="Times New Roman" w:cs="Times New Roman"/>
          <w:b w:val="0"/>
          <w:bCs w:val="0"/>
          <w:color w:val="333333"/>
          <w:sz w:val="24"/>
          <w:szCs w:val="24"/>
        </w:rPr>
        <w:fldChar w:fldCharType="begin" w:fldLock="1"/>
      </w:r>
      <w:r w:rsidR="0039073E">
        <w:rPr>
          <w:rStyle w:val="Strong"/>
          <w:rFonts w:ascii="Times New Roman" w:hAnsi="Times New Roman" w:cs="Times New Roman"/>
          <w:b w:val="0"/>
          <w:bCs w:val="0"/>
          <w:color w:val="333333"/>
          <w:sz w:val="24"/>
          <w:szCs w:val="24"/>
        </w:rPr>
        <w:instrText>ADDIN CSL_CITATION {"citationItems":[{"id":"ITEM-1","itemData":{"DOI":"10.15575/jpib.v5i1.11949","ISSN":"2615-8191","abstract":"This study aims to examine the effect of Islamic Goal Setting Training to increase self-efficacy in career decision making for students in MAN 1 Model Banjarmasin. This study used a quasi-experimental study, with a non-randomized pretest-posttest control group design. The sample was recruited using purposive sampling which was divided into experimental and control groups each consisting of 10 people. Analysis of the results using the Mann-Whitney non-parametric test shows that there is a difference in the score of the level of self-efficacy in career decision making between the experimental group and the control group. The experimental group experienced an increase and the control group experienced a decrease. Thus, Islamic Goal setting training may affect the increase of self-efficacy in students' career decision making.","author":[{"dropping-particle":"","family":"Liana","given":"Hedy","non-dropping-particle":"","parse-names":false,"suffix":""},{"dropping-particle":"","family":"Hairina","given":"Yulia","non-dropping-particle":"","parse-names":false,"suffix":""},{"dropping-particle":"","family":"Komalasari","given":"Shanty","non-dropping-particle":"","parse-names":false,"suffix":""}],"container-title":"Jurnal Psikologi Islam dan Budaya","id":"ITEM-1","issue":"1","issued":{"date-parts":[["2022"]]},"page":"11-22","title":"Pelatihan Islamic Goal Setting untuk Meningkatkan Efikasi Diri Siswa dalam Pengambilan Keputusan Karier","type":"article-journal","volume":"5"},"uris":["http://www.mendeley.com/documents/?uuid=61809aed-2a63-47b0-b652-978fbe715ba5","http://www.mendeley.com/documents/?uuid=ca886361-a5bd-4ffc-8bc1-f1c22579571a"]}],"mendeley":{"formattedCitation":"(Liana et al., 2022)","plainTextFormattedCitation":"(Liana et al., 2022)","previouslyFormattedCitation":"(Liana et al., 2022)"},"properties":{"noteIndex":0},"schema":"https://github.com/citation-style-language/schema/raw/master/csl-citation.json"}</w:instrText>
      </w:r>
      <w:r w:rsidR="00D15E98">
        <w:rPr>
          <w:rStyle w:val="Strong"/>
          <w:rFonts w:ascii="Times New Roman" w:hAnsi="Times New Roman" w:cs="Times New Roman"/>
          <w:b w:val="0"/>
          <w:bCs w:val="0"/>
          <w:color w:val="333333"/>
          <w:sz w:val="24"/>
          <w:szCs w:val="24"/>
        </w:rPr>
        <w:fldChar w:fldCharType="separate"/>
      </w:r>
      <w:r w:rsidR="00D15E98" w:rsidRPr="00D15E98">
        <w:rPr>
          <w:rStyle w:val="Strong"/>
          <w:rFonts w:ascii="Times New Roman" w:hAnsi="Times New Roman" w:cs="Times New Roman"/>
          <w:b w:val="0"/>
          <w:bCs w:val="0"/>
          <w:noProof/>
          <w:color w:val="333333"/>
          <w:sz w:val="24"/>
          <w:szCs w:val="24"/>
        </w:rPr>
        <w:t>(Liana et al., 2022)</w:t>
      </w:r>
      <w:r w:rsidR="00D15E98">
        <w:rPr>
          <w:rStyle w:val="Strong"/>
          <w:rFonts w:ascii="Times New Roman" w:hAnsi="Times New Roman" w:cs="Times New Roman"/>
          <w:b w:val="0"/>
          <w:bCs w:val="0"/>
          <w:color w:val="333333"/>
          <w:sz w:val="24"/>
          <w:szCs w:val="24"/>
        </w:rPr>
        <w:fldChar w:fldCharType="end"/>
      </w:r>
      <w:r w:rsidR="00D15E98">
        <w:rPr>
          <w:rStyle w:val="Strong"/>
          <w:rFonts w:ascii="Times New Roman" w:hAnsi="Times New Roman" w:cs="Times New Roman"/>
          <w:b w:val="0"/>
          <w:bCs w:val="0"/>
          <w:color w:val="333333"/>
          <w:sz w:val="24"/>
          <w:szCs w:val="24"/>
        </w:rPr>
        <w:t xml:space="preserve"> </w:t>
      </w:r>
      <w:r w:rsidRPr="00CB5EE9">
        <w:rPr>
          <w:rStyle w:val="Strong"/>
          <w:rFonts w:ascii="Times New Roman" w:hAnsi="Times New Roman" w:cs="Times New Roman"/>
          <w:b w:val="0"/>
          <w:bCs w:val="0"/>
          <w:color w:val="333333"/>
          <w:sz w:val="24"/>
          <w:szCs w:val="24"/>
        </w:rPr>
        <w:t>yang menggunakan aspek tentang pemahaman mengenai karier.</w:t>
      </w:r>
      <w:r w:rsidR="00BC32CF">
        <w:rPr>
          <w:rStyle w:val="Strong"/>
          <w:rFonts w:ascii="Times New Roman" w:hAnsi="Times New Roman" w:cs="Times New Roman"/>
          <w:b w:val="0"/>
          <w:bCs w:val="0"/>
          <w:color w:val="333333"/>
          <w:sz w:val="24"/>
          <w:szCs w:val="24"/>
        </w:rPr>
        <w:t xml:space="preserve"> Penelitian</w:t>
      </w:r>
      <w:r w:rsidR="00BC32CF" w:rsidRPr="00BC32CF">
        <w:rPr>
          <w:rStyle w:val="Strong"/>
          <w:rFonts w:ascii="Times New Roman" w:hAnsi="Times New Roman" w:cs="Times New Roman"/>
          <w:b w:val="0"/>
          <w:bCs w:val="0"/>
          <w:color w:val="333333"/>
          <w:sz w:val="24"/>
          <w:szCs w:val="24"/>
        </w:rPr>
        <w:t xml:space="preserve"> ini menggunakan Career Decision Making Scale, yang diadaptasi dalam bahasa Indonesia. 18 item memiliki validitas alpha Cronbach sebesar 0.917, dan 3 item dianggap tidak valid karena koefisiennya di bawah 0.35.</w:t>
      </w:r>
    </w:p>
    <w:p w14:paraId="5F1AEA5B" w14:textId="2BE260B7" w:rsidR="00CB5EE9" w:rsidRDefault="00CB5EE9" w:rsidP="00414F7B">
      <w:pPr>
        <w:ind w:firstLine="270"/>
        <w:jc w:val="both"/>
        <w:rPr>
          <w:rStyle w:val="Strong"/>
          <w:rFonts w:ascii="Times New Roman" w:hAnsi="Times New Roman" w:cs="Times New Roman"/>
          <w:b w:val="0"/>
          <w:bCs w:val="0"/>
          <w:color w:val="333333"/>
          <w:sz w:val="24"/>
          <w:szCs w:val="24"/>
        </w:rPr>
      </w:pPr>
      <w:r w:rsidRPr="00CB5EE9">
        <w:rPr>
          <w:rStyle w:val="Strong"/>
          <w:rFonts w:ascii="Times New Roman" w:hAnsi="Times New Roman" w:cs="Times New Roman"/>
          <w:b w:val="0"/>
          <w:bCs w:val="0"/>
          <w:color w:val="333333"/>
          <w:sz w:val="24"/>
          <w:szCs w:val="24"/>
        </w:rPr>
        <w:t xml:space="preserve">Prosedur yang digunakan yaitu memberikan skala CDS sebelum dilakukan pelatihan tentang efikasi diri kemudian memberikan pelatihan dan menekankan pentingnya untuk meningkatkan efikasi diri terhadap keputusan karir yang akan dibuat sehingga setelah mendapatkan gambaran tentang karir yang ditingkatkan melalui efikasi diri. analisa data pre-test dan post-test menggunakan JASP yaitu dengan teknik analisis T test untuk mengukur pengaruh pelatihan terhadap </w:t>
      </w:r>
      <w:r w:rsidRPr="00BC32CF">
        <w:rPr>
          <w:rStyle w:val="Strong"/>
          <w:rFonts w:ascii="Times New Roman" w:hAnsi="Times New Roman" w:cs="Times New Roman"/>
          <w:b w:val="0"/>
          <w:bCs w:val="0"/>
          <w:color w:val="333333"/>
          <w:sz w:val="24"/>
          <w:szCs w:val="24"/>
        </w:rPr>
        <w:t>keputusan karir siswa kelas 12 SMA</w:t>
      </w:r>
      <w:r w:rsidRPr="00CB5EE9">
        <w:rPr>
          <w:rStyle w:val="Strong"/>
          <w:rFonts w:ascii="Times New Roman" w:hAnsi="Times New Roman" w:cs="Times New Roman"/>
          <w:b w:val="0"/>
          <w:bCs w:val="0"/>
          <w:color w:val="333333"/>
          <w:sz w:val="24"/>
          <w:szCs w:val="24"/>
        </w:rPr>
        <w:t xml:space="preserve"> untuk melihat apakah mengalami kenaikan atau penurunan setelah dilakukan pelatihan.</w:t>
      </w:r>
    </w:p>
    <w:p w14:paraId="274ED9E3" w14:textId="77777777" w:rsidR="00414F7B" w:rsidRDefault="00414F7B" w:rsidP="00414F7B">
      <w:pPr>
        <w:ind w:firstLine="270"/>
        <w:jc w:val="both"/>
        <w:rPr>
          <w:rStyle w:val="Strong"/>
          <w:rFonts w:ascii="Times New Roman" w:hAnsi="Times New Roman" w:cs="Times New Roman"/>
          <w:b w:val="0"/>
          <w:bCs w:val="0"/>
          <w:color w:val="333333"/>
          <w:sz w:val="24"/>
          <w:szCs w:val="24"/>
        </w:rPr>
      </w:pPr>
    </w:p>
    <w:p w14:paraId="68114173" w14:textId="77777777" w:rsidR="00414F7B" w:rsidRPr="00414F7B" w:rsidRDefault="00414F7B" w:rsidP="00414F7B">
      <w:pPr>
        <w:ind w:firstLine="270"/>
        <w:jc w:val="both"/>
        <w:rPr>
          <w:rStyle w:val="Strong"/>
          <w:rFonts w:ascii="Times New Roman" w:hAnsi="Times New Roman" w:cs="Times New Roman"/>
          <w:b w:val="0"/>
          <w:bCs w:val="0"/>
          <w:color w:val="333333"/>
          <w:sz w:val="24"/>
          <w:szCs w:val="24"/>
        </w:rPr>
      </w:pPr>
    </w:p>
    <w:p w14:paraId="7FB3B96D" w14:textId="77777777" w:rsidR="00325315" w:rsidRPr="00004E78" w:rsidRDefault="00325315" w:rsidP="00325315">
      <w:pPr>
        <w:pStyle w:val="Heading5"/>
        <w:numPr>
          <w:ilvl w:val="0"/>
          <w:numId w:val="1"/>
        </w:numPr>
        <w:shd w:val="clear" w:color="auto" w:fill="FFFFFF"/>
        <w:spacing w:before="150" w:beforeAutospacing="0" w:after="150" w:afterAutospacing="0"/>
        <w:ind w:left="270" w:hanging="270"/>
        <w:jc w:val="both"/>
        <w:rPr>
          <w:rStyle w:val="Strong"/>
          <w:b/>
          <w:bCs/>
          <w:color w:val="333333"/>
          <w:sz w:val="24"/>
          <w:szCs w:val="24"/>
        </w:rPr>
      </w:pPr>
      <w:r w:rsidRPr="00004E78">
        <w:rPr>
          <w:rStyle w:val="Strong"/>
          <w:b/>
          <w:color w:val="333333"/>
          <w:sz w:val="24"/>
          <w:szCs w:val="24"/>
        </w:rPr>
        <w:t>HASIL dan PEMBAHASAN</w:t>
      </w:r>
    </w:p>
    <w:p w14:paraId="1381BD70" w14:textId="734D2263" w:rsidR="009B2C56" w:rsidRPr="009B2C56" w:rsidRDefault="00CB5EE9" w:rsidP="009B2C56">
      <w:pPr>
        <w:jc w:val="both"/>
        <w:rPr>
          <w:rStyle w:val="Strong"/>
          <w:rFonts w:ascii="Times New Roman" w:hAnsi="Times New Roman" w:cs="Times New Roman"/>
          <w:b w:val="0"/>
          <w:bCs w:val="0"/>
          <w:color w:val="333333"/>
          <w:sz w:val="24"/>
          <w:szCs w:val="24"/>
        </w:rPr>
      </w:pPr>
      <w:r w:rsidRPr="009B2C56">
        <w:rPr>
          <w:rStyle w:val="Strong"/>
          <w:rFonts w:ascii="Times New Roman" w:hAnsi="Times New Roman" w:cs="Times New Roman"/>
          <w:b w:val="0"/>
          <w:bCs w:val="0"/>
          <w:color w:val="333333"/>
          <w:sz w:val="24"/>
          <w:szCs w:val="24"/>
        </w:rPr>
        <w:t>UJI ASUMSI</w:t>
      </w:r>
    </w:p>
    <w:p w14:paraId="01770FB7" w14:textId="5DA7E05A" w:rsidR="009B2C56" w:rsidRPr="009B2C56" w:rsidRDefault="00576EF8" w:rsidP="009B2C56">
      <w:pPr>
        <w:ind w:firstLine="270"/>
        <w:jc w:val="both"/>
        <w:rPr>
          <w:rStyle w:val="Strong"/>
          <w:rFonts w:ascii="Times New Roman" w:hAnsi="Times New Roman" w:cs="Times New Roman"/>
          <w:b w:val="0"/>
          <w:bCs w:val="0"/>
          <w:color w:val="333333"/>
          <w:sz w:val="24"/>
          <w:szCs w:val="24"/>
        </w:rPr>
      </w:pPr>
      <w:r w:rsidRPr="00576EF8">
        <w:rPr>
          <w:rStyle w:val="Strong"/>
          <w:rFonts w:ascii="Times New Roman" w:hAnsi="Times New Roman" w:cs="Times New Roman"/>
          <w:b w:val="0"/>
          <w:bCs w:val="0"/>
          <w:color w:val="333333"/>
          <w:sz w:val="24"/>
          <w:szCs w:val="24"/>
        </w:rPr>
        <w:t>Untuk menguji hipotesis penelitian ini, dua variabel diteliti: variabel bebas</w:t>
      </w:r>
      <w:r>
        <w:rPr>
          <w:rStyle w:val="Strong"/>
          <w:rFonts w:ascii="Times New Roman" w:hAnsi="Times New Roman" w:cs="Times New Roman"/>
          <w:b w:val="0"/>
          <w:bCs w:val="0"/>
          <w:color w:val="333333"/>
          <w:sz w:val="24"/>
          <w:szCs w:val="24"/>
        </w:rPr>
        <w:t xml:space="preserve"> </w:t>
      </w:r>
      <w:r w:rsidRPr="00576EF8">
        <w:rPr>
          <w:rStyle w:val="Strong"/>
          <w:rFonts w:ascii="Times New Roman" w:hAnsi="Times New Roman" w:cs="Times New Roman"/>
          <w:b w:val="0"/>
          <w:bCs w:val="0"/>
          <w:color w:val="333333"/>
          <w:sz w:val="24"/>
          <w:szCs w:val="24"/>
        </w:rPr>
        <w:t>yang merupakan strategi pembelajaran yang dikontrol secara mandiri</w:t>
      </w:r>
      <w:r>
        <w:rPr>
          <w:rStyle w:val="Strong"/>
          <w:rFonts w:ascii="Times New Roman" w:hAnsi="Times New Roman" w:cs="Times New Roman"/>
          <w:b w:val="0"/>
          <w:bCs w:val="0"/>
          <w:color w:val="333333"/>
          <w:sz w:val="24"/>
          <w:szCs w:val="24"/>
        </w:rPr>
        <w:t xml:space="preserve"> </w:t>
      </w:r>
      <w:r w:rsidRPr="00576EF8">
        <w:rPr>
          <w:rStyle w:val="Strong"/>
          <w:rFonts w:ascii="Times New Roman" w:hAnsi="Times New Roman" w:cs="Times New Roman"/>
          <w:b w:val="0"/>
          <w:bCs w:val="0"/>
          <w:color w:val="333333"/>
          <w:sz w:val="24"/>
          <w:szCs w:val="24"/>
        </w:rPr>
        <w:t>dan variabel terikat</w:t>
      </w:r>
      <w:r>
        <w:rPr>
          <w:rStyle w:val="Strong"/>
          <w:rFonts w:ascii="Times New Roman" w:hAnsi="Times New Roman" w:cs="Times New Roman"/>
          <w:b w:val="0"/>
          <w:bCs w:val="0"/>
          <w:color w:val="333333"/>
          <w:sz w:val="24"/>
          <w:szCs w:val="24"/>
        </w:rPr>
        <w:t xml:space="preserve"> </w:t>
      </w:r>
      <w:r w:rsidRPr="00576EF8">
        <w:rPr>
          <w:rStyle w:val="Strong"/>
          <w:rFonts w:ascii="Times New Roman" w:hAnsi="Times New Roman" w:cs="Times New Roman"/>
          <w:b w:val="0"/>
          <w:bCs w:val="0"/>
          <w:color w:val="333333"/>
          <w:sz w:val="24"/>
          <w:szCs w:val="24"/>
        </w:rPr>
        <w:t>yang merupakan hasil belajar tentang pemahaman konsep. Kedua variabel ini diuji melalui uji T sampel dua berpasangan.</w:t>
      </w:r>
      <w:r w:rsidR="00CB5EE9" w:rsidRPr="009B2C56">
        <w:rPr>
          <w:rStyle w:val="Strong"/>
          <w:rFonts w:ascii="Times New Roman" w:hAnsi="Times New Roman" w:cs="Times New Roman"/>
          <w:b w:val="0"/>
          <w:bCs w:val="0"/>
          <w:color w:val="333333"/>
          <w:sz w:val="24"/>
          <w:szCs w:val="24"/>
        </w:rPr>
        <w:t xml:space="preserve"> digunakan untuk analisis. Sebelum melakukan analisis terlebih dahulu dilakukan uji persyaratan analisis uji T sampel berpasangan terhadap data penelitian </w:t>
      </w:r>
      <w:r w:rsidR="00B47773" w:rsidRPr="00B47773">
        <w:rPr>
          <w:rStyle w:val="Strong"/>
          <w:rFonts w:ascii="Times New Roman" w:hAnsi="Times New Roman" w:cs="Times New Roman"/>
          <w:b w:val="0"/>
          <w:bCs w:val="0"/>
          <w:color w:val="333333"/>
          <w:sz w:val="24"/>
          <w:szCs w:val="24"/>
        </w:rPr>
        <w:t>menggunakan</w:t>
      </w:r>
      <w:r w:rsidR="00CB5EE9" w:rsidRPr="00B47773">
        <w:rPr>
          <w:rStyle w:val="Strong"/>
          <w:rFonts w:ascii="Times New Roman" w:hAnsi="Times New Roman" w:cs="Times New Roman"/>
          <w:b w:val="0"/>
          <w:bCs w:val="0"/>
          <w:color w:val="333333"/>
          <w:sz w:val="24"/>
          <w:szCs w:val="24"/>
        </w:rPr>
        <w:t xml:space="preserve"> uji normalitas</w:t>
      </w:r>
      <w:r w:rsidR="00CB5EE9" w:rsidRPr="009B2C56">
        <w:rPr>
          <w:rStyle w:val="Strong"/>
          <w:rFonts w:ascii="Times New Roman" w:hAnsi="Times New Roman" w:cs="Times New Roman"/>
          <w:b w:val="0"/>
          <w:bCs w:val="0"/>
          <w:color w:val="333333"/>
          <w:sz w:val="24"/>
          <w:szCs w:val="24"/>
        </w:rPr>
        <w:cr/>
      </w:r>
      <w:r w:rsidR="00CB5EE9" w:rsidRPr="009B2C56">
        <w:rPr>
          <w:rStyle w:val="Strong"/>
          <w:rFonts w:ascii="Times New Roman" w:hAnsi="Times New Roman" w:cs="Times New Roman"/>
          <w:b w:val="0"/>
          <w:bCs w:val="0"/>
          <w:color w:val="333333"/>
          <w:sz w:val="24"/>
          <w:szCs w:val="24"/>
        </w:rPr>
        <w:lastRenderedPageBreak/>
        <w:cr/>
        <w:t>UJI NORMALITAS</w:t>
      </w:r>
    </w:p>
    <w:p w14:paraId="40BA5D76" w14:textId="77777777" w:rsidR="00B75544" w:rsidRDefault="00B75544" w:rsidP="009B2C56">
      <w:pPr>
        <w:pBdr>
          <w:top w:val="nil"/>
          <w:left w:val="nil"/>
          <w:bottom w:val="nil"/>
          <w:right w:val="nil"/>
          <w:between w:val="nil"/>
        </w:pBdr>
        <w:tabs>
          <w:tab w:val="left" w:pos="360"/>
        </w:tabs>
        <w:rPr>
          <w:rStyle w:val="Strong"/>
          <w:rFonts w:ascii="Times New Roman" w:hAnsi="Times New Roman" w:cs="Times New Roman"/>
          <w:b w:val="0"/>
          <w:bCs w:val="0"/>
          <w:color w:val="333333"/>
          <w:sz w:val="24"/>
          <w:szCs w:val="24"/>
        </w:rPr>
      </w:pPr>
      <w:r>
        <w:rPr>
          <w:rStyle w:val="Strong"/>
          <w:rFonts w:ascii="Times New Roman" w:hAnsi="Times New Roman" w:cs="Times New Roman"/>
          <w:b w:val="0"/>
          <w:bCs w:val="0"/>
          <w:color w:val="333333"/>
          <w:sz w:val="24"/>
          <w:szCs w:val="24"/>
        </w:rPr>
        <w:tab/>
      </w:r>
      <w:r w:rsidRPr="00B75544">
        <w:rPr>
          <w:rStyle w:val="Strong"/>
          <w:rFonts w:ascii="Times New Roman" w:hAnsi="Times New Roman" w:cs="Times New Roman"/>
          <w:b w:val="0"/>
          <w:bCs w:val="0"/>
          <w:color w:val="333333"/>
          <w:sz w:val="24"/>
          <w:szCs w:val="24"/>
        </w:rPr>
        <w:t>Uji normalitas digunakan untuk menentukan apakah data berdistribusi normal sebagai salah satu uji yang diperlukan untuk analisis uji T sampel berpasangan. Hasil uji normalitas data uji setelah memahami konsep adalah sebagai berikut:</w:t>
      </w:r>
    </w:p>
    <w:p w14:paraId="42BA0807" w14:textId="439EDE13" w:rsidR="009B2C56" w:rsidRPr="009F3264" w:rsidRDefault="009B2C56" w:rsidP="009B2C56">
      <w:pPr>
        <w:pBdr>
          <w:top w:val="nil"/>
          <w:left w:val="nil"/>
          <w:bottom w:val="nil"/>
          <w:right w:val="nil"/>
          <w:between w:val="nil"/>
        </w:pBdr>
        <w:tabs>
          <w:tab w:val="left" w:pos="360"/>
        </w:tabs>
        <w:rPr>
          <w:rStyle w:val="Strong"/>
          <w:rFonts w:ascii="Times New Roman" w:hAnsi="Times New Roman" w:cs="Times New Roman"/>
          <w:b w:val="0"/>
          <w:bCs w:val="0"/>
          <w:smallCaps/>
          <w:sz w:val="24"/>
          <w:szCs w:val="24"/>
        </w:rPr>
      </w:pPr>
      <w:r w:rsidRPr="009F3264">
        <w:rPr>
          <w:rFonts w:ascii="Times New Roman" w:hAnsi="Times New Roman" w:cs="Times New Roman"/>
          <w:smallCaps/>
          <w:sz w:val="24"/>
          <w:szCs w:val="24"/>
        </w:rPr>
        <w:t>Tabel 1. Hasil Uji normalitas</w:t>
      </w:r>
    </w:p>
    <w:tbl>
      <w:tblPr>
        <w:tblW w:w="4748"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600" w:firstRow="0" w:lastRow="0" w:firstColumn="0" w:lastColumn="0" w:noHBand="1" w:noVBand="1"/>
      </w:tblPr>
      <w:tblGrid>
        <w:gridCol w:w="473"/>
        <w:gridCol w:w="474"/>
        <w:gridCol w:w="473"/>
        <w:gridCol w:w="474"/>
        <w:gridCol w:w="474"/>
        <w:gridCol w:w="378"/>
        <w:gridCol w:w="572"/>
        <w:gridCol w:w="475"/>
        <w:gridCol w:w="474"/>
        <w:gridCol w:w="474"/>
        <w:gridCol w:w="7"/>
      </w:tblGrid>
      <w:tr w:rsidR="009B2C56" w:rsidRPr="009F3264" w14:paraId="09E38546" w14:textId="77777777" w:rsidTr="009B2C56">
        <w:trPr>
          <w:trHeight w:val="206"/>
        </w:trPr>
        <w:tc>
          <w:tcPr>
            <w:tcW w:w="4748" w:type="dxa"/>
            <w:gridSpan w:val="11"/>
            <w:tcBorders>
              <w:top w:val="nil"/>
              <w:left w:val="nil"/>
              <w:bottom w:val="single" w:sz="8" w:space="0" w:color="000000"/>
              <w:right w:val="nil"/>
            </w:tcBorders>
            <w:tcMar>
              <w:top w:w="0" w:type="dxa"/>
              <w:left w:w="0" w:type="dxa"/>
              <w:bottom w:w="0" w:type="dxa"/>
              <w:right w:w="0" w:type="dxa"/>
            </w:tcMar>
            <w:vAlign w:val="center"/>
          </w:tcPr>
          <w:p w14:paraId="6258F608" w14:textId="77777777" w:rsidR="009B2C56" w:rsidRPr="009F3264" w:rsidRDefault="009B2C56" w:rsidP="00573CDA">
            <w:pPr>
              <w:tabs>
                <w:tab w:val="left" w:pos="360"/>
              </w:tabs>
              <w:rPr>
                <w:rFonts w:ascii="Times New Roman" w:hAnsi="Times New Roman" w:cs="Times New Roman"/>
                <w:smallCaps/>
                <w:sz w:val="24"/>
                <w:szCs w:val="24"/>
              </w:rPr>
            </w:pPr>
            <w:r w:rsidRPr="009F3264">
              <w:rPr>
                <w:rFonts w:ascii="Times New Roman" w:hAnsi="Times New Roman" w:cs="Times New Roman"/>
                <w:b/>
                <w:smallCaps/>
                <w:sz w:val="24"/>
                <w:szCs w:val="24"/>
              </w:rPr>
              <w:t xml:space="preserve">Test of Normality (Shapiro-Wilk) </w:t>
            </w:r>
          </w:p>
        </w:tc>
      </w:tr>
      <w:tr w:rsidR="009B2C56" w:rsidRPr="009F3264" w14:paraId="48FCABDA" w14:textId="77777777" w:rsidTr="009B2C56">
        <w:trPr>
          <w:trHeight w:val="206"/>
        </w:trPr>
        <w:tc>
          <w:tcPr>
            <w:tcW w:w="947"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787C8546" w14:textId="77777777" w:rsidR="009B2C56" w:rsidRPr="009F3264" w:rsidRDefault="009B2C56" w:rsidP="00573CDA">
            <w:pPr>
              <w:tabs>
                <w:tab w:val="left" w:pos="360"/>
              </w:tabs>
              <w:jc w:val="center"/>
              <w:rPr>
                <w:rFonts w:ascii="Times New Roman" w:hAnsi="Times New Roman" w:cs="Times New Roman"/>
                <w:smallCaps/>
                <w:sz w:val="24"/>
                <w:szCs w:val="24"/>
              </w:rPr>
            </w:pPr>
            <w:r w:rsidRPr="009F3264">
              <w:rPr>
                <w:rFonts w:ascii="Times New Roman" w:hAnsi="Times New Roman" w:cs="Times New Roman"/>
                <w:b/>
                <w:smallCaps/>
                <w:sz w:val="24"/>
                <w:szCs w:val="24"/>
              </w:rPr>
              <w:t> </w:t>
            </w:r>
          </w:p>
        </w:tc>
        <w:tc>
          <w:tcPr>
            <w:tcW w:w="947"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5C11CD22" w14:textId="77777777" w:rsidR="009B2C56" w:rsidRPr="009F3264" w:rsidRDefault="009B2C56" w:rsidP="00573CDA">
            <w:pPr>
              <w:tabs>
                <w:tab w:val="left" w:pos="360"/>
              </w:tabs>
              <w:jc w:val="center"/>
              <w:rPr>
                <w:rFonts w:ascii="Times New Roman" w:hAnsi="Times New Roman" w:cs="Times New Roman"/>
                <w:smallCaps/>
                <w:sz w:val="24"/>
                <w:szCs w:val="24"/>
              </w:rPr>
            </w:pPr>
            <w:r w:rsidRPr="009F3264">
              <w:rPr>
                <w:rFonts w:ascii="Times New Roman" w:hAnsi="Times New Roman" w:cs="Times New Roman"/>
                <w:b/>
                <w:smallCaps/>
                <w:sz w:val="24"/>
                <w:szCs w:val="24"/>
              </w:rPr>
              <w:t> </w:t>
            </w:r>
          </w:p>
        </w:tc>
        <w:tc>
          <w:tcPr>
            <w:tcW w:w="852"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31F77130" w14:textId="77777777" w:rsidR="009B2C56" w:rsidRPr="009F3264" w:rsidRDefault="009B2C56" w:rsidP="00573CDA">
            <w:pPr>
              <w:tabs>
                <w:tab w:val="left" w:pos="360"/>
              </w:tabs>
              <w:jc w:val="center"/>
              <w:rPr>
                <w:rFonts w:ascii="Times New Roman" w:hAnsi="Times New Roman" w:cs="Times New Roman"/>
                <w:smallCaps/>
                <w:sz w:val="24"/>
                <w:szCs w:val="24"/>
              </w:rPr>
            </w:pPr>
            <w:r w:rsidRPr="009F3264">
              <w:rPr>
                <w:rFonts w:ascii="Times New Roman" w:hAnsi="Times New Roman" w:cs="Times New Roman"/>
                <w:b/>
                <w:smallCaps/>
                <w:sz w:val="24"/>
                <w:szCs w:val="24"/>
              </w:rPr>
              <w:t> </w:t>
            </w:r>
          </w:p>
        </w:tc>
        <w:tc>
          <w:tcPr>
            <w:tcW w:w="1047"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7CBDFE20" w14:textId="77777777" w:rsidR="009B2C56" w:rsidRPr="009F3264" w:rsidRDefault="009B2C56" w:rsidP="00573CDA">
            <w:pPr>
              <w:tabs>
                <w:tab w:val="left" w:pos="360"/>
              </w:tabs>
              <w:jc w:val="center"/>
              <w:rPr>
                <w:rFonts w:ascii="Times New Roman" w:hAnsi="Times New Roman" w:cs="Times New Roman"/>
                <w:smallCaps/>
                <w:sz w:val="24"/>
                <w:szCs w:val="24"/>
              </w:rPr>
            </w:pPr>
            <w:r w:rsidRPr="009F3264">
              <w:rPr>
                <w:rFonts w:ascii="Times New Roman" w:hAnsi="Times New Roman" w:cs="Times New Roman"/>
                <w:b/>
                <w:smallCaps/>
                <w:sz w:val="24"/>
                <w:szCs w:val="24"/>
              </w:rPr>
              <w:t>W</w:t>
            </w:r>
          </w:p>
        </w:tc>
        <w:tc>
          <w:tcPr>
            <w:tcW w:w="955" w:type="dxa"/>
            <w:gridSpan w:val="3"/>
            <w:tcBorders>
              <w:top w:val="nil"/>
              <w:left w:val="nil"/>
              <w:bottom w:val="single" w:sz="8" w:space="0" w:color="000000"/>
              <w:right w:val="nil"/>
            </w:tcBorders>
            <w:shd w:val="clear" w:color="auto" w:fill="auto"/>
            <w:tcMar>
              <w:top w:w="0" w:type="dxa"/>
              <w:left w:w="0" w:type="dxa"/>
              <w:bottom w:w="0" w:type="dxa"/>
              <w:right w:w="0" w:type="dxa"/>
            </w:tcMar>
            <w:vAlign w:val="center"/>
          </w:tcPr>
          <w:p w14:paraId="1FCAFA9A" w14:textId="77777777" w:rsidR="009B2C56" w:rsidRPr="009F3264" w:rsidRDefault="009B2C56" w:rsidP="00573CDA">
            <w:pPr>
              <w:tabs>
                <w:tab w:val="left" w:pos="360"/>
              </w:tabs>
              <w:jc w:val="center"/>
              <w:rPr>
                <w:rFonts w:ascii="Times New Roman" w:hAnsi="Times New Roman" w:cs="Times New Roman"/>
                <w:smallCaps/>
                <w:sz w:val="24"/>
                <w:szCs w:val="24"/>
              </w:rPr>
            </w:pPr>
            <w:r w:rsidRPr="009F3264">
              <w:rPr>
                <w:rFonts w:ascii="Times New Roman" w:hAnsi="Times New Roman" w:cs="Times New Roman"/>
                <w:b/>
                <w:smallCaps/>
                <w:sz w:val="24"/>
                <w:szCs w:val="24"/>
              </w:rPr>
              <w:t>p</w:t>
            </w:r>
          </w:p>
        </w:tc>
      </w:tr>
      <w:tr w:rsidR="009B2C56" w:rsidRPr="009F3264" w14:paraId="621151E6" w14:textId="77777777" w:rsidTr="009B2C56">
        <w:trPr>
          <w:gridAfter w:val="1"/>
          <w:wAfter w:w="7" w:type="dxa"/>
          <w:trHeight w:val="382"/>
        </w:trPr>
        <w:tc>
          <w:tcPr>
            <w:tcW w:w="473" w:type="dxa"/>
            <w:tcBorders>
              <w:top w:val="nil"/>
              <w:left w:val="nil"/>
              <w:bottom w:val="nil"/>
              <w:right w:val="nil"/>
            </w:tcBorders>
            <w:shd w:val="clear" w:color="auto" w:fill="auto"/>
            <w:tcMar>
              <w:top w:w="0" w:type="dxa"/>
              <w:left w:w="0" w:type="dxa"/>
              <w:bottom w:w="0" w:type="dxa"/>
              <w:right w:w="0" w:type="dxa"/>
            </w:tcMar>
            <w:vAlign w:val="center"/>
          </w:tcPr>
          <w:p w14:paraId="2059B618" w14:textId="77777777" w:rsidR="009B2C56" w:rsidRPr="009F3264" w:rsidRDefault="009B2C56" w:rsidP="00573CDA">
            <w:pPr>
              <w:tabs>
                <w:tab w:val="left" w:pos="360"/>
              </w:tabs>
              <w:rPr>
                <w:rFonts w:ascii="Times New Roman" w:hAnsi="Times New Roman" w:cs="Times New Roman"/>
                <w:smallCaps/>
                <w:sz w:val="24"/>
                <w:szCs w:val="24"/>
              </w:rPr>
            </w:pPr>
            <w:r w:rsidRPr="009F3264">
              <w:rPr>
                <w:rFonts w:ascii="Times New Roman" w:hAnsi="Times New Roman" w:cs="Times New Roman"/>
                <w:smallCaps/>
                <w:sz w:val="24"/>
                <w:szCs w:val="24"/>
              </w:rPr>
              <w:t xml:space="preserve">Pre-TT </w:t>
            </w:r>
          </w:p>
        </w:tc>
        <w:tc>
          <w:tcPr>
            <w:tcW w:w="474" w:type="dxa"/>
            <w:tcBorders>
              <w:top w:val="nil"/>
              <w:left w:val="nil"/>
              <w:bottom w:val="nil"/>
              <w:right w:val="nil"/>
            </w:tcBorders>
            <w:shd w:val="clear" w:color="auto" w:fill="auto"/>
            <w:tcMar>
              <w:top w:w="0" w:type="dxa"/>
              <w:left w:w="0" w:type="dxa"/>
              <w:bottom w:w="0" w:type="dxa"/>
              <w:right w:w="0" w:type="dxa"/>
            </w:tcMar>
            <w:vAlign w:val="center"/>
          </w:tcPr>
          <w:p w14:paraId="2CAB7FC6" w14:textId="77777777" w:rsidR="009B2C56" w:rsidRPr="009F3264" w:rsidRDefault="009B2C56" w:rsidP="00573CDA">
            <w:pPr>
              <w:tabs>
                <w:tab w:val="left" w:pos="360"/>
              </w:tabs>
              <w:rPr>
                <w:rFonts w:ascii="Times New Roman" w:hAnsi="Times New Roman" w:cs="Times New Roman"/>
                <w:smallCaps/>
                <w:sz w:val="24"/>
                <w:szCs w:val="24"/>
              </w:rPr>
            </w:pPr>
          </w:p>
        </w:tc>
        <w:tc>
          <w:tcPr>
            <w:tcW w:w="473" w:type="dxa"/>
            <w:tcBorders>
              <w:top w:val="nil"/>
              <w:left w:val="nil"/>
              <w:bottom w:val="nil"/>
              <w:right w:val="nil"/>
            </w:tcBorders>
            <w:shd w:val="clear" w:color="auto" w:fill="auto"/>
            <w:tcMar>
              <w:top w:w="0" w:type="dxa"/>
              <w:left w:w="0" w:type="dxa"/>
              <w:bottom w:w="0" w:type="dxa"/>
              <w:right w:w="0" w:type="dxa"/>
            </w:tcMar>
            <w:vAlign w:val="center"/>
          </w:tcPr>
          <w:p w14:paraId="4A51AC97" w14:textId="77777777" w:rsidR="009B2C56" w:rsidRPr="009F3264" w:rsidRDefault="009B2C56" w:rsidP="00573CDA">
            <w:pPr>
              <w:tabs>
                <w:tab w:val="left" w:pos="360"/>
              </w:tabs>
              <w:jc w:val="right"/>
              <w:rPr>
                <w:rFonts w:ascii="Times New Roman" w:hAnsi="Times New Roman" w:cs="Times New Roman"/>
                <w:smallCaps/>
                <w:sz w:val="24"/>
                <w:szCs w:val="24"/>
              </w:rPr>
            </w:pPr>
            <w:r w:rsidRPr="009F3264">
              <w:rPr>
                <w:rFonts w:ascii="Times New Roman" w:hAnsi="Times New Roman" w:cs="Times New Roman"/>
                <w:smallCaps/>
                <w:sz w:val="24"/>
                <w:szCs w:val="24"/>
              </w:rPr>
              <w:t xml:space="preserve">- </w:t>
            </w:r>
          </w:p>
        </w:tc>
        <w:tc>
          <w:tcPr>
            <w:tcW w:w="474" w:type="dxa"/>
            <w:tcBorders>
              <w:top w:val="nil"/>
              <w:left w:val="nil"/>
              <w:bottom w:val="nil"/>
              <w:right w:val="nil"/>
            </w:tcBorders>
            <w:shd w:val="clear" w:color="auto" w:fill="auto"/>
            <w:tcMar>
              <w:top w:w="0" w:type="dxa"/>
              <w:left w:w="0" w:type="dxa"/>
              <w:bottom w:w="0" w:type="dxa"/>
              <w:right w:w="0" w:type="dxa"/>
            </w:tcMar>
            <w:vAlign w:val="center"/>
          </w:tcPr>
          <w:p w14:paraId="3A56F8A5" w14:textId="77777777" w:rsidR="009B2C56" w:rsidRPr="009F3264" w:rsidRDefault="009B2C56" w:rsidP="00573CDA">
            <w:pPr>
              <w:tabs>
                <w:tab w:val="left" w:pos="360"/>
              </w:tabs>
              <w:jc w:val="right"/>
              <w:rPr>
                <w:rFonts w:ascii="Times New Roman" w:hAnsi="Times New Roman" w:cs="Times New Roman"/>
                <w:smallCaps/>
                <w:sz w:val="24"/>
                <w:szCs w:val="24"/>
              </w:rPr>
            </w:pPr>
          </w:p>
        </w:tc>
        <w:tc>
          <w:tcPr>
            <w:tcW w:w="474" w:type="dxa"/>
            <w:tcBorders>
              <w:top w:val="nil"/>
              <w:left w:val="nil"/>
              <w:bottom w:val="nil"/>
              <w:right w:val="nil"/>
            </w:tcBorders>
            <w:shd w:val="clear" w:color="auto" w:fill="auto"/>
            <w:tcMar>
              <w:top w:w="0" w:type="dxa"/>
              <w:left w:w="0" w:type="dxa"/>
              <w:bottom w:w="0" w:type="dxa"/>
              <w:right w:w="0" w:type="dxa"/>
            </w:tcMar>
            <w:vAlign w:val="center"/>
          </w:tcPr>
          <w:p w14:paraId="358D98F9" w14:textId="77777777" w:rsidR="009B2C56" w:rsidRPr="009F3264" w:rsidRDefault="009B2C56" w:rsidP="00573CDA">
            <w:pPr>
              <w:tabs>
                <w:tab w:val="left" w:pos="360"/>
              </w:tabs>
              <w:rPr>
                <w:rFonts w:ascii="Times New Roman" w:hAnsi="Times New Roman" w:cs="Times New Roman"/>
                <w:smallCaps/>
                <w:sz w:val="24"/>
                <w:szCs w:val="24"/>
              </w:rPr>
            </w:pPr>
            <w:r w:rsidRPr="009F3264">
              <w:rPr>
                <w:rFonts w:ascii="Times New Roman" w:hAnsi="Times New Roman" w:cs="Times New Roman"/>
                <w:smallCaps/>
                <w:sz w:val="24"/>
                <w:szCs w:val="24"/>
              </w:rPr>
              <w:t xml:space="preserve">Post-TT </w:t>
            </w:r>
          </w:p>
        </w:tc>
        <w:tc>
          <w:tcPr>
            <w:tcW w:w="378" w:type="dxa"/>
            <w:tcBorders>
              <w:top w:val="nil"/>
              <w:left w:val="nil"/>
              <w:bottom w:val="nil"/>
              <w:right w:val="nil"/>
            </w:tcBorders>
            <w:shd w:val="clear" w:color="auto" w:fill="auto"/>
            <w:tcMar>
              <w:top w:w="0" w:type="dxa"/>
              <w:left w:w="0" w:type="dxa"/>
              <w:bottom w:w="0" w:type="dxa"/>
              <w:right w:w="0" w:type="dxa"/>
            </w:tcMar>
            <w:vAlign w:val="center"/>
          </w:tcPr>
          <w:p w14:paraId="143269CB" w14:textId="77777777" w:rsidR="009B2C56" w:rsidRPr="009F3264" w:rsidRDefault="009B2C56" w:rsidP="00573CDA">
            <w:pPr>
              <w:tabs>
                <w:tab w:val="left" w:pos="360"/>
              </w:tabs>
              <w:rPr>
                <w:rFonts w:ascii="Times New Roman" w:hAnsi="Times New Roman" w:cs="Times New Roman"/>
                <w:smallCaps/>
                <w:sz w:val="24"/>
                <w:szCs w:val="24"/>
              </w:rPr>
            </w:pPr>
          </w:p>
        </w:tc>
        <w:tc>
          <w:tcPr>
            <w:tcW w:w="572" w:type="dxa"/>
            <w:tcBorders>
              <w:top w:val="nil"/>
              <w:left w:val="nil"/>
              <w:bottom w:val="nil"/>
              <w:right w:val="nil"/>
            </w:tcBorders>
            <w:shd w:val="clear" w:color="auto" w:fill="auto"/>
            <w:tcMar>
              <w:top w:w="0" w:type="dxa"/>
              <w:left w:w="0" w:type="dxa"/>
              <w:bottom w:w="0" w:type="dxa"/>
              <w:right w:w="0" w:type="dxa"/>
            </w:tcMar>
            <w:vAlign w:val="center"/>
          </w:tcPr>
          <w:p w14:paraId="6D114259" w14:textId="77777777" w:rsidR="009B2C56" w:rsidRPr="009F3264" w:rsidRDefault="009B2C56" w:rsidP="00573CDA">
            <w:pPr>
              <w:tabs>
                <w:tab w:val="left" w:pos="360"/>
              </w:tabs>
              <w:jc w:val="right"/>
              <w:rPr>
                <w:rFonts w:ascii="Times New Roman" w:hAnsi="Times New Roman" w:cs="Times New Roman"/>
                <w:smallCaps/>
                <w:sz w:val="24"/>
                <w:szCs w:val="24"/>
              </w:rPr>
            </w:pPr>
            <w:r w:rsidRPr="009F3264">
              <w:rPr>
                <w:rFonts w:ascii="Times New Roman" w:hAnsi="Times New Roman" w:cs="Times New Roman"/>
                <w:smallCaps/>
                <w:sz w:val="24"/>
                <w:szCs w:val="24"/>
              </w:rPr>
              <w:t xml:space="preserve">0.929 </w:t>
            </w:r>
          </w:p>
        </w:tc>
        <w:tc>
          <w:tcPr>
            <w:tcW w:w="475" w:type="dxa"/>
            <w:tcBorders>
              <w:top w:val="nil"/>
              <w:left w:val="nil"/>
              <w:bottom w:val="nil"/>
              <w:right w:val="nil"/>
            </w:tcBorders>
            <w:shd w:val="clear" w:color="auto" w:fill="auto"/>
            <w:tcMar>
              <w:top w:w="0" w:type="dxa"/>
              <w:left w:w="0" w:type="dxa"/>
              <w:bottom w:w="0" w:type="dxa"/>
              <w:right w:w="0" w:type="dxa"/>
            </w:tcMar>
            <w:vAlign w:val="center"/>
          </w:tcPr>
          <w:p w14:paraId="4A2B339D" w14:textId="77777777" w:rsidR="009B2C56" w:rsidRPr="009F3264" w:rsidRDefault="009B2C56" w:rsidP="00573CDA">
            <w:pPr>
              <w:tabs>
                <w:tab w:val="left" w:pos="360"/>
              </w:tabs>
              <w:jc w:val="right"/>
              <w:rPr>
                <w:rFonts w:ascii="Times New Roman" w:hAnsi="Times New Roman" w:cs="Times New Roman"/>
                <w:smallCaps/>
                <w:sz w:val="24"/>
                <w:szCs w:val="24"/>
              </w:rPr>
            </w:pPr>
          </w:p>
        </w:tc>
        <w:tc>
          <w:tcPr>
            <w:tcW w:w="474" w:type="dxa"/>
            <w:tcBorders>
              <w:top w:val="nil"/>
              <w:left w:val="nil"/>
              <w:bottom w:val="nil"/>
              <w:right w:val="nil"/>
            </w:tcBorders>
            <w:shd w:val="clear" w:color="auto" w:fill="auto"/>
            <w:tcMar>
              <w:top w:w="0" w:type="dxa"/>
              <w:left w:w="0" w:type="dxa"/>
              <w:bottom w:w="0" w:type="dxa"/>
              <w:right w:w="0" w:type="dxa"/>
            </w:tcMar>
            <w:vAlign w:val="center"/>
          </w:tcPr>
          <w:p w14:paraId="7667DB6F" w14:textId="77777777" w:rsidR="009B2C56" w:rsidRPr="009F3264" w:rsidRDefault="009B2C56" w:rsidP="00573CDA">
            <w:pPr>
              <w:tabs>
                <w:tab w:val="left" w:pos="360"/>
              </w:tabs>
              <w:jc w:val="right"/>
              <w:rPr>
                <w:rFonts w:ascii="Times New Roman" w:hAnsi="Times New Roman" w:cs="Times New Roman"/>
                <w:smallCaps/>
                <w:sz w:val="24"/>
                <w:szCs w:val="24"/>
              </w:rPr>
            </w:pPr>
            <w:r w:rsidRPr="009F3264">
              <w:rPr>
                <w:rFonts w:ascii="Times New Roman" w:hAnsi="Times New Roman" w:cs="Times New Roman"/>
                <w:smallCaps/>
                <w:sz w:val="24"/>
                <w:szCs w:val="24"/>
              </w:rPr>
              <w:t xml:space="preserve">&lt; .001 </w:t>
            </w:r>
          </w:p>
        </w:tc>
        <w:tc>
          <w:tcPr>
            <w:tcW w:w="474" w:type="dxa"/>
            <w:tcBorders>
              <w:top w:val="nil"/>
              <w:left w:val="nil"/>
              <w:bottom w:val="nil"/>
              <w:right w:val="nil"/>
            </w:tcBorders>
            <w:shd w:val="clear" w:color="auto" w:fill="auto"/>
            <w:tcMar>
              <w:top w:w="0" w:type="dxa"/>
              <w:left w:w="0" w:type="dxa"/>
              <w:bottom w:w="0" w:type="dxa"/>
              <w:right w:w="0" w:type="dxa"/>
            </w:tcMar>
            <w:vAlign w:val="center"/>
          </w:tcPr>
          <w:p w14:paraId="095A2385" w14:textId="77777777" w:rsidR="009B2C56" w:rsidRPr="009F3264" w:rsidRDefault="009B2C56" w:rsidP="00573CDA">
            <w:pPr>
              <w:tabs>
                <w:tab w:val="left" w:pos="360"/>
              </w:tabs>
              <w:jc w:val="right"/>
              <w:rPr>
                <w:rFonts w:ascii="Times New Roman" w:hAnsi="Times New Roman" w:cs="Times New Roman"/>
                <w:smallCaps/>
                <w:sz w:val="24"/>
                <w:szCs w:val="24"/>
              </w:rPr>
            </w:pPr>
          </w:p>
        </w:tc>
      </w:tr>
      <w:tr w:rsidR="009B2C56" w:rsidRPr="009F3264" w14:paraId="39281552" w14:textId="77777777" w:rsidTr="009B2C56">
        <w:trPr>
          <w:trHeight w:val="206"/>
        </w:trPr>
        <w:tc>
          <w:tcPr>
            <w:tcW w:w="4748" w:type="dxa"/>
            <w:gridSpan w:val="11"/>
            <w:tcBorders>
              <w:top w:val="nil"/>
              <w:left w:val="nil"/>
              <w:bottom w:val="single" w:sz="8" w:space="0" w:color="000000"/>
              <w:right w:val="nil"/>
            </w:tcBorders>
            <w:shd w:val="clear" w:color="auto" w:fill="auto"/>
            <w:tcMar>
              <w:top w:w="0" w:type="dxa"/>
              <w:left w:w="0" w:type="dxa"/>
              <w:bottom w:w="0" w:type="dxa"/>
              <w:right w:w="0" w:type="dxa"/>
            </w:tcMar>
            <w:vAlign w:val="center"/>
          </w:tcPr>
          <w:p w14:paraId="4D7FC151" w14:textId="77777777" w:rsidR="009B2C56" w:rsidRPr="009F3264" w:rsidRDefault="009B2C56" w:rsidP="00573CDA">
            <w:pPr>
              <w:tabs>
                <w:tab w:val="left" w:pos="360"/>
              </w:tabs>
              <w:rPr>
                <w:rFonts w:ascii="Times New Roman" w:hAnsi="Times New Roman" w:cs="Times New Roman"/>
                <w:smallCaps/>
                <w:sz w:val="24"/>
                <w:szCs w:val="24"/>
              </w:rPr>
            </w:pPr>
          </w:p>
        </w:tc>
      </w:tr>
      <w:tr w:rsidR="009B2C56" w:rsidRPr="009F3264" w14:paraId="504A137B" w14:textId="77777777" w:rsidTr="009B2C56">
        <w:trPr>
          <w:trHeight w:val="382"/>
        </w:trPr>
        <w:tc>
          <w:tcPr>
            <w:tcW w:w="4748" w:type="dxa"/>
            <w:gridSpan w:val="11"/>
            <w:tcBorders>
              <w:top w:val="nil"/>
              <w:left w:val="nil"/>
              <w:bottom w:val="nil"/>
              <w:right w:val="nil"/>
            </w:tcBorders>
            <w:shd w:val="clear" w:color="auto" w:fill="auto"/>
            <w:tcMar>
              <w:top w:w="0" w:type="dxa"/>
              <w:left w:w="0" w:type="dxa"/>
              <w:bottom w:w="0" w:type="dxa"/>
              <w:right w:w="0" w:type="dxa"/>
            </w:tcMar>
            <w:vAlign w:val="center"/>
          </w:tcPr>
          <w:p w14:paraId="51C6BCE9" w14:textId="77777777" w:rsidR="009B2C56" w:rsidRPr="009F3264" w:rsidRDefault="009B2C56" w:rsidP="00573CDA">
            <w:pPr>
              <w:tabs>
                <w:tab w:val="left" w:pos="360"/>
              </w:tabs>
              <w:rPr>
                <w:rFonts w:ascii="Times New Roman" w:hAnsi="Times New Roman" w:cs="Times New Roman"/>
                <w:smallCaps/>
                <w:sz w:val="24"/>
                <w:szCs w:val="24"/>
              </w:rPr>
            </w:pPr>
            <w:r w:rsidRPr="009F3264">
              <w:rPr>
                <w:rFonts w:ascii="Times New Roman" w:hAnsi="Times New Roman" w:cs="Times New Roman"/>
                <w:i/>
                <w:smallCaps/>
                <w:sz w:val="24"/>
                <w:szCs w:val="24"/>
              </w:rPr>
              <w:t>Note.</w:t>
            </w:r>
            <w:r w:rsidRPr="009F3264">
              <w:rPr>
                <w:rFonts w:ascii="Times New Roman" w:hAnsi="Times New Roman" w:cs="Times New Roman"/>
                <w:smallCaps/>
                <w:sz w:val="24"/>
                <w:szCs w:val="24"/>
              </w:rPr>
              <w:t xml:space="preserve">  Significant results suggest a deviation from normality. </w:t>
            </w:r>
          </w:p>
        </w:tc>
      </w:tr>
    </w:tbl>
    <w:p w14:paraId="1AA08A9E" w14:textId="77777777" w:rsidR="009B2C56" w:rsidRPr="009B2C56" w:rsidRDefault="009B2C56" w:rsidP="009B2C56">
      <w:pPr>
        <w:jc w:val="both"/>
        <w:rPr>
          <w:rFonts w:ascii="Times New Roman" w:hAnsi="Times New Roman" w:cs="Times New Roman"/>
          <w:sz w:val="24"/>
          <w:szCs w:val="24"/>
          <w:highlight w:val="white"/>
        </w:rPr>
      </w:pPr>
      <w:r w:rsidRPr="009B2C56">
        <w:rPr>
          <w:rFonts w:ascii="Times New Roman" w:hAnsi="Times New Roman" w:cs="Times New Roman"/>
          <w:sz w:val="24"/>
          <w:szCs w:val="24"/>
          <w:highlight w:val="white"/>
        </w:rPr>
        <w:t xml:space="preserve">Berdasarkan uji asumsi menyatakan bahwa uji normalitas pada Shapiro wilk tidak signifikan yaitu dengan nilai P 0,01 &lt; 0,05 sehingga perlu pengujian menggunakan Wilcoxon signed-rank test. </w:t>
      </w:r>
    </w:p>
    <w:p w14:paraId="1BF27F6E" w14:textId="77777777" w:rsidR="009B2C56" w:rsidRPr="009B2C56" w:rsidRDefault="009B2C56" w:rsidP="009B2C56">
      <w:pPr>
        <w:jc w:val="both"/>
        <w:rPr>
          <w:rFonts w:ascii="Times New Roman" w:hAnsi="Times New Roman" w:cs="Times New Roman"/>
          <w:sz w:val="24"/>
          <w:szCs w:val="24"/>
          <w:highlight w:val="white"/>
        </w:rPr>
      </w:pPr>
      <w:r w:rsidRPr="009B2C56">
        <w:rPr>
          <w:rFonts w:ascii="Times New Roman" w:hAnsi="Times New Roman" w:cs="Times New Roman"/>
          <w:sz w:val="24"/>
          <w:szCs w:val="24"/>
          <w:highlight w:val="white"/>
        </w:rPr>
        <w:t xml:space="preserve">Pengujian Hipotesisi Penelitian </w:t>
      </w:r>
    </w:p>
    <w:p w14:paraId="0655A7C8" w14:textId="7E81EF0D" w:rsidR="009B2C56" w:rsidRPr="009B2C56" w:rsidRDefault="009B2C56" w:rsidP="009B2C56">
      <w:pPr>
        <w:jc w:val="both"/>
        <w:rPr>
          <w:rFonts w:ascii="Times New Roman" w:hAnsi="Times New Roman" w:cs="Times New Roman"/>
          <w:sz w:val="24"/>
          <w:szCs w:val="24"/>
          <w:highlight w:val="white"/>
        </w:rPr>
      </w:pPr>
      <w:r w:rsidRPr="009B2C56">
        <w:rPr>
          <w:rFonts w:ascii="Times New Roman" w:hAnsi="Times New Roman" w:cs="Times New Roman"/>
          <w:sz w:val="24"/>
          <w:szCs w:val="24"/>
          <w:highlight w:val="white"/>
        </w:rPr>
        <w:t>Hipotesis dalam penelitian ini adalah:</w:t>
      </w:r>
    </w:p>
    <w:p w14:paraId="1F1260A6" w14:textId="77777777" w:rsidR="009B2C56" w:rsidRPr="009B2C56" w:rsidRDefault="009B2C56" w:rsidP="009B2C56">
      <w:pPr>
        <w:jc w:val="both"/>
        <w:rPr>
          <w:rFonts w:ascii="Times New Roman" w:hAnsi="Times New Roman" w:cs="Times New Roman"/>
          <w:sz w:val="24"/>
          <w:szCs w:val="24"/>
          <w:highlight w:val="white"/>
        </w:rPr>
      </w:pPr>
      <w:r w:rsidRPr="009B2C56">
        <w:rPr>
          <w:rFonts w:ascii="Times New Roman" w:hAnsi="Times New Roman" w:cs="Times New Roman"/>
          <w:sz w:val="24"/>
          <w:szCs w:val="24"/>
          <w:highlight w:val="white"/>
        </w:rPr>
        <w:t>Ho:Pelatihan Self Efikasi belum efektif dalam meningkatkan siswa dalam menentukan karir</w:t>
      </w:r>
    </w:p>
    <w:p w14:paraId="26DB98AF" w14:textId="59BCC267" w:rsidR="009B2C56" w:rsidRPr="009B2C56" w:rsidRDefault="009B2C56" w:rsidP="009B2C56">
      <w:pPr>
        <w:jc w:val="both"/>
        <w:rPr>
          <w:rFonts w:ascii="Times New Roman" w:hAnsi="Times New Roman" w:cs="Times New Roman"/>
          <w:sz w:val="24"/>
          <w:szCs w:val="24"/>
          <w:highlight w:val="white"/>
        </w:rPr>
      </w:pPr>
      <w:r w:rsidRPr="009B2C56">
        <w:rPr>
          <w:rFonts w:ascii="Times New Roman" w:hAnsi="Times New Roman" w:cs="Times New Roman"/>
          <w:sz w:val="24"/>
          <w:szCs w:val="24"/>
          <w:highlight w:val="white"/>
        </w:rPr>
        <w:t>Ha:Pelatihan Self Efikasi efektif dalam meningkatkan kemampuan siswa dalam menentukan karir</w:t>
      </w:r>
    </w:p>
    <w:p w14:paraId="37117C18" w14:textId="5A80340F" w:rsidR="009B2C56" w:rsidRPr="009F3264" w:rsidRDefault="00B75544" w:rsidP="009B2C56">
      <w:pPr>
        <w:pBdr>
          <w:top w:val="nil"/>
          <w:left w:val="nil"/>
          <w:bottom w:val="nil"/>
          <w:right w:val="nil"/>
          <w:between w:val="nil"/>
        </w:pBdr>
        <w:tabs>
          <w:tab w:val="left" w:pos="360"/>
        </w:tabs>
        <w:rPr>
          <w:rFonts w:ascii="Times New Roman" w:hAnsi="Times New Roman" w:cs="Times New Roman"/>
          <w:smallCaps/>
          <w:sz w:val="24"/>
          <w:szCs w:val="24"/>
          <w:highlight w:val="white"/>
        </w:rPr>
      </w:pPr>
      <w:r w:rsidRPr="00B75544">
        <w:rPr>
          <w:rFonts w:ascii="Times New Roman" w:hAnsi="Times New Roman" w:cs="Times New Roman"/>
          <w:sz w:val="24"/>
          <w:szCs w:val="24"/>
        </w:rPr>
        <w:t xml:space="preserve">Untuk menguji hipotesis di atas, table berikut menunjukkan hasil analisis uji dua sampel t, yang terdiri dari dua sampel statistik, dua sampel korelasi, dan dua sampel uji (sig-2 tailed): </w:t>
      </w:r>
      <w:r w:rsidR="009B2C56" w:rsidRPr="009F3264">
        <w:rPr>
          <w:rFonts w:ascii="Times New Roman" w:hAnsi="Times New Roman" w:cs="Times New Roman"/>
          <w:smallCaps/>
          <w:sz w:val="24"/>
          <w:szCs w:val="24"/>
          <w:highlight w:val="white"/>
        </w:rPr>
        <w:t>Tabel 2 Paired Samples Statistics</w:t>
      </w:r>
    </w:p>
    <w:tbl>
      <w:tblPr>
        <w:tblW w:w="900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600" w:firstRow="0" w:lastRow="0" w:firstColumn="0" w:lastColumn="0" w:noHBand="1" w:noVBand="1"/>
      </w:tblPr>
      <w:tblGrid>
        <w:gridCol w:w="450"/>
        <w:gridCol w:w="450"/>
        <w:gridCol w:w="450"/>
        <w:gridCol w:w="450"/>
        <w:gridCol w:w="450"/>
        <w:gridCol w:w="450"/>
        <w:gridCol w:w="450"/>
        <w:gridCol w:w="450"/>
        <w:gridCol w:w="450"/>
        <w:gridCol w:w="450"/>
        <w:gridCol w:w="450"/>
        <w:gridCol w:w="450"/>
        <w:gridCol w:w="450"/>
        <w:gridCol w:w="450"/>
        <w:gridCol w:w="450"/>
        <w:gridCol w:w="450"/>
        <w:gridCol w:w="450"/>
        <w:gridCol w:w="450"/>
        <w:gridCol w:w="450"/>
        <w:gridCol w:w="450"/>
      </w:tblGrid>
      <w:tr w:rsidR="00CC025A" w:rsidRPr="00CC025A" w14:paraId="24ABA7AB" w14:textId="77777777" w:rsidTr="00573CDA">
        <w:trPr>
          <w:trHeight w:val="315"/>
        </w:trPr>
        <w:tc>
          <w:tcPr>
            <w:tcW w:w="9000" w:type="dxa"/>
            <w:gridSpan w:val="20"/>
            <w:tcBorders>
              <w:top w:val="nil"/>
              <w:left w:val="nil"/>
              <w:bottom w:val="single" w:sz="8" w:space="0" w:color="000000"/>
              <w:right w:val="nil"/>
            </w:tcBorders>
            <w:tcMar>
              <w:top w:w="0" w:type="dxa"/>
              <w:left w:w="0" w:type="dxa"/>
              <w:bottom w:w="0" w:type="dxa"/>
              <w:right w:w="0" w:type="dxa"/>
            </w:tcMar>
            <w:vAlign w:val="center"/>
          </w:tcPr>
          <w:p w14:paraId="408AB76D" w14:textId="77777777" w:rsidR="00CC025A" w:rsidRPr="00CC025A" w:rsidRDefault="00CC025A" w:rsidP="00573CDA">
            <w:pPr>
              <w:tabs>
                <w:tab w:val="left" w:pos="360"/>
              </w:tabs>
              <w:rPr>
                <w:rFonts w:ascii="Times New Roman" w:hAnsi="Times New Roman" w:cs="Times New Roman"/>
                <w:smallCaps/>
                <w:sz w:val="24"/>
                <w:szCs w:val="24"/>
                <w:highlight w:val="white"/>
              </w:rPr>
            </w:pPr>
            <w:r w:rsidRPr="00CC025A">
              <w:rPr>
                <w:rFonts w:ascii="Times New Roman" w:hAnsi="Times New Roman" w:cs="Times New Roman"/>
                <w:b/>
                <w:smallCaps/>
                <w:sz w:val="24"/>
                <w:szCs w:val="24"/>
                <w:highlight w:val="white"/>
              </w:rPr>
              <w:t xml:space="preserve">Paired Samples T-Test </w:t>
            </w:r>
          </w:p>
        </w:tc>
      </w:tr>
      <w:tr w:rsidR="00CC025A" w:rsidRPr="00CC025A" w14:paraId="7D06814A" w14:textId="77777777" w:rsidTr="00573CDA">
        <w:trPr>
          <w:trHeight w:val="1185"/>
        </w:trPr>
        <w:tc>
          <w:tcPr>
            <w:tcW w:w="900"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684C0124" w14:textId="77777777" w:rsidR="00CC025A" w:rsidRPr="00CC025A" w:rsidRDefault="00CC025A" w:rsidP="00573CDA">
            <w:pPr>
              <w:tabs>
                <w:tab w:val="left" w:pos="360"/>
              </w:tabs>
              <w:jc w:val="center"/>
              <w:rPr>
                <w:rFonts w:ascii="Times New Roman" w:hAnsi="Times New Roman" w:cs="Times New Roman"/>
                <w:smallCaps/>
                <w:sz w:val="24"/>
                <w:szCs w:val="24"/>
                <w:highlight w:val="white"/>
              </w:rPr>
            </w:pPr>
            <w:r w:rsidRPr="00CC025A">
              <w:rPr>
                <w:rFonts w:ascii="Times New Roman" w:hAnsi="Times New Roman" w:cs="Times New Roman"/>
                <w:b/>
                <w:smallCaps/>
                <w:sz w:val="24"/>
                <w:szCs w:val="24"/>
                <w:highlight w:val="white"/>
              </w:rPr>
              <w:t>Measure 1</w:t>
            </w:r>
          </w:p>
        </w:tc>
        <w:tc>
          <w:tcPr>
            <w:tcW w:w="900"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46D4C0DB" w14:textId="77777777" w:rsidR="00CC025A" w:rsidRPr="00CC025A" w:rsidRDefault="00CC025A" w:rsidP="00573CDA">
            <w:pPr>
              <w:tabs>
                <w:tab w:val="left" w:pos="360"/>
              </w:tabs>
              <w:jc w:val="center"/>
              <w:rPr>
                <w:rFonts w:ascii="Times New Roman" w:hAnsi="Times New Roman" w:cs="Times New Roman"/>
                <w:smallCaps/>
                <w:sz w:val="24"/>
                <w:szCs w:val="24"/>
                <w:highlight w:val="white"/>
              </w:rPr>
            </w:pPr>
            <w:r w:rsidRPr="00CC025A">
              <w:rPr>
                <w:rFonts w:ascii="Times New Roman" w:hAnsi="Times New Roman" w:cs="Times New Roman"/>
                <w:b/>
                <w:smallCaps/>
                <w:sz w:val="24"/>
                <w:szCs w:val="24"/>
                <w:highlight w:val="white"/>
              </w:rPr>
              <w:t> </w:t>
            </w:r>
          </w:p>
        </w:tc>
        <w:tc>
          <w:tcPr>
            <w:tcW w:w="900"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6AF77848" w14:textId="77777777" w:rsidR="00CC025A" w:rsidRPr="00CC025A" w:rsidRDefault="00CC025A" w:rsidP="00573CDA">
            <w:pPr>
              <w:tabs>
                <w:tab w:val="left" w:pos="360"/>
              </w:tabs>
              <w:jc w:val="center"/>
              <w:rPr>
                <w:rFonts w:ascii="Times New Roman" w:hAnsi="Times New Roman" w:cs="Times New Roman"/>
                <w:smallCaps/>
                <w:sz w:val="24"/>
                <w:szCs w:val="24"/>
                <w:highlight w:val="white"/>
              </w:rPr>
            </w:pPr>
            <w:r w:rsidRPr="00CC025A">
              <w:rPr>
                <w:rFonts w:ascii="Times New Roman" w:hAnsi="Times New Roman" w:cs="Times New Roman"/>
                <w:b/>
                <w:smallCaps/>
                <w:sz w:val="24"/>
                <w:szCs w:val="24"/>
                <w:highlight w:val="white"/>
              </w:rPr>
              <w:t>Measure 2</w:t>
            </w:r>
          </w:p>
        </w:tc>
        <w:tc>
          <w:tcPr>
            <w:tcW w:w="900"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32CE637C" w14:textId="77777777" w:rsidR="00CC025A" w:rsidRPr="00CC025A" w:rsidRDefault="00CC025A" w:rsidP="00573CDA">
            <w:pPr>
              <w:tabs>
                <w:tab w:val="left" w:pos="360"/>
              </w:tabs>
              <w:jc w:val="center"/>
              <w:rPr>
                <w:rFonts w:ascii="Times New Roman" w:hAnsi="Times New Roman" w:cs="Times New Roman"/>
                <w:smallCaps/>
                <w:sz w:val="24"/>
                <w:szCs w:val="24"/>
                <w:highlight w:val="white"/>
              </w:rPr>
            </w:pPr>
            <w:r w:rsidRPr="00CC025A">
              <w:rPr>
                <w:rFonts w:ascii="Times New Roman" w:hAnsi="Times New Roman" w:cs="Times New Roman"/>
                <w:b/>
                <w:smallCaps/>
                <w:sz w:val="24"/>
                <w:szCs w:val="24"/>
                <w:highlight w:val="white"/>
              </w:rPr>
              <w:t>W</w:t>
            </w:r>
          </w:p>
        </w:tc>
        <w:tc>
          <w:tcPr>
            <w:tcW w:w="900"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32CB534E" w14:textId="77777777" w:rsidR="00CC025A" w:rsidRPr="00CC025A" w:rsidRDefault="00CC025A" w:rsidP="00573CDA">
            <w:pPr>
              <w:tabs>
                <w:tab w:val="left" w:pos="360"/>
              </w:tabs>
              <w:jc w:val="center"/>
              <w:rPr>
                <w:rFonts w:ascii="Times New Roman" w:hAnsi="Times New Roman" w:cs="Times New Roman"/>
                <w:smallCaps/>
                <w:sz w:val="24"/>
                <w:szCs w:val="24"/>
                <w:highlight w:val="white"/>
              </w:rPr>
            </w:pPr>
            <w:r w:rsidRPr="00CC025A">
              <w:rPr>
                <w:rFonts w:ascii="Times New Roman" w:hAnsi="Times New Roman" w:cs="Times New Roman"/>
                <w:b/>
                <w:smallCaps/>
                <w:sz w:val="24"/>
                <w:szCs w:val="24"/>
                <w:highlight w:val="white"/>
              </w:rPr>
              <w:t>z</w:t>
            </w:r>
          </w:p>
        </w:tc>
        <w:tc>
          <w:tcPr>
            <w:tcW w:w="900"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3D47A736" w14:textId="77777777" w:rsidR="00CC025A" w:rsidRPr="00CC025A" w:rsidRDefault="00CC025A" w:rsidP="00573CDA">
            <w:pPr>
              <w:tabs>
                <w:tab w:val="left" w:pos="360"/>
              </w:tabs>
              <w:jc w:val="center"/>
              <w:rPr>
                <w:rFonts w:ascii="Times New Roman" w:hAnsi="Times New Roman" w:cs="Times New Roman"/>
                <w:smallCaps/>
                <w:sz w:val="24"/>
                <w:szCs w:val="24"/>
                <w:highlight w:val="white"/>
              </w:rPr>
            </w:pPr>
            <w:r w:rsidRPr="00CC025A">
              <w:rPr>
                <w:rFonts w:ascii="Times New Roman" w:hAnsi="Times New Roman" w:cs="Times New Roman"/>
                <w:b/>
                <w:smallCaps/>
                <w:sz w:val="24"/>
                <w:szCs w:val="24"/>
                <w:highlight w:val="white"/>
              </w:rPr>
              <w:t>df</w:t>
            </w:r>
          </w:p>
        </w:tc>
        <w:tc>
          <w:tcPr>
            <w:tcW w:w="900"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00E68E39" w14:textId="77777777" w:rsidR="00CC025A" w:rsidRPr="00CC025A" w:rsidRDefault="00CC025A" w:rsidP="00573CDA">
            <w:pPr>
              <w:tabs>
                <w:tab w:val="left" w:pos="360"/>
              </w:tabs>
              <w:jc w:val="center"/>
              <w:rPr>
                <w:rFonts w:ascii="Times New Roman" w:hAnsi="Times New Roman" w:cs="Times New Roman"/>
                <w:smallCaps/>
                <w:sz w:val="24"/>
                <w:szCs w:val="24"/>
                <w:highlight w:val="white"/>
              </w:rPr>
            </w:pPr>
            <w:r w:rsidRPr="00CC025A">
              <w:rPr>
                <w:rFonts w:ascii="Times New Roman" w:hAnsi="Times New Roman" w:cs="Times New Roman"/>
                <w:b/>
                <w:smallCaps/>
                <w:sz w:val="24"/>
                <w:szCs w:val="24"/>
                <w:highlight w:val="white"/>
              </w:rPr>
              <w:t>p</w:t>
            </w:r>
          </w:p>
        </w:tc>
        <w:tc>
          <w:tcPr>
            <w:tcW w:w="900"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27EADEC0" w14:textId="77777777" w:rsidR="00CC025A" w:rsidRPr="00CC025A" w:rsidRDefault="00CC025A" w:rsidP="00573CDA">
            <w:pPr>
              <w:tabs>
                <w:tab w:val="left" w:pos="360"/>
              </w:tabs>
              <w:jc w:val="center"/>
              <w:rPr>
                <w:rFonts w:ascii="Times New Roman" w:hAnsi="Times New Roman" w:cs="Times New Roman"/>
                <w:smallCaps/>
                <w:sz w:val="24"/>
                <w:szCs w:val="24"/>
                <w:highlight w:val="white"/>
              </w:rPr>
            </w:pPr>
            <w:r w:rsidRPr="00CC025A">
              <w:rPr>
                <w:rFonts w:ascii="Times New Roman" w:hAnsi="Times New Roman" w:cs="Times New Roman"/>
                <w:b/>
                <w:smallCaps/>
                <w:sz w:val="24"/>
                <w:szCs w:val="24"/>
                <w:highlight w:val="white"/>
              </w:rPr>
              <w:t>Hodges-Lehmann Estimate</w:t>
            </w:r>
          </w:p>
        </w:tc>
        <w:tc>
          <w:tcPr>
            <w:tcW w:w="900"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78702E82" w14:textId="77777777" w:rsidR="00CC025A" w:rsidRPr="00CC025A" w:rsidRDefault="00CC025A" w:rsidP="00573CDA">
            <w:pPr>
              <w:tabs>
                <w:tab w:val="left" w:pos="360"/>
              </w:tabs>
              <w:jc w:val="center"/>
              <w:rPr>
                <w:rFonts w:ascii="Times New Roman" w:hAnsi="Times New Roman" w:cs="Times New Roman"/>
                <w:smallCaps/>
                <w:sz w:val="24"/>
                <w:szCs w:val="24"/>
                <w:highlight w:val="white"/>
              </w:rPr>
            </w:pPr>
            <w:r w:rsidRPr="00CC025A">
              <w:rPr>
                <w:rFonts w:ascii="Times New Roman" w:hAnsi="Times New Roman" w:cs="Times New Roman"/>
                <w:b/>
                <w:smallCaps/>
                <w:sz w:val="24"/>
                <w:szCs w:val="24"/>
                <w:highlight w:val="white"/>
              </w:rPr>
              <w:t>Rank-Biserial Correlation</w:t>
            </w:r>
          </w:p>
        </w:tc>
        <w:tc>
          <w:tcPr>
            <w:tcW w:w="900"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02B536DE" w14:textId="77777777" w:rsidR="00CC025A" w:rsidRPr="00CC025A" w:rsidRDefault="00CC025A" w:rsidP="00573CDA">
            <w:pPr>
              <w:tabs>
                <w:tab w:val="left" w:pos="360"/>
              </w:tabs>
              <w:jc w:val="center"/>
              <w:rPr>
                <w:rFonts w:ascii="Times New Roman" w:hAnsi="Times New Roman" w:cs="Times New Roman"/>
                <w:smallCaps/>
                <w:sz w:val="24"/>
                <w:szCs w:val="24"/>
                <w:highlight w:val="white"/>
              </w:rPr>
            </w:pPr>
            <w:r w:rsidRPr="00CC025A">
              <w:rPr>
                <w:rFonts w:ascii="Times New Roman" w:hAnsi="Times New Roman" w:cs="Times New Roman"/>
                <w:b/>
                <w:smallCaps/>
                <w:sz w:val="24"/>
                <w:szCs w:val="24"/>
                <w:highlight w:val="white"/>
              </w:rPr>
              <w:t>SE Rank-Biserial Correlation</w:t>
            </w:r>
          </w:p>
        </w:tc>
      </w:tr>
      <w:tr w:rsidR="00CC025A" w:rsidRPr="00CC025A" w14:paraId="377C1FCA" w14:textId="77777777" w:rsidTr="00573CDA">
        <w:trPr>
          <w:trHeight w:val="600"/>
        </w:trPr>
        <w:tc>
          <w:tcPr>
            <w:tcW w:w="450" w:type="dxa"/>
            <w:tcBorders>
              <w:top w:val="nil"/>
              <w:left w:val="nil"/>
              <w:bottom w:val="nil"/>
              <w:right w:val="nil"/>
            </w:tcBorders>
            <w:shd w:val="clear" w:color="auto" w:fill="auto"/>
            <w:tcMar>
              <w:top w:w="0" w:type="dxa"/>
              <w:left w:w="0" w:type="dxa"/>
              <w:bottom w:w="0" w:type="dxa"/>
              <w:right w:w="0" w:type="dxa"/>
            </w:tcMar>
            <w:vAlign w:val="center"/>
          </w:tcPr>
          <w:p w14:paraId="7D9AFF40" w14:textId="77777777" w:rsidR="00CC025A" w:rsidRPr="00CC025A" w:rsidRDefault="00CC025A" w:rsidP="00573CDA">
            <w:pPr>
              <w:tabs>
                <w:tab w:val="left" w:pos="360"/>
              </w:tabs>
              <w:rPr>
                <w:rFonts w:ascii="Times New Roman" w:hAnsi="Times New Roman" w:cs="Times New Roman"/>
                <w:smallCaps/>
                <w:sz w:val="24"/>
                <w:szCs w:val="24"/>
                <w:highlight w:val="white"/>
              </w:rPr>
            </w:pPr>
            <w:r w:rsidRPr="00CC025A">
              <w:rPr>
                <w:rFonts w:ascii="Times New Roman" w:hAnsi="Times New Roman" w:cs="Times New Roman"/>
                <w:smallCaps/>
                <w:sz w:val="24"/>
                <w:szCs w:val="24"/>
                <w:highlight w:val="white"/>
              </w:rPr>
              <w:lastRenderedPageBreak/>
              <w:t xml:space="preserve">Pre-TT </w:t>
            </w: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3E3F2579" w14:textId="77777777" w:rsidR="00CC025A" w:rsidRPr="00CC025A" w:rsidRDefault="00CC025A" w:rsidP="00573CDA">
            <w:pPr>
              <w:tabs>
                <w:tab w:val="left" w:pos="360"/>
              </w:tabs>
              <w:rPr>
                <w:rFonts w:ascii="Times New Roman" w:hAnsi="Times New Roman" w:cs="Times New Roman"/>
                <w:smallCaps/>
                <w:sz w:val="24"/>
                <w:szCs w:val="24"/>
                <w:highlight w:val="white"/>
              </w:rPr>
            </w:pP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178D6A1A"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r w:rsidRPr="00CC025A">
              <w:rPr>
                <w:rFonts w:ascii="Times New Roman" w:hAnsi="Times New Roman" w:cs="Times New Roman"/>
                <w:smallCaps/>
                <w:sz w:val="24"/>
                <w:szCs w:val="24"/>
                <w:highlight w:val="white"/>
              </w:rPr>
              <w:t xml:space="preserve">- </w:t>
            </w: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272C2470"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637EB0FB" w14:textId="77777777" w:rsidR="00CC025A" w:rsidRPr="00CC025A" w:rsidRDefault="00CC025A" w:rsidP="00573CDA">
            <w:pPr>
              <w:tabs>
                <w:tab w:val="left" w:pos="360"/>
              </w:tabs>
              <w:rPr>
                <w:rFonts w:ascii="Times New Roman" w:hAnsi="Times New Roman" w:cs="Times New Roman"/>
                <w:smallCaps/>
                <w:sz w:val="24"/>
                <w:szCs w:val="24"/>
                <w:highlight w:val="white"/>
              </w:rPr>
            </w:pPr>
            <w:r w:rsidRPr="00CC025A">
              <w:rPr>
                <w:rFonts w:ascii="Times New Roman" w:hAnsi="Times New Roman" w:cs="Times New Roman"/>
                <w:smallCaps/>
                <w:sz w:val="24"/>
                <w:szCs w:val="24"/>
                <w:highlight w:val="white"/>
              </w:rPr>
              <w:t xml:space="preserve">Post-TT </w:t>
            </w: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0E58744A" w14:textId="77777777" w:rsidR="00CC025A" w:rsidRPr="00CC025A" w:rsidRDefault="00CC025A" w:rsidP="00573CDA">
            <w:pPr>
              <w:tabs>
                <w:tab w:val="left" w:pos="360"/>
              </w:tabs>
              <w:rPr>
                <w:rFonts w:ascii="Times New Roman" w:hAnsi="Times New Roman" w:cs="Times New Roman"/>
                <w:smallCaps/>
                <w:sz w:val="24"/>
                <w:szCs w:val="24"/>
                <w:highlight w:val="white"/>
              </w:rPr>
            </w:pP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7271EBF5"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r w:rsidRPr="00CC025A">
              <w:rPr>
                <w:rFonts w:ascii="Times New Roman" w:hAnsi="Times New Roman" w:cs="Times New Roman"/>
                <w:smallCaps/>
                <w:sz w:val="24"/>
                <w:szCs w:val="24"/>
                <w:highlight w:val="white"/>
              </w:rPr>
              <w:t xml:space="preserve">912.000 </w:t>
            </w: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1776153C"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281962C2"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r w:rsidRPr="00CC025A">
              <w:rPr>
                <w:rFonts w:ascii="Times New Roman" w:hAnsi="Times New Roman" w:cs="Times New Roman"/>
                <w:smallCaps/>
                <w:sz w:val="24"/>
                <w:szCs w:val="24"/>
                <w:highlight w:val="white"/>
              </w:rPr>
              <w:t xml:space="preserve">-3.893 </w:t>
            </w: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70EE7CA6"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0830D3C9" w14:textId="77777777" w:rsidR="00CC025A" w:rsidRPr="00CC025A" w:rsidRDefault="00CC025A" w:rsidP="00573CDA">
            <w:pPr>
              <w:tabs>
                <w:tab w:val="left" w:pos="360"/>
              </w:tabs>
              <w:rPr>
                <w:rFonts w:ascii="Times New Roman" w:hAnsi="Times New Roman" w:cs="Times New Roman"/>
                <w:smallCaps/>
                <w:sz w:val="24"/>
                <w:szCs w:val="24"/>
                <w:highlight w:val="white"/>
              </w:rPr>
            </w:pP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543973A6"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3B1698E6"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r w:rsidRPr="00CC025A">
              <w:rPr>
                <w:rFonts w:ascii="Times New Roman" w:hAnsi="Times New Roman" w:cs="Times New Roman"/>
                <w:smallCaps/>
                <w:sz w:val="24"/>
                <w:szCs w:val="24"/>
                <w:highlight w:val="white"/>
              </w:rPr>
              <w:t xml:space="preserve">&lt; .001 </w:t>
            </w: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6CF4711D"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78A46343"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r w:rsidRPr="00CC025A">
              <w:rPr>
                <w:rFonts w:ascii="Times New Roman" w:hAnsi="Times New Roman" w:cs="Times New Roman"/>
                <w:smallCaps/>
                <w:sz w:val="24"/>
                <w:szCs w:val="24"/>
                <w:highlight w:val="white"/>
              </w:rPr>
              <w:t xml:space="preserve">-2.000 </w:t>
            </w: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5580F9C0"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4FFA10B1"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r w:rsidRPr="00CC025A">
              <w:rPr>
                <w:rFonts w:ascii="Times New Roman" w:hAnsi="Times New Roman" w:cs="Times New Roman"/>
                <w:smallCaps/>
                <w:sz w:val="24"/>
                <w:szCs w:val="24"/>
                <w:highlight w:val="white"/>
              </w:rPr>
              <w:t xml:space="preserve">-0.489 </w:t>
            </w: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475F3D41"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2BBDB01F"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r w:rsidRPr="00CC025A">
              <w:rPr>
                <w:rFonts w:ascii="Times New Roman" w:hAnsi="Times New Roman" w:cs="Times New Roman"/>
                <w:smallCaps/>
                <w:sz w:val="24"/>
                <w:szCs w:val="24"/>
                <w:highlight w:val="white"/>
              </w:rPr>
              <w:t xml:space="preserve">0.125 </w:t>
            </w:r>
          </w:p>
        </w:tc>
        <w:tc>
          <w:tcPr>
            <w:tcW w:w="450" w:type="dxa"/>
            <w:tcBorders>
              <w:top w:val="nil"/>
              <w:left w:val="nil"/>
              <w:bottom w:val="nil"/>
              <w:right w:val="nil"/>
            </w:tcBorders>
            <w:shd w:val="clear" w:color="auto" w:fill="auto"/>
            <w:tcMar>
              <w:top w:w="0" w:type="dxa"/>
              <w:left w:w="0" w:type="dxa"/>
              <w:bottom w:w="0" w:type="dxa"/>
              <w:right w:w="0" w:type="dxa"/>
            </w:tcMar>
            <w:vAlign w:val="center"/>
          </w:tcPr>
          <w:p w14:paraId="271A5002" w14:textId="77777777" w:rsidR="00CC025A" w:rsidRPr="00CC025A" w:rsidRDefault="00CC025A" w:rsidP="00573CDA">
            <w:pPr>
              <w:tabs>
                <w:tab w:val="left" w:pos="360"/>
              </w:tabs>
              <w:jc w:val="right"/>
              <w:rPr>
                <w:rFonts w:ascii="Times New Roman" w:hAnsi="Times New Roman" w:cs="Times New Roman"/>
                <w:smallCaps/>
                <w:sz w:val="24"/>
                <w:szCs w:val="24"/>
                <w:highlight w:val="white"/>
              </w:rPr>
            </w:pPr>
          </w:p>
        </w:tc>
      </w:tr>
      <w:tr w:rsidR="00CC025A" w:rsidRPr="00CC025A" w14:paraId="3235B2F6" w14:textId="77777777" w:rsidTr="00573CDA">
        <w:trPr>
          <w:trHeight w:val="300"/>
        </w:trPr>
        <w:tc>
          <w:tcPr>
            <w:tcW w:w="9000" w:type="dxa"/>
            <w:gridSpan w:val="20"/>
            <w:tcBorders>
              <w:top w:val="nil"/>
              <w:left w:val="nil"/>
              <w:bottom w:val="single" w:sz="8" w:space="0" w:color="000000"/>
              <w:right w:val="nil"/>
            </w:tcBorders>
            <w:shd w:val="clear" w:color="auto" w:fill="auto"/>
            <w:tcMar>
              <w:top w:w="0" w:type="dxa"/>
              <w:left w:w="0" w:type="dxa"/>
              <w:bottom w:w="0" w:type="dxa"/>
              <w:right w:w="0" w:type="dxa"/>
            </w:tcMar>
            <w:vAlign w:val="center"/>
          </w:tcPr>
          <w:p w14:paraId="2FDC51AA" w14:textId="77777777" w:rsidR="00CC025A" w:rsidRPr="00CC025A" w:rsidRDefault="00CC025A" w:rsidP="00573CDA">
            <w:pPr>
              <w:tabs>
                <w:tab w:val="left" w:pos="360"/>
              </w:tabs>
              <w:rPr>
                <w:rFonts w:ascii="Times New Roman" w:hAnsi="Times New Roman" w:cs="Times New Roman"/>
                <w:smallCaps/>
                <w:sz w:val="24"/>
                <w:szCs w:val="24"/>
                <w:highlight w:val="white"/>
              </w:rPr>
            </w:pPr>
          </w:p>
        </w:tc>
      </w:tr>
      <w:tr w:rsidR="00CC025A" w:rsidRPr="00CC025A" w14:paraId="1ADA0DAE" w14:textId="77777777" w:rsidTr="00573CDA">
        <w:trPr>
          <w:trHeight w:val="1830"/>
        </w:trPr>
        <w:tc>
          <w:tcPr>
            <w:tcW w:w="9000" w:type="dxa"/>
            <w:gridSpan w:val="20"/>
            <w:tcBorders>
              <w:top w:val="nil"/>
              <w:left w:val="nil"/>
              <w:bottom w:val="nil"/>
              <w:right w:val="nil"/>
            </w:tcBorders>
            <w:shd w:val="clear" w:color="auto" w:fill="auto"/>
            <w:tcMar>
              <w:top w:w="0" w:type="dxa"/>
              <w:left w:w="0" w:type="dxa"/>
              <w:bottom w:w="0" w:type="dxa"/>
              <w:right w:w="0" w:type="dxa"/>
            </w:tcMar>
            <w:vAlign w:val="center"/>
          </w:tcPr>
          <w:p w14:paraId="618B81AF" w14:textId="7972C580" w:rsidR="00CC025A" w:rsidRPr="00CC025A" w:rsidRDefault="00CC025A" w:rsidP="00573CDA">
            <w:pPr>
              <w:tabs>
                <w:tab w:val="left" w:pos="360"/>
              </w:tabs>
              <w:rPr>
                <w:rFonts w:ascii="Times New Roman" w:hAnsi="Times New Roman" w:cs="Times New Roman"/>
                <w:smallCaps/>
                <w:sz w:val="24"/>
                <w:szCs w:val="24"/>
                <w:highlight w:val="white"/>
              </w:rPr>
            </w:pPr>
            <w:r w:rsidRPr="00CC025A">
              <w:rPr>
                <w:rFonts w:ascii="Times New Roman" w:hAnsi="Times New Roman" w:cs="Times New Roman"/>
                <w:i/>
                <w:smallCaps/>
                <w:sz w:val="24"/>
                <w:szCs w:val="24"/>
                <w:highlight w:val="white"/>
              </w:rPr>
              <w:t>Note.</w:t>
            </w:r>
            <w:r w:rsidRPr="00CC025A">
              <w:rPr>
                <w:rFonts w:ascii="Times New Roman" w:hAnsi="Times New Roman" w:cs="Times New Roman"/>
                <w:smallCaps/>
                <w:sz w:val="24"/>
                <w:szCs w:val="24"/>
                <w:highlight w:val="white"/>
              </w:rPr>
              <w:t xml:space="preserve">  Wilcoxon signed-rank test. </w:t>
            </w:r>
          </w:p>
          <w:p w14:paraId="3FFAFD73" w14:textId="2249482A" w:rsidR="00CC025A" w:rsidRPr="00CC025A" w:rsidRDefault="00CC025A" w:rsidP="00573CDA">
            <w:pPr>
              <w:rPr>
                <w:rFonts w:ascii="Times New Roman" w:hAnsi="Times New Roman" w:cs="Times New Roman"/>
                <w:sz w:val="24"/>
                <w:szCs w:val="24"/>
                <w:highlight w:val="white"/>
              </w:rPr>
            </w:pPr>
            <w:r w:rsidRPr="00CC025A">
              <w:rPr>
                <w:rFonts w:ascii="Times New Roman" w:hAnsi="Times New Roman" w:cs="Times New Roman"/>
                <w:sz w:val="24"/>
                <w:szCs w:val="24"/>
                <w:highlight w:val="white"/>
              </w:rPr>
              <w:t>Tabel 2</w:t>
            </w:r>
            <w:r w:rsidR="00B47773" w:rsidRPr="00B47773">
              <w:rPr>
                <w:rFonts w:ascii="Times New Roman" w:hAnsi="Times New Roman" w:cs="Times New Roman"/>
                <w:sz w:val="24"/>
                <w:szCs w:val="24"/>
              </w:rPr>
              <w:t xml:space="preserve"> di atas menunjukkan hasil statistik yang sangat signifikan dengan W Wilcoxon, dengan p &lt;0.001. Nilai median yang berbeda di kedua kelompok ditampilkan oleh parameter lokasi Hodges-Lehmann Estimator. Korelasi rank biserial (rB) adalah besaran efek dan dianggap setara dengan korelasi r Pearson. Oleh karena itu, nilai 0.489 menunjukkan bahwa efek sangat besar.</w:t>
            </w:r>
          </w:p>
        </w:tc>
      </w:tr>
    </w:tbl>
    <w:p w14:paraId="280EFB15" w14:textId="77777777" w:rsidR="00B47773" w:rsidRDefault="00B47773" w:rsidP="009B2C56">
      <w:pPr>
        <w:pBdr>
          <w:top w:val="nil"/>
          <w:left w:val="nil"/>
          <w:bottom w:val="nil"/>
          <w:right w:val="nil"/>
          <w:between w:val="nil"/>
        </w:pBdr>
        <w:tabs>
          <w:tab w:val="left" w:pos="360"/>
        </w:tabs>
        <w:rPr>
          <w:rFonts w:ascii="Times New Roman" w:hAnsi="Times New Roman" w:cs="Times New Roman"/>
          <w:smallCaps/>
          <w:sz w:val="24"/>
          <w:szCs w:val="24"/>
          <w:highlight w:val="white"/>
        </w:rPr>
      </w:pPr>
    </w:p>
    <w:p w14:paraId="553B62E6" w14:textId="624DED0A" w:rsidR="00CC025A" w:rsidRPr="00CC025A" w:rsidRDefault="00CC025A" w:rsidP="009B2C56">
      <w:pPr>
        <w:pBdr>
          <w:top w:val="nil"/>
          <w:left w:val="nil"/>
          <w:bottom w:val="nil"/>
          <w:right w:val="nil"/>
          <w:between w:val="nil"/>
        </w:pBdr>
        <w:tabs>
          <w:tab w:val="left" w:pos="360"/>
        </w:tabs>
        <w:rPr>
          <w:rFonts w:ascii="Times New Roman" w:hAnsi="Times New Roman" w:cs="Times New Roman"/>
          <w:smallCaps/>
          <w:sz w:val="24"/>
          <w:szCs w:val="24"/>
          <w:highlight w:val="white"/>
        </w:rPr>
      </w:pPr>
      <w:r>
        <w:rPr>
          <w:smallCaps/>
          <w:noProof/>
          <w:sz w:val="24"/>
          <w:szCs w:val="24"/>
          <w:highlight w:val="white"/>
        </w:rPr>
        <w:drawing>
          <wp:inline distT="114300" distB="114300" distL="114300" distR="114300" wp14:anchorId="628B9084" wp14:editId="1F3409C6">
            <wp:extent cx="3419475" cy="657225"/>
            <wp:effectExtent l="0" t="0" r="0" b="0"/>
            <wp:docPr id="6" name="image1.png" descr="Text Box"/>
            <wp:cNvGraphicFramePr/>
            <a:graphic xmlns:a="http://schemas.openxmlformats.org/drawingml/2006/main">
              <a:graphicData uri="http://schemas.openxmlformats.org/drawingml/2006/picture">
                <pic:pic xmlns:pic="http://schemas.openxmlformats.org/drawingml/2006/picture">
                  <pic:nvPicPr>
                    <pic:cNvPr id="0" name="image1.png" descr="Text Box"/>
                    <pic:cNvPicPr preferRelativeResize="0"/>
                  </pic:nvPicPr>
                  <pic:blipFill>
                    <a:blip r:embed="rId8"/>
                    <a:srcRect/>
                    <a:stretch>
                      <a:fillRect/>
                    </a:stretch>
                  </pic:blipFill>
                  <pic:spPr>
                    <a:xfrm>
                      <a:off x="0" y="0"/>
                      <a:ext cx="3419475" cy="657225"/>
                    </a:xfrm>
                    <a:prstGeom prst="rect">
                      <a:avLst/>
                    </a:prstGeom>
                    <a:ln/>
                  </pic:spPr>
                </pic:pic>
              </a:graphicData>
            </a:graphic>
          </wp:inline>
        </w:drawing>
      </w:r>
    </w:p>
    <w:p w14:paraId="09855EC2" w14:textId="77777777" w:rsidR="00CC025A" w:rsidRDefault="00CC025A" w:rsidP="009B2C56">
      <w:pPr>
        <w:jc w:val="both"/>
        <w:rPr>
          <w:rFonts w:ascii="Times New Roman" w:hAnsi="Times New Roman" w:cs="Times New Roman"/>
          <w:smallCaps/>
          <w:sz w:val="24"/>
          <w:szCs w:val="24"/>
        </w:rPr>
      </w:pPr>
      <w:r w:rsidRPr="00CC025A">
        <w:rPr>
          <w:rFonts w:ascii="Times New Roman" w:hAnsi="Times New Roman" w:cs="Times New Roman"/>
          <w:smallCaps/>
          <w:sz w:val="24"/>
          <w:szCs w:val="24"/>
        </w:rPr>
        <w:t>Tabel Deskripsi perbandingan Pre-Test dan Post-Test</w:t>
      </w:r>
    </w:p>
    <w:tbl>
      <w:tblPr>
        <w:tblW w:w="5650" w:type="dxa"/>
        <w:tblBorders>
          <w:top w:val="single" w:sz="8" w:space="0" w:color="808080"/>
          <w:left w:val="single" w:sz="8" w:space="0" w:color="808080"/>
          <w:bottom w:val="single" w:sz="8" w:space="0" w:color="808080"/>
          <w:right w:val="single" w:sz="8" w:space="0" w:color="808080"/>
          <w:insideH w:val="single" w:sz="8" w:space="0" w:color="808080"/>
          <w:insideV w:val="single" w:sz="8" w:space="0" w:color="808080"/>
        </w:tblBorders>
        <w:tblLayout w:type="fixed"/>
        <w:tblLook w:val="0600" w:firstRow="0" w:lastRow="0" w:firstColumn="0" w:lastColumn="0" w:noHBand="1" w:noVBand="1"/>
      </w:tblPr>
      <w:tblGrid>
        <w:gridCol w:w="941"/>
        <w:gridCol w:w="942"/>
        <w:gridCol w:w="941"/>
        <w:gridCol w:w="942"/>
        <w:gridCol w:w="941"/>
        <w:gridCol w:w="943"/>
      </w:tblGrid>
      <w:tr w:rsidR="00CC025A" w14:paraId="4098CBB7" w14:textId="77777777" w:rsidTr="00CC025A">
        <w:trPr>
          <w:trHeight w:val="394"/>
        </w:trPr>
        <w:tc>
          <w:tcPr>
            <w:tcW w:w="5650" w:type="dxa"/>
            <w:gridSpan w:val="6"/>
            <w:tcBorders>
              <w:top w:val="nil"/>
              <w:left w:val="nil"/>
              <w:bottom w:val="single" w:sz="8" w:space="0" w:color="000000"/>
              <w:right w:val="nil"/>
            </w:tcBorders>
            <w:tcMar>
              <w:top w:w="0" w:type="dxa"/>
              <w:left w:w="0" w:type="dxa"/>
              <w:bottom w:w="0" w:type="dxa"/>
              <w:right w:w="0" w:type="dxa"/>
            </w:tcMar>
            <w:vAlign w:val="center"/>
          </w:tcPr>
          <w:p w14:paraId="5C90F877" w14:textId="77777777" w:rsidR="00CC025A" w:rsidRDefault="00CC025A" w:rsidP="00573CDA">
            <w:pPr>
              <w:tabs>
                <w:tab w:val="left" w:pos="360"/>
              </w:tabs>
              <w:rPr>
                <w:smallCaps/>
                <w:sz w:val="24"/>
                <w:szCs w:val="24"/>
              </w:rPr>
            </w:pPr>
            <w:r>
              <w:rPr>
                <w:b/>
                <w:smallCaps/>
                <w:sz w:val="24"/>
                <w:szCs w:val="24"/>
              </w:rPr>
              <w:t xml:space="preserve">Descriptive Statistics </w:t>
            </w:r>
          </w:p>
        </w:tc>
      </w:tr>
      <w:tr w:rsidR="00CC025A" w14:paraId="0B5B3B6D" w14:textId="77777777" w:rsidTr="00CC025A">
        <w:trPr>
          <w:trHeight w:val="394"/>
        </w:trPr>
        <w:tc>
          <w:tcPr>
            <w:tcW w:w="1883"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40CC0731" w14:textId="77777777" w:rsidR="00CC025A" w:rsidRDefault="00CC025A" w:rsidP="00573CDA">
            <w:pPr>
              <w:tabs>
                <w:tab w:val="left" w:pos="360"/>
              </w:tabs>
              <w:jc w:val="center"/>
              <w:rPr>
                <w:smallCaps/>
                <w:sz w:val="24"/>
                <w:szCs w:val="24"/>
              </w:rPr>
            </w:pPr>
            <w:r>
              <w:rPr>
                <w:b/>
                <w:smallCaps/>
                <w:sz w:val="24"/>
                <w:szCs w:val="24"/>
              </w:rPr>
              <w:t> </w:t>
            </w:r>
          </w:p>
        </w:tc>
        <w:tc>
          <w:tcPr>
            <w:tcW w:w="1883"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6E3CC93A" w14:textId="77777777" w:rsidR="00CC025A" w:rsidRDefault="00CC025A" w:rsidP="00573CDA">
            <w:pPr>
              <w:tabs>
                <w:tab w:val="left" w:pos="360"/>
              </w:tabs>
              <w:jc w:val="center"/>
              <w:rPr>
                <w:smallCaps/>
                <w:sz w:val="24"/>
                <w:szCs w:val="24"/>
              </w:rPr>
            </w:pPr>
            <w:r>
              <w:rPr>
                <w:b/>
                <w:smallCaps/>
                <w:sz w:val="24"/>
                <w:szCs w:val="24"/>
              </w:rPr>
              <w:t>Pre-TT</w:t>
            </w:r>
          </w:p>
        </w:tc>
        <w:tc>
          <w:tcPr>
            <w:tcW w:w="1883" w:type="dxa"/>
            <w:gridSpan w:val="2"/>
            <w:tcBorders>
              <w:top w:val="nil"/>
              <w:left w:val="nil"/>
              <w:bottom w:val="single" w:sz="8" w:space="0" w:color="000000"/>
              <w:right w:val="nil"/>
            </w:tcBorders>
            <w:shd w:val="clear" w:color="auto" w:fill="auto"/>
            <w:tcMar>
              <w:top w:w="0" w:type="dxa"/>
              <w:left w:w="0" w:type="dxa"/>
              <w:bottom w:w="0" w:type="dxa"/>
              <w:right w:w="0" w:type="dxa"/>
            </w:tcMar>
            <w:vAlign w:val="center"/>
          </w:tcPr>
          <w:p w14:paraId="2D009B86" w14:textId="77777777" w:rsidR="00CC025A" w:rsidRDefault="00CC025A" w:rsidP="00573CDA">
            <w:pPr>
              <w:tabs>
                <w:tab w:val="left" w:pos="360"/>
              </w:tabs>
              <w:jc w:val="center"/>
              <w:rPr>
                <w:smallCaps/>
                <w:sz w:val="24"/>
                <w:szCs w:val="24"/>
              </w:rPr>
            </w:pPr>
            <w:r>
              <w:rPr>
                <w:b/>
                <w:smallCaps/>
                <w:sz w:val="24"/>
                <w:szCs w:val="24"/>
              </w:rPr>
              <w:t>Post-TT</w:t>
            </w:r>
          </w:p>
        </w:tc>
      </w:tr>
      <w:tr w:rsidR="00CC025A" w14:paraId="3877C45C" w14:textId="77777777" w:rsidTr="00CC025A">
        <w:trPr>
          <w:trHeight w:val="394"/>
        </w:trPr>
        <w:tc>
          <w:tcPr>
            <w:tcW w:w="941" w:type="dxa"/>
            <w:tcBorders>
              <w:top w:val="nil"/>
              <w:left w:val="nil"/>
              <w:bottom w:val="nil"/>
              <w:right w:val="nil"/>
            </w:tcBorders>
            <w:shd w:val="clear" w:color="auto" w:fill="auto"/>
            <w:tcMar>
              <w:top w:w="0" w:type="dxa"/>
              <w:left w:w="0" w:type="dxa"/>
              <w:bottom w:w="0" w:type="dxa"/>
              <w:right w:w="0" w:type="dxa"/>
            </w:tcMar>
            <w:vAlign w:val="center"/>
          </w:tcPr>
          <w:p w14:paraId="46036C9C" w14:textId="77777777" w:rsidR="00CC025A" w:rsidRDefault="00CC025A" w:rsidP="00573CDA">
            <w:pPr>
              <w:tabs>
                <w:tab w:val="left" w:pos="360"/>
              </w:tabs>
              <w:rPr>
                <w:smallCaps/>
                <w:sz w:val="24"/>
                <w:szCs w:val="24"/>
              </w:rPr>
            </w:pPr>
            <w:r>
              <w:rPr>
                <w:smallCaps/>
                <w:sz w:val="24"/>
                <w:szCs w:val="24"/>
              </w:rPr>
              <w:t xml:space="preserve">Valid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0C6A765D" w14:textId="77777777" w:rsidR="00CC025A" w:rsidRDefault="00CC025A" w:rsidP="00573CDA">
            <w:pPr>
              <w:tabs>
                <w:tab w:val="left" w:pos="360"/>
              </w:tabs>
              <w:rPr>
                <w:smallCaps/>
                <w:sz w:val="24"/>
                <w:szCs w:val="24"/>
              </w:rPr>
            </w:pP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6B4B9185" w14:textId="77777777" w:rsidR="00CC025A" w:rsidRDefault="00CC025A" w:rsidP="00573CDA">
            <w:pPr>
              <w:tabs>
                <w:tab w:val="left" w:pos="360"/>
              </w:tabs>
              <w:jc w:val="right"/>
              <w:rPr>
                <w:smallCaps/>
                <w:sz w:val="24"/>
                <w:szCs w:val="24"/>
              </w:rPr>
            </w:pPr>
            <w:r>
              <w:rPr>
                <w:smallCaps/>
                <w:sz w:val="24"/>
                <w:szCs w:val="24"/>
              </w:rPr>
              <w:t xml:space="preserve">87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4D1A7CF3" w14:textId="77777777" w:rsidR="00CC025A" w:rsidRDefault="00CC025A" w:rsidP="00573CDA">
            <w:pPr>
              <w:tabs>
                <w:tab w:val="left" w:pos="360"/>
              </w:tabs>
              <w:jc w:val="right"/>
              <w:rPr>
                <w:smallCaps/>
                <w:sz w:val="24"/>
                <w:szCs w:val="24"/>
              </w:rPr>
            </w:pP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0C3843D5" w14:textId="77777777" w:rsidR="00CC025A" w:rsidRDefault="00CC025A" w:rsidP="00573CDA">
            <w:pPr>
              <w:tabs>
                <w:tab w:val="left" w:pos="360"/>
              </w:tabs>
              <w:jc w:val="right"/>
              <w:rPr>
                <w:smallCaps/>
                <w:sz w:val="24"/>
                <w:szCs w:val="24"/>
              </w:rPr>
            </w:pPr>
            <w:r>
              <w:rPr>
                <w:smallCaps/>
                <w:sz w:val="24"/>
                <w:szCs w:val="24"/>
              </w:rPr>
              <w:t xml:space="preserve">87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658EF5C7" w14:textId="77777777" w:rsidR="00CC025A" w:rsidRDefault="00CC025A" w:rsidP="00573CDA">
            <w:pPr>
              <w:tabs>
                <w:tab w:val="left" w:pos="360"/>
              </w:tabs>
              <w:jc w:val="right"/>
              <w:rPr>
                <w:smallCaps/>
                <w:sz w:val="24"/>
                <w:szCs w:val="24"/>
              </w:rPr>
            </w:pPr>
          </w:p>
        </w:tc>
      </w:tr>
      <w:tr w:rsidR="00CC025A" w14:paraId="522A455C" w14:textId="77777777" w:rsidTr="00CC025A">
        <w:trPr>
          <w:trHeight w:val="394"/>
        </w:trPr>
        <w:tc>
          <w:tcPr>
            <w:tcW w:w="941" w:type="dxa"/>
            <w:tcBorders>
              <w:top w:val="nil"/>
              <w:left w:val="nil"/>
              <w:bottom w:val="nil"/>
              <w:right w:val="nil"/>
            </w:tcBorders>
            <w:shd w:val="clear" w:color="auto" w:fill="auto"/>
            <w:tcMar>
              <w:top w:w="0" w:type="dxa"/>
              <w:left w:w="0" w:type="dxa"/>
              <w:bottom w:w="0" w:type="dxa"/>
              <w:right w:w="0" w:type="dxa"/>
            </w:tcMar>
            <w:vAlign w:val="center"/>
          </w:tcPr>
          <w:p w14:paraId="65B4DAEE" w14:textId="77777777" w:rsidR="00CC025A" w:rsidRDefault="00CC025A" w:rsidP="00573CDA">
            <w:pPr>
              <w:tabs>
                <w:tab w:val="left" w:pos="360"/>
              </w:tabs>
              <w:rPr>
                <w:smallCaps/>
                <w:sz w:val="24"/>
                <w:szCs w:val="24"/>
              </w:rPr>
            </w:pPr>
            <w:r>
              <w:rPr>
                <w:smallCaps/>
                <w:sz w:val="24"/>
                <w:szCs w:val="24"/>
              </w:rPr>
              <w:t xml:space="preserve">Missing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663FD0AC" w14:textId="77777777" w:rsidR="00CC025A" w:rsidRDefault="00CC025A" w:rsidP="00573CDA">
            <w:pPr>
              <w:tabs>
                <w:tab w:val="left" w:pos="360"/>
              </w:tabs>
              <w:rPr>
                <w:smallCaps/>
                <w:sz w:val="24"/>
                <w:szCs w:val="24"/>
              </w:rPr>
            </w:pP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39354C1F" w14:textId="77777777" w:rsidR="00CC025A" w:rsidRDefault="00CC025A" w:rsidP="00573CDA">
            <w:pPr>
              <w:tabs>
                <w:tab w:val="left" w:pos="360"/>
              </w:tabs>
              <w:jc w:val="right"/>
              <w:rPr>
                <w:smallCaps/>
                <w:sz w:val="24"/>
                <w:szCs w:val="24"/>
              </w:rPr>
            </w:pPr>
            <w:r>
              <w:rPr>
                <w:smallCaps/>
                <w:sz w:val="24"/>
                <w:szCs w:val="24"/>
              </w:rPr>
              <w:t xml:space="preserve">8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4CB621D8" w14:textId="77777777" w:rsidR="00CC025A" w:rsidRDefault="00CC025A" w:rsidP="00573CDA">
            <w:pPr>
              <w:tabs>
                <w:tab w:val="left" w:pos="360"/>
              </w:tabs>
              <w:jc w:val="right"/>
              <w:rPr>
                <w:smallCaps/>
                <w:sz w:val="24"/>
                <w:szCs w:val="24"/>
              </w:rPr>
            </w:pP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023D3A7B" w14:textId="77777777" w:rsidR="00CC025A" w:rsidRDefault="00CC025A" w:rsidP="00573CDA">
            <w:pPr>
              <w:tabs>
                <w:tab w:val="left" w:pos="360"/>
              </w:tabs>
              <w:jc w:val="right"/>
              <w:rPr>
                <w:smallCaps/>
                <w:sz w:val="24"/>
                <w:szCs w:val="24"/>
              </w:rPr>
            </w:pPr>
            <w:r>
              <w:rPr>
                <w:smallCaps/>
                <w:sz w:val="24"/>
                <w:szCs w:val="24"/>
              </w:rPr>
              <w:t xml:space="preserve">8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01F94074" w14:textId="77777777" w:rsidR="00CC025A" w:rsidRDefault="00CC025A" w:rsidP="00573CDA">
            <w:pPr>
              <w:tabs>
                <w:tab w:val="left" w:pos="360"/>
              </w:tabs>
              <w:jc w:val="right"/>
              <w:rPr>
                <w:smallCaps/>
                <w:sz w:val="24"/>
                <w:szCs w:val="24"/>
              </w:rPr>
            </w:pPr>
          </w:p>
        </w:tc>
      </w:tr>
      <w:tr w:rsidR="00CC025A" w14:paraId="192957FF" w14:textId="77777777" w:rsidTr="00CC025A">
        <w:trPr>
          <w:trHeight w:val="394"/>
        </w:trPr>
        <w:tc>
          <w:tcPr>
            <w:tcW w:w="941" w:type="dxa"/>
            <w:tcBorders>
              <w:top w:val="nil"/>
              <w:left w:val="nil"/>
              <w:bottom w:val="nil"/>
              <w:right w:val="nil"/>
            </w:tcBorders>
            <w:shd w:val="clear" w:color="auto" w:fill="auto"/>
            <w:tcMar>
              <w:top w:w="0" w:type="dxa"/>
              <w:left w:w="0" w:type="dxa"/>
              <w:bottom w:w="0" w:type="dxa"/>
              <w:right w:w="0" w:type="dxa"/>
            </w:tcMar>
            <w:vAlign w:val="center"/>
          </w:tcPr>
          <w:p w14:paraId="3AB3B322" w14:textId="77777777" w:rsidR="00CC025A" w:rsidRDefault="00CC025A" w:rsidP="00573CDA">
            <w:pPr>
              <w:tabs>
                <w:tab w:val="left" w:pos="360"/>
              </w:tabs>
              <w:rPr>
                <w:smallCaps/>
                <w:sz w:val="24"/>
                <w:szCs w:val="24"/>
              </w:rPr>
            </w:pPr>
            <w:r>
              <w:rPr>
                <w:smallCaps/>
                <w:sz w:val="24"/>
                <w:szCs w:val="24"/>
              </w:rPr>
              <w:t xml:space="preserve">Median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1AEBF3F3" w14:textId="77777777" w:rsidR="00CC025A" w:rsidRDefault="00CC025A" w:rsidP="00573CDA">
            <w:pPr>
              <w:tabs>
                <w:tab w:val="left" w:pos="360"/>
              </w:tabs>
              <w:rPr>
                <w:smallCaps/>
                <w:sz w:val="24"/>
                <w:szCs w:val="24"/>
              </w:rPr>
            </w:pP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68FA6786" w14:textId="77777777" w:rsidR="00CC025A" w:rsidRDefault="00CC025A" w:rsidP="00573CDA">
            <w:pPr>
              <w:tabs>
                <w:tab w:val="left" w:pos="360"/>
              </w:tabs>
              <w:jc w:val="right"/>
              <w:rPr>
                <w:smallCaps/>
                <w:sz w:val="24"/>
                <w:szCs w:val="24"/>
              </w:rPr>
            </w:pPr>
            <w:r>
              <w:rPr>
                <w:smallCaps/>
                <w:sz w:val="24"/>
                <w:szCs w:val="24"/>
              </w:rPr>
              <w:t xml:space="preserve">43.000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69626CFF" w14:textId="77777777" w:rsidR="00CC025A" w:rsidRDefault="00CC025A" w:rsidP="00573CDA">
            <w:pPr>
              <w:tabs>
                <w:tab w:val="left" w:pos="360"/>
              </w:tabs>
              <w:jc w:val="right"/>
              <w:rPr>
                <w:smallCaps/>
                <w:sz w:val="24"/>
                <w:szCs w:val="24"/>
              </w:rPr>
            </w:pP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7FFC735C" w14:textId="77777777" w:rsidR="00CC025A" w:rsidRDefault="00CC025A" w:rsidP="00573CDA">
            <w:pPr>
              <w:tabs>
                <w:tab w:val="left" w:pos="360"/>
              </w:tabs>
              <w:jc w:val="right"/>
              <w:rPr>
                <w:smallCaps/>
                <w:sz w:val="24"/>
                <w:szCs w:val="24"/>
              </w:rPr>
            </w:pPr>
            <w:r>
              <w:rPr>
                <w:smallCaps/>
                <w:sz w:val="24"/>
                <w:szCs w:val="24"/>
              </w:rPr>
              <w:t xml:space="preserve">45.000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12E292E0" w14:textId="77777777" w:rsidR="00CC025A" w:rsidRDefault="00CC025A" w:rsidP="00573CDA">
            <w:pPr>
              <w:tabs>
                <w:tab w:val="left" w:pos="360"/>
              </w:tabs>
              <w:jc w:val="right"/>
              <w:rPr>
                <w:smallCaps/>
                <w:sz w:val="24"/>
                <w:szCs w:val="24"/>
              </w:rPr>
            </w:pPr>
          </w:p>
        </w:tc>
      </w:tr>
      <w:tr w:rsidR="00CC025A" w14:paraId="462153FB" w14:textId="77777777" w:rsidTr="00CC025A">
        <w:trPr>
          <w:trHeight w:val="512"/>
        </w:trPr>
        <w:tc>
          <w:tcPr>
            <w:tcW w:w="941" w:type="dxa"/>
            <w:tcBorders>
              <w:top w:val="nil"/>
              <w:left w:val="nil"/>
              <w:bottom w:val="nil"/>
              <w:right w:val="nil"/>
            </w:tcBorders>
            <w:shd w:val="clear" w:color="auto" w:fill="auto"/>
            <w:tcMar>
              <w:top w:w="0" w:type="dxa"/>
              <w:left w:w="0" w:type="dxa"/>
              <w:bottom w:w="0" w:type="dxa"/>
              <w:right w:w="0" w:type="dxa"/>
            </w:tcMar>
            <w:vAlign w:val="center"/>
          </w:tcPr>
          <w:p w14:paraId="62218316" w14:textId="77777777" w:rsidR="00CC025A" w:rsidRDefault="00CC025A" w:rsidP="00573CDA">
            <w:pPr>
              <w:tabs>
                <w:tab w:val="left" w:pos="360"/>
              </w:tabs>
              <w:rPr>
                <w:smallCaps/>
                <w:sz w:val="24"/>
                <w:szCs w:val="24"/>
              </w:rPr>
            </w:pPr>
            <w:r>
              <w:rPr>
                <w:smallCaps/>
                <w:sz w:val="24"/>
                <w:szCs w:val="24"/>
              </w:rPr>
              <w:t xml:space="preserve">Std. Deviation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3AAEDEB3" w14:textId="77777777" w:rsidR="00CC025A" w:rsidRDefault="00CC025A" w:rsidP="00573CDA">
            <w:pPr>
              <w:tabs>
                <w:tab w:val="left" w:pos="360"/>
              </w:tabs>
              <w:rPr>
                <w:smallCaps/>
                <w:sz w:val="24"/>
                <w:szCs w:val="24"/>
              </w:rPr>
            </w:pP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61A24E98" w14:textId="77777777" w:rsidR="00CC025A" w:rsidRDefault="00CC025A" w:rsidP="00573CDA">
            <w:pPr>
              <w:tabs>
                <w:tab w:val="left" w:pos="360"/>
              </w:tabs>
              <w:jc w:val="right"/>
              <w:rPr>
                <w:smallCaps/>
                <w:sz w:val="24"/>
                <w:szCs w:val="24"/>
              </w:rPr>
            </w:pPr>
            <w:r>
              <w:rPr>
                <w:smallCaps/>
                <w:sz w:val="24"/>
                <w:szCs w:val="24"/>
              </w:rPr>
              <w:t xml:space="preserve">9.059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2AAE07B2" w14:textId="77777777" w:rsidR="00CC025A" w:rsidRDefault="00CC025A" w:rsidP="00573CDA">
            <w:pPr>
              <w:tabs>
                <w:tab w:val="left" w:pos="360"/>
              </w:tabs>
              <w:jc w:val="right"/>
              <w:rPr>
                <w:smallCaps/>
                <w:sz w:val="24"/>
                <w:szCs w:val="24"/>
              </w:rPr>
            </w:pP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7169EF68" w14:textId="77777777" w:rsidR="00CC025A" w:rsidRDefault="00CC025A" w:rsidP="00573CDA">
            <w:pPr>
              <w:tabs>
                <w:tab w:val="left" w:pos="360"/>
              </w:tabs>
              <w:jc w:val="right"/>
              <w:rPr>
                <w:smallCaps/>
                <w:sz w:val="24"/>
                <w:szCs w:val="24"/>
              </w:rPr>
            </w:pPr>
            <w:r>
              <w:rPr>
                <w:smallCaps/>
                <w:sz w:val="24"/>
                <w:szCs w:val="24"/>
              </w:rPr>
              <w:t xml:space="preserve">8.581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08126E62" w14:textId="77777777" w:rsidR="00CC025A" w:rsidRDefault="00CC025A" w:rsidP="00573CDA">
            <w:pPr>
              <w:tabs>
                <w:tab w:val="left" w:pos="360"/>
              </w:tabs>
              <w:jc w:val="right"/>
              <w:rPr>
                <w:smallCaps/>
                <w:sz w:val="24"/>
                <w:szCs w:val="24"/>
              </w:rPr>
            </w:pPr>
          </w:p>
        </w:tc>
      </w:tr>
      <w:tr w:rsidR="00CC025A" w14:paraId="32FFB947" w14:textId="77777777" w:rsidTr="00CC025A">
        <w:trPr>
          <w:trHeight w:val="394"/>
        </w:trPr>
        <w:tc>
          <w:tcPr>
            <w:tcW w:w="941" w:type="dxa"/>
            <w:tcBorders>
              <w:top w:val="nil"/>
              <w:left w:val="nil"/>
              <w:bottom w:val="nil"/>
              <w:right w:val="nil"/>
            </w:tcBorders>
            <w:shd w:val="clear" w:color="auto" w:fill="auto"/>
            <w:tcMar>
              <w:top w:w="0" w:type="dxa"/>
              <w:left w:w="0" w:type="dxa"/>
              <w:bottom w:w="0" w:type="dxa"/>
              <w:right w:w="0" w:type="dxa"/>
            </w:tcMar>
            <w:vAlign w:val="center"/>
          </w:tcPr>
          <w:p w14:paraId="079FAEBC" w14:textId="77777777" w:rsidR="00CC025A" w:rsidRDefault="00CC025A" w:rsidP="00573CDA">
            <w:pPr>
              <w:tabs>
                <w:tab w:val="left" w:pos="360"/>
              </w:tabs>
              <w:rPr>
                <w:smallCaps/>
                <w:sz w:val="24"/>
                <w:szCs w:val="24"/>
              </w:rPr>
            </w:pPr>
            <w:r>
              <w:rPr>
                <w:smallCaps/>
                <w:sz w:val="24"/>
                <w:szCs w:val="24"/>
              </w:rPr>
              <w:t xml:space="preserve">Minimum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13FF2104" w14:textId="77777777" w:rsidR="00CC025A" w:rsidRDefault="00CC025A" w:rsidP="00573CDA">
            <w:pPr>
              <w:tabs>
                <w:tab w:val="left" w:pos="360"/>
              </w:tabs>
              <w:rPr>
                <w:smallCaps/>
                <w:sz w:val="24"/>
                <w:szCs w:val="24"/>
              </w:rPr>
            </w:pP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3DA24B34" w14:textId="77777777" w:rsidR="00CC025A" w:rsidRDefault="00CC025A" w:rsidP="00573CDA">
            <w:pPr>
              <w:tabs>
                <w:tab w:val="left" w:pos="360"/>
              </w:tabs>
              <w:jc w:val="right"/>
              <w:rPr>
                <w:smallCaps/>
                <w:sz w:val="24"/>
                <w:szCs w:val="24"/>
              </w:rPr>
            </w:pPr>
            <w:r>
              <w:rPr>
                <w:smallCaps/>
                <w:sz w:val="24"/>
                <w:szCs w:val="24"/>
              </w:rPr>
              <w:t xml:space="preserve">21.000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162BDEF0" w14:textId="77777777" w:rsidR="00CC025A" w:rsidRDefault="00CC025A" w:rsidP="00573CDA">
            <w:pPr>
              <w:tabs>
                <w:tab w:val="left" w:pos="360"/>
              </w:tabs>
              <w:jc w:val="right"/>
              <w:rPr>
                <w:smallCaps/>
                <w:sz w:val="24"/>
                <w:szCs w:val="24"/>
              </w:rPr>
            </w:pP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2C1456E2" w14:textId="77777777" w:rsidR="00CC025A" w:rsidRDefault="00CC025A" w:rsidP="00573CDA">
            <w:pPr>
              <w:tabs>
                <w:tab w:val="left" w:pos="360"/>
              </w:tabs>
              <w:jc w:val="right"/>
              <w:rPr>
                <w:smallCaps/>
                <w:sz w:val="24"/>
                <w:szCs w:val="24"/>
              </w:rPr>
            </w:pPr>
            <w:r>
              <w:rPr>
                <w:smallCaps/>
                <w:sz w:val="24"/>
                <w:szCs w:val="24"/>
              </w:rPr>
              <w:t xml:space="preserve">23.000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2355F0B3" w14:textId="77777777" w:rsidR="00CC025A" w:rsidRDefault="00CC025A" w:rsidP="00573CDA">
            <w:pPr>
              <w:tabs>
                <w:tab w:val="left" w:pos="360"/>
              </w:tabs>
              <w:jc w:val="right"/>
              <w:rPr>
                <w:smallCaps/>
                <w:sz w:val="24"/>
                <w:szCs w:val="24"/>
              </w:rPr>
            </w:pPr>
          </w:p>
        </w:tc>
      </w:tr>
      <w:tr w:rsidR="00CC025A" w14:paraId="34FFF325" w14:textId="77777777" w:rsidTr="00CC025A">
        <w:trPr>
          <w:trHeight w:val="512"/>
        </w:trPr>
        <w:tc>
          <w:tcPr>
            <w:tcW w:w="941" w:type="dxa"/>
            <w:tcBorders>
              <w:top w:val="nil"/>
              <w:left w:val="nil"/>
              <w:bottom w:val="nil"/>
              <w:right w:val="nil"/>
            </w:tcBorders>
            <w:shd w:val="clear" w:color="auto" w:fill="auto"/>
            <w:tcMar>
              <w:top w:w="0" w:type="dxa"/>
              <w:left w:w="0" w:type="dxa"/>
              <w:bottom w:w="0" w:type="dxa"/>
              <w:right w:w="0" w:type="dxa"/>
            </w:tcMar>
            <w:vAlign w:val="center"/>
          </w:tcPr>
          <w:p w14:paraId="17739FC1" w14:textId="77777777" w:rsidR="00CC025A" w:rsidRDefault="00CC025A" w:rsidP="00573CDA">
            <w:pPr>
              <w:tabs>
                <w:tab w:val="left" w:pos="360"/>
              </w:tabs>
              <w:rPr>
                <w:smallCaps/>
                <w:sz w:val="24"/>
                <w:szCs w:val="24"/>
              </w:rPr>
            </w:pPr>
            <w:r>
              <w:rPr>
                <w:smallCaps/>
                <w:sz w:val="24"/>
                <w:szCs w:val="24"/>
              </w:rPr>
              <w:t xml:space="preserve">Maximum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49C4631D" w14:textId="77777777" w:rsidR="00CC025A" w:rsidRDefault="00CC025A" w:rsidP="00573CDA">
            <w:pPr>
              <w:tabs>
                <w:tab w:val="left" w:pos="360"/>
              </w:tabs>
              <w:rPr>
                <w:smallCaps/>
                <w:sz w:val="24"/>
                <w:szCs w:val="24"/>
              </w:rPr>
            </w:pP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0E1B2BA0" w14:textId="77777777" w:rsidR="00CC025A" w:rsidRDefault="00CC025A" w:rsidP="00573CDA">
            <w:pPr>
              <w:tabs>
                <w:tab w:val="left" w:pos="360"/>
              </w:tabs>
              <w:jc w:val="right"/>
              <w:rPr>
                <w:smallCaps/>
                <w:sz w:val="24"/>
                <w:szCs w:val="24"/>
              </w:rPr>
            </w:pPr>
            <w:r>
              <w:rPr>
                <w:smallCaps/>
                <w:sz w:val="24"/>
                <w:szCs w:val="24"/>
              </w:rPr>
              <w:t xml:space="preserve">64.000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436555AB" w14:textId="77777777" w:rsidR="00CC025A" w:rsidRDefault="00CC025A" w:rsidP="00573CDA">
            <w:pPr>
              <w:tabs>
                <w:tab w:val="left" w:pos="360"/>
              </w:tabs>
              <w:jc w:val="right"/>
              <w:rPr>
                <w:smallCaps/>
                <w:sz w:val="24"/>
                <w:szCs w:val="24"/>
              </w:rPr>
            </w:pP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219451F9" w14:textId="77777777" w:rsidR="00CC025A" w:rsidRDefault="00CC025A" w:rsidP="00573CDA">
            <w:pPr>
              <w:tabs>
                <w:tab w:val="left" w:pos="360"/>
              </w:tabs>
              <w:jc w:val="right"/>
              <w:rPr>
                <w:smallCaps/>
                <w:sz w:val="24"/>
                <w:szCs w:val="24"/>
              </w:rPr>
            </w:pPr>
            <w:r>
              <w:rPr>
                <w:smallCaps/>
                <w:sz w:val="24"/>
                <w:szCs w:val="24"/>
              </w:rPr>
              <w:t xml:space="preserve">65.000 </w:t>
            </w:r>
          </w:p>
        </w:tc>
        <w:tc>
          <w:tcPr>
            <w:tcW w:w="941" w:type="dxa"/>
            <w:tcBorders>
              <w:top w:val="nil"/>
              <w:left w:val="nil"/>
              <w:bottom w:val="nil"/>
              <w:right w:val="nil"/>
            </w:tcBorders>
            <w:shd w:val="clear" w:color="auto" w:fill="auto"/>
            <w:tcMar>
              <w:top w:w="0" w:type="dxa"/>
              <w:left w:w="0" w:type="dxa"/>
              <w:bottom w:w="0" w:type="dxa"/>
              <w:right w:w="0" w:type="dxa"/>
            </w:tcMar>
            <w:vAlign w:val="center"/>
          </w:tcPr>
          <w:p w14:paraId="5219708F" w14:textId="77777777" w:rsidR="00CC025A" w:rsidRDefault="00CC025A" w:rsidP="00573CDA">
            <w:pPr>
              <w:tabs>
                <w:tab w:val="left" w:pos="360"/>
              </w:tabs>
              <w:jc w:val="right"/>
              <w:rPr>
                <w:smallCaps/>
                <w:sz w:val="24"/>
                <w:szCs w:val="24"/>
              </w:rPr>
            </w:pPr>
          </w:p>
        </w:tc>
      </w:tr>
      <w:tr w:rsidR="00CC025A" w14:paraId="09669742" w14:textId="77777777" w:rsidTr="00CC025A">
        <w:trPr>
          <w:trHeight w:val="249"/>
        </w:trPr>
        <w:tc>
          <w:tcPr>
            <w:tcW w:w="5650" w:type="dxa"/>
            <w:gridSpan w:val="6"/>
            <w:tcBorders>
              <w:top w:val="nil"/>
              <w:left w:val="nil"/>
              <w:bottom w:val="single" w:sz="8" w:space="0" w:color="000000"/>
              <w:right w:val="nil"/>
            </w:tcBorders>
            <w:shd w:val="clear" w:color="auto" w:fill="auto"/>
            <w:tcMar>
              <w:top w:w="0" w:type="dxa"/>
              <w:left w:w="0" w:type="dxa"/>
              <w:bottom w:w="0" w:type="dxa"/>
              <w:right w:w="0" w:type="dxa"/>
            </w:tcMar>
            <w:vAlign w:val="center"/>
          </w:tcPr>
          <w:p w14:paraId="5A1F9A12" w14:textId="77777777" w:rsidR="00CC025A" w:rsidRDefault="00CC025A" w:rsidP="00573CDA">
            <w:pPr>
              <w:tabs>
                <w:tab w:val="left" w:pos="360"/>
              </w:tabs>
              <w:rPr>
                <w:smallCaps/>
                <w:sz w:val="24"/>
                <w:szCs w:val="24"/>
              </w:rPr>
            </w:pPr>
          </w:p>
        </w:tc>
      </w:tr>
    </w:tbl>
    <w:p w14:paraId="3319081C" w14:textId="0C78A006" w:rsidR="009B2C56" w:rsidRPr="00CC025A" w:rsidRDefault="009B2C56" w:rsidP="009B2C56">
      <w:pPr>
        <w:jc w:val="both"/>
        <w:rPr>
          <w:rStyle w:val="Strong"/>
          <w:rFonts w:ascii="Times New Roman" w:hAnsi="Times New Roman" w:cs="Times New Roman"/>
          <w:b w:val="0"/>
          <w:bCs w:val="0"/>
          <w:color w:val="333333"/>
          <w:sz w:val="24"/>
          <w:szCs w:val="24"/>
        </w:rPr>
      </w:pPr>
    </w:p>
    <w:p w14:paraId="0A9FABB9" w14:textId="77777777" w:rsidR="00CC025A" w:rsidRPr="00CC025A" w:rsidRDefault="00CC025A" w:rsidP="00CC025A">
      <w:pPr>
        <w:pBdr>
          <w:top w:val="nil"/>
          <w:left w:val="nil"/>
          <w:bottom w:val="nil"/>
          <w:right w:val="nil"/>
          <w:between w:val="nil"/>
        </w:pBdr>
        <w:tabs>
          <w:tab w:val="left" w:pos="360"/>
        </w:tabs>
        <w:jc w:val="both"/>
        <w:rPr>
          <w:rFonts w:ascii="Times New Roman" w:hAnsi="Times New Roman" w:cs="Times New Roman"/>
          <w:smallCaps/>
          <w:sz w:val="24"/>
          <w:szCs w:val="24"/>
        </w:rPr>
      </w:pPr>
      <w:r w:rsidRPr="00CC025A">
        <w:rPr>
          <w:rFonts w:ascii="Times New Roman" w:hAnsi="Times New Roman" w:cs="Times New Roman"/>
          <w:smallCaps/>
          <w:sz w:val="24"/>
          <w:szCs w:val="24"/>
        </w:rPr>
        <w:t>BOXPLOT</w:t>
      </w:r>
    </w:p>
    <w:p w14:paraId="2A8B8BC2" w14:textId="77777777" w:rsidR="00CC025A" w:rsidRPr="00CC025A" w:rsidRDefault="00CC025A" w:rsidP="00CC025A">
      <w:pPr>
        <w:tabs>
          <w:tab w:val="left" w:pos="360"/>
        </w:tabs>
        <w:jc w:val="both"/>
        <w:rPr>
          <w:rFonts w:ascii="Times New Roman" w:hAnsi="Times New Roman" w:cs="Times New Roman"/>
          <w:b/>
          <w:smallCaps/>
          <w:sz w:val="24"/>
          <w:szCs w:val="24"/>
        </w:rPr>
      </w:pPr>
      <w:r w:rsidRPr="00CC025A">
        <w:rPr>
          <w:rFonts w:ascii="Times New Roman" w:hAnsi="Times New Roman" w:cs="Times New Roman"/>
          <w:b/>
          <w:smallCaps/>
          <w:sz w:val="24"/>
          <w:szCs w:val="24"/>
        </w:rPr>
        <w:t xml:space="preserve">Pre-TT </w:t>
      </w:r>
      <w:r w:rsidRPr="00CC025A">
        <w:rPr>
          <w:rFonts w:ascii="Times New Roman" w:hAnsi="Times New Roman" w:cs="Times New Roman"/>
          <w:b/>
          <w:smallCaps/>
          <w:sz w:val="24"/>
          <w:szCs w:val="24"/>
        </w:rPr>
        <w:tab/>
      </w:r>
      <w:r w:rsidRPr="00CC025A">
        <w:rPr>
          <w:rFonts w:ascii="Times New Roman" w:hAnsi="Times New Roman" w:cs="Times New Roman"/>
          <w:b/>
          <w:smallCaps/>
          <w:sz w:val="24"/>
          <w:szCs w:val="24"/>
        </w:rPr>
        <w:tab/>
      </w:r>
      <w:r w:rsidRPr="00CC025A">
        <w:rPr>
          <w:rFonts w:ascii="Times New Roman" w:hAnsi="Times New Roman" w:cs="Times New Roman"/>
          <w:b/>
          <w:smallCaps/>
          <w:sz w:val="24"/>
          <w:szCs w:val="24"/>
        </w:rPr>
        <w:tab/>
      </w:r>
      <w:r w:rsidRPr="00CC025A">
        <w:rPr>
          <w:rFonts w:ascii="Times New Roman" w:hAnsi="Times New Roman" w:cs="Times New Roman"/>
          <w:b/>
          <w:smallCaps/>
          <w:sz w:val="24"/>
          <w:szCs w:val="24"/>
        </w:rPr>
        <w:tab/>
        <w:t xml:space="preserve">Post-TT </w:t>
      </w:r>
    </w:p>
    <w:p w14:paraId="467D6A1E" w14:textId="77777777" w:rsidR="00CC025A" w:rsidRDefault="00CC025A" w:rsidP="00CC025A">
      <w:pPr>
        <w:tabs>
          <w:tab w:val="left" w:pos="360"/>
        </w:tabs>
        <w:jc w:val="both"/>
        <w:rPr>
          <w:rFonts w:ascii="Times New Roman" w:hAnsi="Times New Roman" w:cs="Times New Roman"/>
          <w:b/>
          <w:smallCaps/>
          <w:sz w:val="24"/>
          <w:szCs w:val="24"/>
        </w:rPr>
      </w:pPr>
      <w:r w:rsidRPr="00CC025A">
        <w:rPr>
          <w:rFonts w:ascii="Times New Roman" w:hAnsi="Times New Roman" w:cs="Times New Roman"/>
          <w:b/>
          <w:smallCaps/>
          <w:noProof/>
          <w:sz w:val="24"/>
          <w:szCs w:val="24"/>
        </w:rPr>
        <w:lastRenderedPageBreak/>
        <w:drawing>
          <wp:inline distT="114300" distB="114300" distL="114300" distR="114300" wp14:anchorId="545CD62A" wp14:editId="0890FE39">
            <wp:extent cx="2171700" cy="1447800"/>
            <wp:effectExtent l="0" t="0" r="0" b="0"/>
            <wp:docPr id="8" name="image3.png"/>
            <wp:cNvGraphicFramePr/>
            <a:graphic xmlns:a="http://schemas.openxmlformats.org/drawingml/2006/main">
              <a:graphicData uri="http://schemas.openxmlformats.org/drawingml/2006/picture">
                <pic:pic xmlns:pic="http://schemas.openxmlformats.org/drawingml/2006/picture">
                  <pic:nvPicPr>
                    <pic:cNvPr id="0" name="image3.png"/>
                    <pic:cNvPicPr preferRelativeResize="0"/>
                  </pic:nvPicPr>
                  <pic:blipFill>
                    <a:blip r:embed="rId9"/>
                    <a:srcRect/>
                    <a:stretch>
                      <a:fillRect/>
                    </a:stretch>
                  </pic:blipFill>
                  <pic:spPr>
                    <a:xfrm>
                      <a:off x="0" y="0"/>
                      <a:ext cx="2171700" cy="1447800"/>
                    </a:xfrm>
                    <a:prstGeom prst="rect">
                      <a:avLst/>
                    </a:prstGeom>
                    <a:ln/>
                  </pic:spPr>
                </pic:pic>
              </a:graphicData>
            </a:graphic>
          </wp:inline>
        </w:drawing>
      </w:r>
      <w:r w:rsidRPr="00CC025A">
        <w:rPr>
          <w:rFonts w:ascii="Times New Roman" w:hAnsi="Times New Roman" w:cs="Times New Roman"/>
          <w:b/>
          <w:smallCaps/>
          <w:noProof/>
          <w:sz w:val="24"/>
          <w:szCs w:val="24"/>
        </w:rPr>
        <w:drawing>
          <wp:inline distT="114300" distB="114300" distL="114300" distR="114300" wp14:anchorId="3D7598F0" wp14:editId="63790CEC">
            <wp:extent cx="2286000" cy="1524000"/>
            <wp:effectExtent l="0" t="0" r="0" b="0"/>
            <wp:docPr id="7"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10"/>
                    <a:srcRect/>
                    <a:stretch>
                      <a:fillRect/>
                    </a:stretch>
                  </pic:blipFill>
                  <pic:spPr>
                    <a:xfrm>
                      <a:off x="0" y="0"/>
                      <a:ext cx="2286000" cy="1524000"/>
                    </a:xfrm>
                    <a:prstGeom prst="rect">
                      <a:avLst/>
                    </a:prstGeom>
                    <a:ln/>
                  </pic:spPr>
                </pic:pic>
              </a:graphicData>
            </a:graphic>
          </wp:inline>
        </w:drawing>
      </w:r>
    </w:p>
    <w:p w14:paraId="1583658C" w14:textId="7A643B2E" w:rsidR="00CC025A" w:rsidRPr="00CC025A" w:rsidRDefault="00CC025A" w:rsidP="00CC025A">
      <w:pPr>
        <w:jc w:val="both"/>
        <w:rPr>
          <w:rFonts w:ascii="Times New Roman" w:hAnsi="Times New Roman" w:cs="Times New Roman"/>
          <w:bCs/>
          <w:smallCaps/>
          <w:sz w:val="24"/>
          <w:szCs w:val="24"/>
        </w:rPr>
      </w:pPr>
      <w:r w:rsidRPr="00CC025A">
        <w:rPr>
          <w:rFonts w:ascii="Times New Roman" w:hAnsi="Times New Roman" w:cs="Times New Roman"/>
          <w:sz w:val="24"/>
          <w:szCs w:val="24"/>
          <w:highlight w:val="white"/>
        </w:rPr>
        <w:t>Pada tabel Boxplot menunjukkan bahwa hasil deskriptif menunjukkan bahwa median dari pre</w:t>
      </w:r>
      <w:r>
        <w:rPr>
          <w:rFonts w:ascii="Times New Roman" w:hAnsi="Times New Roman" w:cs="Times New Roman"/>
          <w:sz w:val="24"/>
          <w:szCs w:val="24"/>
          <w:highlight w:val="white"/>
        </w:rPr>
        <w:t>-</w:t>
      </w:r>
      <w:r w:rsidRPr="00CC025A">
        <w:rPr>
          <w:rFonts w:ascii="Times New Roman" w:hAnsi="Times New Roman" w:cs="Times New Roman"/>
          <w:sz w:val="24"/>
          <w:szCs w:val="24"/>
          <w:highlight w:val="white"/>
        </w:rPr>
        <w:t>test (43.00) ke post</w:t>
      </w:r>
      <w:r>
        <w:rPr>
          <w:rFonts w:ascii="Times New Roman" w:hAnsi="Times New Roman" w:cs="Times New Roman"/>
          <w:sz w:val="24"/>
          <w:szCs w:val="24"/>
          <w:highlight w:val="white"/>
        </w:rPr>
        <w:t>-</w:t>
      </w:r>
      <w:r w:rsidRPr="00CC025A">
        <w:rPr>
          <w:rFonts w:ascii="Times New Roman" w:hAnsi="Times New Roman" w:cs="Times New Roman"/>
          <w:sz w:val="24"/>
          <w:szCs w:val="24"/>
          <w:highlight w:val="white"/>
        </w:rPr>
        <w:t>test (45.00) mengalami kenaikan, sehingga Boxplot Nampak bahwa terjadi kenaikan antara pre</w:t>
      </w:r>
      <w:r>
        <w:rPr>
          <w:rFonts w:ascii="Times New Roman" w:hAnsi="Times New Roman" w:cs="Times New Roman"/>
          <w:sz w:val="24"/>
          <w:szCs w:val="24"/>
          <w:highlight w:val="white"/>
        </w:rPr>
        <w:t>-test</w:t>
      </w:r>
      <w:r w:rsidRPr="00CC025A">
        <w:rPr>
          <w:rFonts w:ascii="Times New Roman" w:hAnsi="Times New Roman" w:cs="Times New Roman"/>
          <w:sz w:val="24"/>
          <w:szCs w:val="24"/>
          <w:highlight w:val="white"/>
        </w:rPr>
        <w:t xml:space="preserve"> dengan Post</w:t>
      </w:r>
      <w:r>
        <w:rPr>
          <w:rFonts w:ascii="Times New Roman" w:hAnsi="Times New Roman" w:cs="Times New Roman"/>
          <w:sz w:val="24"/>
          <w:szCs w:val="24"/>
          <w:highlight w:val="white"/>
        </w:rPr>
        <w:t>-test</w:t>
      </w:r>
      <w:r w:rsidRPr="00CC025A">
        <w:rPr>
          <w:rFonts w:ascii="Times New Roman" w:hAnsi="Times New Roman" w:cs="Times New Roman"/>
          <w:sz w:val="24"/>
          <w:szCs w:val="24"/>
          <w:highlight w:val="white"/>
        </w:rPr>
        <w:t xml:space="preserve"> </w:t>
      </w:r>
      <w:r w:rsidRPr="00CC025A">
        <w:rPr>
          <w:rFonts w:ascii="Times New Roman" w:hAnsi="Times New Roman" w:cs="Times New Roman"/>
          <w:sz w:val="24"/>
          <w:szCs w:val="24"/>
        </w:rPr>
        <w:t>yang berarti bahwa siswa mulai mempunyai kepercayaan diri dalam menentukan karirnya setelah diadakan pelatihan</w:t>
      </w:r>
      <w:r>
        <w:rPr>
          <w:rFonts w:ascii="Times New Roman" w:hAnsi="Times New Roman" w:cs="Times New Roman"/>
          <w:sz w:val="24"/>
          <w:szCs w:val="24"/>
        </w:rPr>
        <w:t>.</w:t>
      </w:r>
    </w:p>
    <w:p w14:paraId="45791F4B" w14:textId="2391D5CA" w:rsidR="00563DF6" w:rsidRPr="00B47773" w:rsidRDefault="00FC14BB" w:rsidP="00563DF6">
      <w:pPr>
        <w:jc w:val="both"/>
        <w:rPr>
          <w:rStyle w:val="Strong"/>
          <w:rFonts w:ascii="Times New Roman" w:hAnsi="Times New Roman" w:cs="Times New Roman"/>
          <w:b w:val="0"/>
          <w:bCs w:val="0"/>
          <w:iCs/>
          <w:color w:val="000000" w:themeColor="text1"/>
          <w:sz w:val="24"/>
          <w:szCs w:val="24"/>
        </w:rPr>
      </w:pPr>
      <w:r w:rsidRPr="00B47773">
        <w:rPr>
          <w:rStyle w:val="Strong"/>
          <w:rFonts w:ascii="Times New Roman" w:hAnsi="Times New Roman" w:cs="Times New Roman"/>
          <w:b w:val="0"/>
          <w:bCs w:val="0"/>
          <w:iCs/>
          <w:color w:val="000000" w:themeColor="text1"/>
          <w:sz w:val="24"/>
          <w:szCs w:val="24"/>
        </w:rPr>
        <w:t>Berdasarkan hasil analisa menunjukan adanya peningkatan hasil dari pemilihan karir, dibandingkan sebelum pelatihan perencanaan karier dan sesudah pelatihan. Hasil penelitian ini mendukung hasil penelitian</w:t>
      </w:r>
      <w:r w:rsidR="00D15E98" w:rsidRPr="00B47773">
        <w:rPr>
          <w:rStyle w:val="Strong"/>
          <w:rFonts w:ascii="Times New Roman" w:hAnsi="Times New Roman" w:cs="Times New Roman"/>
          <w:b w:val="0"/>
          <w:bCs w:val="0"/>
          <w:iCs/>
          <w:color w:val="000000" w:themeColor="text1"/>
          <w:sz w:val="24"/>
          <w:szCs w:val="24"/>
        </w:rPr>
        <w:t xml:space="preserve"> stir</w:t>
      </w:r>
      <w:r w:rsidRPr="00B47773">
        <w:rPr>
          <w:rStyle w:val="Strong"/>
          <w:rFonts w:ascii="Times New Roman" w:hAnsi="Times New Roman" w:cs="Times New Roman"/>
          <w:b w:val="0"/>
          <w:bCs w:val="0"/>
          <w:iCs/>
          <w:color w:val="000000" w:themeColor="text1"/>
          <w:sz w:val="24"/>
          <w:szCs w:val="24"/>
        </w:rPr>
        <w:t xml:space="preserve"> </w:t>
      </w:r>
      <w:r w:rsidR="00D15E98" w:rsidRPr="00B47773">
        <w:rPr>
          <w:rStyle w:val="Strong"/>
          <w:rFonts w:ascii="Times New Roman" w:hAnsi="Times New Roman" w:cs="Times New Roman"/>
          <w:b w:val="0"/>
          <w:bCs w:val="0"/>
          <w:iCs/>
          <w:color w:val="000000" w:themeColor="text1"/>
          <w:sz w:val="24"/>
          <w:szCs w:val="24"/>
        </w:rPr>
        <w:fldChar w:fldCharType="begin" w:fldLock="1"/>
      </w:r>
      <w:r w:rsidR="0039073E" w:rsidRPr="00B47773">
        <w:rPr>
          <w:rStyle w:val="Strong"/>
          <w:rFonts w:ascii="Times New Roman" w:hAnsi="Times New Roman" w:cs="Times New Roman"/>
          <w:b w:val="0"/>
          <w:bCs w:val="0"/>
          <w:iCs/>
          <w:color w:val="000000" w:themeColor="text1"/>
          <w:sz w:val="24"/>
          <w:szCs w:val="24"/>
        </w:rPr>
        <w:instrText>ADDIN CSL_CITATION {"citationItems":[{"id":"ITEM-1","itemData":{"DOI":"10.1177/1069072717714540","ISSN":"1069-0727","abstract":"This article investigated the moderating role of creative self-efficacy (CSE) on the relationship between career exploration and career decision-making difficulties among French undergraduate students ( N = 415). Drawing a parallel between the career decision-making process and the notion of creative problem-solving, we reasoned that career exploration without CSE—that is, the confidence in one’s own ability to solve original and complex problems—can be associated with career decision-making difficulties. Our study shows that among students who have low levels of CSE, environmental exploration, and self-exploration regarding career options are respectively associated with dysfunctional beliefs regarding one’s career path and general indecisiveness. We discuss the implications of the results.","author":[{"dropping-particle":"","family":"Storme","given":"Martin","non-dropping-particle":"","parse-names":false,"suffix":""},{"dropping-particle":"","family":"Celik","given":"Pinar","non-dropping-particle":"","parse-names":false,"suffix":""}],"container-title":"Journal of Career Assessment","id":"ITEM-1","issue":"3","issued":{"date-parts":[["2018","8"]]},"page":"445-456","title":"Career Exploration and Career Decision-Making Difficulties","type":"article-journal","volume":"26"},"uris":["http://www.mendeley.com/documents/?uuid=f03493ce-5c69-465b-8f00-fd74574fdee4","http://www.mendeley.com/documents/?uuid=89093cc2-d2b0-480c-84c1-b8fb1397433b"]}],"mendeley":{"formattedCitation":"(Storme &amp; Celik, 2018)","plainTextFormattedCitation":"(Storme &amp; Celik, 2018)","previouslyFormattedCitation":"(Storme &amp; Celik, 2018)"},"properties":{"noteIndex":0},"schema":"https://github.com/citation-style-language/schema/raw/master/csl-citation.json"}</w:instrText>
      </w:r>
      <w:r w:rsidR="00D15E98" w:rsidRPr="00B47773">
        <w:rPr>
          <w:rStyle w:val="Strong"/>
          <w:rFonts w:ascii="Times New Roman" w:hAnsi="Times New Roman" w:cs="Times New Roman"/>
          <w:b w:val="0"/>
          <w:bCs w:val="0"/>
          <w:iCs/>
          <w:color w:val="000000" w:themeColor="text1"/>
          <w:sz w:val="24"/>
          <w:szCs w:val="24"/>
        </w:rPr>
        <w:fldChar w:fldCharType="separate"/>
      </w:r>
      <w:r w:rsidR="00D15E98" w:rsidRPr="00B47773">
        <w:rPr>
          <w:rStyle w:val="Strong"/>
          <w:rFonts w:ascii="Times New Roman" w:hAnsi="Times New Roman" w:cs="Times New Roman"/>
          <w:b w:val="0"/>
          <w:bCs w:val="0"/>
          <w:iCs/>
          <w:noProof/>
          <w:color w:val="000000" w:themeColor="text1"/>
          <w:sz w:val="24"/>
          <w:szCs w:val="24"/>
        </w:rPr>
        <w:t>(Storme &amp; Celik, 2018)</w:t>
      </w:r>
      <w:r w:rsidR="00D15E98" w:rsidRPr="00B47773">
        <w:rPr>
          <w:rStyle w:val="Strong"/>
          <w:rFonts w:ascii="Times New Roman" w:hAnsi="Times New Roman" w:cs="Times New Roman"/>
          <w:b w:val="0"/>
          <w:bCs w:val="0"/>
          <w:iCs/>
          <w:color w:val="000000" w:themeColor="text1"/>
          <w:sz w:val="24"/>
          <w:szCs w:val="24"/>
        </w:rPr>
        <w:fldChar w:fldCharType="end"/>
      </w:r>
      <w:r w:rsidRPr="00B47773">
        <w:rPr>
          <w:rStyle w:val="Strong"/>
          <w:rFonts w:ascii="Times New Roman" w:hAnsi="Times New Roman" w:cs="Times New Roman"/>
          <w:b w:val="0"/>
          <w:bCs w:val="0"/>
          <w:iCs/>
          <w:color w:val="000000" w:themeColor="text1"/>
          <w:sz w:val="24"/>
          <w:szCs w:val="24"/>
        </w:rPr>
        <w:t>, seseorang dengan efikasi diri yang tinggi dapat membuat dirinya lebih termotivasi dalam mengambil keputusan karirnya. Sejalan dengan hipotesis bahwa efikasi diri yang ditingkatkan melalui pelatihan dapat mempengaruhi keputusan karir seseorang, selain itu pada penelitian</w:t>
      </w:r>
      <w:r w:rsidR="00D15E98" w:rsidRPr="00B47773">
        <w:rPr>
          <w:rStyle w:val="Strong"/>
          <w:rFonts w:ascii="Times New Roman" w:hAnsi="Times New Roman" w:cs="Times New Roman"/>
          <w:b w:val="0"/>
          <w:bCs w:val="0"/>
          <w:iCs/>
          <w:color w:val="000000" w:themeColor="text1"/>
          <w:sz w:val="24"/>
          <w:szCs w:val="24"/>
        </w:rPr>
        <w:t xml:space="preserve"> </w:t>
      </w:r>
      <w:r w:rsidR="00D15E98" w:rsidRPr="00B47773">
        <w:rPr>
          <w:rStyle w:val="Strong"/>
          <w:rFonts w:ascii="Times New Roman" w:hAnsi="Times New Roman" w:cs="Times New Roman"/>
          <w:b w:val="0"/>
          <w:bCs w:val="0"/>
          <w:iCs/>
          <w:color w:val="000000" w:themeColor="text1"/>
          <w:sz w:val="24"/>
          <w:szCs w:val="24"/>
        </w:rPr>
        <w:fldChar w:fldCharType="begin" w:fldLock="1"/>
      </w:r>
      <w:r w:rsidR="0039073E" w:rsidRPr="00B47773">
        <w:rPr>
          <w:rStyle w:val="Strong"/>
          <w:rFonts w:ascii="Times New Roman" w:hAnsi="Times New Roman" w:cs="Times New Roman"/>
          <w:b w:val="0"/>
          <w:bCs w:val="0"/>
          <w:iCs/>
          <w:color w:val="000000" w:themeColor="text1"/>
          <w:sz w:val="24"/>
          <w:szCs w:val="24"/>
        </w:rPr>
        <w:instrText>ADDIN CSL_CITATION {"citationItems":[{"id":"ITEM-1","itemData":{"author":[{"dropping-particle":"","family":"Yuliati","given":"Nurita","non-dropping-particle":"","parse-names":false,"suffix":""},{"dropping-particle":"","family":"Tjahjoanggoro","given":"A J","non-dropping-particle":"","parse-names":false,"suffix":""}],"id":"ITEM-1","issued":{"date-parts":[["2023"]]},"page":"1-7","title":"Pengaruh Career Intervention Program Dalam Pengambilan Keputusan Karir Siswa Kelas XII Di Surabaya","type":"article-journal"},"uris":["http://www.mendeley.com/documents/?uuid=e7a11e1f-ef1b-4e04-88e7-22113e339ff7","http://www.mendeley.com/documents/?uuid=3a43d1d1-9f74-403b-82de-d439a63c2cf3"]}],"mendeley":{"formattedCitation":"(Yuliati &amp; Tjahjoanggoro, 2023)","plainTextFormattedCitation":"(Yuliati &amp; Tjahjoanggoro, 2023)","previouslyFormattedCitation":"(Yuliati &amp; Tjahjoanggoro, 2023)"},"properties":{"noteIndex":0},"schema":"https://github.com/citation-style-language/schema/raw/master/csl-citation.json"}</w:instrText>
      </w:r>
      <w:r w:rsidR="00D15E98" w:rsidRPr="00B47773">
        <w:rPr>
          <w:rStyle w:val="Strong"/>
          <w:rFonts w:ascii="Times New Roman" w:hAnsi="Times New Roman" w:cs="Times New Roman"/>
          <w:b w:val="0"/>
          <w:bCs w:val="0"/>
          <w:iCs/>
          <w:color w:val="000000" w:themeColor="text1"/>
          <w:sz w:val="24"/>
          <w:szCs w:val="24"/>
        </w:rPr>
        <w:fldChar w:fldCharType="separate"/>
      </w:r>
      <w:r w:rsidR="00D15E98" w:rsidRPr="00B47773">
        <w:rPr>
          <w:rStyle w:val="Strong"/>
          <w:rFonts w:ascii="Times New Roman" w:hAnsi="Times New Roman" w:cs="Times New Roman"/>
          <w:b w:val="0"/>
          <w:bCs w:val="0"/>
          <w:iCs/>
          <w:noProof/>
          <w:color w:val="000000" w:themeColor="text1"/>
          <w:sz w:val="24"/>
          <w:szCs w:val="24"/>
        </w:rPr>
        <w:t>(Yuliati &amp; Tjahjoanggoro, 2023)</w:t>
      </w:r>
      <w:r w:rsidR="00D15E98" w:rsidRPr="00B47773">
        <w:rPr>
          <w:rStyle w:val="Strong"/>
          <w:rFonts w:ascii="Times New Roman" w:hAnsi="Times New Roman" w:cs="Times New Roman"/>
          <w:b w:val="0"/>
          <w:bCs w:val="0"/>
          <w:iCs/>
          <w:color w:val="000000" w:themeColor="text1"/>
          <w:sz w:val="24"/>
          <w:szCs w:val="24"/>
        </w:rPr>
        <w:fldChar w:fldCharType="end"/>
      </w:r>
      <w:r w:rsidRPr="00B47773">
        <w:rPr>
          <w:rStyle w:val="Strong"/>
          <w:rFonts w:ascii="Times New Roman" w:hAnsi="Times New Roman" w:cs="Times New Roman"/>
          <w:b w:val="0"/>
          <w:bCs w:val="0"/>
          <w:iCs/>
          <w:color w:val="000000" w:themeColor="text1"/>
          <w:sz w:val="24"/>
          <w:szCs w:val="24"/>
        </w:rPr>
        <w:t xml:space="preserve"> terdapat perubahan yang signifikan antara pemilihan karier sebelum diberi pelatihan dan sesudah dikasih pelatihan.</w:t>
      </w:r>
    </w:p>
    <w:p w14:paraId="3182577A" w14:textId="3EADCE36" w:rsidR="00FC14BB" w:rsidRPr="00B47773" w:rsidRDefault="00FC14BB" w:rsidP="00563DF6">
      <w:pPr>
        <w:ind w:firstLine="270"/>
        <w:jc w:val="both"/>
        <w:rPr>
          <w:rStyle w:val="Strong"/>
          <w:rFonts w:ascii="Times New Roman" w:hAnsi="Times New Roman" w:cs="Times New Roman"/>
          <w:b w:val="0"/>
          <w:bCs w:val="0"/>
          <w:iCs/>
          <w:color w:val="000000" w:themeColor="text1"/>
          <w:sz w:val="24"/>
          <w:szCs w:val="24"/>
        </w:rPr>
      </w:pPr>
      <w:r w:rsidRPr="00B47773">
        <w:rPr>
          <w:rStyle w:val="Strong"/>
          <w:rFonts w:ascii="Times New Roman" w:hAnsi="Times New Roman" w:cs="Times New Roman"/>
          <w:b w:val="0"/>
          <w:bCs w:val="0"/>
          <w:iCs/>
          <w:color w:val="000000" w:themeColor="text1"/>
          <w:sz w:val="24"/>
          <w:szCs w:val="24"/>
        </w:rPr>
        <w:t>Self-efficacy dalam teori Bandura</w:t>
      </w:r>
      <w:r w:rsidR="00D15E98" w:rsidRPr="00B47773">
        <w:rPr>
          <w:rStyle w:val="Strong"/>
          <w:rFonts w:ascii="Times New Roman" w:hAnsi="Times New Roman" w:cs="Times New Roman"/>
          <w:b w:val="0"/>
          <w:bCs w:val="0"/>
          <w:iCs/>
          <w:color w:val="000000" w:themeColor="text1"/>
          <w:sz w:val="24"/>
          <w:szCs w:val="24"/>
        </w:rPr>
        <w:t xml:space="preserve"> mil</w:t>
      </w:r>
      <w:r w:rsidRPr="00B47773">
        <w:rPr>
          <w:rStyle w:val="Strong"/>
          <w:rFonts w:ascii="Times New Roman" w:hAnsi="Times New Roman" w:cs="Times New Roman"/>
          <w:b w:val="0"/>
          <w:bCs w:val="0"/>
          <w:iCs/>
          <w:color w:val="000000" w:themeColor="text1"/>
          <w:sz w:val="24"/>
          <w:szCs w:val="24"/>
        </w:rPr>
        <w:t xml:space="preserve"> </w:t>
      </w:r>
      <w:r w:rsidR="00D15E98" w:rsidRPr="00B47773">
        <w:rPr>
          <w:rStyle w:val="Strong"/>
          <w:rFonts w:ascii="Times New Roman" w:hAnsi="Times New Roman" w:cs="Times New Roman"/>
          <w:b w:val="0"/>
          <w:bCs w:val="0"/>
          <w:iCs/>
          <w:color w:val="000000" w:themeColor="text1"/>
          <w:sz w:val="24"/>
          <w:szCs w:val="24"/>
        </w:rPr>
        <w:fldChar w:fldCharType="begin" w:fldLock="1"/>
      </w:r>
      <w:r w:rsidR="0039073E" w:rsidRPr="00B47773">
        <w:rPr>
          <w:rStyle w:val="Strong"/>
          <w:rFonts w:ascii="Times New Roman" w:hAnsi="Times New Roman" w:cs="Times New Roman"/>
          <w:b w:val="0"/>
          <w:bCs w:val="0"/>
          <w:iCs/>
          <w:color w:val="000000" w:themeColor="text1"/>
          <w:sz w:val="24"/>
          <w:szCs w:val="24"/>
        </w:rPr>
        <w:instrText>ADDIN CSL_CITATION {"citationItems":[{"id":"ITEM-1","itemData":{"ISBN":"9786021018187","ISSN":"2252-3405","abstract":"Kecemasan karier masa depan pada mahasiswa disebabkan oleh ketidakyakinan career self-efficacy, kurangnya percaya diri, dan memiliki pikiran negatif terkait karier. Pelatihan Career Self-Efficacy dapat memberikan motivasi dan menuntun keyakinan dalam career self-efficacy. Penelitian ini bertujuan untuk menurunkan kecemasan karier masa depan mahasiswa angkatan 2018 UIN Maulana Malik Ibrahim Malang dengan diberikan pelatihan Career Self-Efficacy. Penelitian ini menggunakan kuantitatif eksperimen dengan one group pretest- posttest design. Pengumpulan data dilakukan melalui serangkaian asesmen yaitu wawancara, observasi, skala, dan dokumentasi. Subjek penelitian merupakan mahasiswa aktif Psikologi angkatan 2018 UIN Maulana Malik Ibrahim Malang sebanyak 9 mahasiswa terdiri dari 2 orang laki-laki dan 7 orang perempuan. Hasil dari penelitian mahasiswa menunjukan penurunan kecemasan karier masa depan setelah pelatihan career self-efficacy. Hal ini pelatihan career self-efficacy terbukti efektif dari hasil uji hipotesis Paired T-Test dengan nilai signifikasi adalah 0.001 (p&lt;0.05) serta effect size sebesar 1.62 dengan norma X ≥ 0,8 kategori efektivitas besar. Pelatihan Career self-efficacy dapat menuntun motivasi tingkah laku karier. Pelatihan Career Self-efficacy diperkirakan memainkan peran terhadap suatu kecemasan karier masa depan. Individu yang memiliki career self-efficacy tinggi tidak akan merasakan terbebani sehingga tidak akan mudah mengalami kecemasan karier masa depan, sebaliknya individu yang memiliki career self-efficacy rendah akan mudah mengalami kecemasan karier masa depan karena individu tersebut merasa segala sesuatu sebagai suatu hambatan atau ancaman. Kata","author":[{"dropping-particle":"","family":"Millenia","given":"Adinda Nur Latifah","non-dropping-particle":"","parse-names":false,"suffix":""}],"container-title":"UIN Maulana Malik Ibrahim","id":"ITEM-1","issued":{"date-parts":[["2023"]]},"publisher":"Universitas Islam Negeri Maulana Malik Ibrahim","title":"Efektivitas Pelatihan Career Self-Efficay Untuk Menurunkan Kecemasan Karier Masa Depan Mahasiwa Angkatan 2017 UIN Maulana Malik Ibrahim Malang","type":"thesis"},"uris":["http://www.mendeley.com/documents/?uuid=d3b51ac1-48d4-453b-a731-2d767394517f","http://www.mendeley.com/documents/?uuid=581cf0f3-f516-4118-91c5-f1d94dad6a72"]}],"mendeley":{"formattedCitation":"(Millenia, 2023)","plainTextFormattedCitation":"(Millenia, 2023)","previouslyFormattedCitation":"(Millenia, 2023)"},"properties":{"noteIndex":0},"schema":"https://github.com/citation-style-language/schema/raw/master/csl-citation.json"}</w:instrText>
      </w:r>
      <w:r w:rsidR="00D15E98" w:rsidRPr="00B47773">
        <w:rPr>
          <w:rStyle w:val="Strong"/>
          <w:rFonts w:ascii="Times New Roman" w:hAnsi="Times New Roman" w:cs="Times New Roman"/>
          <w:b w:val="0"/>
          <w:bCs w:val="0"/>
          <w:iCs/>
          <w:color w:val="000000" w:themeColor="text1"/>
          <w:sz w:val="24"/>
          <w:szCs w:val="24"/>
        </w:rPr>
        <w:fldChar w:fldCharType="separate"/>
      </w:r>
      <w:r w:rsidR="00D15E98" w:rsidRPr="00B47773">
        <w:rPr>
          <w:rStyle w:val="Strong"/>
          <w:rFonts w:ascii="Times New Roman" w:hAnsi="Times New Roman" w:cs="Times New Roman"/>
          <w:b w:val="0"/>
          <w:bCs w:val="0"/>
          <w:iCs/>
          <w:noProof/>
          <w:color w:val="000000" w:themeColor="text1"/>
          <w:sz w:val="24"/>
          <w:szCs w:val="24"/>
        </w:rPr>
        <w:t>(Millenia, 2023)</w:t>
      </w:r>
      <w:r w:rsidR="00D15E98" w:rsidRPr="00B47773">
        <w:rPr>
          <w:rStyle w:val="Strong"/>
          <w:rFonts w:ascii="Times New Roman" w:hAnsi="Times New Roman" w:cs="Times New Roman"/>
          <w:b w:val="0"/>
          <w:bCs w:val="0"/>
          <w:iCs/>
          <w:color w:val="000000" w:themeColor="text1"/>
          <w:sz w:val="24"/>
          <w:szCs w:val="24"/>
        </w:rPr>
        <w:fldChar w:fldCharType="end"/>
      </w:r>
      <w:r w:rsidR="00D15E98" w:rsidRPr="00B47773">
        <w:rPr>
          <w:rStyle w:val="Strong"/>
          <w:rFonts w:ascii="Times New Roman" w:hAnsi="Times New Roman" w:cs="Times New Roman"/>
          <w:b w:val="0"/>
          <w:bCs w:val="0"/>
          <w:iCs/>
          <w:color w:val="000000" w:themeColor="text1"/>
          <w:sz w:val="24"/>
          <w:szCs w:val="24"/>
        </w:rPr>
        <w:t xml:space="preserve"> </w:t>
      </w:r>
      <w:r w:rsidRPr="00B47773">
        <w:rPr>
          <w:rStyle w:val="Strong"/>
          <w:rFonts w:ascii="Times New Roman" w:hAnsi="Times New Roman" w:cs="Times New Roman"/>
          <w:b w:val="0"/>
          <w:bCs w:val="0"/>
          <w:iCs/>
          <w:color w:val="000000" w:themeColor="text1"/>
          <w:sz w:val="24"/>
          <w:szCs w:val="24"/>
        </w:rPr>
        <w:t xml:space="preserve">menekankan bahwa self-efficacy mempengaruhi </w:t>
      </w:r>
      <w:r w:rsidR="00840821" w:rsidRPr="00B47773">
        <w:rPr>
          <w:rStyle w:val="Strong"/>
          <w:rFonts w:ascii="Times New Roman" w:hAnsi="Times New Roman" w:cs="Times New Roman"/>
          <w:b w:val="0"/>
          <w:bCs w:val="0"/>
          <w:iCs/>
          <w:color w:val="000000" w:themeColor="text1"/>
          <w:sz w:val="24"/>
          <w:szCs w:val="24"/>
        </w:rPr>
        <w:t>individu dalam menyelesaikan pekerjaan tertentu.</w:t>
      </w:r>
      <w:r w:rsidRPr="00B47773">
        <w:rPr>
          <w:rStyle w:val="Strong"/>
          <w:rFonts w:ascii="Times New Roman" w:hAnsi="Times New Roman" w:cs="Times New Roman"/>
          <w:b w:val="0"/>
          <w:bCs w:val="0"/>
          <w:iCs/>
          <w:color w:val="000000" w:themeColor="text1"/>
          <w:sz w:val="24"/>
          <w:szCs w:val="24"/>
        </w:rPr>
        <w:t xml:space="preserve"> Peneliti menggunakan pelatihan perencanaan karier untuk meningkatkan self-efficacy siswa dalam memilih karier. Karena dengan adanya pelatihan perencanaan karier,siswa dapat meminimalisir kemungkinan dibuatnya kesalahan dalam memilih alternatif-alternatif karier yang akan dipilih. </w:t>
      </w:r>
      <w:r w:rsidR="00D15E98" w:rsidRPr="00B47773">
        <w:rPr>
          <w:rStyle w:val="Strong"/>
          <w:rFonts w:ascii="Times New Roman" w:hAnsi="Times New Roman" w:cs="Times New Roman"/>
          <w:b w:val="0"/>
          <w:bCs w:val="0"/>
          <w:iCs/>
          <w:color w:val="000000" w:themeColor="text1"/>
          <w:sz w:val="24"/>
          <w:szCs w:val="24"/>
        </w:rPr>
        <w:fldChar w:fldCharType="begin" w:fldLock="1"/>
      </w:r>
      <w:r w:rsidR="0039073E" w:rsidRPr="00B47773">
        <w:rPr>
          <w:rStyle w:val="Strong"/>
          <w:rFonts w:ascii="Times New Roman" w:hAnsi="Times New Roman" w:cs="Times New Roman"/>
          <w:b w:val="0"/>
          <w:bCs w:val="0"/>
          <w:iCs/>
          <w:color w:val="000000" w:themeColor="text1"/>
          <w:sz w:val="24"/>
          <w:szCs w:val="24"/>
        </w:rPr>
        <w:instrText>ADDIN CSL_CITATION {"citationItems":[{"id":"ITEM-1","itemData":{"DOI":"10.22460/q.v1i1p1-10.497","abstract":"This type of descriptive qualitative research (QD) is commonly used in social phenomenology. One of social research is guidance and counseling research. Qualitative descriptive research in the perspective of guidance and counseling can be interpreted in the field of guidance and counseling research whose aim is to present a detailed picture of the setting of the guidance or counseling process in schools intended to explore how a guidance or counseling occurs, whether the guidance or counseling that has been done can be in line to overcome a number of variables relating to the problem studied. Data analysis in qualitative research was carried out since before entering the field, while in the field, and after completion in the field. The steps of qualitative data analysis include data reduction, display and conclusion conclusioning. The main strength of qualitative research lies in the flexibility of the researcher style to describe the research flow with a very open research problem. While the weakness of qualitative research lies in how carefully the researcher captures the moment or important data when the research takes place","author":[{"dropping-particle":"","family":"Nurmalasari","given":"Yuli","non-dropping-particle":"","parse-names":false,"suffix":""},{"dropping-particle":"","family":"Erdiantoro","given":"Rizki","non-dropping-particle":"","parse-names":false,"suffix":""}],"container-title":"Quanta","id":"ITEM-1","issue":"1","issued":{"date-parts":[["2020"]]},"page":"44-51","title":"Perencanaan Dan Keputusan Karier: Konsep Krusial Dalam Layanan BK Karier","type":"article-journal","volume":"4"},"uris":["http://www.mendeley.com/documents/?uuid=d8dee860-9718-4e3d-90f8-d25c3a140a7f","http://www.mendeley.com/documents/?uuid=37765266-376b-44c3-99ba-24632996b2a5"]}],"mendeley":{"formattedCitation":"(Nurmalasari &amp; Erdiantoro, 2020)","plainTextFormattedCitation":"(Nurmalasari &amp; Erdiantoro, 2020)","previouslyFormattedCitation":"(Nurmalasari &amp; Erdiantoro, 2020)"},"properties":{"noteIndex":0},"schema":"https://github.com/citation-style-language/schema/raw/master/csl-citation.json"}</w:instrText>
      </w:r>
      <w:r w:rsidR="00D15E98" w:rsidRPr="00B47773">
        <w:rPr>
          <w:rStyle w:val="Strong"/>
          <w:rFonts w:ascii="Times New Roman" w:hAnsi="Times New Roman" w:cs="Times New Roman"/>
          <w:b w:val="0"/>
          <w:bCs w:val="0"/>
          <w:iCs/>
          <w:color w:val="000000" w:themeColor="text1"/>
          <w:sz w:val="24"/>
          <w:szCs w:val="24"/>
        </w:rPr>
        <w:fldChar w:fldCharType="separate"/>
      </w:r>
      <w:r w:rsidR="00D15E98" w:rsidRPr="00B47773">
        <w:rPr>
          <w:rStyle w:val="Strong"/>
          <w:rFonts w:ascii="Times New Roman" w:hAnsi="Times New Roman" w:cs="Times New Roman"/>
          <w:b w:val="0"/>
          <w:bCs w:val="0"/>
          <w:iCs/>
          <w:noProof/>
          <w:color w:val="000000" w:themeColor="text1"/>
          <w:sz w:val="24"/>
          <w:szCs w:val="24"/>
        </w:rPr>
        <w:t>(Nurmalasari &amp; Erdiantoro, 2020)</w:t>
      </w:r>
      <w:r w:rsidR="00D15E98" w:rsidRPr="00B47773">
        <w:rPr>
          <w:rStyle w:val="Strong"/>
          <w:rFonts w:ascii="Times New Roman" w:hAnsi="Times New Roman" w:cs="Times New Roman"/>
          <w:b w:val="0"/>
          <w:bCs w:val="0"/>
          <w:iCs/>
          <w:color w:val="000000" w:themeColor="text1"/>
          <w:sz w:val="24"/>
          <w:szCs w:val="24"/>
        </w:rPr>
        <w:fldChar w:fldCharType="end"/>
      </w:r>
      <w:r w:rsidR="00D15E98" w:rsidRPr="00B47773">
        <w:rPr>
          <w:rStyle w:val="Strong"/>
          <w:rFonts w:ascii="Times New Roman" w:hAnsi="Times New Roman" w:cs="Times New Roman"/>
          <w:b w:val="0"/>
          <w:bCs w:val="0"/>
          <w:iCs/>
          <w:color w:val="000000" w:themeColor="text1"/>
          <w:sz w:val="24"/>
          <w:szCs w:val="24"/>
        </w:rPr>
        <w:t xml:space="preserve"> </w:t>
      </w:r>
      <w:r w:rsidRPr="00B47773">
        <w:rPr>
          <w:rStyle w:val="Strong"/>
          <w:rFonts w:ascii="Times New Roman" w:hAnsi="Times New Roman" w:cs="Times New Roman"/>
          <w:b w:val="0"/>
          <w:bCs w:val="0"/>
          <w:iCs/>
          <w:color w:val="000000" w:themeColor="text1"/>
          <w:sz w:val="24"/>
          <w:szCs w:val="24"/>
        </w:rPr>
        <w:t xml:space="preserve">. Dengan adanya pelatihan perencanaan karier memberikan wawasan baru bagi siswa agar dapat mengetahui tentang perencanaan karir setelah lulus dari SMA. </w:t>
      </w:r>
    </w:p>
    <w:p w14:paraId="704FB63F" w14:textId="2FE51E53" w:rsidR="00FC14BB" w:rsidRPr="00B47773" w:rsidRDefault="00840821" w:rsidP="00FC14BB">
      <w:pPr>
        <w:ind w:firstLine="270"/>
        <w:jc w:val="both"/>
        <w:rPr>
          <w:rStyle w:val="Strong"/>
          <w:rFonts w:ascii="Times New Roman" w:hAnsi="Times New Roman" w:cs="Times New Roman"/>
          <w:b w:val="0"/>
          <w:bCs w:val="0"/>
          <w:iCs/>
          <w:color w:val="000000" w:themeColor="text1"/>
          <w:sz w:val="24"/>
          <w:szCs w:val="24"/>
        </w:rPr>
      </w:pPr>
      <w:r w:rsidRPr="00B47773">
        <w:rPr>
          <w:rStyle w:val="Strong"/>
          <w:rFonts w:ascii="Times New Roman" w:hAnsi="Times New Roman" w:cs="Times New Roman"/>
          <w:b w:val="0"/>
          <w:bCs w:val="0"/>
          <w:iCs/>
          <w:color w:val="000000" w:themeColor="text1"/>
          <w:sz w:val="24"/>
          <w:szCs w:val="24"/>
        </w:rPr>
        <w:t xml:space="preserve">Siswa perlu mengembangkan kepercayaan dirinya supaya bisa menemukan potensi pada dirinya. Karena siswa sering kurang menghargai dirinya sendiri dan sering melihat kelemahannya </w:t>
      </w:r>
      <w:r w:rsidR="00D15E98" w:rsidRPr="00B47773">
        <w:rPr>
          <w:rStyle w:val="Strong"/>
          <w:rFonts w:ascii="Times New Roman" w:hAnsi="Times New Roman" w:cs="Times New Roman"/>
          <w:b w:val="0"/>
          <w:bCs w:val="0"/>
          <w:iCs/>
          <w:color w:val="000000" w:themeColor="text1"/>
          <w:sz w:val="24"/>
          <w:szCs w:val="24"/>
        </w:rPr>
        <w:fldChar w:fldCharType="begin" w:fldLock="1"/>
      </w:r>
      <w:r w:rsidR="0039073E" w:rsidRPr="00B47773">
        <w:rPr>
          <w:rStyle w:val="Strong"/>
          <w:rFonts w:ascii="Times New Roman" w:hAnsi="Times New Roman" w:cs="Times New Roman"/>
          <w:b w:val="0"/>
          <w:bCs w:val="0"/>
          <w:iCs/>
          <w:color w:val="000000" w:themeColor="text1"/>
          <w:sz w:val="24"/>
          <w:szCs w:val="24"/>
        </w:rPr>
        <w:instrText>ADDIN CSL_CITATION {"citationItems":[{"id":"ITEM-1","itemData":{"DOI":"10.24042/djm.v2i2.4279","ISSN":"2613-9073","abstract":"Self-confidence is an important aspect of personality in a person. Self confidence is an attitude or feeling of confidence in one's own abilities so that the person concerned is not too anxious in his actions, can feel free to do things he likes, and is responsible for his actions, warm and polite in interacting with others, have an urge to excel and recognize their strengths and weaknesses. Mathematics learning is one of learning that can generate students' self confidence attitudes, so that it can improve achievement and learning outcomes in school.","author":[{"dropping-particle":"","family":"Andayani","given":"Meri","non-dropping-particle":"","parse-names":false,"suffix":""},{"dropping-particle":"","family":"Amir","given":"Zubaidah","non-dropping-particle":"","parse-names":false,"suffix":""}],"container-title":"Desimal: Jurnal Matematika","id":"ITEM-1","issue":"2","issued":{"date-parts":[["2019"]]},"page":"147-153","title":"Membangun Self-Confidence Siswa melalui Pembelajaran Matematika","type":"article-journal","volume":"2"},"uris":["http://www.mendeley.com/documents/?uuid=a47a667b-f478-4030-abb1-e0bb2fb5adfa","http://www.mendeley.com/documents/?uuid=5faceec6-789e-48cd-813d-64562a3b0a37"]}],"mendeley":{"formattedCitation":"(Andayani &amp; Amir, 2019)","plainTextFormattedCitation":"(Andayani &amp; Amir, 2019)","previouslyFormattedCitation":"(Andayani &amp; Amir, 2019)"},"properties":{"noteIndex":0},"schema":"https://github.com/citation-style-language/schema/raw/master/csl-citation.json"}</w:instrText>
      </w:r>
      <w:r w:rsidR="00D15E98" w:rsidRPr="00B47773">
        <w:rPr>
          <w:rStyle w:val="Strong"/>
          <w:rFonts w:ascii="Times New Roman" w:hAnsi="Times New Roman" w:cs="Times New Roman"/>
          <w:b w:val="0"/>
          <w:bCs w:val="0"/>
          <w:iCs/>
          <w:color w:val="000000" w:themeColor="text1"/>
          <w:sz w:val="24"/>
          <w:szCs w:val="24"/>
        </w:rPr>
        <w:fldChar w:fldCharType="separate"/>
      </w:r>
      <w:r w:rsidR="00D15E98" w:rsidRPr="00B47773">
        <w:rPr>
          <w:rStyle w:val="Strong"/>
          <w:rFonts w:ascii="Times New Roman" w:hAnsi="Times New Roman" w:cs="Times New Roman"/>
          <w:b w:val="0"/>
          <w:bCs w:val="0"/>
          <w:iCs/>
          <w:noProof/>
          <w:color w:val="000000" w:themeColor="text1"/>
          <w:sz w:val="24"/>
          <w:szCs w:val="24"/>
        </w:rPr>
        <w:t>(Andayani &amp; Amir, 2019)</w:t>
      </w:r>
      <w:r w:rsidR="00D15E98" w:rsidRPr="00B47773">
        <w:rPr>
          <w:rStyle w:val="Strong"/>
          <w:rFonts w:ascii="Times New Roman" w:hAnsi="Times New Roman" w:cs="Times New Roman"/>
          <w:b w:val="0"/>
          <w:bCs w:val="0"/>
          <w:iCs/>
          <w:color w:val="000000" w:themeColor="text1"/>
          <w:sz w:val="24"/>
          <w:szCs w:val="24"/>
        </w:rPr>
        <w:fldChar w:fldCharType="end"/>
      </w:r>
      <w:r w:rsidR="00FC14BB" w:rsidRPr="00B47773">
        <w:rPr>
          <w:rStyle w:val="Strong"/>
          <w:rFonts w:ascii="Times New Roman" w:hAnsi="Times New Roman" w:cs="Times New Roman"/>
          <w:b w:val="0"/>
          <w:bCs w:val="0"/>
          <w:iCs/>
          <w:color w:val="000000" w:themeColor="text1"/>
          <w:sz w:val="24"/>
          <w:szCs w:val="24"/>
        </w:rPr>
        <w:t xml:space="preserve">. Self-efficacy merupakan faktor penting Bagaimana individu mendapatkan keyakinan terhadap minat, bakat, keterampilan, pengetahuan dan kepribadiannya untuk mengambil pilihan karir yang sesuai dengan potensinya </w:t>
      </w:r>
      <w:r w:rsidR="00D15E98" w:rsidRPr="00B47773">
        <w:rPr>
          <w:rStyle w:val="Strong"/>
          <w:rFonts w:ascii="Times New Roman" w:hAnsi="Times New Roman" w:cs="Times New Roman"/>
          <w:b w:val="0"/>
          <w:bCs w:val="0"/>
          <w:iCs/>
          <w:color w:val="000000" w:themeColor="text1"/>
          <w:sz w:val="24"/>
          <w:szCs w:val="24"/>
        </w:rPr>
        <w:fldChar w:fldCharType="begin" w:fldLock="1"/>
      </w:r>
      <w:r w:rsidR="0039073E" w:rsidRPr="00B47773">
        <w:rPr>
          <w:rStyle w:val="Strong"/>
          <w:rFonts w:ascii="Times New Roman" w:hAnsi="Times New Roman" w:cs="Times New Roman"/>
          <w:b w:val="0"/>
          <w:bCs w:val="0"/>
          <w:iCs/>
          <w:color w:val="000000" w:themeColor="text1"/>
          <w:sz w:val="24"/>
          <w:szCs w:val="24"/>
        </w:rPr>
        <w:instrText>ADDIN CSL_CITATION {"citationItems":[{"id":"ITEM-1","itemData":{"abstract":"This study aims to determine the relationship between self-efficacy and career choices in students at SMP Negeri 1 Ambon. This research uses quantitative methods with the type of correlation. The research subjects were 160 students of class IX in SMP Negeri 1 Ambon using random sampling technique. The instruments used in this study were the self-efficacy scale and the career choice scale that had been tested for validity and reliability. The research subjects were 160 students consisting of 94 boys and 66 girls, with an age range of 13 to 15 years. Based on the results of the data description, it is known that the self-efficacy of students is in the medium category with 80 students or 50% of respondents. Whereas for the choice of career students are in the medium category with the number of 81 or 50.6% of respondents. The data analysis technique in this study used parametric inferential statistics. The results showed that self-efficacy correlated with career choice. This can be seen from the correlation coefficient of 0.874 which is included in the very strong category with a significance value of 0.000. This means that there is a very strong and significant relationship between self-efficacy and career choice in grade IX students of SMP Negeri 1 Ambon. The result of simple regression equation analysis is Ŷ = 36,091 + 0,720X. and p-value 0.000 &lt;0.05. Thus, \"Self-Efficacy has a positive effect on Career Choice. The more self-efficacy value increases, the career choice value will increase. The results of the coefficient of determination show that the self-efficacy variable contributes to the career choice variable by 76.5% while the remaining 23.5% is another caused that is not included in the study.","author":[{"dropping-particle":"","family":"Kristiani Taihutu","given":"Coni","non-dropping-particle":"","parse-names":false,"suffix":""},{"dropping-particle":"","family":"Ernawati","given":"Renatha","non-dropping-particle":"","parse-names":false,"suffix":""},{"dropping-particle":"","family":"Wigunawati","given":"Eustalia","non-dropping-particle":"","parse-names":false,"suffix":""},{"dropping-particle":"","family":"Kristen Indonesia","given":"Universitas","non-dropping-particle":"","parse-names":false,"suffix":""}],"id":"ITEM-1","issued":{"date-parts":[["2020"]]},"number-of-pages":"1-18","title":"Hubungan Antara Efikasi Diri Dengan Pilihan Karier Peserta Didik SMP Negeri 1 Ambon","type":"report"},"uris":["http://www.mendeley.com/documents/?uuid=b5ce0447-cd7a-48db-a97a-fb491d2885d5","http://www.mendeley.com/documents/?uuid=65c66f7a-e772-336e-8cfe-577a6864da1f"]}],"mendeley":{"formattedCitation":"(Kristiani Taihutu et al., 2020)","plainTextFormattedCitation":"(Kristiani Taihutu et al., 2020)","previouslyFormattedCitation":"(Kristiani Taihutu et al., 2020)"},"properties":{"noteIndex":0},"schema":"https://github.com/citation-style-language/schema/raw/master/csl-citation.json"}</w:instrText>
      </w:r>
      <w:r w:rsidR="00D15E98" w:rsidRPr="00B47773">
        <w:rPr>
          <w:rStyle w:val="Strong"/>
          <w:rFonts w:ascii="Times New Roman" w:hAnsi="Times New Roman" w:cs="Times New Roman"/>
          <w:b w:val="0"/>
          <w:bCs w:val="0"/>
          <w:iCs/>
          <w:color w:val="000000" w:themeColor="text1"/>
          <w:sz w:val="24"/>
          <w:szCs w:val="24"/>
        </w:rPr>
        <w:fldChar w:fldCharType="separate"/>
      </w:r>
      <w:r w:rsidR="00D15E98" w:rsidRPr="00B47773">
        <w:rPr>
          <w:rStyle w:val="Strong"/>
          <w:rFonts w:ascii="Times New Roman" w:hAnsi="Times New Roman" w:cs="Times New Roman"/>
          <w:b w:val="0"/>
          <w:bCs w:val="0"/>
          <w:iCs/>
          <w:noProof/>
          <w:color w:val="000000" w:themeColor="text1"/>
          <w:sz w:val="24"/>
          <w:szCs w:val="24"/>
        </w:rPr>
        <w:t>(Kristiani Taihutu et al., 2020)</w:t>
      </w:r>
      <w:r w:rsidR="00D15E98" w:rsidRPr="00B47773">
        <w:rPr>
          <w:rStyle w:val="Strong"/>
          <w:rFonts w:ascii="Times New Roman" w:hAnsi="Times New Roman" w:cs="Times New Roman"/>
          <w:b w:val="0"/>
          <w:bCs w:val="0"/>
          <w:iCs/>
          <w:color w:val="000000" w:themeColor="text1"/>
          <w:sz w:val="24"/>
          <w:szCs w:val="24"/>
        </w:rPr>
        <w:fldChar w:fldCharType="end"/>
      </w:r>
      <w:r w:rsidR="00FC14BB" w:rsidRPr="00B47773">
        <w:rPr>
          <w:rStyle w:val="Strong"/>
          <w:rFonts w:ascii="Times New Roman" w:hAnsi="Times New Roman" w:cs="Times New Roman"/>
          <w:b w:val="0"/>
          <w:bCs w:val="0"/>
          <w:iCs/>
          <w:color w:val="000000" w:themeColor="text1"/>
          <w:sz w:val="24"/>
          <w:szCs w:val="24"/>
        </w:rPr>
        <w:t>.</w:t>
      </w:r>
    </w:p>
    <w:p w14:paraId="3FE41638" w14:textId="6A408D6F" w:rsidR="00FC14BB" w:rsidRPr="00B47773" w:rsidRDefault="00DF2FF0" w:rsidP="00FC14BB">
      <w:pPr>
        <w:ind w:firstLine="270"/>
        <w:jc w:val="both"/>
        <w:rPr>
          <w:rStyle w:val="Strong"/>
          <w:rFonts w:ascii="Times New Roman" w:hAnsi="Times New Roman" w:cs="Times New Roman"/>
          <w:b w:val="0"/>
          <w:bCs w:val="0"/>
          <w:iCs/>
          <w:color w:val="000000" w:themeColor="text1"/>
          <w:sz w:val="24"/>
          <w:szCs w:val="24"/>
        </w:rPr>
      </w:pPr>
      <w:r w:rsidRPr="00B47773">
        <w:rPr>
          <w:rStyle w:val="Strong"/>
          <w:rFonts w:ascii="Times New Roman" w:hAnsi="Times New Roman" w:cs="Times New Roman"/>
          <w:b w:val="0"/>
          <w:bCs w:val="0"/>
          <w:iCs/>
          <w:color w:val="000000" w:themeColor="text1"/>
          <w:sz w:val="24"/>
          <w:szCs w:val="24"/>
        </w:rPr>
        <w:t xml:space="preserve">Siswa yang percaya diri akan percaya diri bahwa mereka akan berusaha untuk berhasil sesuai kemampuan mereka. Mereka juga dapat belajar menyelesaikan tugas yang sesuai dengan tahap perkembangan mereka. </w:t>
      </w:r>
      <w:r w:rsidR="00D15E98" w:rsidRPr="00B47773">
        <w:rPr>
          <w:rStyle w:val="Strong"/>
          <w:rFonts w:ascii="Times New Roman" w:hAnsi="Times New Roman" w:cs="Times New Roman"/>
          <w:b w:val="0"/>
          <w:bCs w:val="0"/>
          <w:iCs/>
          <w:color w:val="000000" w:themeColor="text1"/>
          <w:sz w:val="24"/>
          <w:szCs w:val="24"/>
        </w:rPr>
        <w:fldChar w:fldCharType="begin" w:fldLock="1"/>
      </w:r>
      <w:r w:rsidR="0039073E" w:rsidRPr="00B47773">
        <w:rPr>
          <w:rStyle w:val="Strong"/>
          <w:rFonts w:ascii="Times New Roman" w:hAnsi="Times New Roman" w:cs="Times New Roman"/>
          <w:b w:val="0"/>
          <w:bCs w:val="0"/>
          <w:iCs/>
          <w:color w:val="000000" w:themeColor="text1"/>
          <w:sz w:val="24"/>
          <w:szCs w:val="24"/>
        </w:rPr>
        <w:instrText>ADDIN CSL_CITATION {"citationItems":[{"id":"ITEM-1","itemData":{"DOI":"10.31316/g.couns.v4i1.456","ISSN":"2541-6782","abstract":"Tujuan penelitian ini adalah untuk mengetahui efektifitas layanan konseling kelompok dengan pendekatan client centered untuk meningkatkan kepercayaan diri pada siswa kelas VIII SMP N 16 Yogyakarta. Jenis penelitian yang digunakan dalam penelitian ini adalah pre-eksperimental dengan jenis one group pre-test post-test design. Subyek penelitian yaitu siswa kelas VIII SMP N 16 Yogyakarta yang berjumlah 7 siswa yang dipilih dengan metode purposive sampling technique. Metode pengumpulan data menggunakan angket. Teknik analisis data dengan menggunakan analisis statistik uji-t antar ulangan. Hasil penelitian menunjukkan hipotesis terbukti bahwa layanan konseling kelompok pendekatan client centered dapat meningkatkan kepercayaan diri siswa kelas VIII SMP N 16 Yogyakarta tahun pelajaran 2018/2019. Dari hasil uji t diperoleh nilai t = 20,297 dengan nilai p = 0,000 &lt; 0,05 yang berarti ada peningkatan kepercayaan diri siswa antara sebelum dan sesudah diberikan layanan konseling kelompok dengan pendekatan client centered. Pemberian layanan konseling kelompok menggunakan pendekatan client centered efektif dalam upaya meningkatkan kepercayaan diri siswa.Kata kunci: layanan konseling kelompok, client centered, kepercayaan diri","author":[{"dropping-particle":"","family":"Komariyah","given":"Siti","non-dropping-particle":"","parse-names":false,"suffix":""},{"dropping-particle":"","family":"Lathifah Nuryanto","given":"Iis","non-dropping-particle":"","parse-names":false,"suffix":""}],"container-title":"G-Couns: Jurnal Bimbingan dan Konseling","id":"ITEM-1","issue":"1","issued":{"date-parts":[["2020"]]},"page":"78-90","title":"Efektifitas Layanan Konseling Kelompok Dengan Pendekatan Client Centered Untuk Meningkatkan Kepercayaan Diri Pada Siswa Kelas Viii Smp N 16 Yogyakarta Tahun Ajaran 2018/2019","type":"article-journal","volume":"4"},"uris":["http://www.mendeley.com/documents/?uuid=7e776a98-c21a-4870-9063-f434fc593441","http://www.mendeley.com/documents/?uuid=ca43d853-134e-4962-93d5-da1ea561b4ad"]}],"mendeley":{"formattedCitation":"(Komariyah &amp; Lathifah Nuryanto, 2020)","plainTextFormattedCitation":"(Komariyah &amp; Lathifah Nuryanto, 2020)","previouslyFormattedCitation":"(Komariyah &amp; Lathifah Nuryanto, 2020)"},"properties":{"noteIndex":0},"schema":"https://github.com/citation-style-language/schema/raw/master/csl-citation.json"}</w:instrText>
      </w:r>
      <w:r w:rsidR="00D15E98" w:rsidRPr="00B47773">
        <w:rPr>
          <w:rStyle w:val="Strong"/>
          <w:rFonts w:ascii="Times New Roman" w:hAnsi="Times New Roman" w:cs="Times New Roman"/>
          <w:b w:val="0"/>
          <w:bCs w:val="0"/>
          <w:iCs/>
          <w:color w:val="000000" w:themeColor="text1"/>
          <w:sz w:val="24"/>
          <w:szCs w:val="24"/>
        </w:rPr>
        <w:fldChar w:fldCharType="separate"/>
      </w:r>
      <w:r w:rsidR="00D15E98" w:rsidRPr="00B47773">
        <w:rPr>
          <w:rStyle w:val="Strong"/>
          <w:rFonts w:ascii="Times New Roman" w:hAnsi="Times New Roman" w:cs="Times New Roman"/>
          <w:b w:val="0"/>
          <w:bCs w:val="0"/>
          <w:iCs/>
          <w:noProof/>
          <w:color w:val="000000" w:themeColor="text1"/>
          <w:sz w:val="24"/>
          <w:szCs w:val="24"/>
        </w:rPr>
        <w:t>(Komariyah &amp; Lathifah Nuryanto, 2020)</w:t>
      </w:r>
      <w:r w:rsidR="00D15E98" w:rsidRPr="00B47773">
        <w:rPr>
          <w:rStyle w:val="Strong"/>
          <w:rFonts w:ascii="Times New Roman" w:hAnsi="Times New Roman" w:cs="Times New Roman"/>
          <w:b w:val="0"/>
          <w:bCs w:val="0"/>
          <w:iCs/>
          <w:color w:val="000000" w:themeColor="text1"/>
          <w:sz w:val="24"/>
          <w:szCs w:val="24"/>
        </w:rPr>
        <w:fldChar w:fldCharType="end"/>
      </w:r>
      <w:r w:rsidR="00FC14BB" w:rsidRPr="00B47773">
        <w:rPr>
          <w:rStyle w:val="Strong"/>
          <w:rFonts w:ascii="Times New Roman" w:hAnsi="Times New Roman" w:cs="Times New Roman"/>
          <w:b w:val="0"/>
          <w:bCs w:val="0"/>
          <w:iCs/>
          <w:color w:val="000000" w:themeColor="text1"/>
          <w:sz w:val="24"/>
          <w:szCs w:val="24"/>
        </w:rPr>
        <w:t xml:space="preserve">. </w:t>
      </w:r>
      <w:r w:rsidRPr="00B47773">
        <w:rPr>
          <w:rStyle w:val="Strong"/>
          <w:rFonts w:ascii="Times New Roman" w:hAnsi="Times New Roman" w:cs="Times New Roman"/>
          <w:b w:val="0"/>
          <w:bCs w:val="0"/>
          <w:iCs/>
          <w:color w:val="000000" w:themeColor="text1"/>
          <w:sz w:val="24"/>
          <w:szCs w:val="24"/>
        </w:rPr>
        <w:t xml:space="preserve">Siswa yang percaya diri memiliki nilai optimis dan tidak bergantung pada orang lain </w:t>
      </w:r>
      <w:r w:rsidR="00D15E98" w:rsidRPr="00B47773">
        <w:rPr>
          <w:rStyle w:val="Strong"/>
          <w:rFonts w:ascii="Times New Roman" w:hAnsi="Times New Roman" w:cs="Times New Roman"/>
          <w:b w:val="0"/>
          <w:bCs w:val="0"/>
          <w:iCs/>
          <w:color w:val="000000" w:themeColor="text1"/>
          <w:sz w:val="24"/>
          <w:szCs w:val="24"/>
        </w:rPr>
        <w:fldChar w:fldCharType="begin" w:fldLock="1"/>
      </w:r>
      <w:r w:rsidR="0039073E" w:rsidRPr="00B47773">
        <w:rPr>
          <w:rStyle w:val="Strong"/>
          <w:rFonts w:ascii="Times New Roman" w:hAnsi="Times New Roman" w:cs="Times New Roman"/>
          <w:b w:val="0"/>
          <w:bCs w:val="0"/>
          <w:iCs/>
          <w:color w:val="000000" w:themeColor="text1"/>
          <w:sz w:val="24"/>
          <w:szCs w:val="24"/>
        </w:rPr>
        <w:instrText>ADDIN CSL_CITATION {"citationItems":[{"id":"ITEM-1","itemData":{"ISSN":"2622-8297","abstract":"Kepercayaan diri merupakan salah satu aspek yang bisa mengantarkan siswa sukses dalam proses pembelajaran. \nDengan rasa percaya diri yang tinggi, siswa mampu mengembangkan segala potensi yang dimilikinya. Mengingat \nkepercayaan diri sangat penting bagi seorang siswa, maka guru bimbingan dan konseling atau konselor di sekolah \nmenyediakan berbagai layanan bimbingan dan konseling agar dapat membantu siswa dalam meningkatkan kepercayaan \ndiri, salah satu layanan yang dapat diberikan adalah bimbingan kelompok dengan teknik modelling. \nPenelitian ini mempunyai tujuan antara lain: (1) mengetahui gambaran kepercayaan diri di SMP Negeri 1 Pelaihari, (2) \nmengetahui gambaran kepercayaan diri sebelum dan sesudah mengikuti bimbingan kelompok dengan teknik modelling \npada siswa SMP Negeri 1 Pelaihari, (3) mengetahui kepercayaan diri siswa SMP Negeri 1 Pelaihari dapat diatasi \nmelalui bimbingan kelompok dengan teknik modelling.\nJenis penelitian ini adalah penelitian eksperimental (non parametris). Penelitian ini termasuk jenis quasi-eksperimental \ndesign, dengan menggunakan one group pretest and posttest design. Dengan metode one group pretest and posttest\ndesign berarti sampel diberikan tes sebelum dan sesudah mendapatkan perlakuan tertentu, sehingga subyek dikenakan \ndua kali pengukuran.\nHasil penelitian ini adalah (1) Kepercayaan diri siswa sebelum mengikuti layanan bimbingan kelompok dengan teknik \nmodelling sebesar 101 termasuk dalam kategori rendah dan setelah mengikuti layanan bimbingan kelompok dengan \nteknik modelling sebesar 197 termasuk dalam kategori tinggi, (2) Peningkatan kepercayaan diri siswa sebelum dan \nsetelah mendapatkan treatment berupa layanan bimbingan kelompok dengan teknik modelling sebesar 96, (3) Hasil \nperhitungan pada tabel di atas, dapat diketahui bahwa t hitung (18,569) &gt; t tabel (0,703), jadi Ho (Hipotesis Nol ditolak) \nsehingga dapat disimpulkan bahwa ada perbedaan kepercayaan diri siswa antara sebelum dan sesudah dilaksanakan \nbimbingan kelompok dengan teknik modelling.","author":[{"dropping-particle":"","family":"Anisah","given":"Laelatul","non-dropping-particle":"","parse-names":false,"suffix":""},{"dropping-particle":"","family":"Handayani","given":"Eka Sri","non-dropping-particle":"","parse-names":false,"suffix":""}],"container-title":"Jurnal Mahasiswa BK An-Nur : Berbeda, Bermakna, Mulia","id":"ITEM-1","issue":"3","issued":{"date-parts":[["2020"]]},"page":"1-6","title":"Bimbingan Kelompok Dengan Teknik Modelling Untuk Meningkatkan Kepercayaan Diri Pada Siswa Smp Negeri 1 Pelaihari","type":"article-journal","volume":"6"},"uris":["http://www.mendeley.com/documents/?uuid=7b7a596a-cef6-45eb-888e-9e4960d8f7ac","http://www.mendeley.com/documents/?uuid=cd202964-594f-486e-bb19-7f9c416f6dd5"]}],"mendeley":{"formattedCitation":"(Anisah &amp; Handayani, 2020)","plainTextFormattedCitation":"(Anisah &amp; Handayani, 2020)","previouslyFormattedCitation":"(Anisah &amp; Handayani, 2020)"},"properties":{"noteIndex":0},"schema":"https://github.com/citation-style-language/schema/raw/master/csl-citation.json"}</w:instrText>
      </w:r>
      <w:r w:rsidR="00D15E98" w:rsidRPr="00B47773">
        <w:rPr>
          <w:rStyle w:val="Strong"/>
          <w:rFonts w:ascii="Times New Roman" w:hAnsi="Times New Roman" w:cs="Times New Roman"/>
          <w:b w:val="0"/>
          <w:bCs w:val="0"/>
          <w:iCs/>
          <w:color w:val="000000" w:themeColor="text1"/>
          <w:sz w:val="24"/>
          <w:szCs w:val="24"/>
        </w:rPr>
        <w:fldChar w:fldCharType="separate"/>
      </w:r>
      <w:r w:rsidR="00D15E98" w:rsidRPr="00B47773">
        <w:rPr>
          <w:rStyle w:val="Strong"/>
          <w:rFonts w:ascii="Times New Roman" w:hAnsi="Times New Roman" w:cs="Times New Roman"/>
          <w:b w:val="0"/>
          <w:bCs w:val="0"/>
          <w:iCs/>
          <w:noProof/>
          <w:color w:val="000000" w:themeColor="text1"/>
          <w:sz w:val="24"/>
          <w:szCs w:val="24"/>
        </w:rPr>
        <w:t>(Anisah &amp; Handayani, 2020)</w:t>
      </w:r>
      <w:r w:rsidR="00D15E98" w:rsidRPr="00B47773">
        <w:rPr>
          <w:rStyle w:val="Strong"/>
          <w:rFonts w:ascii="Times New Roman" w:hAnsi="Times New Roman" w:cs="Times New Roman"/>
          <w:b w:val="0"/>
          <w:bCs w:val="0"/>
          <w:iCs/>
          <w:color w:val="000000" w:themeColor="text1"/>
          <w:sz w:val="24"/>
          <w:szCs w:val="24"/>
        </w:rPr>
        <w:fldChar w:fldCharType="end"/>
      </w:r>
      <w:r w:rsidR="00FC14BB" w:rsidRPr="00B47773">
        <w:rPr>
          <w:rStyle w:val="Strong"/>
          <w:rFonts w:ascii="Times New Roman" w:hAnsi="Times New Roman" w:cs="Times New Roman"/>
          <w:b w:val="0"/>
          <w:bCs w:val="0"/>
          <w:iCs/>
          <w:color w:val="000000" w:themeColor="text1"/>
          <w:sz w:val="24"/>
          <w:szCs w:val="24"/>
        </w:rPr>
        <w:t xml:space="preserve">. </w:t>
      </w:r>
      <w:r w:rsidRPr="00B47773">
        <w:rPr>
          <w:rStyle w:val="Strong"/>
          <w:rFonts w:ascii="Times New Roman" w:hAnsi="Times New Roman" w:cs="Times New Roman"/>
          <w:b w:val="0"/>
          <w:bCs w:val="0"/>
          <w:iCs/>
          <w:color w:val="000000" w:themeColor="text1"/>
          <w:sz w:val="24"/>
          <w:szCs w:val="24"/>
        </w:rPr>
        <w:lastRenderedPageBreak/>
        <w:t xml:space="preserve">sebaliknya siswa yang tidak percaya diri selalu bergantung pada orang lain dan tidak optimis dalam menilai kemampuannya </w:t>
      </w:r>
      <w:r w:rsidR="00D15E98" w:rsidRPr="00B47773">
        <w:rPr>
          <w:rStyle w:val="Strong"/>
          <w:rFonts w:ascii="Times New Roman" w:hAnsi="Times New Roman" w:cs="Times New Roman"/>
          <w:b w:val="0"/>
          <w:bCs w:val="0"/>
          <w:iCs/>
          <w:color w:val="000000" w:themeColor="text1"/>
          <w:sz w:val="24"/>
          <w:szCs w:val="24"/>
        </w:rPr>
        <w:fldChar w:fldCharType="begin" w:fldLock="1"/>
      </w:r>
      <w:r w:rsidR="0039073E" w:rsidRPr="00B47773">
        <w:rPr>
          <w:rStyle w:val="Strong"/>
          <w:rFonts w:ascii="Times New Roman" w:hAnsi="Times New Roman" w:cs="Times New Roman"/>
          <w:b w:val="0"/>
          <w:bCs w:val="0"/>
          <w:iCs/>
          <w:color w:val="000000" w:themeColor="text1"/>
          <w:sz w:val="24"/>
          <w:szCs w:val="24"/>
        </w:rPr>
        <w:instrText>ADDIN CSL_CITATION {"citationItems":[{"id":"ITEM-1","itemData":{"DOI":"10.24167/vit.v1i1.2969","ISSN":"2085-7683","abstract":"Latar Belakang Remaja yang tinggal di panti asuhan memiliki karakteristik yang berbeda dengan remaja yang tinggal bersama orang tuanya. Mereka mengalami banyak kendala fisik dan psikologis yang harus dihadapi. Situasi panti asuhan pasti memiliki suasana dan lingkungan yang berbeda dan hal ini membutuhkan perhatian, karena jika terjadi hambatan komunikasi maka akan berakibat pada kesulitan dalam menyesuaikan diri.Tujuan Penelitian Dalam penelitian ini, peneliti memberikan pelatihan komunikasi interpersonal untuk melihat efektivitas pelatihan ini terhadap kepercayaan diri dan harga diriMetode Metode penelitian ini menggunakan metode quasi eksperimen one group pretesr posttest design.  Jumlah subyek dalam penelitian ini adalah 18 orang siswa SMK di Panti Asuhan X. Hipotesis penerlitian ini ada dua yaitu 1) ada pengaruh pelatihan komunikasi interpersonal terhadap kepercayaan diri dan 2) ada pengaruh pelatihan komunikasi interpersonal terhadap harga diri. Untuk menguji hipotesis dilakukan uji analisis Wilcoxson Signed Rank Test.Hasil Hasil penelitian menunjukkan ada pengaruh pelatihan komunikasi interpersonal yang signifikan terhadap kepercayaan diri yang berarti pelatihan dari pelatihan ini terbukti efektif menngkatkan kepercayaan diri. Hasil jug amenunjukkan ada Pengaruh pelatihan komunikasi interpersonal yang signifikan terhadap harga diri. Artinya, pelatihan komunikasi interpersonal ini juga terbukti efektif meningkatkan harga diri. Penelitian ini juga melakukan evalasi pelatihan dan follow up action plan yang akan dilaporakan dalam diskusi hasil penelitian. Kesimpulan Berdasarkan hasil analisis yang telah dilakukan maka dapat disimpulkan bahwa pelatihan komunikasi interpersonal berpengaruh meningkatkan harga diri dan kepercayaan diri. Pelatihan komunikasi interpersonal ini terbukti efektif untuk menigkatkan kepercayaan diri dan harga diri pada remaja panti asuhan.","author":[{"dropping-particle":"","family":"Haryanti","given":"Kristiana","non-dropping-particle":"","parse-names":false,"suffix":""},{"dropping-particle":"","family":"Reinaldi","given":"Eugenius Tintus","non-dropping-particle":"","parse-names":false,"suffix":""},{"dropping-particle":"","family":"Hapsari","given":"Widawati","non-dropping-particle":"","parse-names":false,"suffix":""},{"dropping-particle":"","family":"Fera","given":"Priscilla Lasty","non-dropping-particle":"","parse-names":false,"suffix":""},{"dropping-particle":"","family":"Wijiasih","given":"Sunu Putri Pambajeng","non-dropping-particle":"","parse-names":false,"suffix":""}],"container-title":"Vitasphere","id":"ITEM-1","issue":"1","issued":{"date-parts":[["2020"]]},"page":"49","title":"Efektivitas Pelatihan Komunikasi Interpersonal Terhadap Kepercayaan Diri dan Harga Diri Pada Remaja Panti Asuhan","type":"article-journal","volume":"1"},"uris":["http://www.mendeley.com/documents/?uuid=3f58a8c6-1aa4-476c-a072-49738bbdc10f","http://www.mendeley.com/documents/?uuid=84105c35-4e3d-42cc-bc0f-7a2b16326c65"]}],"mendeley":{"formattedCitation":"(Haryanti et al., 2020)","plainTextFormattedCitation":"(Haryanti et al., 2020)","previouslyFormattedCitation":"(Haryanti et al., 2020)"},"properties":{"noteIndex":0},"schema":"https://github.com/citation-style-language/schema/raw/master/csl-citation.json"}</w:instrText>
      </w:r>
      <w:r w:rsidR="00D15E98" w:rsidRPr="00B47773">
        <w:rPr>
          <w:rStyle w:val="Strong"/>
          <w:rFonts w:ascii="Times New Roman" w:hAnsi="Times New Roman" w:cs="Times New Roman"/>
          <w:b w:val="0"/>
          <w:bCs w:val="0"/>
          <w:iCs/>
          <w:color w:val="000000" w:themeColor="text1"/>
          <w:sz w:val="24"/>
          <w:szCs w:val="24"/>
        </w:rPr>
        <w:fldChar w:fldCharType="separate"/>
      </w:r>
      <w:r w:rsidR="00D15E98" w:rsidRPr="00B47773">
        <w:rPr>
          <w:rStyle w:val="Strong"/>
          <w:rFonts w:ascii="Times New Roman" w:hAnsi="Times New Roman" w:cs="Times New Roman"/>
          <w:b w:val="0"/>
          <w:bCs w:val="0"/>
          <w:iCs/>
          <w:noProof/>
          <w:color w:val="000000" w:themeColor="text1"/>
          <w:sz w:val="24"/>
          <w:szCs w:val="24"/>
        </w:rPr>
        <w:t>(Haryanti et al., 2020)</w:t>
      </w:r>
      <w:r w:rsidR="00D15E98" w:rsidRPr="00B47773">
        <w:rPr>
          <w:rStyle w:val="Strong"/>
          <w:rFonts w:ascii="Times New Roman" w:hAnsi="Times New Roman" w:cs="Times New Roman"/>
          <w:b w:val="0"/>
          <w:bCs w:val="0"/>
          <w:iCs/>
          <w:color w:val="000000" w:themeColor="text1"/>
          <w:sz w:val="24"/>
          <w:szCs w:val="24"/>
        </w:rPr>
        <w:fldChar w:fldCharType="end"/>
      </w:r>
      <w:r w:rsidR="00FC14BB" w:rsidRPr="00B47773">
        <w:rPr>
          <w:rStyle w:val="Strong"/>
          <w:rFonts w:ascii="Times New Roman" w:hAnsi="Times New Roman" w:cs="Times New Roman"/>
          <w:b w:val="0"/>
          <w:bCs w:val="0"/>
          <w:iCs/>
          <w:color w:val="000000" w:themeColor="text1"/>
          <w:sz w:val="24"/>
          <w:szCs w:val="24"/>
        </w:rPr>
        <w:t>.</w:t>
      </w:r>
    </w:p>
    <w:p w14:paraId="742BF77D" w14:textId="7A5CAE05" w:rsidR="00FC14BB" w:rsidRPr="00B47773" w:rsidRDefault="00FC14BB" w:rsidP="00FC14BB">
      <w:pPr>
        <w:ind w:firstLine="270"/>
        <w:jc w:val="both"/>
        <w:rPr>
          <w:rStyle w:val="Strong"/>
          <w:rFonts w:ascii="Times New Roman" w:hAnsi="Times New Roman" w:cs="Times New Roman"/>
          <w:b w:val="0"/>
          <w:bCs w:val="0"/>
          <w:iCs/>
          <w:color w:val="000000" w:themeColor="text1"/>
          <w:sz w:val="24"/>
          <w:szCs w:val="24"/>
        </w:rPr>
      </w:pPr>
      <w:r w:rsidRPr="00B47773">
        <w:rPr>
          <w:rStyle w:val="Strong"/>
          <w:rFonts w:ascii="Times New Roman" w:hAnsi="Times New Roman" w:cs="Times New Roman"/>
          <w:b w:val="0"/>
          <w:bCs w:val="0"/>
          <w:iCs/>
          <w:color w:val="000000" w:themeColor="text1"/>
          <w:sz w:val="24"/>
          <w:szCs w:val="24"/>
        </w:rPr>
        <w:t xml:space="preserve">Self-efficacy sangat penting terhadap karir terutama di SMA karena </w:t>
      </w:r>
      <w:r w:rsidR="00232AE6" w:rsidRPr="00B47773">
        <w:rPr>
          <w:rStyle w:val="Strong"/>
          <w:rFonts w:ascii="Times New Roman" w:hAnsi="Times New Roman" w:cs="Times New Roman"/>
          <w:b w:val="0"/>
          <w:bCs w:val="0"/>
          <w:iCs/>
          <w:color w:val="000000" w:themeColor="text1"/>
          <w:sz w:val="24"/>
          <w:szCs w:val="24"/>
        </w:rPr>
        <w:t xml:space="preserve">sangat </w:t>
      </w:r>
      <w:r w:rsidRPr="00B47773">
        <w:rPr>
          <w:rStyle w:val="Strong"/>
          <w:rFonts w:ascii="Times New Roman" w:hAnsi="Times New Roman" w:cs="Times New Roman"/>
          <w:b w:val="0"/>
          <w:bCs w:val="0"/>
          <w:iCs/>
          <w:color w:val="000000" w:themeColor="text1"/>
          <w:sz w:val="24"/>
          <w:szCs w:val="24"/>
        </w:rPr>
        <w:t>menentukan jurusan apa yang di</w:t>
      </w:r>
      <w:r w:rsidR="00232AE6" w:rsidRPr="00B47773">
        <w:rPr>
          <w:rStyle w:val="Strong"/>
          <w:rFonts w:ascii="Times New Roman" w:hAnsi="Times New Roman" w:cs="Times New Roman"/>
          <w:b w:val="0"/>
          <w:bCs w:val="0"/>
          <w:iCs/>
          <w:color w:val="000000" w:themeColor="text1"/>
          <w:sz w:val="24"/>
          <w:szCs w:val="24"/>
        </w:rPr>
        <w:t>pilih saat</w:t>
      </w:r>
      <w:r w:rsidRPr="00B47773">
        <w:rPr>
          <w:rStyle w:val="Strong"/>
          <w:rFonts w:ascii="Times New Roman" w:hAnsi="Times New Roman" w:cs="Times New Roman"/>
          <w:b w:val="0"/>
          <w:bCs w:val="0"/>
          <w:iCs/>
          <w:color w:val="000000" w:themeColor="text1"/>
          <w:sz w:val="24"/>
          <w:szCs w:val="24"/>
        </w:rPr>
        <w:t xml:space="preserve"> kuliah dan pekerjaan apa yang dijalani </w:t>
      </w:r>
      <w:r w:rsidR="00232AE6" w:rsidRPr="00B47773">
        <w:rPr>
          <w:rStyle w:val="Strong"/>
          <w:rFonts w:ascii="Times New Roman" w:hAnsi="Times New Roman" w:cs="Times New Roman"/>
          <w:b w:val="0"/>
          <w:bCs w:val="0"/>
          <w:iCs/>
          <w:color w:val="000000" w:themeColor="text1"/>
          <w:sz w:val="24"/>
          <w:szCs w:val="24"/>
        </w:rPr>
        <w:t>k</w:t>
      </w:r>
      <w:r w:rsidRPr="00B47773">
        <w:rPr>
          <w:rStyle w:val="Strong"/>
          <w:rFonts w:ascii="Times New Roman" w:hAnsi="Times New Roman" w:cs="Times New Roman"/>
          <w:b w:val="0"/>
          <w:bCs w:val="0"/>
          <w:iCs/>
          <w:color w:val="000000" w:themeColor="text1"/>
          <w:sz w:val="24"/>
          <w:szCs w:val="24"/>
        </w:rPr>
        <w:t>etika memilih langsung bekerja</w:t>
      </w:r>
      <w:r w:rsidR="00D15E98" w:rsidRPr="00B47773">
        <w:rPr>
          <w:rStyle w:val="Strong"/>
          <w:rFonts w:ascii="Times New Roman" w:hAnsi="Times New Roman" w:cs="Times New Roman"/>
          <w:b w:val="0"/>
          <w:bCs w:val="0"/>
          <w:iCs/>
          <w:color w:val="000000" w:themeColor="text1"/>
          <w:sz w:val="24"/>
          <w:szCs w:val="24"/>
        </w:rPr>
        <w:t xml:space="preserve"> </w:t>
      </w:r>
      <w:r w:rsidR="00D15E98" w:rsidRPr="00B47773">
        <w:rPr>
          <w:rStyle w:val="Strong"/>
          <w:rFonts w:ascii="Times New Roman" w:hAnsi="Times New Roman" w:cs="Times New Roman"/>
          <w:b w:val="0"/>
          <w:bCs w:val="0"/>
          <w:iCs/>
          <w:color w:val="000000" w:themeColor="text1"/>
          <w:sz w:val="24"/>
          <w:szCs w:val="24"/>
        </w:rPr>
        <w:fldChar w:fldCharType="begin" w:fldLock="1"/>
      </w:r>
      <w:r w:rsidR="0039073E" w:rsidRPr="00B47773">
        <w:rPr>
          <w:rStyle w:val="Strong"/>
          <w:rFonts w:ascii="Times New Roman" w:hAnsi="Times New Roman" w:cs="Times New Roman"/>
          <w:b w:val="0"/>
          <w:bCs w:val="0"/>
          <w:iCs/>
          <w:color w:val="000000" w:themeColor="text1"/>
          <w:sz w:val="24"/>
          <w:szCs w:val="24"/>
        </w:rPr>
        <w:instrText>ADDIN CSL_CITATION {"citationItems":[{"id":"ITEM-1","itemData":{"abstract":"Penelitian ini bertujuan untuk mengetahui apakah ada pengaruh pemberian informasi karir terhadap penurunan keragu-raguan pembuatan putusan karir pada siswa kelas 10 dan 11 di SMA Negeri X di kota Denpasar. Tipe penelitian yang digunakan adalah penelitian eksperimen, dengan metode non-equivalent control group. Populasi dalam penelitian ini adalah siswa SMA Negeri X di Denpasar yang mengalami tingkat keragu- raguan yang tinggi dan sedang dalam pembuatan putusan karir dengan jumlah siswa sebanyak 90, dengan sampel penelitian sebesar 74 siswa dengan menggunakan teknik purposive sampling. Alat ukur yang digunakan dalam penelitian ini adalah Career Decision Scale (CDS) yang berfungsi untuk mengukur keragu-raguan dalam pembuatan putusan karir. Hasil penelitian ini menunjukkan bahwa pemberian layanan informasi mengenai karir berpengaruh terhadap penurunan karagu-raguan dalam pembuatan putusan karir.","author":[{"dropping-particle":"","family":"Kintan","given":"A.A.I Sacharisaa Davita","non-dropping-particle":"","parse-names":false,"suffix":""},{"dropping-particle":"","family":"Retnoningtyas","given":"Diah Widiawati","non-dropping-particle":"","parse-names":false,"suffix":""},{"dropping-particle":"","family":"Widarnandana","given":"I Gde Dhika","non-dropping-particle":"","parse-names":false,"suffix":""}],"container-title":"Jurnal Psikologi MANDALA","id":"ITEM-1","issue":"2","issued":{"date-parts":[["2022"]]},"page":"35-58","title":"Pengaruh Layanan Informasi Mengenai Karir Terhadap Penurunan Keragu- raguan Pembuatan Putusan Karir Siswa SMA ( 2021 )","type":"article-journal","volume":"5"},"uris":["http://www.mendeley.com/documents/?uuid=667d15e3-94e2-4d56-ad42-e15bb64855d4","http://www.mendeley.com/documents/?uuid=cdcb0a5f-675e-4872-b9bc-d82dfc1b0627"]}],"mendeley":{"formattedCitation":"(Kintan et al., 2022)","plainTextFormattedCitation":"(Kintan et al., 2022)","previouslyFormattedCitation":"(Kintan et al., 2022)"},"properties":{"noteIndex":0},"schema":"https://github.com/citation-style-language/schema/raw/master/csl-citation.json"}</w:instrText>
      </w:r>
      <w:r w:rsidR="00D15E98" w:rsidRPr="00B47773">
        <w:rPr>
          <w:rStyle w:val="Strong"/>
          <w:rFonts w:ascii="Times New Roman" w:hAnsi="Times New Roman" w:cs="Times New Roman"/>
          <w:b w:val="0"/>
          <w:bCs w:val="0"/>
          <w:iCs/>
          <w:color w:val="000000" w:themeColor="text1"/>
          <w:sz w:val="24"/>
          <w:szCs w:val="24"/>
        </w:rPr>
        <w:fldChar w:fldCharType="separate"/>
      </w:r>
      <w:r w:rsidR="00D15E98" w:rsidRPr="00B47773">
        <w:rPr>
          <w:rStyle w:val="Strong"/>
          <w:rFonts w:ascii="Times New Roman" w:hAnsi="Times New Roman" w:cs="Times New Roman"/>
          <w:b w:val="0"/>
          <w:bCs w:val="0"/>
          <w:iCs/>
          <w:noProof/>
          <w:color w:val="000000" w:themeColor="text1"/>
          <w:sz w:val="24"/>
          <w:szCs w:val="24"/>
        </w:rPr>
        <w:t>(Kintan et al., 2022)</w:t>
      </w:r>
      <w:r w:rsidR="00D15E98" w:rsidRPr="00B47773">
        <w:rPr>
          <w:rStyle w:val="Strong"/>
          <w:rFonts w:ascii="Times New Roman" w:hAnsi="Times New Roman" w:cs="Times New Roman"/>
          <w:b w:val="0"/>
          <w:bCs w:val="0"/>
          <w:iCs/>
          <w:color w:val="000000" w:themeColor="text1"/>
          <w:sz w:val="24"/>
          <w:szCs w:val="24"/>
        </w:rPr>
        <w:fldChar w:fldCharType="end"/>
      </w:r>
      <w:r w:rsidRPr="00B47773">
        <w:rPr>
          <w:rStyle w:val="Strong"/>
          <w:rFonts w:ascii="Times New Roman" w:hAnsi="Times New Roman" w:cs="Times New Roman"/>
          <w:b w:val="0"/>
          <w:bCs w:val="0"/>
          <w:iCs/>
          <w:color w:val="000000" w:themeColor="text1"/>
          <w:sz w:val="24"/>
          <w:szCs w:val="24"/>
        </w:rPr>
        <w:t>. Hambatan dalam pengambilan keputusan karir karena kurangnya pengetahuan tentang karir yang tepat dengan bakat, minat dan gender juga mempengaruhi keputusan karir siswa</w:t>
      </w:r>
      <w:r w:rsidR="00D15E98" w:rsidRPr="00B47773">
        <w:rPr>
          <w:rStyle w:val="Strong"/>
          <w:rFonts w:ascii="Times New Roman" w:hAnsi="Times New Roman" w:cs="Times New Roman"/>
          <w:b w:val="0"/>
          <w:bCs w:val="0"/>
          <w:iCs/>
          <w:color w:val="000000" w:themeColor="text1"/>
          <w:sz w:val="24"/>
          <w:szCs w:val="24"/>
        </w:rPr>
        <w:t xml:space="preserve"> </w:t>
      </w:r>
      <w:r w:rsidR="00D15E98" w:rsidRPr="00B47773">
        <w:rPr>
          <w:rStyle w:val="Strong"/>
          <w:rFonts w:ascii="Times New Roman" w:hAnsi="Times New Roman" w:cs="Times New Roman"/>
          <w:b w:val="0"/>
          <w:bCs w:val="0"/>
          <w:iCs/>
          <w:color w:val="000000" w:themeColor="text1"/>
          <w:sz w:val="24"/>
          <w:szCs w:val="24"/>
        </w:rPr>
        <w:fldChar w:fldCharType="begin" w:fldLock="1"/>
      </w:r>
      <w:r w:rsidR="0039073E" w:rsidRPr="00B47773">
        <w:rPr>
          <w:rStyle w:val="Strong"/>
          <w:rFonts w:ascii="Times New Roman" w:hAnsi="Times New Roman" w:cs="Times New Roman"/>
          <w:b w:val="0"/>
          <w:bCs w:val="0"/>
          <w:iCs/>
          <w:color w:val="000000" w:themeColor="text1"/>
          <w:sz w:val="24"/>
          <w:szCs w:val="24"/>
        </w:rPr>
        <w:instrText>ADDIN CSL_CITATION {"citationItems":[{"id":"ITEM-1","itemData":{"DOI":"10.18326/ijip.v4i2.22","ISSN":"2685-1482","abstract":"This study aims to empirically examine the effect of career decision-making on self-efficacy and future orientation. This research method uses a quantitative using cluster random sampling technique. The number of subjects used amounted to 177 SMK students. The data analysis technique used multiple linear regression. The results of hypothesis testing together obtained an R-value of 0.693 with a significance value of 0.000 (p &lt; 0.01). It is concluded that the hypothesis is accepted, that is, there is a significant influence between self-efficacy and future orientation on career decision-making. This means that a higher level of self-efficacy and future orientation strongly influence career decision-making. The first minor hypothesis test obtained a t-value of 4.834 with a significance level of 0.000 (p &lt;0.01). It is concluded that the hypothesis is accepted; self-efficacy has a very significant positive effect on career decision-making. The results of the second minor analysis obtained a t-value of 2.832 with a significance level of 0.005 (p &lt;0.05). It is concluded that the hypothesis is accepted; future orientation has a very significant positive effect on career decision-making.","author":[{"dropping-particle":"","family":"Alif Muarifah","given":"","non-dropping-particle":"","parse-names":false,"suffix":""},{"dropping-particle":"","family":"Nurliyana","given":"Titah","non-dropping-particle":"","parse-names":false,"suffix":""}],"container-title":"IJIP : Indonesian Journal of Islamic Psychology","id":"ITEM-1","issue":"2","issued":{"date-parts":[["2022"]]},"page":"1-17","title":"Student Career Decision Making: Self-Efficacy and Future Orientation","type":"article-journal","volume":"4"},"uris":["http://www.mendeley.com/documents/?uuid=c3e3687c-9e17-4c3e-a2c2-413421a0af8b","http://www.mendeley.com/documents/?uuid=9ca18eba-5ad2-4a83-977a-70802c0545e8"]}],"mendeley":{"formattedCitation":"(Alif Muarifah &amp; Nurliyana, 2022)","plainTextFormattedCitation":"(Alif Muarifah &amp; Nurliyana, 2022)","previouslyFormattedCitation":"(Alif Muarifah &amp; Nurliyana, 2022)"},"properties":{"noteIndex":0},"schema":"https://github.com/citation-style-language/schema/raw/master/csl-citation.json"}</w:instrText>
      </w:r>
      <w:r w:rsidR="00D15E98" w:rsidRPr="00B47773">
        <w:rPr>
          <w:rStyle w:val="Strong"/>
          <w:rFonts w:ascii="Times New Roman" w:hAnsi="Times New Roman" w:cs="Times New Roman"/>
          <w:b w:val="0"/>
          <w:bCs w:val="0"/>
          <w:iCs/>
          <w:color w:val="000000" w:themeColor="text1"/>
          <w:sz w:val="24"/>
          <w:szCs w:val="24"/>
        </w:rPr>
        <w:fldChar w:fldCharType="separate"/>
      </w:r>
      <w:r w:rsidR="00D15E98" w:rsidRPr="00B47773">
        <w:rPr>
          <w:rStyle w:val="Strong"/>
          <w:rFonts w:ascii="Times New Roman" w:hAnsi="Times New Roman" w:cs="Times New Roman"/>
          <w:b w:val="0"/>
          <w:bCs w:val="0"/>
          <w:iCs/>
          <w:noProof/>
          <w:color w:val="000000" w:themeColor="text1"/>
          <w:sz w:val="24"/>
          <w:szCs w:val="24"/>
        </w:rPr>
        <w:t>(Alif Muarifah &amp; Nurliyana, 2022)</w:t>
      </w:r>
      <w:r w:rsidR="00D15E98" w:rsidRPr="00B47773">
        <w:rPr>
          <w:rStyle w:val="Strong"/>
          <w:rFonts w:ascii="Times New Roman" w:hAnsi="Times New Roman" w:cs="Times New Roman"/>
          <w:b w:val="0"/>
          <w:bCs w:val="0"/>
          <w:iCs/>
          <w:color w:val="000000" w:themeColor="text1"/>
          <w:sz w:val="24"/>
          <w:szCs w:val="24"/>
        </w:rPr>
        <w:fldChar w:fldCharType="end"/>
      </w:r>
      <w:r w:rsidRPr="00B47773">
        <w:rPr>
          <w:rStyle w:val="Strong"/>
          <w:rFonts w:ascii="Times New Roman" w:hAnsi="Times New Roman" w:cs="Times New Roman"/>
          <w:b w:val="0"/>
          <w:bCs w:val="0"/>
          <w:iCs/>
          <w:color w:val="000000" w:themeColor="text1"/>
          <w:sz w:val="24"/>
          <w:szCs w:val="24"/>
        </w:rPr>
        <w:t xml:space="preserve">.Sulitnya pengambilan keputusan karir tergantung pada bagaimana cara menilai kemampuannya dalam menghadapi tantangan tersebut </w:t>
      </w:r>
      <w:r w:rsidR="00D15E98" w:rsidRPr="00B47773">
        <w:rPr>
          <w:rStyle w:val="Strong"/>
          <w:rFonts w:ascii="Times New Roman" w:hAnsi="Times New Roman" w:cs="Times New Roman"/>
          <w:b w:val="0"/>
          <w:bCs w:val="0"/>
          <w:iCs/>
          <w:color w:val="000000" w:themeColor="text1"/>
          <w:sz w:val="24"/>
          <w:szCs w:val="24"/>
        </w:rPr>
        <w:fldChar w:fldCharType="begin" w:fldLock="1"/>
      </w:r>
      <w:r w:rsidR="0039073E" w:rsidRPr="00B47773">
        <w:rPr>
          <w:rStyle w:val="Strong"/>
          <w:rFonts w:ascii="Times New Roman" w:hAnsi="Times New Roman" w:cs="Times New Roman"/>
          <w:b w:val="0"/>
          <w:bCs w:val="0"/>
          <w:iCs/>
          <w:color w:val="000000" w:themeColor="text1"/>
          <w:sz w:val="24"/>
          <w:szCs w:val="24"/>
        </w:rPr>
        <w:instrText>ADDIN CSL_CITATION {"citationItems":[{"id":"ITEM-1","itemData":{"DOI":"10.20885/intervensipsikologi.vol6.iss1.art1","ISSN":"20854447","abstract":"The purpose of this experimental study was to determine the effectiveness of knowledge sharing in career planning to increase career decision making self-efficacy of job seekers. Subjects were 57 people subject, 30 subjects were in the experimental group and 27 were in the control group. The criteria of subjects were bachelor with 0 to 3 years experiences who has a low, medium or high CDSE score. The experimental group will receive manipulation, either group was a waiting list for the next batch and data was not analized. Data analysis was performed using mixed anova. The results of data analysis showed that career planning using knowledge sharing methods was statistically proven to improve career decision making self-efficacy of job seekers (F = 22.736, p &lt;0.00). Findings and suggestions for other researchers are discussed further.","author":[{"dropping-particle":"","family":"Santosa","given":"Eko Imam","non-dropping-particle":"","parse-names":false,"suffix":""},{"dropping-particle":"","family":"Himam","given":"Fathul","non-dropping-particle":"","parse-names":false,"suffix":""}],"container-title":"Jurnal Intervensi Psikologi (JIP)","id":"ITEM-1","issue":"1","issued":{"date-parts":[["2014"]]},"page":"1-24","title":"Pengaruh Berbagi Pengetahuan Perencanaan Karir Terhadap Efikasi Diri Dalam Membuat Keputusan Karir","type":"article-journal","volume":"6"},"uris":["http://www.mendeley.com/documents/?uuid=6171461a-acc6-4241-aa49-69294df12ae9","http://www.mendeley.com/documents/?uuid=bf3bdc43-90c9-4663-a7c1-be76176e9c47"]}],"mendeley":{"formattedCitation":"(Santosa &amp; Himam, 2014)","plainTextFormattedCitation":"(Santosa &amp; Himam, 2014)","previouslyFormattedCitation":"(Santosa &amp; Himam, 2014)"},"properties":{"noteIndex":0},"schema":"https://github.com/citation-style-language/schema/raw/master/csl-citation.json"}</w:instrText>
      </w:r>
      <w:r w:rsidR="00D15E98" w:rsidRPr="00B47773">
        <w:rPr>
          <w:rStyle w:val="Strong"/>
          <w:rFonts w:ascii="Times New Roman" w:hAnsi="Times New Roman" w:cs="Times New Roman"/>
          <w:b w:val="0"/>
          <w:bCs w:val="0"/>
          <w:iCs/>
          <w:color w:val="000000" w:themeColor="text1"/>
          <w:sz w:val="24"/>
          <w:szCs w:val="24"/>
        </w:rPr>
        <w:fldChar w:fldCharType="separate"/>
      </w:r>
      <w:r w:rsidR="00D15E98" w:rsidRPr="00B47773">
        <w:rPr>
          <w:rStyle w:val="Strong"/>
          <w:rFonts w:ascii="Times New Roman" w:hAnsi="Times New Roman" w:cs="Times New Roman"/>
          <w:b w:val="0"/>
          <w:bCs w:val="0"/>
          <w:iCs/>
          <w:noProof/>
          <w:color w:val="000000" w:themeColor="text1"/>
          <w:sz w:val="24"/>
          <w:szCs w:val="24"/>
        </w:rPr>
        <w:t>(Santosa &amp; Himam, 2014)</w:t>
      </w:r>
      <w:r w:rsidR="00D15E98" w:rsidRPr="00B47773">
        <w:rPr>
          <w:rStyle w:val="Strong"/>
          <w:rFonts w:ascii="Times New Roman" w:hAnsi="Times New Roman" w:cs="Times New Roman"/>
          <w:b w:val="0"/>
          <w:bCs w:val="0"/>
          <w:iCs/>
          <w:color w:val="000000" w:themeColor="text1"/>
          <w:sz w:val="24"/>
          <w:szCs w:val="24"/>
        </w:rPr>
        <w:fldChar w:fldCharType="end"/>
      </w:r>
      <w:r w:rsidR="00D15E98" w:rsidRPr="00B47773">
        <w:rPr>
          <w:rStyle w:val="Strong"/>
          <w:rFonts w:ascii="Times New Roman" w:hAnsi="Times New Roman" w:cs="Times New Roman"/>
          <w:b w:val="0"/>
          <w:bCs w:val="0"/>
          <w:iCs/>
          <w:color w:val="000000" w:themeColor="text1"/>
          <w:sz w:val="24"/>
          <w:szCs w:val="24"/>
        </w:rPr>
        <w:t xml:space="preserve"> </w:t>
      </w:r>
    </w:p>
    <w:p w14:paraId="2B3801B9" w14:textId="628188FB" w:rsidR="009B2C56" w:rsidRPr="00B47773" w:rsidRDefault="00FC14BB" w:rsidP="00FC14BB">
      <w:pPr>
        <w:ind w:firstLine="270"/>
        <w:jc w:val="both"/>
        <w:rPr>
          <w:rStyle w:val="Strong"/>
          <w:rFonts w:ascii="Times New Roman" w:hAnsi="Times New Roman" w:cs="Times New Roman"/>
          <w:b w:val="0"/>
          <w:bCs w:val="0"/>
          <w:iCs/>
          <w:color w:val="000000" w:themeColor="text1"/>
          <w:sz w:val="24"/>
          <w:szCs w:val="24"/>
        </w:rPr>
      </w:pPr>
      <w:r w:rsidRPr="00B47773">
        <w:rPr>
          <w:rStyle w:val="Strong"/>
          <w:rFonts w:ascii="Times New Roman" w:hAnsi="Times New Roman" w:cs="Times New Roman"/>
          <w:b w:val="0"/>
          <w:bCs w:val="0"/>
          <w:iCs/>
          <w:color w:val="000000" w:themeColor="text1"/>
          <w:sz w:val="24"/>
          <w:szCs w:val="24"/>
        </w:rPr>
        <w:t xml:space="preserve">Berdasarkan pada hasil penelitian yang dilakukan oleh </w:t>
      </w:r>
      <w:r w:rsidR="00D15E98" w:rsidRPr="00B47773">
        <w:rPr>
          <w:rStyle w:val="Strong"/>
          <w:rFonts w:ascii="Times New Roman" w:hAnsi="Times New Roman" w:cs="Times New Roman"/>
          <w:b w:val="0"/>
          <w:bCs w:val="0"/>
          <w:iCs/>
          <w:color w:val="000000" w:themeColor="text1"/>
          <w:sz w:val="24"/>
          <w:szCs w:val="24"/>
        </w:rPr>
        <w:fldChar w:fldCharType="begin" w:fldLock="1"/>
      </w:r>
      <w:r w:rsidR="0039073E" w:rsidRPr="00B47773">
        <w:rPr>
          <w:rStyle w:val="Strong"/>
          <w:rFonts w:ascii="Times New Roman" w:hAnsi="Times New Roman" w:cs="Times New Roman"/>
          <w:b w:val="0"/>
          <w:bCs w:val="0"/>
          <w:iCs/>
          <w:color w:val="000000" w:themeColor="text1"/>
          <w:sz w:val="24"/>
          <w:szCs w:val="24"/>
        </w:rPr>
        <w:instrText>ADDIN CSL_CITATION {"citationItems":[{"id":"ITEM-1","itemData":{"abstract":"ABSTRAK Penelitian ini bertujuan untuk mengetahui apakah ada hubungan antara efikasi diri dengan pengambilan keputusan karier. Jenis penelitian ini adalah penelitian kuantitatif dengan desain penelitian korelasional. Populasi data penelitian sejumlah 431 siswa, meliputi kelas XI IPS 1, XI IPS 2, XI IPS 3, XI IPS 4, XI IPS 5, XI MIPA 1, XI MIPA 2, XI MIPA 3, XI MIPA 4, XI MIPA 5, XI MIPA 6, XI MIPA 7. Sampel uji coba (try out) sejumlah 36 siswa kelas XI IPS 1. Sedangkan sampel penelitian ini sejumlah 72 siswa yakni XI IPS 3 dan XI MIPA 2, yang diambil dengan menggunakan teknik cluster random sampling. Alat pengumpulan data yang digunakan adalah skala efikasi diri dan skala pengambilan keputusan karier. Berdasarkan hasil uji korelasi pearson product moment, diperoleh nilai korelasi rhitung diperoleh nilai rhitung sebesar 0,719. Sedangkan nilai rtabel untuk jumlah sampel 72 dengan taraf signifikansi 5% sebesar 0,235. Oleh karena itu, nilai rhitung 0,719 &gt; rtabel 0,235 maka dapat ditarik kesimpulan bahwa terdapat hubungan secara signifikan antara efikasi diri dengan pengambilan keputusan karier siswa kelas XI di SMA Negeri 1 Juwana. Dari hasil pengujian korelasi tersebut menunjukkan hubungan yang positif. Hal ini berarti, semakin tinggi efikasi diri siswa, maka semakin tinggi pula kemampuan pengambilan keputusan karier siswa. Dengan demikian, guru BK dapat memberikan layanan yang dapat membantu meningkatkan efikasi diri siswa, kemudian memahami minat dan bakat siswa dengan memantau perkembangan kariernya, serta mampu berkolaborasi dengan guru kelas agar menumbuhkan keyakinan diri siswa terhadap kemampuan potensi diri.","author":[{"dropping-particle":"","family":"Setiyani","given":"Puji","non-dropping-particle":"","parse-names":false,"suffix":""},{"dropping-particle":"","family":"Ismanto","given":"Heri Saptadi","non-dropping-particle":"","parse-names":false,"suffix":""},{"dropping-particle":"","family":"Ajie","given":"Gregorius Rohastono","non-dropping-particle":"","parse-names":false,"suffix":""}],"container-title":"JUBIKOPS: Jurnal Bimbingan Konseling dan Psikologi","id":"ITEM-1","issue":"2","issued":{"date-parts":[["2023"]]},"page":"83-95","title":"Hubungan Antara Efikasi Diri Dengan Pengambilan Keputusan Karier Siswa Kelas Xi Sma Negeri 1 Juwana","type":"article-journal","volume":"3"},"uris":["http://www.mendeley.com/documents/?uuid=cac0a5d6-768e-41f7-90ed-12784c59e34a","http://www.mendeley.com/documents/?uuid=c7db42d4-e46f-4c8a-92fb-e69c9c218e1e"]}],"mendeley":{"formattedCitation":"(Setiyani et al., 2023)","plainTextFormattedCitation":"(Setiyani et al., 2023)","previouslyFormattedCitation":"(Setiyani et al., 2023)"},"properties":{"noteIndex":0},"schema":"https://github.com/citation-style-language/schema/raw/master/csl-citation.json"}</w:instrText>
      </w:r>
      <w:r w:rsidR="00D15E98" w:rsidRPr="00B47773">
        <w:rPr>
          <w:rStyle w:val="Strong"/>
          <w:rFonts w:ascii="Times New Roman" w:hAnsi="Times New Roman" w:cs="Times New Roman"/>
          <w:b w:val="0"/>
          <w:bCs w:val="0"/>
          <w:iCs/>
          <w:color w:val="000000" w:themeColor="text1"/>
          <w:sz w:val="24"/>
          <w:szCs w:val="24"/>
        </w:rPr>
        <w:fldChar w:fldCharType="separate"/>
      </w:r>
      <w:r w:rsidR="00D15E98" w:rsidRPr="00B47773">
        <w:rPr>
          <w:rStyle w:val="Strong"/>
          <w:rFonts w:ascii="Times New Roman" w:hAnsi="Times New Roman" w:cs="Times New Roman"/>
          <w:b w:val="0"/>
          <w:bCs w:val="0"/>
          <w:iCs/>
          <w:noProof/>
          <w:color w:val="000000" w:themeColor="text1"/>
          <w:sz w:val="24"/>
          <w:szCs w:val="24"/>
        </w:rPr>
        <w:t>(Setiyani et al., 2023)</w:t>
      </w:r>
      <w:r w:rsidR="00D15E98" w:rsidRPr="00B47773">
        <w:rPr>
          <w:rStyle w:val="Strong"/>
          <w:rFonts w:ascii="Times New Roman" w:hAnsi="Times New Roman" w:cs="Times New Roman"/>
          <w:b w:val="0"/>
          <w:bCs w:val="0"/>
          <w:iCs/>
          <w:color w:val="000000" w:themeColor="text1"/>
          <w:sz w:val="24"/>
          <w:szCs w:val="24"/>
        </w:rPr>
        <w:fldChar w:fldCharType="end"/>
      </w:r>
      <w:r w:rsidRPr="00B47773">
        <w:rPr>
          <w:rStyle w:val="Strong"/>
          <w:rFonts w:ascii="Times New Roman" w:hAnsi="Times New Roman" w:cs="Times New Roman"/>
          <w:b w:val="0"/>
          <w:bCs w:val="0"/>
          <w:iCs/>
          <w:color w:val="000000" w:themeColor="text1"/>
          <w:sz w:val="24"/>
          <w:szCs w:val="24"/>
        </w:rPr>
        <w:t xml:space="preserve">. Bahwa ada hubungan antara efikasi diri dan keputusan karir di kelas hubungan yang positif ini mempunyai arti </w:t>
      </w:r>
      <w:r w:rsidR="00232AE6" w:rsidRPr="00B47773">
        <w:rPr>
          <w:rStyle w:val="Strong"/>
          <w:rFonts w:ascii="Times New Roman" w:hAnsi="Times New Roman" w:cs="Times New Roman"/>
          <w:b w:val="0"/>
          <w:bCs w:val="0"/>
          <w:iCs/>
          <w:color w:val="000000" w:themeColor="text1"/>
          <w:sz w:val="24"/>
          <w:szCs w:val="24"/>
        </w:rPr>
        <w:t xml:space="preserve">bahwa efikasi diri yang lebih akan memudahkan siswa dalam menenuntukan karir. Sebaliknya jika efikasi diri kurang maka </w:t>
      </w:r>
      <w:r w:rsidRPr="00B47773">
        <w:rPr>
          <w:rStyle w:val="Strong"/>
          <w:rFonts w:ascii="Times New Roman" w:hAnsi="Times New Roman" w:cs="Times New Roman"/>
          <w:b w:val="0"/>
          <w:bCs w:val="0"/>
          <w:iCs/>
          <w:color w:val="000000" w:themeColor="text1"/>
          <w:sz w:val="24"/>
          <w:szCs w:val="24"/>
        </w:rPr>
        <w:t xml:space="preserve">kemampuannya dalam mengambil keputusan karir juga menurun. Pada penelitian ini menemukan bahwa efikasi diri dapat membantu siswa untuk membuat keputusan pengambilan karir dengan lebih baik yang ditunjukkan </w:t>
      </w:r>
      <w:r w:rsidR="002C547A" w:rsidRPr="00B47773">
        <w:rPr>
          <w:rStyle w:val="Strong"/>
          <w:rFonts w:ascii="Times New Roman" w:hAnsi="Times New Roman" w:cs="Times New Roman"/>
          <w:b w:val="0"/>
          <w:bCs w:val="0"/>
          <w:iCs/>
          <w:color w:val="000000" w:themeColor="text1"/>
          <w:sz w:val="24"/>
          <w:szCs w:val="24"/>
        </w:rPr>
        <w:t>d</w:t>
      </w:r>
      <w:r w:rsidR="00404E51" w:rsidRPr="00B47773">
        <w:rPr>
          <w:rStyle w:val="Strong"/>
          <w:rFonts w:ascii="Times New Roman" w:hAnsi="Times New Roman" w:cs="Times New Roman"/>
          <w:b w:val="0"/>
          <w:bCs w:val="0"/>
          <w:iCs/>
          <w:color w:val="000000" w:themeColor="text1"/>
          <w:sz w:val="24"/>
          <w:szCs w:val="24"/>
        </w:rPr>
        <w:t>engan mempertimbangkan tujuan yang diinginkan mereka, siswa dapat memilih karir dan menetapkan tujuan yang akan mereka capai. Siswa kelas 12 SMA Islam Sidoarjo menunjukkan perubahan antara efikasi diri mereka dan pengambilan keputusan karir mereka. Dengan kata lain, siswa yang</w:t>
      </w:r>
      <w:r w:rsidR="002C547A" w:rsidRPr="00B47773">
        <w:rPr>
          <w:rStyle w:val="Strong"/>
          <w:rFonts w:ascii="Times New Roman" w:hAnsi="Times New Roman" w:cs="Times New Roman"/>
          <w:b w:val="0"/>
          <w:bCs w:val="0"/>
          <w:iCs/>
          <w:color w:val="000000" w:themeColor="text1"/>
          <w:sz w:val="24"/>
          <w:szCs w:val="24"/>
        </w:rPr>
        <w:t xml:space="preserve"> memiliki</w:t>
      </w:r>
      <w:r w:rsidR="00404E51" w:rsidRPr="00B47773">
        <w:rPr>
          <w:rStyle w:val="Strong"/>
          <w:rFonts w:ascii="Times New Roman" w:hAnsi="Times New Roman" w:cs="Times New Roman"/>
          <w:b w:val="0"/>
          <w:bCs w:val="0"/>
          <w:iCs/>
          <w:color w:val="000000" w:themeColor="text1"/>
          <w:sz w:val="24"/>
          <w:szCs w:val="24"/>
        </w:rPr>
        <w:t xml:space="preserve"> efikasi diri</w:t>
      </w:r>
      <w:r w:rsidR="002C547A" w:rsidRPr="00B47773">
        <w:rPr>
          <w:rStyle w:val="Strong"/>
          <w:rFonts w:ascii="Times New Roman" w:hAnsi="Times New Roman" w:cs="Times New Roman"/>
          <w:b w:val="0"/>
          <w:bCs w:val="0"/>
          <w:iCs/>
          <w:color w:val="000000" w:themeColor="text1"/>
          <w:sz w:val="24"/>
          <w:szCs w:val="24"/>
        </w:rPr>
        <w:t xml:space="preserve"> tinggi</w:t>
      </w:r>
      <w:r w:rsidR="00404E51" w:rsidRPr="00B47773">
        <w:rPr>
          <w:rStyle w:val="Strong"/>
          <w:rFonts w:ascii="Times New Roman" w:hAnsi="Times New Roman" w:cs="Times New Roman"/>
          <w:b w:val="0"/>
          <w:bCs w:val="0"/>
          <w:iCs/>
          <w:color w:val="000000" w:themeColor="text1"/>
          <w:sz w:val="24"/>
          <w:szCs w:val="24"/>
        </w:rPr>
        <w:t xml:space="preserve"> menunjukkan lebih banyak keputusan karir yang dibuat, sedangkan siswa yang kurang efikasi menunjukkan lebih sedikit keputusan karir yang dibuat. S</w:t>
      </w:r>
      <w:r w:rsidRPr="00B47773">
        <w:rPr>
          <w:rStyle w:val="Strong"/>
          <w:rFonts w:ascii="Times New Roman" w:hAnsi="Times New Roman" w:cs="Times New Roman"/>
          <w:b w:val="0"/>
          <w:bCs w:val="0"/>
          <w:iCs/>
          <w:color w:val="000000" w:themeColor="text1"/>
          <w:sz w:val="24"/>
          <w:szCs w:val="24"/>
        </w:rPr>
        <w:t>etelah menjalani langkah-langkah penelitian dan menganalisis data dengan tepat, peneliti berhasil mencapai tujuannya, yaitu untuk mengetahui pengaruh dari pelatihan perencanaan karier. Hasil analisis ini dapat mengonfirmasi hipotesis penelitian, yang menyatakan bahwa terdapat pengaruh antara perencanaan karier dan pengambilan keputusan pada siswa SMA Islam Sidoarjo.</w:t>
      </w:r>
    </w:p>
    <w:p w14:paraId="3AA6385B" w14:textId="77777777" w:rsidR="00325315" w:rsidRDefault="00325315" w:rsidP="00325315">
      <w:pPr>
        <w:pStyle w:val="Heading5"/>
        <w:numPr>
          <w:ilvl w:val="0"/>
          <w:numId w:val="1"/>
        </w:numPr>
        <w:shd w:val="clear" w:color="auto" w:fill="FFFFFF"/>
        <w:spacing w:before="150" w:beforeAutospacing="0" w:after="150" w:afterAutospacing="0"/>
        <w:ind w:left="270" w:hanging="270"/>
        <w:jc w:val="both"/>
        <w:rPr>
          <w:rStyle w:val="Strong"/>
          <w:b/>
          <w:bCs/>
          <w:color w:val="333333"/>
          <w:sz w:val="24"/>
          <w:szCs w:val="24"/>
        </w:rPr>
      </w:pPr>
      <w:r>
        <w:rPr>
          <w:rStyle w:val="Strong"/>
          <w:b/>
          <w:bCs/>
          <w:color w:val="333333"/>
          <w:sz w:val="24"/>
          <w:szCs w:val="24"/>
        </w:rPr>
        <w:t xml:space="preserve">UCAPAN TERIMA KASIH </w:t>
      </w:r>
    </w:p>
    <w:p w14:paraId="15CCC2EB" w14:textId="525F9772" w:rsidR="00325315" w:rsidRPr="00FC14BB" w:rsidRDefault="00FC14BB" w:rsidP="00FC14BB">
      <w:pPr>
        <w:ind w:firstLine="270"/>
        <w:jc w:val="both"/>
        <w:rPr>
          <w:rStyle w:val="Strong"/>
          <w:rFonts w:ascii="Times New Roman" w:hAnsi="Times New Roman" w:cs="Times New Roman"/>
          <w:b w:val="0"/>
          <w:color w:val="333333"/>
        </w:rPr>
      </w:pPr>
      <w:r w:rsidRPr="00FC14BB">
        <w:rPr>
          <w:rStyle w:val="Strong"/>
          <w:rFonts w:ascii="Times New Roman" w:hAnsi="Times New Roman" w:cs="Times New Roman"/>
          <w:b w:val="0"/>
          <w:color w:val="333333"/>
          <w:sz w:val="24"/>
          <w:szCs w:val="24"/>
        </w:rPr>
        <w:t>Terimakasih untuk Sekolah SMA Islam Sidoarjo yang telah memberikan kesempatan untuk melakukan pelatihan disekolahnya dan terimakasih atas antusias kelas XII SMA Islam Sidoarjo yang telah membantu dalam penelitian ini.</w:t>
      </w:r>
    </w:p>
    <w:p w14:paraId="6B5E6C43" w14:textId="77777777" w:rsidR="00325315" w:rsidRPr="00004E78" w:rsidRDefault="00325315" w:rsidP="00325315">
      <w:pPr>
        <w:pStyle w:val="Heading5"/>
        <w:numPr>
          <w:ilvl w:val="0"/>
          <w:numId w:val="1"/>
        </w:numPr>
        <w:shd w:val="clear" w:color="auto" w:fill="FFFFFF"/>
        <w:spacing w:before="150" w:beforeAutospacing="0" w:after="150" w:afterAutospacing="0"/>
        <w:ind w:left="270" w:hanging="270"/>
        <w:jc w:val="both"/>
        <w:rPr>
          <w:rStyle w:val="Strong"/>
          <w:b/>
          <w:bCs/>
          <w:color w:val="333333"/>
          <w:sz w:val="24"/>
          <w:szCs w:val="24"/>
        </w:rPr>
      </w:pPr>
      <w:r w:rsidRPr="00004E78">
        <w:rPr>
          <w:rStyle w:val="Strong"/>
          <w:b/>
          <w:color w:val="333333"/>
          <w:sz w:val="24"/>
          <w:szCs w:val="24"/>
        </w:rPr>
        <w:t>KESIMPULAN</w:t>
      </w:r>
    </w:p>
    <w:p w14:paraId="206C3DB4" w14:textId="7B69AB4F" w:rsidR="00325315" w:rsidRPr="00551DAC" w:rsidRDefault="00551DAC" w:rsidP="00551DAC">
      <w:pPr>
        <w:jc w:val="both"/>
        <w:rPr>
          <w:rStyle w:val="Strong"/>
          <w:rFonts w:ascii="Times New Roman" w:hAnsi="Times New Roman" w:cs="Times New Roman"/>
          <w:b w:val="0"/>
          <w:bCs w:val="0"/>
          <w:color w:val="333333"/>
          <w:sz w:val="24"/>
          <w:szCs w:val="24"/>
        </w:rPr>
      </w:pPr>
      <w:r w:rsidRPr="00551DAC">
        <w:rPr>
          <w:rStyle w:val="Strong"/>
          <w:rFonts w:ascii="Times New Roman" w:hAnsi="Times New Roman" w:cs="Times New Roman"/>
          <w:b w:val="0"/>
          <w:bCs w:val="0"/>
          <w:color w:val="333333"/>
          <w:sz w:val="24"/>
          <w:szCs w:val="24"/>
        </w:rPr>
        <w:t>Berdasarkan hasil analisa data terdapat terdapat pengaruh Pelatihan Self-efficacy terhadap pengambilan keputusan karier siswa SMA Islam Sidoarjo bahwa Pelatihan Self Efficacy efektif dalam meningkatkan kemampuan Keputusan karir yang dimiliki oleh siswa sehingga mereka dapat menentukan karir seperti apa yang mereka pilih nantinya setelah lulus dari SMA.</w:t>
      </w:r>
    </w:p>
    <w:p w14:paraId="7387E380" w14:textId="77777777" w:rsidR="00325315" w:rsidRPr="00004E78" w:rsidRDefault="00325315" w:rsidP="00325315">
      <w:pPr>
        <w:pStyle w:val="Heading5"/>
        <w:numPr>
          <w:ilvl w:val="0"/>
          <w:numId w:val="1"/>
        </w:numPr>
        <w:shd w:val="clear" w:color="auto" w:fill="FFFFFF"/>
        <w:spacing w:before="150" w:beforeAutospacing="0" w:after="150" w:afterAutospacing="0"/>
        <w:ind w:left="270" w:hanging="270"/>
        <w:jc w:val="both"/>
        <w:rPr>
          <w:rStyle w:val="Strong"/>
          <w:b/>
          <w:bCs/>
          <w:color w:val="333333"/>
          <w:sz w:val="24"/>
          <w:szCs w:val="24"/>
        </w:rPr>
      </w:pPr>
      <w:r w:rsidRPr="00004E78">
        <w:rPr>
          <w:rStyle w:val="Strong"/>
          <w:b/>
          <w:color w:val="333333"/>
          <w:sz w:val="24"/>
          <w:szCs w:val="24"/>
        </w:rPr>
        <w:t>DAFTAR PUSTAKA</w:t>
      </w:r>
    </w:p>
    <w:p w14:paraId="78B407A7" w14:textId="77777777" w:rsidR="00551DAC" w:rsidRDefault="00551DAC" w:rsidP="00325315">
      <w:pPr>
        <w:pStyle w:val="Heading5"/>
        <w:shd w:val="clear" w:color="auto" w:fill="FFFFFF"/>
        <w:spacing w:before="150" w:beforeAutospacing="0" w:after="150" w:afterAutospacing="0"/>
        <w:ind w:left="270"/>
        <w:jc w:val="both"/>
        <w:rPr>
          <w:rStyle w:val="Strong"/>
          <w:color w:val="333333"/>
          <w:sz w:val="24"/>
          <w:szCs w:val="24"/>
        </w:rPr>
      </w:pPr>
    </w:p>
    <w:p w14:paraId="0B315BCD" w14:textId="77777777" w:rsidR="00D15E98" w:rsidRDefault="00D15E98" w:rsidP="00551DAC">
      <w:pPr>
        <w:jc w:val="both"/>
        <w:rPr>
          <w:rFonts w:ascii="Times New Roman" w:hAnsi="Times New Roman" w:cs="Times New Roman"/>
          <w:sz w:val="24"/>
          <w:szCs w:val="24"/>
        </w:rPr>
      </w:pPr>
      <w:bookmarkStart w:id="0" w:name="_Hlk164076594"/>
    </w:p>
    <w:p w14:paraId="044E8C11" w14:textId="7F69AEDD" w:rsidR="0039073E" w:rsidRPr="0039073E" w:rsidRDefault="00D15E98"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Pr>
          <w:rFonts w:ascii="Times New Roman" w:hAnsi="Times New Roman" w:cs="Times New Roman"/>
          <w:sz w:val="24"/>
          <w:szCs w:val="24"/>
        </w:rPr>
        <w:fldChar w:fldCharType="begin" w:fldLock="1"/>
      </w:r>
      <w:r>
        <w:rPr>
          <w:rFonts w:ascii="Times New Roman" w:hAnsi="Times New Roman" w:cs="Times New Roman"/>
          <w:sz w:val="24"/>
          <w:szCs w:val="24"/>
        </w:rPr>
        <w:instrText xml:space="preserve">ADDIN Mendeley Bibliography CSL_BIBLIOGRAPHY </w:instrText>
      </w:r>
      <w:r>
        <w:rPr>
          <w:rFonts w:ascii="Times New Roman" w:hAnsi="Times New Roman" w:cs="Times New Roman"/>
          <w:sz w:val="24"/>
          <w:szCs w:val="24"/>
        </w:rPr>
        <w:fldChar w:fldCharType="separate"/>
      </w:r>
      <w:r w:rsidR="0039073E" w:rsidRPr="0039073E">
        <w:rPr>
          <w:rFonts w:ascii="Times New Roman" w:hAnsi="Times New Roman" w:cs="Times New Roman"/>
          <w:noProof/>
          <w:sz w:val="24"/>
          <w:szCs w:val="24"/>
        </w:rPr>
        <w:t xml:space="preserve">A’yuni, Q. (2023). Hubungan Tipe Kepribadian Vokasional Dengan Kemantapan Rencana Pilihan Karier Peserta Didik Di Sman 2 Bandar Lampung. In </w:t>
      </w:r>
      <w:r w:rsidR="0039073E" w:rsidRPr="0039073E">
        <w:rPr>
          <w:rFonts w:ascii="Times New Roman" w:hAnsi="Times New Roman" w:cs="Times New Roman"/>
          <w:i/>
          <w:iCs/>
          <w:noProof/>
          <w:sz w:val="24"/>
          <w:szCs w:val="24"/>
        </w:rPr>
        <w:t>Angewandte Chemie International Edition, 6(11), 951–952.</w:t>
      </w:r>
      <w:r w:rsidR="0039073E" w:rsidRPr="0039073E">
        <w:rPr>
          <w:rFonts w:ascii="Times New Roman" w:hAnsi="Times New Roman" w:cs="Times New Roman"/>
          <w:noProof/>
          <w:sz w:val="24"/>
          <w:szCs w:val="24"/>
        </w:rPr>
        <w:t xml:space="preserve"> Universitas Lampung.</w:t>
      </w:r>
    </w:p>
    <w:p w14:paraId="54600B04"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Alif Muarifah, &amp; Nurliyana, T. (2022). Student Career Decision Making: Self-Efficacy and Future Orientation. </w:t>
      </w:r>
      <w:r w:rsidRPr="0039073E">
        <w:rPr>
          <w:rFonts w:ascii="Times New Roman" w:hAnsi="Times New Roman" w:cs="Times New Roman"/>
          <w:i/>
          <w:iCs/>
          <w:noProof/>
          <w:sz w:val="24"/>
          <w:szCs w:val="24"/>
        </w:rPr>
        <w:t>IJIP : Indonesian Journal of Islamic Psychology</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4</w:t>
      </w:r>
      <w:r w:rsidRPr="0039073E">
        <w:rPr>
          <w:rFonts w:ascii="Times New Roman" w:hAnsi="Times New Roman" w:cs="Times New Roman"/>
          <w:noProof/>
          <w:sz w:val="24"/>
          <w:szCs w:val="24"/>
        </w:rPr>
        <w:t>(2), 1–17. https://doi.org/10.18326/ijip.v4i2.22</w:t>
      </w:r>
    </w:p>
    <w:p w14:paraId="0393840E"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Andayani, M., &amp; Amir, Z. (2019). Membangun Self-Confidence Siswa melalui Pembelajaran Matematika. </w:t>
      </w:r>
      <w:r w:rsidRPr="0039073E">
        <w:rPr>
          <w:rFonts w:ascii="Times New Roman" w:hAnsi="Times New Roman" w:cs="Times New Roman"/>
          <w:i/>
          <w:iCs/>
          <w:noProof/>
          <w:sz w:val="24"/>
          <w:szCs w:val="24"/>
        </w:rPr>
        <w:t>Desimal: Jurnal Matematika</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2</w:t>
      </w:r>
      <w:r w:rsidRPr="0039073E">
        <w:rPr>
          <w:rFonts w:ascii="Times New Roman" w:hAnsi="Times New Roman" w:cs="Times New Roman"/>
          <w:noProof/>
          <w:sz w:val="24"/>
          <w:szCs w:val="24"/>
        </w:rPr>
        <w:t>(2), 147–153. https://doi.org/10.24042/djm.v2i2.4279</w:t>
      </w:r>
    </w:p>
    <w:p w14:paraId="4D3DBA44"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Anisah, L., &amp; Handayani, E. S. (2020). Bimbingan Kelompok Dengan Teknik Modelling Untuk Meningkatkan Kepercayaan Diri Pada Siswa Smp Negeri 1 Pelaihari. </w:t>
      </w:r>
      <w:r w:rsidRPr="0039073E">
        <w:rPr>
          <w:rFonts w:ascii="Times New Roman" w:hAnsi="Times New Roman" w:cs="Times New Roman"/>
          <w:i/>
          <w:iCs/>
          <w:noProof/>
          <w:sz w:val="24"/>
          <w:szCs w:val="24"/>
        </w:rPr>
        <w:t>Jurnal Mahasiswa BK An-Nur : Berbeda, Bermakna, Mulia</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6</w:t>
      </w:r>
      <w:r w:rsidRPr="0039073E">
        <w:rPr>
          <w:rFonts w:ascii="Times New Roman" w:hAnsi="Times New Roman" w:cs="Times New Roman"/>
          <w:noProof/>
          <w:sz w:val="24"/>
          <w:szCs w:val="24"/>
        </w:rPr>
        <w:t>(3), 1–6.</w:t>
      </w:r>
    </w:p>
    <w:p w14:paraId="541FB0D9"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Bella, K., Retnaningdyastuti, T. S., &amp; Ajie, G, R. (2022). Hubungan Self-Efficacy Dengan Pengambilan Keputusan Karier Siswa Kelas XI SMA Institut Indonesia. </w:t>
      </w:r>
      <w:r w:rsidRPr="0039073E">
        <w:rPr>
          <w:rFonts w:ascii="Times New Roman" w:hAnsi="Times New Roman" w:cs="Times New Roman"/>
          <w:i/>
          <w:iCs/>
          <w:noProof/>
          <w:sz w:val="24"/>
          <w:szCs w:val="24"/>
        </w:rPr>
        <w:t>G-Couns Jurnal Bimbingan Dan Konseling</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6</w:t>
      </w:r>
      <w:r w:rsidRPr="0039073E">
        <w:rPr>
          <w:rFonts w:ascii="Times New Roman" w:hAnsi="Times New Roman" w:cs="Times New Roman"/>
          <w:noProof/>
          <w:sz w:val="24"/>
          <w:szCs w:val="24"/>
        </w:rPr>
        <w:t>(2), 229–239.</w:t>
      </w:r>
    </w:p>
    <w:p w14:paraId="5ED04F1E"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Daengs, A., Istanti, E., &amp; Kristiawati, I. (2022). Peran Timelimenes Dalam Meningkatkan Customer Satisfaction, Customer Loyalty Pt. Jne. </w:t>
      </w:r>
      <w:r w:rsidRPr="0039073E">
        <w:rPr>
          <w:rFonts w:ascii="Times New Roman" w:hAnsi="Times New Roman" w:cs="Times New Roman"/>
          <w:i/>
          <w:iCs/>
          <w:noProof/>
          <w:sz w:val="24"/>
          <w:szCs w:val="24"/>
        </w:rPr>
        <w:t>Jurnal Baruna Horizon</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5</w:t>
      </w:r>
      <w:r w:rsidRPr="0039073E">
        <w:rPr>
          <w:rFonts w:ascii="Times New Roman" w:hAnsi="Times New Roman" w:cs="Times New Roman"/>
          <w:noProof/>
          <w:sz w:val="24"/>
          <w:szCs w:val="24"/>
        </w:rPr>
        <w:t>(1), 1–7. https://doi.org/10.52310/jbhorizon.v5i1.71</w:t>
      </w:r>
    </w:p>
    <w:p w14:paraId="78782D61"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Farida, F., Sobari, T., &amp; Irmayanti, R. (2020). Layanan Bimbingan Karier Terhadap Perencanaan Karier Peserta Didik Di Sma. </w:t>
      </w:r>
      <w:r w:rsidRPr="0039073E">
        <w:rPr>
          <w:rFonts w:ascii="Times New Roman" w:hAnsi="Times New Roman" w:cs="Times New Roman"/>
          <w:i/>
          <w:iCs/>
          <w:noProof/>
          <w:sz w:val="24"/>
          <w:szCs w:val="24"/>
        </w:rPr>
        <w:t>FOKUS (Kajian Bimbingan &amp; Konseling Dalam Pendidikan)</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3</w:t>
      </w:r>
      <w:r w:rsidRPr="0039073E">
        <w:rPr>
          <w:rFonts w:ascii="Times New Roman" w:hAnsi="Times New Roman" w:cs="Times New Roman"/>
          <w:noProof/>
          <w:sz w:val="24"/>
          <w:szCs w:val="24"/>
        </w:rPr>
        <w:t>(5), 164. https://doi.org/10.22460/fokus.v3i5.5777</w:t>
      </w:r>
    </w:p>
    <w:p w14:paraId="3571C944"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Habsy, B. A., &amp; Suryoningsih, M. (2022). Konseling Kelompok Teknik Restrukturisasi Kognitif Untuk Meningkatkan Self-Efficacy Karir Siswa SMK, Efektifkah? </w:t>
      </w:r>
      <w:r w:rsidRPr="0039073E">
        <w:rPr>
          <w:rFonts w:ascii="Times New Roman" w:hAnsi="Times New Roman" w:cs="Times New Roman"/>
          <w:i/>
          <w:iCs/>
          <w:noProof/>
          <w:sz w:val="24"/>
          <w:szCs w:val="24"/>
        </w:rPr>
        <w:t>Jurnal Bikotetik (Bimbingan Dan Konseling: Teori Dan Praktik)</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6</w:t>
      </w:r>
      <w:r w:rsidRPr="0039073E">
        <w:rPr>
          <w:rFonts w:ascii="Times New Roman" w:hAnsi="Times New Roman" w:cs="Times New Roman"/>
          <w:noProof/>
          <w:sz w:val="24"/>
          <w:szCs w:val="24"/>
        </w:rPr>
        <w:t>(2), 46–51. https://doi.org/10.26740/bikotetik.v6n2.p46-51</w:t>
      </w:r>
    </w:p>
    <w:p w14:paraId="69430640"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Haerunisa, H., Prasetyaningsih, P., &amp; Leksono, S. M. (2021). Analisis Kemampuan Berfikir Kreatif Siswa dalam Menyelesaikan Soal HOTS Tema Air dan Pelestarian Lingkungan. </w:t>
      </w:r>
      <w:r w:rsidRPr="0039073E">
        <w:rPr>
          <w:rFonts w:ascii="Times New Roman" w:hAnsi="Times New Roman" w:cs="Times New Roman"/>
          <w:i/>
          <w:iCs/>
          <w:noProof/>
          <w:sz w:val="24"/>
          <w:szCs w:val="24"/>
        </w:rPr>
        <w:t>Edumaspul: Jurnal Pendidikan</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5</w:t>
      </w:r>
      <w:r w:rsidRPr="0039073E">
        <w:rPr>
          <w:rFonts w:ascii="Times New Roman" w:hAnsi="Times New Roman" w:cs="Times New Roman"/>
          <w:noProof/>
          <w:sz w:val="24"/>
          <w:szCs w:val="24"/>
        </w:rPr>
        <w:t>(1), 299–308. https://doi.org/10.33487/edumaspul.v5i1.1199</w:t>
      </w:r>
    </w:p>
    <w:p w14:paraId="4B53A934"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Haryanti, K., Reinaldi, E. T., Hapsari, W., Fera, P. L., &amp; Wijiasih, S. P. P. (2020). Efektivitas Pelatihan Komunikasi Interpersonal Terhadap Kepercayaan Diri dan Harga Diri Pada Remaja Panti Asuhan. </w:t>
      </w:r>
      <w:r w:rsidRPr="0039073E">
        <w:rPr>
          <w:rFonts w:ascii="Times New Roman" w:hAnsi="Times New Roman" w:cs="Times New Roman"/>
          <w:i/>
          <w:iCs/>
          <w:noProof/>
          <w:sz w:val="24"/>
          <w:szCs w:val="24"/>
        </w:rPr>
        <w:t>Vitasphere</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1</w:t>
      </w:r>
      <w:r w:rsidRPr="0039073E">
        <w:rPr>
          <w:rFonts w:ascii="Times New Roman" w:hAnsi="Times New Roman" w:cs="Times New Roman"/>
          <w:noProof/>
          <w:sz w:val="24"/>
          <w:szCs w:val="24"/>
        </w:rPr>
        <w:t>(1), 49. https://doi.org/10.24167/vit.v1i1.2969</w:t>
      </w:r>
    </w:p>
    <w:p w14:paraId="638F1591"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Kintan, A. A. . S. D., Retnoningtyas, D. W., &amp; Widarnandana, I. G. D. (2022). Pengaruh Layanan Informasi Mengenai Karir Terhadap Penurunan Keragu- raguan Pembuatan Putusan Karir Siswa SMA ( 2021 ). </w:t>
      </w:r>
      <w:r w:rsidRPr="0039073E">
        <w:rPr>
          <w:rFonts w:ascii="Times New Roman" w:hAnsi="Times New Roman" w:cs="Times New Roman"/>
          <w:i/>
          <w:iCs/>
          <w:noProof/>
          <w:sz w:val="24"/>
          <w:szCs w:val="24"/>
        </w:rPr>
        <w:t>Jurnal Psikologi MANDALA</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5</w:t>
      </w:r>
      <w:r w:rsidRPr="0039073E">
        <w:rPr>
          <w:rFonts w:ascii="Times New Roman" w:hAnsi="Times New Roman" w:cs="Times New Roman"/>
          <w:noProof/>
          <w:sz w:val="24"/>
          <w:szCs w:val="24"/>
        </w:rPr>
        <w:t>(2), 35–58.</w:t>
      </w:r>
    </w:p>
    <w:p w14:paraId="033B482D"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lastRenderedPageBreak/>
        <w:t xml:space="preserve">Komariyah, S., &amp; Lathifah Nuryanto, I. (2020). Efektifitas Layanan Konseling Kelompok Dengan Pendekatan Client Centered Untuk Meningkatkan Kepercayaan Diri Pada Siswa Kelas Viii Smp N 16 Yogyakarta Tahun Ajaran 2018/2019. </w:t>
      </w:r>
      <w:r w:rsidRPr="0039073E">
        <w:rPr>
          <w:rFonts w:ascii="Times New Roman" w:hAnsi="Times New Roman" w:cs="Times New Roman"/>
          <w:i/>
          <w:iCs/>
          <w:noProof/>
          <w:sz w:val="24"/>
          <w:szCs w:val="24"/>
        </w:rPr>
        <w:t>G-Couns: Jurnal Bimbingan Dan Konseling</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4</w:t>
      </w:r>
      <w:r w:rsidRPr="0039073E">
        <w:rPr>
          <w:rFonts w:ascii="Times New Roman" w:hAnsi="Times New Roman" w:cs="Times New Roman"/>
          <w:noProof/>
          <w:sz w:val="24"/>
          <w:szCs w:val="24"/>
        </w:rPr>
        <w:t>(1), 78–90. https://doi.org/10.31316/g.couns.v4i1.456</w:t>
      </w:r>
    </w:p>
    <w:p w14:paraId="144C9A6D"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Kristiani Taihutu, C., Ernawati, R., Wigunawati, E., &amp; Kristen Indonesia, U. (2020). </w:t>
      </w:r>
      <w:r w:rsidRPr="0039073E">
        <w:rPr>
          <w:rFonts w:ascii="Times New Roman" w:hAnsi="Times New Roman" w:cs="Times New Roman"/>
          <w:i/>
          <w:iCs/>
          <w:noProof/>
          <w:sz w:val="24"/>
          <w:szCs w:val="24"/>
        </w:rPr>
        <w:t>Hubungan Antara Efikasi Diri Dengan Pilihan Karier Peserta Didik SMP Negeri 1 Ambon</w:t>
      </w:r>
      <w:r w:rsidRPr="0039073E">
        <w:rPr>
          <w:rFonts w:ascii="Times New Roman" w:hAnsi="Times New Roman" w:cs="Times New Roman"/>
          <w:noProof/>
          <w:sz w:val="24"/>
          <w:szCs w:val="24"/>
        </w:rPr>
        <w:t>.</w:t>
      </w:r>
    </w:p>
    <w:p w14:paraId="59CD044A"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Liana, H., Hairina, Y., &amp; Komalasari, S. (2022). Pelatihan Islamic Goal Setting untuk Meningkatkan Efikasi Diri Siswa dalam Pengambilan Keputusan Karier. </w:t>
      </w:r>
      <w:r w:rsidRPr="0039073E">
        <w:rPr>
          <w:rFonts w:ascii="Times New Roman" w:hAnsi="Times New Roman" w:cs="Times New Roman"/>
          <w:i/>
          <w:iCs/>
          <w:noProof/>
          <w:sz w:val="24"/>
          <w:szCs w:val="24"/>
        </w:rPr>
        <w:t>Jurnal Psikologi Islam Dan Budaya</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5</w:t>
      </w:r>
      <w:r w:rsidRPr="0039073E">
        <w:rPr>
          <w:rFonts w:ascii="Times New Roman" w:hAnsi="Times New Roman" w:cs="Times New Roman"/>
          <w:noProof/>
          <w:sz w:val="24"/>
          <w:szCs w:val="24"/>
        </w:rPr>
        <w:t>(1), 11–22. https://doi.org/10.15575/jpib.v5i1.11949</w:t>
      </w:r>
    </w:p>
    <w:p w14:paraId="292A80AC"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Millenia, A. N. L. (2023). Efektivitas Pelatihan Career Self-Efficay Untuk Menurunkan Kecemasan Karier Masa Depan Mahasiwa Angkatan 2017 UIN Maulana Malik Ibrahim Malang. In </w:t>
      </w:r>
      <w:r w:rsidRPr="0039073E">
        <w:rPr>
          <w:rFonts w:ascii="Times New Roman" w:hAnsi="Times New Roman" w:cs="Times New Roman"/>
          <w:i/>
          <w:iCs/>
          <w:noProof/>
          <w:sz w:val="24"/>
          <w:szCs w:val="24"/>
        </w:rPr>
        <w:t>UIN Maulana Malik Ibrahim</w:t>
      </w:r>
      <w:r w:rsidRPr="0039073E">
        <w:rPr>
          <w:rFonts w:ascii="Times New Roman" w:hAnsi="Times New Roman" w:cs="Times New Roman"/>
          <w:noProof/>
          <w:sz w:val="24"/>
          <w:szCs w:val="24"/>
        </w:rPr>
        <w:t>. Universitas Islam Negeri Maulana Malik Ibrahim.</w:t>
      </w:r>
    </w:p>
    <w:p w14:paraId="5E970EA4"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Murisal, Dewita, E., Maiseptian, F., &amp; Oktafia, S. D. K. (2022). Efikasi Diri dan Pengambilan Keputusan Karir Siswa Kelas XII SMAN 1 Tilatang Kamang Kabupaten Agam. </w:t>
      </w:r>
      <w:r w:rsidRPr="0039073E">
        <w:rPr>
          <w:rFonts w:ascii="Times New Roman" w:hAnsi="Times New Roman" w:cs="Times New Roman"/>
          <w:i/>
          <w:iCs/>
          <w:noProof/>
          <w:sz w:val="24"/>
          <w:szCs w:val="24"/>
        </w:rPr>
        <w:t>Jurnal Pendidikan Dan Konseling</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4</w:t>
      </w:r>
      <w:r w:rsidRPr="0039073E">
        <w:rPr>
          <w:rFonts w:ascii="Times New Roman" w:hAnsi="Times New Roman" w:cs="Times New Roman"/>
          <w:noProof/>
          <w:sz w:val="24"/>
          <w:szCs w:val="24"/>
        </w:rPr>
        <w:t>(4), 1112–1119.</w:t>
      </w:r>
    </w:p>
    <w:p w14:paraId="64198058"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Nuraqmarina, F., &amp; Risnawati, E. (2018). Keputusan Pemilihan Karir: Studi Komparatif pada Siswa Remaja Jurusan IPA dan IPS. </w:t>
      </w:r>
      <w:r w:rsidRPr="0039073E">
        <w:rPr>
          <w:rFonts w:ascii="Times New Roman" w:hAnsi="Times New Roman" w:cs="Times New Roman"/>
          <w:i/>
          <w:iCs/>
          <w:noProof/>
          <w:sz w:val="24"/>
          <w:szCs w:val="24"/>
        </w:rPr>
        <w:t>Psympathic : Jurnal Ilmiah Psikologi</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5</w:t>
      </w:r>
      <w:r w:rsidRPr="0039073E">
        <w:rPr>
          <w:rFonts w:ascii="Times New Roman" w:hAnsi="Times New Roman" w:cs="Times New Roman"/>
          <w:noProof/>
          <w:sz w:val="24"/>
          <w:szCs w:val="24"/>
        </w:rPr>
        <w:t>(2), 231–240. https://doi.org/10.15575/psy.v5i2.3068</w:t>
      </w:r>
    </w:p>
    <w:p w14:paraId="415D96D8"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Nuri Istiqlailia, &amp; Sa’idah, I. (2021). Hubungan Antara Self Efficacy Dengan Pengambilan Keputusan Karier Pada Siswa Kelas XII Putri MA Miftahul Qulub Galis Pamekasan. </w:t>
      </w:r>
      <w:r w:rsidRPr="0039073E">
        <w:rPr>
          <w:rFonts w:ascii="Times New Roman" w:hAnsi="Times New Roman" w:cs="Times New Roman"/>
          <w:i/>
          <w:iCs/>
          <w:noProof/>
          <w:sz w:val="24"/>
          <w:szCs w:val="24"/>
        </w:rPr>
        <w:t>Edu Consilium: Jurnal Bimbingan Dan Konseling Pendidikan Islam</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2</w:t>
      </w:r>
      <w:r w:rsidRPr="0039073E">
        <w:rPr>
          <w:rFonts w:ascii="Times New Roman" w:hAnsi="Times New Roman" w:cs="Times New Roman"/>
          <w:noProof/>
          <w:sz w:val="24"/>
          <w:szCs w:val="24"/>
        </w:rPr>
        <w:t>(2), 1–10. https://doi.org/10.19105/ec.v2i2.4937</w:t>
      </w:r>
    </w:p>
    <w:p w14:paraId="3E70C55E"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Nurmalasari, Y., &amp; Erdiantoro, R. (2020). Perencanaan Dan Keputusan Karier: Konsep Krusial Dalam Layanan BK Karier. </w:t>
      </w:r>
      <w:r w:rsidRPr="0039073E">
        <w:rPr>
          <w:rFonts w:ascii="Times New Roman" w:hAnsi="Times New Roman" w:cs="Times New Roman"/>
          <w:i/>
          <w:iCs/>
          <w:noProof/>
          <w:sz w:val="24"/>
          <w:szCs w:val="24"/>
        </w:rPr>
        <w:t>Quanta</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4</w:t>
      </w:r>
      <w:r w:rsidRPr="0039073E">
        <w:rPr>
          <w:rFonts w:ascii="Times New Roman" w:hAnsi="Times New Roman" w:cs="Times New Roman"/>
          <w:noProof/>
          <w:sz w:val="24"/>
          <w:szCs w:val="24"/>
        </w:rPr>
        <w:t>(1), 44–51. https://doi.org/10.22460/q.v1i1p1-10.497</w:t>
      </w:r>
    </w:p>
    <w:p w14:paraId="382627ED" w14:textId="22836E66" w:rsidR="0039073E" w:rsidRPr="0039073E" w:rsidRDefault="0039073E" w:rsidP="00AD63F8">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Priyani, R. C., &amp; Nurwina. (2020). Perbedaan efikasi diri pengambilan keputusan karir ditinjau dari tingkat pendidikan orangtua. </w:t>
      </w:r>
      <w:r w:rsidRPr="0039073E">
        <w:rPr>
          <w:rFonts w:ascii="Times New Roman" w:hAnsi="Times New Roman" w:cs="Times New Roman"/>
          <w:i/>
          <w:iCs/>
          <w:noProof/>
          <w:sz w:val="24"/>
          <w:szCs w:val="24"/>
        </w:rPr>
        <w:t>Jurnal Riset Psikologi</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1</w:t>
      </w:r>
      <w:r w:rsidRPr="0039073E">
        <w:rPr>
          <w:rFonts w:ascii="Times New Roman" w:hAnsi="Times New Roman" w:cs="Times New Roman"/>
          <w:noProof/>
          <w:sz w:val="24"/>
          <w:szCs w:val="24"/>
        </w:rPr>
        <w:t>, 1–10.</w:t>
      </w:r>
    </w:p>
    <w:p w14:paraId="2AD67BE7"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Rahayu, R. B., &amp; Sawitri, D. R. (2022). Hubungan Antara Dukungan Sosial Teman Sebaya Dengan Efikasi Diri Keputusan Karir Pada Mahasiswa Tahun Ketiga Fakultas Psikologi Universitas Diponegoro. </w:t>
      </w:r>
      <w:r w:rsidRPr="0039073E">
        <w:rPr>
          <w:rFonts w:ascii="Times New Roman" w:hAnsi="Times New Roman" w:cs="Times New Roman"/>
          <w:i/>
          <w:iCs/>
          <w:noProof/>
          <w:sz w:val="24"/>
          <w:szCs w:val="24"/>
        </w:rPr>
        <w:t>Jurnal EMPATI</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11</w:t>
      </w:r>
      <w:r w:rsidRPr="0039073E">
        <w:rPr>
          <w:rFonts w:ascii="Times New Roman" w:hAnsi="Times New Roman" w:cs="Times New Roman"/>
          <w:noProof/>
          <w:sz w:val="24"/>
          <w:szCs w:val="24"/>
        </w:rPr>
        <w:t>(1), 50–55. https://doi.org/10.14710/empati.2022.33360</w:t>
      </w:r>
    </w:p>
    <w:p w14:paraId="015C075E"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Rissita Sari, N., &amp; Munawaroh, E. (2021). Hubungan Efikasi Diri Kreatif Dengan Kemampuan Pengambilan Keputusan Karir Siswa Kelas XII SMK Negeri se-Semarang Selatan. </w:t>
      </w:r>
      <w:r w:rsidRPr="0039073E">
        <w:rPr>
          <w:rFonts w:ascii="Times New Roman" w:hAnsi="Times New Roman" w:cs="Times New Roman"/>
          <w:i/>
          <w:iCs/>
          <w:noProof/>
          <w:sz w:val="24"/>
          <w:szCs w:val="24"/>
        </w:rPr>
        <w:t>Jurnal Bimbingan Dan Konseling</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8</w:t>
      </w:r>
      <w:r w:rsidRPr="0039073E">
        <w:rPr>
          <w:rFonts w:ascii="Times New Roman" w:hAnsi="Times New Roman" w:cs="Times New Roman"/>
          <w:noProof/>
          <w:sz w:val="24"/>
          <w:szCs w:val="24"/>
        </w:rPr>
        <w:t>(1), 110–124.</w:t>
      </w:r>
    </w:p>
    <w:p w14:paraId="42934856"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Safitri, E., Kiswantoro, A., &amp; Zamroni, E. (2020). Meningkatkan Kematangan Pemilihan Karir Melalui Bimbingan Kelompok Dengan Teknik Problem Solving. </w:t>
      </w:r>
      <w:r w:rsidRPr="0039073E">
        <w:rPr>
          <w:rFonts w:ascii="Times New Roman" w:hAnsi="Times New Roman" w:cs="Times New Roman"/>
          <w:i/>
          <w:iCs/>
          <w:noProof/>
          <w:sz w:val="24"/>
          <w:szCs w:val="24"/>
        </w:rPr>
        <w:t>Jurnal Prakarsa Paedagogia</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3</w:t>
      </w:r>
      <w:r w:rsidRPr="0039073E">
        <w:rPr>
          <w:rFonts w:ascii="Times New Roman" w:hAnsi="Times New Roman" w:cs="Times New Roman"/>
          <w:noProof/>
          <w:sz w:val="24"/>
          <w:szCs w:val="24"/>
        </w:rPr>
        <w:t>(1). https://doi.org/10.24176/jpp.v3i1.5151</w:t>
      </w:r>
    </w:p>
    <w:p w14:paraId="274AE502"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lastRenderedPageBreak/>
        <w:t xml:space="preserve">Santosa, E. I., &amp; Himam, F. (2014). Pengaruh Berbagi Pengetahuan Perencanaan Karir Terhadap Efikasi Diri Dalam Membuat Keputusan Karir. </w:t>
      </w:r>
      <w:r w:rsidRPr="0039073E">
        <w:rPr>
          <w:rFonts w:ascii="Times New Roman" w:hAnsi="Times New Roman" w:cs="Times New Roman"/>
          <w:i/>
          <w:iCs/>
          <w:noProof/>
          <w:sz w:val="24"/>
          <w:szCs w:val="24"/>
        </w:rPr>
        <w:t>Jurnal Intervensi Psikologi (JIP)</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6</w:t>
      </w:r>
      <w:r w:rsidRPr="0039073E">
        <w:rPr>
          <w:rFonts w:ascii="Times New Roman" w:hAnsi="Times New Roman" w:cs="Times New Roman"/>
          <w:noProof/>
          <w:sz w:val="24"/>
          <w:szCs w:val="24"/>
        </w:rPr>
        <w:t>(1), 1–24. https://doi.org/10.20885/intervensipsikologi.vol6.iss1.art1</w:t>
      </w:r>
    </w:p>
    <w:p w14:paraId="7F4053E4"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Septiani, S., Fatimah, S., Fatimah, S., Supriatna, E., &amp; Supriatna, E. (2021). Gambaran Kematangan Karier Siswa SMA 1 Negeri Cibeber. </w:t>
      </w:r>
      <w:r w:rsidRPr="0039073E">
        <w:rPr>
          <w:rFonts w:ascii="Times New Roman" w:hAnsi="Times New Roman" w:cs="Times New Roman"/>
          <w:i/>
          <w:iCs/>
          <w:noProof/>
          <w:sz w:val="24"/>
          <w:szCs w:val="24"/>
        </w:rPr>
        <w:t>FOKUS (Kajian Bimbingan &amp; Konseling Dalam Pendidikan)</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4</w:t>
      </w:r>
      <w:r w:rsidRPr="0039073E">
        <w:rPr>
          <w:rFonts w:ascii="Times New Roman" w:hAnsi="Times New Roman" w:cs="Times New Roman"/>
          <w:noProof/>
          <w:sz w:val="24"/>
          <w:szCs w:val="24"/>
        </w:rPr>
        <w:t>(6), 465. https://doi.org/10.22460/fokus.v4i6.8040</w:t>
      </w:r>
    </w:p>
    <w:p w14:paraId="61DF4DAF"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Setiobudi, J., Konseling, D., &amp; Yogyakarta, U. N. (2017). Pengaruh Efikasi DiriTerhadap Pengambilan Keputusan Karir Pada Siswa kelas XII SMA Negeri 1 Kalasan. </w:t>
      </w:r>
      <w:r w:rsidRPr="0039073E">
        <w:rPr>
          <w:rFonts w:ascii="Times New Roman" w:hAnsi="Times New Roman" w:cs="Times New Roman"/>
          <w:i/>
          <w:iCs/>
          <w:noProof/>
          <w:sz w:val="24"/>
          <w:szCs w:val="24"/>
        </w:rPr>
        <w:t>E-Journal Bimbingan Dan Konseling</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3</w:t>
      </w:r>
      <w:r w:rsidRPr="0039073E">
        <w:rPr>
          <w:rFonts w:ascii="Times New Roman" w:hAnsi="Times New Roman" w:cs="Times New Roman"/>
          <w:noProof/>
          <w:sz w:val="24"/>
          <w:szCs w:val="24"/>
        </w:rPr>
        <w:t>(1), 98–111.</w:t>
      </w:r>
    </w:p>
    <w:p w14:paraId="4EB41627"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Setiyani, P., Ismanto, H. S., &amp; Ajie, G. R. (2023). Hubungan Antara Efikasi Diri Dengan Pengambilan Keputusan Karier Siswa Kelas Xi Sma Negeri 1 Juwana. </w:t>
      </w:r>
      <w:r w:rsidRPr="0039073E">
        <w:rPr>
          <w:rFonts w:ascii="Times New Roman" w:hAnsi="Times New Roman" w:cs="Times New Roman"/>
          <w:i/>
          <w:iCs/>
          <w:noProof/>
          <w:sz w:val="24"/>
          <w:szCs w:val="24"/>
        </w:rPr>
        <w:t>JUBIKOPS: Jurnal Bimbingan Konseling Dan Psikologi</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3</w:t>
      </w:r>
      <w:r w:rsidRPr="0039073E">
        <w:rPr>
          <w:rFonts w:ascii="Times New Roman" w:hAnsi="Times New Roman" w:cs="Times New Roman"/>
          <w:noProof/>
          <w:sz w:val="24"/>
          <w:szCs w:val="24"/>
        </w:rPr>
        <w:t>(2), 83–95.</w:t>
      </w:r>
    </w:p>
    <w:p w14:paraId="6DC2BF5D"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szCs w:val="24"/>
        </w:rPr>
      </w:pPr>
      <w:r w:rsidRPr="0039073E">
        <w:rPr>
          <w:rFonts w:ascii="Times New Roman" w:hAnsi="Times New Roman" w:cs="Times New Roman"/>
          <w:noProof/>
          <w:sz w:val="24"/>
          <w:szCs w:val="24"/>
        </w:rPr>
        <w:t xml:space="preserve">Storme, M., &amp; Celik, P. (2018). Career Exploration and Career Decision-Making Difficulties. </w:t>
      </w:r>
      <w:r w:rsidRPr="0039073E">
        <w:rPr>
          <w:rFonts w:ascii="Times New Roman" w:hAnsi="Times New Roman" w:cs="Times New Roman"/>
          <w:i/>
          <w:iCs/>
          <w:noProof/>
          <w:sz w:val="24"/>
          <w:szCs w:val="24"/>
        </w:rPr>
        <w:t>Journal of Career Assessment</w:t>
      </w:r>
      <w:r w:rsidRPr="0039073E">
        <w:rPr>
          <w:rFonts w:ascii="Times New Roman" w:hAnsi="Times New Roman" w:cs="Times New Roman"/>
          <w:noProof/>
          <w:sz w:val="24"/>
          <w:szCs w:val="24"/>
        </w:rPr>
        <w:t xml:space="preserve">, </w:t>
      </w:r>
      <w:r w:rsidRPr="0039073E">
        <w:rPr>
          <w:rFonts w:ascii="Times New Roman" w:hAnsi="Times New Roman" w:cs="Times New Roman"/>
          <w:i/>
          <w:iCs/>
          <w:noProof/>
          <w:sz w:val="24"/>
          <w:szCs w:val="24"/>
        </w:rPr>
        <w:t>26</w:t>
      </w:r>
      <w:r w:rsidRPr="0039073E">
        <w:rPr>
          <w:rFonts w:ascii="Times New Roman" w:hAnsi="Times New Roman" w:cs="Times New Roman"/>
          <w:noProof/>
          <w:sz w:val="24"/>
          <w:szCs w:val="24"/>
        </w:rPr>
        <w:t>(3), 445–456. https://doi.org/10.1177/1069072717714540</w:t>
      </w:r>
    </w:p>
    <w:p w14:paraId="633453E3" w14:textId="77777777" w:rsidR="0039073E" w:rsidRPr="0039073E" w:rsidRDefault="0039073E" w:rsidP="0039073E">
      <w:pPr>
        <w:widowControl w:val="0"/>
        <w:autoSpaceDE w:val="0"/>
        <w:autoSpaceDN w:val="0"/>
        <w:adjustRightInd w:val="0"/>
        <w:spacing w:line="240" w:lineRule="auto"/>
        <w:ind w:left="480" w:hanging="480"/>
        <w:rPr>
          <w:rFonts w:ascii="Times New Roman" w:hAnsi="Times New Roman" w:cs="Times New Roman"/>
          <w:noProof/>
          <w:sz w:val="24"/>
        </w:rPr>
      </w:pPr>
      <w:r w:rsidRPr="0039073E">
        <w:rPr>
          <w:rFonts w:ascii="Times New Roman" w:hAnsi="Times New Roman" w:cs="Times New Roman"/>
          <w:noProof/>
          <w:sz w:val="24"/>
          <w:szCs w:val="24"/>
        </w:rPr>
        <w:t xml:space="preserve">Yuliati, N., &amp; Tjahjoanggoro, A. J. (2023). </w:t>
      </w:r>
      <w:r w:rsidRPr="0039073E">
        <w:rPr>
          <w:rFonts w:ascii="Times New Roman" w:hAnsi="Times New Roman" w:cs="Times New Roman"/>
          <w:i/>
          <w:iCs/>
          <w:noProof/>
          <w:sz w:val="24"/>
          <w:szCs w:val="24"/>
        </w:rPr>
        <w:t>Pengaruh Career Intervention Program Dalam Pengambilan Keputusan Karir Siswa Kelas XII Di Surabaya</w:t>
      </w:r>
      <w:r w:rsidRPr="0039073E">
        <w:rPr>
          <w:rFonts w:ascii="Times New Roman" w:hAnsi="Times New Roman" w:cs="Times New Roman"/>
          <w:noProof/>
          <w:sz w:val="24"/>
          <w:szCs w:val="24"/>
        </w:rPr>
        <w:t>. 1–7.</w:t>
      </w:r>
    </w:p>
    <w:p w14:paraId="3F2F9FC9" w14:textId="4F949C83" w:rsidR="00325315" w:rsidRPr="000D516B" w:rsidRDefault="00D15E98" w:rsidP="00AD63F8">
      <w:pPr>
        <w:jc w:val="both"/>
        <w:rPr>
          <w:rStyle w:val="Strong"/>
          <w:b w:val="0"/>
          <w:bCs w:val="0"/>
          <w:color w:val="333333"/>
          <w:sz w:val="24"/>
          <w:szCs w:val="24"/>
        </w:rPr>
      </w:pPr>
      <w:r>
        <w:rPr>
          <w:rFonts w:ascii="Times New Roman" w:hAnsi="Times New Roman" w:cs="Times New Roman"/>
          <w:sz w:val="24"/>
          <w:szCs w:val="24"/>
        </w:rPr>
        <w:fldChar w:fldCharType="end"/>
      </w:r>
      <w:bookmarkEnd w:id="0"/>
    </w:p>
    <w:p w14:paraId="2111A648" w14:textId="77777777" w:rsidR="00325315" w:rsidRPr="001D2D74" w:rsidRDefault="00325315" w:rsidP="00325315">
      <w:pPr>
        <w:pStyle w:val="Heading5"/>
        <w:shd w:val="clear" w:color="auto" w:fill="FFFFFF"/>
        <w:spacing w:before="150" w:beforeAutospacing="0" w:after="150" w:afterAutospacing="0"/>
        <w:jc w:val="both"/>
        <w:rPr>
          <w:b w:val="0"/>
          <w:bCs w:val="0"/>
          <w:sz w:val="24"/>
          <w:szCs w:val="24"/>
        </w:rPr>
      </w:pPr>
    </w:p>
    <w:p w14:paraId="3D24DDD7" w14:textId="77777777" w:rsidR="00BC0C3F" w:rsidRDefault="00BC0C3F"/>
    <w:sectPr w:rsidR="00BC0C3F">
      <w:footerReference w:type="default" r:id="rId1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E8CC437" w14:textId="77777777" w:rsidR="0075646B" w:rsidRDefault="0075646B" w:rsidP="00CC025A">
      <w:pPr>
        <w:spacing w:after="0" w:line="240" w:lineRule="auto"/>
      </w:pPr>
      <w:r>
        <w:separator/>
      </w:r>
    </w:p>
  </w:endnote>
  <w:endnote w:type="continuationSeparator" w:id="0">
    <w:p w14:paraId="59767D94" w14:textId="77777777" w:rsidR="0075646B" w:rsidRDefault="0075646B" w:rsidP="00CC025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7CCE4E" w14:textId="77777777" w:rsidR="00414F7B" w:rsidRDefault="00414F7B">
    <w:pPr>
      <w:pStyle w:val="Footer"/>
    </w:pPr>
  </w:p>
  <w:p w14:paraId="0500FEA4" w14:textId="7CFE09EF" w:rsidR="009026E1" w:rsidRDefault="00414F7B">
    <w:pPr>
      <w:pStyle w:val="Footer"/>
    </w:pPr>
    <w:r w:rsidRPr="00414F7B">
      <w:t>Copyright © Universitas Muhammadiyah Sidoarjo. This is an open-access article distributed under the</w:t>
    </w:r>
    <w:r>
      <w:t xml:space="preserve"> </w:t>
    </w:r>
    <w:r w:rsidRPr="00414F7B">
      <w:t>terms of the Creative Commons Attribution License (CC BY). The use, distribution or reproduction in</w:t>
    </w:r>
    <w:r>
      <w:t xml:space="preserve"> </w:t>
    </w:r>
    <w:r w:rsidRPr="00414F7B">
      <w:t>other forums is permitted, provided the original author(s) and the copyright owner(s) are credited and</w:t>
    </w:r>
    <w:r>
      <w:t xml:space="preserve"> </w:t>
    </w:r>
    <w:r w:rsidRPr="00414F7B">
      <w:t>that the original publication in this journal is cited, in accordance with accepted academic practice. No</w:t>
    </w:r>
    <w:r>
      <w:t xml:space="preserve"> </w:t>
    </w:r>
    <w:r w:rsidRPr="00414F7B">
      <w:t>use, distribution or reproduction is permitted which does not comply with these terms.</w:t>
    </w:r>
  </w:p>
  <w:p w14:paraId="51677537" w14:textId="3526A68F" w:rsidR="009026E1" w:rsidRDefault="009026E1">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72FF999" w14:textId="77777777" w:rsidR="0075646B" w:rsidRDefault="0075646B" w:rsidP="00CC025A">
      <w:pPr>
        <w:spacing w:after="0" w:line="240" w:lineRule="auto"/>
      </w:pPr>
      <w:r>
        <w:separator/>
      </w:r>
    </w:p>
  </w:footnote>
  <w:footnote w:type="continuationSeparator" w:id="0">
    <w:p w14:paraId="386BA35A" w14:textId="77777777" w:rsidR="0075646B" w:rsidRDefault="0075646B" w:rsidP="00CC025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366D37D8"/>
    <w:multiLevelType w:val="multilevel"/>
    <w:tmpl w:val="686C715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61690726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5315"/>
    <w:rsid w:val="00004E78"/>
    <w:rsid w:val="000B2511"/>
    <w:rsid w:val="000D516B"/>
    <w:rsid w:val="00232AE6"/>
    <w:rsid w:val="00263261"/>
    <w:rsid w:val="00277FEF"/>
    <w:rsid w:val="002C547A"/>
    <w:rsid w:val="00325315"/>
    <w:rsid w:val="0039073E"/>
    <w:rsid w:val="003A036D"/>
    <w:rsid w:val="00401A6C"/>
    <w:rsid w:val="00404E51"/>
    <w:rsid w:val="00414F7B"/>
    <w:rsid w:val="00453D78"/>
    <w:rsid w:val="00471979"/>
    <w:rsid w:val="004C0DE9"/>
    <w:rsid w:val="004D11F0"/>
    <w:rsid w:val="004D7A4B"/>
    <w:rsid w:val="00551DAC"/>
    <w:rsid w:val="00563DF6"/>
    <w:rsid w:val="00576EF8"/>
    <w:rsid w:val="00582518"/>
    <w:rsid w:val="005A3B8F"/>
    <w:rsid w:val="005A5BA8"/>
    <w:rsid w:val="005B2F56"/>
    <w:rsid w:val="00706AA6"/>
    <w:rsid w:val="00716A97"/>
    <w:rsid w:val="0075646B"/>
    <w:rsid w:val="007E3204"/>
    <w:rsid w:val="00822F3E"/>
    <w:rsid w:val="00840821"/>
    <w:rsid w:val="008F59E2"/>
    <w:rsid w:val="009026E1"/>
    <w:rsid w:val="00960951"/>
    <w:rsid w:val="00960C4B"/>
    <w:rsid w:val="00994A8B"/>
    <w:rsid w:val="009B2C56"/>
    <w:rsid w:val="009E007C"/>
    <w:rsid w:val="009F3264"/>
    <w:rsid w:val="00A13488"/>
    <w:rsid w:val="00A139FF"/>
    <w:rsid w:val="00A30DCE"/>
    <w:rsid w:val="00AC75C3"/>
    <w:rsid w:val="00AD63F8"/>
    <w:rsid w:val="00B47773"/>
    <w:rsid w:val="00B75544"/>
    <w:rsid w:val="00BC0C3F"/>
    <w:rsid w:val="00BC32CF"/>
    <w:rsid w:val="00C07FE4"/>
    <w:rsid w:val="00C15876"/>
    <w:rsid w:val="00CB5EE9"/>
    <w:rsid w:val="00CB70F7"/>
    <w:rsid w:val="00CC025A"/>
    <w:rsid w:val="00CC7F6D"/>
    <w:rsid w:val="00D15E98"/>
    <w:rsid w:val="00D63802"/>
    <w:rsid w:val="00D700C5"/>
    <w:rsid w:val="00DE4282"/>
    <w:rsid w:val="00DF2FF0"/>
    <w:rsid w:val="00E34551"/>
    <w:rsid w:val="00EF7D4B"/>
    <w:rsid w:val="00FC14B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392AA0"/>
  <w15:chartTrackingRefBased/>
  <w15:docId w15:val="{F2205379-69BB-4216-99D2-E5620AC32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25315"/>
  </w:style>
  <w:style w:type="paragraph" w:styleId="Heading5">
    <w:name w:val="heading 5"/>
    <w:basedOn w:val="Normal"/>
    <w:link w:val="Heading5Char"/>
    <w:uiPriority w:val="9"/>
    <w:qFormat/>
    <w:rsid w:val="00325315"/>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325315"/>
    <w:rPr>
      <w:rFonts w:ascii="Times New Roman" w:eastAsia="Times New Roman" w:hAnsi="Times New Roman" w:cs="Times New Roman"/>
      <w:b/>
      <w:bCs/>
      <w:sz w:val="20"/>
      <w:szCs w:val="20"/>
    </w:rPr>
  </w:style>
  <w:style w:type="character" w:styleId="Strong">
    <w:name w:val="Strong"/>
    <w:basedOn w:val="DefaultParagraphFont"/>
    <w:uiPriority w:val="22"/>
    <w:qFormat/>
    <w:rsid w:val="00325315"/>
    <w:rPr>
      <w:b/>
      <w:bCs/>
    </w:rPr>
  </w:style>
  <w:style w:type="table" w:styleId="PlainTable2">
    <w:name w:val="Plain Table 2"/>
    <w:basedOn w:val="TableNormal"/>
    <w:uiPriority w:val="42"/>
    <w:rsid w:val="00325315"/>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Header">
    <w:name w:val="header"/>
    <w:basedOn w:val="Normal"/>
    <w:link w:val="HeaderChar"/>
    <w:uiPriority w:val="99"/>
    <w:unhideWhenUsed/>
    <w:rsid w:val="00CC025A"/>
    <w:pPr>
      <w:tabs>
        <w:tab w:val="center" w:pos="4513"/>
        <w:tab w:val="right" w:pos="9026"/>
      </w:tabs>
      <w:spacing w:after="0" w:line="240" w:lineRule="auto"/>
    </w:pPr>
  </w:style>
  <w:style w:type="character" w:customStyle="1" w:styleId="HeaderChar">
    <w:name w:val="Header Char"/>
    <w:basedOn w:val="DefaultParagraphFont"/>
    <w:link w:val="Header"/>
    <w:uiPriority w:val="99"/>
    <w:rsid w:val="00CC025A"/>
  </w:style>
  <w:style w:type="paragraph" w:styleId="Footer">
    <w:name w:val="footer"/>
    <w:basedOn w:val="Normal"/>
    <w:link w:val="FooterChar"/>
    <w:uiPriority w:val="99"/>
    <w:unhideWhenUsed/>
    <w:rsid w:val="00CC025A"/>
    <w:pPr>
      <w:tabs>
        <w:tab w:val="center" w:pos="4513"/>
        <w:tab w:val="right" w:pos="9026"/>
      </w:tabs>
      <w:spacing w:after="0" w:line="240" w:lineRule="auto"/>
    </w:pPr>
  </w:style>
  <w:style w:type="character" w:customStyle="1" w:styleId="FooterChar">
    <w:name w:val="Footer Char"/>
    <w:basedOn w:val="DefaultParagraphFont"/>
    <w:link w:val="Footer"/>
    <w:uiPriority w:val="99"/>
    <w:rsid w:val="00CC025A"/>
  </w:style>
  <w:style w:type="paragraph" w:styleId="ListParagraph">
    <w:name w:val="List Paragraph"/>
    <w:basedOn w:val="Normal"/>
    <w:uiPriority w:val="34"/>
    <w:qFormat/>
    <w:rsid w:val="00551DAC"/>
    <w:pPr>
      <w:ind w:left="720"/>
      <w:contextualSpacing/>
    </w:pPr>
  </w:style>
  <w:style w:type="paragraph" w:styleId="NormalWeb">
    <w:name w:val="Normal (Web)"/>
    <w:basedOn w:val="Normal"/>
    <w:uiPriority w:val="99"/>
    <w:semiHidden/>
    <w:unhideWhenUsed/>
    <w:rsid w:val="009026E1"/>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456366345">
      <w:bodyDiv w:val="1"/>
      <w:marLeft w:val="0"/>
      <w:marRight w:val="0"/>
      <w:marTop w:val="0"/>
      <w:marBottom w:val="0"/>
      <w:divBdr>
        <w:top w:val="none" w:sz="0" w:space="0" w:color="auto"/>
        <w:left w:val="none" w:sz="0" w:space="0" w:color="auto"/>
        <w:bottom w:val="none" w:sz="0" w:space="0" w:color="auto"/>
        <w:right w:val="none" w:sz="0" w:space="0" w:color="auto"/>
      </w:divBdr>
    </w:div>
    <w:div w:id="1697194449">
      <w:bodyDiv w:val="1"/>
      <w:marLeft w:val="0"/>
      <w:marRight w:val="0"/>
      <w:marTop w:val="0"/>
      <w:marBottom w:val="0"/>
      <w:divBdr>
        <w:top w:val="none" w:sz="0" w:space="0" w:color="auto"/>
        <w:left w:val="none" w:sz="0" w:space="0" w:color="auto"/>
        <w:bottom w:val="none" w:sz="0" w:space="0" w:color="auto"/>
        <w:right w:val="none" w:sz="0" w:space="0" w:color="auto"/>
      </w:divBdr>
    </w:div>
    <w:div w:id="1704480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file>

<file path=customXml/itemProps1.xml><?xml version="1.0" encoding="utf-8"?>
<ds:datastoreItem xmlns:ds="http://schemas.openxmlformats.org/officeDocument/2006/customXml" ds:itemID="{E2C898A2-9460-430D-BC33-B5C4B2CC2D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11</Pages>
  <Words>14293</Words>
  <Characters>81476</Characters>
  <Application>Microsoft Office Word</Application>
  <DocSecurity>0</DocSecurity>
  <Lines>678</Lines>
  <Paragraphs>191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Adam Lenovo</cp:lastModifiedBy>
  <cp:revision>2</cp:revision>
  <dcterms:created xsi:type="dcterms:W3CDTF">2024-07-28T14:11:00Z</dcterms:created>
  <dcterms:modified xsi:type="dcterms:W3CDTF">2024-07-28T14:11:00Z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ndeley Recent Style Id 0_1">
    <vt:lpwstr>http://www.zotero.org/styles/american-medical-association</vt:lpwstr>
  </property>
  <property fmtid="{D5CDD505-2E9C-101B-9397-08002B2CF9AE}" pid="3" name="Mendeley Recent Style Name 0_1">
    <vt:lpwstr>American Medical Association 11th edition</vt:lpwstr>
  </property>
  <property fmtid="{D5CDD505-2E9C-101B-9397-08002B2CF9AE}" pid="4" name="Mendeley Recent Style Id 1_1">
    <vt:lpwstr>http://www.zotero.org/styles/american-political-science-association</vt:lpwstr>
  </property>
  <property fmtid="{D5CDD505-2E9C-101B-9397-08002B2CF9AE}" pid="5" name="Mendeley Recent Style Name 1_1">
    <vt:lpwstr>American Political Science Association</vt:lpwstr>
  </property>
  <property fmtid="{D5CDD505-2E9C-101B-9397-08002B2CF9AE}" pid="6" name="Mendeley Recent Style Id 2_1">
    <vt:lpwstr>http://www.zotero.org/styles/apa</vt:lpwstr>
  </property>
  <property fmtid="{D5CDD505-2E9C-101B-9397-08002B2CF9AE}" pid="7" name="Mendeley Recent Style Name 2_1">
    <vt:lpwstr>American Psychological Association 7th edition</vt:lpwstr>
  </property>
  <property fmtid="{D5CDD505-2E9C-101B-9397-08002B2CF9AE}" pid="8" name="Mendeley Recent Style Id 3_1">
    <vt:lpwstr>http://www.zotero.org/styles/american-sociological-association</vt:lpwstr>
  </property>
  <property fmtid="{D5CDD505-2E9C-101B-9397-08002B2CF9AE}" pid="9" name="Mendeley Recent Style Name 3_1">
    <vt:lpwstr>American Sociological Association 6th/7th edition</vt:lpwstr>
  </property>
  <property fmtid="{D5CDD505-2E9C-101B-9397-08002B2CF9AE}" pid="10" name="Mendeley Recent Style Id 4_1">
    <vt:lpwstr>http://www.zotero.org/styles/chicago-author-date</vt:lpwstr>
  </property>
  <property fmtid="{D5CDD505-2E9C-101B-9397-08002B2CF9AE}" pid="11" name="Mendeley Recent Style Name 4_1">
    <vt:lpwstr>Chicago Manual of Style 17th edition (author-date)</vt:lpwstr>
  </property>
  <property fmtid="{D5CDD505-2E9C-101B-9397-08002B2CF9AE}" pid="12" name="Mendeley Recent Style Id 5_1">
    <vt:lpwstr>http://www.zotero.org/styles/harvard-cite-them-right</vt:lpwstr>
  </property>
  <property fmtid="{D5CDD505-2E9C-101B-9397-08002B2CF9AE}" pid="13" name="Mendeley Recent Style Name 5_1">
    <vt:lpwstr>Cite Them Right 12th edition - Harvard</vt:lpwstr>
  </property>
  <property fmtid="{D5CDD505-2E9C-101B-9397-08002B2CF9AE}" pid="14" name="Mendeley Recent Style Id 6_1">
    <vt:lpwstr>http://www.zotero.org/styles/ieee</vt:lpwstr>
  </property>
  <property fmtid="{D5CDD505-2E9C-101B-9397-08002B2CF9AE}" pid="15" name="Mendeley Recent Style Name 6_1">
    <vt:lpwstr>IEEE</vt:lpwstr>
  </property>
  <property fmtid="{D5CDD505-2E9C-101B-9397-08002B2CF9AE}" pid="16" name="Mendeley Recent Style Id 7_1">
    <vt:lpwstr>http://www.zotero.org/styles/modern-humanities-research-association</vt:lpwstr>
  </property>
  <property fmtid="{D5CDD505-2E9C-101B-9397-08002B2CF9AE}" pid="17" name="Mendeley Recent Style Name 7_1">
    <vt:lpwstr>Modern Humanities Research Association 3rd edition (note with bibliography)</vt:lpwstr>
  </property>
  <property fmtid="{D5CDD505-2E9C-101B-9397-08002B2CF9AE}" pid="18" name="Mendeley Recent Style Id 8_1">
    <vt:lpwstr>http://www.zotero.org/styles/modern-language-association</vt:lpwstr>
  </property>
  <property fmtid="{D5CDD505-2E9C-101B-9397-08002B2CF9AE}" pid="19" name="Mendeley Recent Style Name 8_1">
    <vt:lpwstr>Modern Language Association 9th edition</vt:lpwstr>
  </property>
  <property fmtid="{D5CDD505-2E9C-101B-9397-08002B2CF9AE}" pid="20" name="Mendeley Recent Style Id 9_1">
    <vt:lpwstr>http://www.zotero.org/styles/nature</vt:lpwstr>
  </property>
  <property fmtid="{D5CDD505-2E9C-101B-9397-08002B2CF9AE}" pid="21" name="Mendeley Recent Style Name 9_1">
    <vt:lpwstr>Nature</vt:lpwstr>
  </property>
  <property fmtid="{D5CDD505-2E9C-101B-9397-08002B2CF9AE}" pid="22" name="Mendeley Document_1">
    <vt:lpwstr>True</vt:lpwstr>
  </property>
  <property fmtid="{D5CDD505-2E9C-101B-9397-08002B2CF9AE}" pid="23" name="Mendeley Unique User Id_1">
    <vt:lpwstr>5ae51568-d50f-365f-8e61-c77b81e18b7f</vt:lpwstr>
  </property>
  <property fmtid="{D5CDD505-2E9C-101B-9397-08002B2CF9AE}" pid="24" name="Mendeley Citation Style_1">
    <vt:lpwstr>http://www.zotero.org/styles/apa</vt:lpwstr>
  </property>
</Properties>
</file>