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7F510E5" w14:textId="77777777" w:rsidR="00237F16" w:rsidRDefault="00237F16">
      <w:pPr>
        <w:widowControl w:val="0"/>
        <w:pBdr>
          <w:top w:val="nil"/>
          <w:left w:val="nil"/>
          <w:bottom w:val="nil"/>
          <w:right w:val="nil"/>
          <w:between w:val="nil"/>
        </w:pBdr>
        <w:spacing w:line="276" w:lineRule="auto"/>
      </w:pPr>
    </w:p>
    <w:p w14:paraId="47A83AE8" w14:textId="77777777" w:rsidR="00F85B68" w:rsidRPr="00F85B68" w:rsidRDefault="00F85B68" w:rsidP="00F85B68">
      <w:pPr>
        <w:pBdr>
          <w:top w:val="nil"/>
          <w:left w:val="nil"/>
          <w:bottom w:val="nil"/>
          <w:right w:val="nil"/>
          <w:between w:val="nil"/>
        </w:pBdr>
        <w:ind w:left="851"/>
        <w:jc w:val="both"/>
        <w:rPr>
          <w:b/>
          <w:i/>
          <w:iCs/>
          <w:color w:val="000000"/>
          <w:sz w:val="28"/>
          <w:szCs w:val="28"/>
        </w:rPr>
      </w:pPr>
      <w:r w:rsidRPr="00F85B68">
        <w:rPr>
          <w:b/>
          <w:i/>
          <w:iCs/>
          <w:color w:val="000000"/>
          <w:sz w:val="28"/>
          <w:szCs w:val="28"/>
        </w:rPr>
        <w:t xml:space="preserve">The </w:t>
      </w:r>
      <w:proofErr w:type="spellStart"/>
      <w:r w:rsidRPr="00F85B68">
        <w:rPr>
          <w:b/>
          <w:i/>
          <w:iCs/>
          <w:color w:val="000000"/>
          <w:sz w:val="28"/>
          <w:szCs w:val="28"/>
        </w:rPr>
        <w:t>Role</w:t>
      </w:r>
      <w:proofErr w:type="spellEnd"/>
      <w:r w:rsidRPr="00F85B68">
        <w:rPr>
          <w:b/>
          <w:i/>
          <w:iCs/>
          <w:color w:val="000000"/>
          <w:sz w:val="28"/>
          <w:szCs w:val="28"/>
        </w:rPr>
        <w:t xml:space="preserve"> </w:t>
      </w:r>
      <w:proofErr w:type="spellStart"/>
      <w:r w:rsidRPr="00F85B68">
        <w:rPr>
          <w:b/>
          <w:i/>
          <w:iCs/>
          <w:color w:val="000000"/>
          <w:sz w:val="28"/>
          <w:szCs w:val="28"/>
        </w:rPr>
        <w:t>of</w:t>
      </w:r>
      <w:proofErr w:type="spellEnd"/>
      <w:r w:rsidRPr="00F85B68">
        <w:rPr>
          <w:b/>
          <w:i/>
          <w:iCs/>
          <w:color w:val="000000"/>
          <w:sz w:val="28"/>
          <w:szCs w:val="28"/>
        </w:rPr>
        <w:t xml:space="preserve"> </w:t>
      </w:r>
      <w:proofErr w:type="spellStart"/>
      <w:r w:rsidRPr="00F85B68">
        <w:rPr>
          <w:b/>
          <w:i/>
          <w:iCs/>
          <w:color w:val="000000"/>
          <w:sz w:val="28"/>
          <w:szCs w:val="28"/>
        </w:rPr>
        <w:t>Spirituality</w:t>
      </w:r>
      <w:proofErr w:type="spellEnd"/>
      <w:r w:rsidRPr="00F85B68">
        <w:rPr>
          <w:b/>
          <w:i/>
          <w:iCs/>
          <w:color w:val="000000"/>
          <w:sz w:val="28"/>
          <w:szCs w:val="28"/>
        </w:rPr>
        <w:t xml:space="preserve"> </w:t>
      </w:r>
      <w:proofErr w:type="spellStart"/>
      <w:r w:rsidRPr="00F85B68">
        <w:rPr>
          <w:b/>
          <w:i/>
          <w:iCs/>
          <w:color w:val="000000"/>
          <w:sz w:val="28"/>
          <w:szCs w:val="28"/>
        </w:rPr>
        <w:t>and</w:t>
      </w:r>
      <w:proofErr w:type="spellEnd"/>
      <w:r w:rsidRPr="00F85B68">
        <w:rPr>
          <w:b/>
          <w:i/>
          <w:iCs/>
          <w:color w:val="000000"/>
          <w:sz w:val="28"/>
          <w:szCs w:val="28"/>
        </w:rPr>
        <w:t xml:space="preserve"> </w:t>
      </w:r>
      <w:proofErr w:type="spellStart"/>
      <w:r w:rsidRPr="00F85B68">
        <w:rPr>
          <w:b/>
          <w:i/>
          <w:iCs/>
          <w:color w:val="000000"/>
          <w:sz w:val="28"/>
          <w:szCs w:val="28"/>
        </w:rPr>
        <w:t>Emotional</w:t>
      </w:r>
      <w:proofErr w:type="spellEnd"/>
      <w:r w:rsidRPr="00F85B68">
        <w:rPr>
          <w:b/>
          <w:i/>
          <w:iCs/>
          <w:color w:val="000000"/>
          <w:sz w:val="28"/>
          <w:szCs w:val="28"/>
        </w:rPr>
        <w:t xml:space="preserve"> </w:t>
      </w:r>
      <w:proofErr w:type="spellStart"/>
      <w:r w:rsidRPr="00F85B68">
        <w:rPr>
          <w:b/>
          <w:i/>
          <w:iCs/>
          <w:color w:val="000000"/>
          <w:sz w:val="28"/>
          <w:szCs w:val="28"/>
        </w:rPr>
        <w:t>Regulation</w:t>
      </w:r>
      <w:proofErr w:type="spellEnd"/>
      <w:r w:rsidRPr="00F85B68">
        <w:rPr>
          <w:b/>
          <w:i/>
          <w:iCs/>
          <w:color w:val="000000"/>
          <w:sz w:val="28"/>
          <w:szCs w:val="28"/>
        </w:rPr>
        <w:t xml:space="preserve"> </w:t>
      </w:r>
      <w:proofErr w:type="spellStart"/>
      <w:r w:rsidRPr="00F85B68">
        <w:rPr>
          <w:b/>
          <w:i/>
          <w:iCs/>
          <w:color w:val="000000"/>
          <w:sz w:val="28"/>
          <w:szCs w:val="28"/>
        </w:rPr>
        <w:t>on</w:t>
      </w:r>
      <w:proofErr w:type="spellEnd"/>
      <w:r w:rsidRPr="00F85B68">
        <w:rPr>
          <w:b/>
          <w:i/>
          <w:iCs/>
          <w:color w:val="000000"/>
          <w:sz w:val="28"/>
          <w:szCs w:val="28"/>
        </w:rPr>
        <w:t xml:space="preserve"> </w:t>
      </w:r>
      <w:proofErr w:type="spellStart"/>
      <w:r w:rsidRPr="00F85B68">
        <w:rPr>
          <w:b/>
          <w:i/>
          <w:iCs/>
          <w:color w:val="000000"/>
          <w:sz w:val="28"/>
          <w:szCs w:val="28"/>
        </w:rPr>
        <w:t>Forgiveness</w:t>
      </w:r>
      <w:proofErr w:type="spellEnd"/>
    </w:p>
    <w:p w14:paraId="2F95F111" w14:textId="1BE8BB36" w:rsidR="00237F16" w:rsidRPr="00F85B68" w:rsidRDefault="00F85B68" w:rsidP="00F85B68">
      <w:pPr>
        <w:pBdr>
          <w:top w:val="nil"/>
          <w:left w:val="nil"/>
          <w:bottom w:val="nil"/>
          <w:right w:val="nil"/>
          <w:between w:val="nil"/>
        </w:pBdr>
        <w:ind w:left="851"/>
        <w:jc w:val="both"/>
        <w:rPr>
          <w:b/>
          <w:i/>
          <w:iCs/>
          <w:color w:val="000000"/>
          <w:sz w:val="28"/>
          <w:szCs w:val="28"/>
        </w:rPr>
      </w:pPr>
      <w:proofErr w:type="spellStart"/>
      <w:r w:rsidRPr="00F85B68">
        <w:rPr>
          <w:b/>
          <w:i/>
          <w:iCs/>
          <w:color w:val="000000"/>
          <w:sz w:val="28"/>
          <w:szCs w:val="28"/>
        </w:rPr>
        <w:t>Vocational</w:t>
      </w:r>
      <w:proofErr w:type="spellEnd"/>
      <w:r w:rsidRPr="00F85B68">
        <w:rPr>
          <w:b/>
          <w:i/>
          <w:iCs/>
          <w:color w:val="000000"/>
          <w:sz w:val="28"/>
          <w:szCs w:val="28"/>
        </w:rPr>
        <w:t xml:space="preserve"> </w:t>
      </w:r>
      <w:proofErr w:type="spellStart"/>
      <w:r w:rsidRPr="00F85B68">
        <w:rPr>
          <w:b/>
          <w:i/>
          <w:iCs/>
          <w:color w:val="000000"/>
          <w:sz w:val="28"/>
          <w:szCs w:val="28"/>
        </w:rPr>
        <w:t>High</w:t>
      </w:r>
      <w:proofErr w:type="spellEnd"/>
      <w:r w:rsidRPr="00F85B68">
        <w:rPr>
          <w:b/>
          <w:i/>
          <w:iCs/>
          <w:color w:val="000000"/>
          <w:sz w:val="28"/>
          <w:szCs w:val="28"/>
        </w:rPr>
        <w:t xml:space="preserve"> </w:t>
      </w:r>
      <w:proofErr w:type="spellStart"/>
      <w:r w:rsidRPr="00F85B68">
        <w:rPr>
          <w:b/>
          <w:i/>
          <w:iCs/>
          <w:color w:val="000000"/>
          <w:sz w:val="28"/>
          <w:szCs w:val="28"/>
        </w:rPr>
        <w:t>School</w:t>
      </w:r>
      <w:proofErr w:type="spellEnd"/>
      <w:r w:rsidRPr="00F85B68">
        <w:rPr>
          <w:b/>
          <w:i/>
          <w:iCs/>
          <w:color w:val="000000"/>
          <w:sz w:val="28"/>
          <w:szCs w:val="28"/>
        </w:rPr>
        <w:t xml:space="preserve"> (SMK) </w:t>
      </w:r>
      <w:proofErr w:type="spellStart"/>
      <w:r w:rsidRPr="00F85B68">
        <w:rPr>
          <w:b/>
          <w:i/>
          <w:iCs/>
          <w:color w:val="000000"/>
          <w:sz w:val="28"/>
          <w:szCs w:val="28"/>
        </w:rPr>
        <w:t>Students</w:t>
      </w:r>
      <w:proofErr w:type="spellEnd"/>
      <w:r w:rsidR="00940C43" w:rsidRPr="00F85B68">
        <w:rPr>
          <w:b/>
          <w:i/>
          <w:iCs/>
          <w:color w:val="000000"/>
          <w:sz w:val="28"/>
          <w:szCs w:val="28"/>
        </w:rPr>
        <w:t xml:space="preserve"> </w:t>
      </w:r>
    </w:p>
    <w:p w14:paraId="264DE4C8" w14:textId="05030CA5" w:rsidR="00237F16" w:rsidRDefault="00000000" w:rsidP="00F85B68">
      <w:pPr>
        <w:pBdr>
          <w:top w:val="nil"/>
          <w:left w:val="nil"/>
          <w:bottom w:val="nil"/>
          <w:right w:val="nil"/>
          <w:between w:val="nil"/>
        </w:pBdr>
        <w:ind w:left="851"/>
        <w:jc w:val="both"/>
        <w:rPr>
          <w:b/>
          <w:color w:val="000000"/>
          <w:sz w:val="28"/>
          <w:szCs w:val="28"/>
        </w:rPr>
      </w:pPr>
      <w:r>
        <w:rPr>
          <w:b/>
          <w:color w:val="000000"/>
          <w:sz w:val="28"/>
          <w:szCs w:val="28"/>
        </w:rPr>
        <w:t>[</w:t>
      </w:r>
      <w:r w:rsidR="00F85B68">
        <w:rPr>
          <w:b/>
          <w:color w:val="000000"/>
          <w:sz w:val="28"/>
          <w:szCs w:val="28"/>
        </w:rPr>
        <w:t xml:space="preserve">Peranan Spiritualitas Dan Regulasi Emosi Terhadap </w:t>
      </w:r>
      <w:proofErr w:type="spellStart"/>
      <w:r w:rsidR="00F85B68">
        <w:rPr>
          <w:b/>
          <w:i/>
          <w:iCs/>
          <w:color w:val="000000"/>
          <w:sz w:val="28"/>
          <w:szCs w:val="28"/>
        </w:rPr>
        <w:t>Forgiveness</w:t>
      </w:r>
      <w:proofErr w:type="spellEnd"/>
      <w:r w:rsidR="00F85B68">
        <w:rPr>
          <w:b/>
          <w:i/>
          <w:iCs/>
          <w:color w:val="000000"/>
          <w:sz w:val="28"/>
          <w:szCs w:val="28"/>
        </w:rPr>
        <w:t xml:space="preserve"> </w:t>
      </w:r>
      <w:r w:rsidR="00F85B68" w:rsidRPr="00F85B68">
        <w:rPr>
          <w:b/>
          <w:color w:val="000000"/>
          <w:sz w:val="28"/>
          <w:szCs w:val="28"/>
        </w:rPr>
        <w:t>Siswa Sekolah Menengah Kejuruan (SMK)</w:t>
      </w:r>
      <w:r w:rsidR="00F85B68">
        <w:rPr>
          <w:b/>
          <w:color w:val="000000"/>
          <w:sz w:val="28"/>
          <w:szCs w:val="28"/>
        </w:rPr>
        <w:t>]</w:t>
      </w:r>
    </w:p>
    <w:p w14:paraId="154E8AB3" w14:textId="77777777" w:rsidR="00237F16" w:rsidRDefault="00237F16">
      <w:pPr>
        <w:rPr>
          <w:sz w:val="20"/>
          <w:szCs w:val="20"/>
        </w:rPr>
      </w:pPr>
    </w:p>
    <w:p w14:paraId="012BB7CB" w14:textId="3723EF83" w:rsidR="00237F16" w:rsidRDefault="00940C43">
      <w:pPr>
        <w:pBdr>
          <w:top w:val="nil"/>
          <w:left w:val="nil"/>
          <w:bottom w:val="nil"/>
          <w:right w:val="nil"/>
          <w:between w:val="nil"/>
        </w:pBdr>
        <w:spacing w:after="115"/>
        <w:ind w:left="851"/>
        <w:rPr>
          <w:b/>
          <w:color w:val="000000"/>
        </w:rPr>
      </w:pPr>
      <w:r>
        <w:rPr>
          <w:color w:val="000000"/>
          <w:sz w:val="20"/>
          <w:szCs w:val="20"/>
        </w:rPr>
        <w:t>Eva Rosalia Dewi</w:t>
      </w:r>
      <w:r>
        <w:rPr>
          <w:color w:val="000000"/>
          <w:sz w:val="20"/>
          <w:szCs w:val="20"/>
          <w:vertAlign w:val="superscript"/>
        </w:rPr>
        <w:t>1)</w:t>
      </w:r>
      <w:r>
        <w:rPr>
          <w:color w:val="000000"/>
          <w:sz w:val="20"/>
          <w:szCs w:val="20"/>
        </w:rPr>
        <w:t>, Lely Ika Mariyanti</w:t>
      </w:r>
      <w:r>
        <w:rPr>
          <w:color w:val="000000"/>
          <w:sz w:val="20"/>
          <w:szCs w:val="20"/>
          <w:vertAlign w:val="superscript"/>
        </w:rPr>
        <w:t>2)</w:t>
      </w:r>
      <w:r>
        <w:rPr>
          <w:color w:val="000000"/>
          <w:sz w:val="20"/>
          <w:szCs w:val="20"/>
        </w:rPr>
        <w:t xml:space="preserve"> </w:t>
      </w:r>
    </w:p>
    <w:p w14:paraId="19DE78DC" w14:textId="00D521C5" w:rsidR="00237F16" w:rsidRDefault="00000000" w:rsidP="00940C43">
      <w:pPr>
        <w:ind w:left="851"/>
      </w:pPr>
      <w:bookmarkStart w:id="0" w:name="_heading=h.gjdgxs" w:colFirst="0" w:colLast="0"/>
      <w:bookmarkEnd w:id="0"/>
      <w:r>
        <w:rPr>
          <w:sz w:val="20"/>
          <w:szCs w:val="20"/>
          <w:vertAlign w:val="superscript"/>
        </w:rPr>
        <w:t>1)</w:t>
      </w:r>
      <w:r>
        <w:rPr>
          <w:sz w:val="20"/>
          <w:szCs w:val="20"/>
        </w:rPr>
        <w:t xml:space="preserve">Program </w:t>
      </w:r>
      <w:r w:rsidR="00940C43">
        <w:rPr>
          <w:sz w:val="20"/>
          <w:szCs w:val="20"/>
        </w:rPr>
        <w:t>Studi Psikologi</w:t>
      </w:r>
      <w:r>
        <w:rPr>
          <w:sz w:val="20"/>
          <w:szCs w:val="20"/>
        </w:rPr>
        <w:t>, Universitas Muhammadiyah Sidoarjo, Indonesia</w:t>
      </w:r>
    </w:p>
    <w:p w14:paraId="58497473" w14:textId="6376EB25" w:rsidR="00237F16" w:rsidRDefault="00000000" w:rsidP="00940C43">
      <w:pPr>
        <w:ind w:left="851"/>
      </w:pPr>
      <w:r>
        <w:rPr>
          <w:sz w:val="20"/>
          <w:szCs w:val="20"/>
          <w:vertAlign w:val="superscript"/>
        </w:rPr>
        <w:t>2)</w:t>
      </w:r>
      <w:r>
        <w:rPr>
          <w:sz w:val="20"/>
          <w:szCs w:val="20"/>
        </w:rPr>
        <w:t xml:space="preserve"> Program Studi </w:t>
      </w:r>
      <w:r w:rsidR="00940C43">
        <w:rPr>
          <w:sz w:val="20"/>
          <w:szCs w:val="20"/>
        </w:rPr>
        <w:t>Psikologi</w:t>
      </w:r>
      <w:r>
        <w:rPr>
          <w:sz w:val="20"/>
          <w:szCs w:val="20"/>
        </w:rPr>
        <w:t>, Universitas Muhammadiyah Sidoarjo, Indonesia</w:t>
      </w:r>
    </w:p>
    <w:p w14:paraId="150546F0" w14:textId="3B4AC9D5" w:rsidR="00237F16" w:rsidRDefault="00000000">
      <w:pPr>
        <w:ind w:left="851"/>
        <w:rPr>
          <w:sz w:val="20"/>
          <w:szCs w:val="20"/>
        </w:rPr>
      </w:pPr>
      <w:r>
        <w:rPr>
          <w:sz w:val="20"/>
          <w:szCs w:val="20"/>
        </w:rPr>
        <w:t xml:space="preserve">*Email Penulis Korespondensi: </w:t>
      </w:r>
      <w:hyperlink r:id="rId9" w:history="1">
        <w:r w:rsidR="00F85B68" w:rsidRPr="009F5756">
          <w:rPr>
            <w:rStyle w:val="Hyperlink"/>
            <w:sz w:val="20"/>
            <w:szCs w:val="20"/>
          </w:rPr>
          <w:t>ikalely@umsida.ac.id</w:t>
        </w:r>
      </w:hyperlink>
      <w:r w:rsidR="00F85B68">
        <w:rPr>
          <w:sz w:val="20"/>
          <w:szCs w:val="20"/>
        </w:rPr>
        <w:t xml:space="preserve"> </w:t>
      </w:r>
    </w:p>
    <w:p w14:paraId="067F251B" w14:textId="77777777" w:rsidR="00237F16" w:rsidRDefault="00237F16">
      <w:pPr>
        <w:rPr>
          <w:i/>
          <w:sz w:val="20"/>
          <w:szCs w:val="20"/>
        </w:rPr>
      </w:pPr>
    </w:p>
    <w:p w14:paraId="56BF2DF6" w14:textId="77777777" w:rsidR="00237F16" w:rsidRDefault="00237F16">
      <w:pPr>
        <w:rPr>
          <w:sz w:val="20"/>
          <w:szCs w:val="20"/>
        </w:rPr>
        <w:sectPr w:rsidR="00237F16">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7F531632" w14:textId="6B6BB76F" w:rsidR="00237F16" w:rsidRPr="00940C43" w:rsidRDefault="00000000">
      <w:pPr>
        <w:keepNext/>
        <w:pBdr>
          <w:top w:val="nil"/>
          <w:left w:val="nil"/>
          <w:bottom w:val="nil"/>
          <w:right w:val="nil"/>
          <w:between w:val="nil"/>
        </w:pBdr>
        <w:ind w:right="4" w:hanging="567"/>
        <w:jc w:val="both"/>
        <w:rPr>
          <w:i/>
          <w:iCs/>
          <w:smallCaps/>
          <w:color w:val="000000"/>
          <w:sz w:val="20"/>
          <w:szCs w:val="20"/>
        </w:rPr>
      </w:pPr>
      <w:bookmarkStart w:id="1" w:name="_heading=h.30j0zll" w:colFirst="0" w:colLast="0"/>
      <w:bookmarkEnd w:id="1"/>
      <w:proofErr w:type="spellStart"/>
      <w:r>
        <w:rPr>
          <w:b/>
          <w:i/>
          <w:color w:val="000000"/>
          <w:sz w:val="20"/>
          <w:szCs w:val="20"/>
        </w:rPr>
        <w:t>Abstract</w:t>
      </w:r>
      <w:proofErr w:type="spellEnd"/>
      <w:r>
        <w:rPr>
          <w:i/>
          <w:color w:val="000000"/>
          <w:sz w:val="20"/>
          <w:szCs w:val="20"/>
        </w:rPr>
        <w:t>.</w:t>
      </w:r>
      <w:r w:rsidR="00982753">
        <w:rPr>
          <w:i/>
          <w:color w:val="000000"/>
          <w:sz w:val="20"/>
          <w:szCs w:val="20"/>
        </w:rPr>
        <w:t xml:space="preserve"> </w:t>
      </w:r>
      <w:proofErr w:type="spellStart"/>
      <w:r w:rsidR="000D2B52" w:rsidRPr="000D2B52">
        <w:rPr>
          <w:i/>
          <w:color w:val="000000"/>
          <w:sz w:val="20"/>
          <w:szCs w:val="20"/>
        </w:rPr>
        <w:t>This</w:t>
      </w:r>
      <w:proofErr w:type="spellEnd"/>
      <w:r w:rsidR="000D2B52" w:rsidRPr="000D2B52">
        <w:rPr>
          <w:i/>
          <w:color w:val="000000"/>
          <w:sz w:val="20"/>
          <w:szCs w:val="20"/>
        </w:rPr>
        <w:t xml:space="preserve"> study </w:t>
      </w:r>
      <w:proofErr w:type="spellStart"/>
      <w:r w:rsidR="000D2B52" w:rsidRPr="000D2B52">
        <w:rPr>
          <w:i/>
          <w:color w:val="000000"/>
          <w:sz w:val="20"/>
          <w:szCs w:val="20"/>
        </w:rPr>
        <w:t>aims</w:t>
      </w:r>
      <w:proofErr w:type="spellEnd"/>
      <w:r w:rsidR="000D2B52" w:rsidRPr="000D2B52">
        <w:rPr>
          <w:i/>
          <w:color w:val="000000"/>
          <w:sz w:val="20"/>
          <w:szCs w:val="20"/>
        </w:rPr>
        <w:t xml:space="preserve"> </w:t>
      </w:r>
      <w:proofErr w:type="spellStart"/>
      <w:r w:rsidR="000D2B52" w:rsidRPr="000D2B52">
        <w:rPr>
          <w:i/>
          <w:color w:val="000000"/>
          <w:sz w:val="20"/>
          <w:szCs w:val="20"/>
        </w:rPr>
        <w:t>to</w:t>
      </w:r>
      <w:proofErr w:type="spellEnd"/>
      <w:r w:rsidR="000D2B52" w:rsidRPr="000D2B52">
        <w:rPr>
          <w:i/>
          <w:color w:val="000000"/>
          <w:sz w:val="20"/>
          <w:szCs w:val="20"/>
        </w:rPr>
        <w:t xml:space="preserve"> </w:t>
      </w:r>
      <w:proofErr w:type="spellStart"/>
      <w:r w:rsidR="000D2B52" w:rsidRPr="000D2B52">
        <w:rPr>
          <w:i/>
          <w:color w:val="000000"/>
          <w:sz w:val="20"/>
          <w:szCs w:val="20"/>
        </w:rPr>
        <w:t>determine</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relationship</w:t>
      </w:r>
      <w:proofErr w:type="spellEnd"/>
      <w:r w:rsidR="000D2B52" w:rsidRPr="000D2B52">
        <w:rPr>
          <w:i/>
          <w:color w:val="000000"/>
          <w:sz w:val="20"/>
          <w:szCs w:val="20"/>
        </w:rPr>
        <w:t xml:space="preserve"> </w:t>
      </w:r>
      <w:proofErr w:type="spellStart"/>
      <w:r w:rsidR="000D2B52" w:rsidRPr="000D2B52">
        <w:rPr>
          <w:i/>
          <w:color w:val="000000"/>
          <w:sz w:val="20"/>
          <w:szCs w:val="20"/>
        </w:rPr>
        <w:t>between</w:t>
      </w:r>
      <w:proofErr w:type="spellEnd"/>
      <w:r w:rsidR="000D2B52" w:rsidRPr="000D2B52">
        <w:rPr>
          <w:i/>
          <w:color w:val="000000"/>
          <w:sz w:val="20"/>
          <w:szCs w:val="20"/>
        </w:rPr>
        <w:t xml:space="preserve"> </w:t>
      </w:r>
      <w:proofErr w:type="spellStart"/>
      <w:r w:rsidR="000D2B52" w:rsidRPr="000D2B52">
        <w:rPr>
          <w:i/>
          <w:color w:val="000000"/>
          <w:sz w:val="20"/>
          <w:szCs w:val="20"/>
        </w:rPr>
        <w:t>spirituality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emotion</w:t>
      </w:r>
      <w:proofErr w:type="spellEnd"/>
      <w:r w:rsidR="000D2B52" w:rsidRPr="000D2B52">
        <w:rPr>
          <w:i/>
          <w:color w:val="000000"/>
          <w:sz w:val="20"/>
          <w:szCs w:val="20"/>
        </w:rPr>
        <w:t xml:space="preserve"> </w:t>
      </w:r>
      <w:proofErr w:type="spellStart"/>
      <w:r w:rsidR="000D2B52" w:rsidRPr="000D2B52">
        <w:rPr>
          <w:i/>
          <w:color w:val="000000"/>
          <w:sz w:val="20"/>
          <w:szCs w:val="20"/>
        </w:rPr>
        <w:t>regulation</w:t>
      </w:r>
      <w:proofErr w:type="spellEnd"/>
      <w:r w:rsidR="000D2B52" w:rsidRPr="000D2B52">
        <w:rPr>
          <w:i/>
          <w:color w:val="000000"/>
          <w:sz w:val="20"/>
          <w:szCs w:val="20"/>
        </w:rPr>
        <w:t xml:space="preserve"> </w:t>
      </w:r>
      <w:proofErr w:type="spellStart"/>
      <w:r w:rsidR="000D2B52" w:rsidRPr="000D2B52">
        <w:rPr>
          <w:i/>
          <w:color w:val="000000"/>
          <w:sz w:val="20"/>
          <w:szCs w:val="20"/>
        </w:rPr>
        <w:t>on</w:t>
      </w:r>
      <w:proofErr w:type="spellEnd"/>
      <w:r w:rsidR="000D2B52" w:rsidRPr="000D2B52">
        <w:rPr>
          <w:i/>
          <w:color w:val="000000"/>
          <w:sz w:val="20"/>
          <w:szCs w:val="20"/>
        </w:rPr>
        <w:t xml:space="preserve"> </w:t>
      </w:r>
      <w:proofErr w:type="spellStart"/>
      <w:r w:rsidR="000D2B52" w:rsidRPr="000D2B52">
        <w:rPr>
          <w:i/>
          <w:color w:val="000000"/>
          <w:sz w:val="20"/>
          <w:szCs w:val="20"/>
        </w:rPr>
        <w:t>forgiveness</w:t>
      </w:r>
      <w:proofErr w:type="spellEnd"/>
      <w:r w:rsidR="000D2B52" w:rsidRPr="000D2B52">
        <w:rPr>
          <w:i/>
          <w:color w:val="000000"/>
          <w:sz w:val="20"/>
          <w:szCs w:val="20"/>
        </w:rPr>
        <w:t xml:space="preserve"> </w:t>
      </w:r>
      <w:proofErr w:type="spellStart"/>
      <w:r w:rsidR="000D2B52" w:rsidRPr="000D2B52">
        <w:rPr>
          <w:i/>
          <w:color w:val="000000"/>
          <w:sz w:val="20"/>
          <w:szCs w:val="20"/>
        </w:rPr>
        <w:t>among</w:t>
      </w:r>
      <w:proofErr w:type="spellEnd"/>
      <w:r w:rsidR="000D2B52" w:rsidRPr="000D2B52">
        <w:rPr>
          <w:i/>
          <w:color w:val="000000"/>
          <w:sz w:val="20"/>
          <w:szCs w:val="20"/>
        </w:rPr>
        <w:t xml:space="preserve"> </w:t>
      </w:r>
      <w:proofErr w:type="spellStart"/>
      <w:r w:rsidR="000D2B52" w:rsidRPr="000D2B52">
        <w:rPr>
          <w:i/>
          <w:color w:val="000000"/>
          <w:sz w:val="20"/>
          <w:szCs w:val="20"/>
        </w:rPr>
        <w:t>vocational</w:t>
      </w:r>
      <w:proofErr w:type="spellEnd"/>
      <w:r w:rsidR="000D2B52" w:rsidRPr="000D2B52">
        <w:rPr>
          <w:i/>
          <w:color w:val="000000"/>
          <w:sz w:val="20"/>
          <w:szCs w:val="20"/>
        </w:rPr>
        <w:t xml:space="preserve"> </w:t>
      </w:r>
      <w:proofErr w:type="spellStart"/>
      <w:r w:rsidR="000D2B52" w:rsidRPr="000D2B52">
        <w:rPr>
          <w:i/>
          <w:color w:val="000000"/>
          <w:sz w:val="20"/>
          <w:szCs w:val="20"/>
        </w:rPr>
        <w:t>high</w:t>
      </w:r>
      <w:proofErr w:type="spellEnd"/>
      <w:r w:rsidR="000D2B52" w:rsidRPr="000D2B52">
        <w:rPr>
          <w:i/>
          <w:color w:val="000000"/>
          <w:sz w:val="20"/>
          <w:szCs w:val="20"/>
        </w:rPr>
        <w:t xml:space="preserve"> </w:t>
      </w:r>
      <w:proofErr w:type="spellStart"/>
      <w:r w:rsidR="000D2B52" w:rsidRPr="000D2B52">
        <w:rPr>
          <w:i/>
          <w:color w:val="000000"/>
          <w:sz w:val="20"/>
          <w:szCs w:val="20"/>
        </w:rPr>
        <w:t>school</w:t>
      </w:r>
      <w:proofErr w:type="spellEnd"/>
      <w:r w:rsidR="000D2B52" w:rsidRPr="000D2B52">
        <w:rPr>
          <w:i/>
          <w:color w:val="000000"/>
          <w:sz w:val="20"/>
          <w:szCs w:val="20"/>
        </w:rPr>
        <w:t xml:space="preserve"> (SMK) </w:t>
      </w:r>
      <w:proofErr w:type="spellStart"/>
      <w:r w:rsidR="000D2B52" w:rsidRPr="000D2B52">
        <w:rPr>
          <w:i/>
          <w:color w:val="000000"/>
          <w:sz w:val="20"/>
          <w:szCs w:val="20"/>
        </w:rPr>
        <w:t>students</w:t>
      </w:r>
      <w:proofErr w:type="spellEnd"/>
      <w:r w:rsidR="000D2B52" w:rsidRPr="000D2B52">
        <w:rPr>
          <w:i/>
          <w:color w:val="000000"/>
          <w:sz w:val="20"/>
          <w:szCs w:val="20"/>
        </w:rPr>
        <w:t xml:space="preserve">. </w:t>
      </w:r>
      <w:proofErr w:type="spellStart"/>
      <w:r w:rsidR="000D2B52" w:rsidRPr="000D2B52">
        <w:rPr>
          <w:i/>
          <w:color w:val="000000"/>
          <w:sz w:val="20"/>
          <w:szCs w:val="20"/>
        </w:rPr>
        <w:t>This</w:t>
      </w:r>
      <w:proofErr w:type="spellEnd"/>
      <w:r w:rsidR="000D2B52" w:rsidRPr="000D2B52">
        <w:rPr>
          <w:i/>
          <w:color w:val="000000"/>
          <w:sz w:val="20"/>
          <w:szCs w:val="20"/>
        </w:rPr>
        <w:t xml:space="preserve"> </w:t>
      </w:r>
      <w:proofErr w:type="spellStart"/>
      <w:r w:rsidR="000D2B52" w:rsidRPr="000D2B52">
        <w:rPr>
          <w:i/>
          <w:color w:val="000000"/>
          <w:sz w:val="20"/>
          <w:szCs w:val="20"/>
        </w:rPr>
        <w:t>research</w:t>
      </w:r>
      <w:proofErr w:type="spellEnd"/>
      <w:r w:rsidR="000D2B52" w:rsidRPr="000D2B52">
        <w:rPr>
          <w:i/>
          <w:color w:val="000000"/>
          <w:sz w:val="20"/>
          <w:szCs w:val="20"/>
        </w:rPr>
        <w:t xml:space="preserve"> </w:t>
      </w:r>
      <w:proofErr w:type="spellStart"/>
      <w:r w:rsidR="000D2B52" w:rsidRPr="000D2B52">
        <w:rPr>
          <w:i/>
          <w:color w:val="000000"/>
          <w:sz w:val="20"/>
          <w:szCs w:val="20"/>
        </w:rPr>
        <w:t>uses</w:t>
      </w:r>
      <w:proofErr w:type="spellEnd"/>
      <w:r w:rsidR="000D2B52" w:rsidRPr="000D2B52">
        <w:rPr>
          <w:i/>
          <w:color w:val="000000"/>
          <w:sz w:val="20"/>
          <w:szCs w:val="20"/>
        </w:rPr>
        <w:t xml:space="preserve"> a </w:t>
      </w:r>
      <w:proofErr w:type="spellStart"/>
      <w:r w:rsidR="000D2B52" w:rsidRPr="000D2B52">
        <w:rPr>
          <w:i/>
          <w:color w:val="000000"/>
          <w:sz w:val="20"/>
          <w:szCs w:val="20"/>
        </w:rPr>
        <w:t>quantitative</w:t>
      </w:r>
      <w:proofErr w:type="spellEnd"/>
      <w:r w:rsidR="000D2B52" w:rsidRPr="000D2B52">
        <w:rPr>
          <w:i/>
          <w:color w:val="000000"/>
          <w:sz w:val="20"/>
          <w:szCs w:val="20"/>
        </w:rPr>
        <w:t xml:space="preserve"> </w:t>
      </w:r>
      <w:proofErr w:type="spellStart"/>
      <w:r w:rsidR="000D2B52" w:rsidRPr="000D2B52">
        <w:rPr>
          <w:i/>
          <w:color w:val="000000"/>
          <w:sz w:val="20"/>
          <w:szCs w:val="20"/>
        </w:rPr>
        <w:t>correlation</w:t>
      </w:r>
      <w:proofErr w:type="spellEnd"/>
      <w:r w:rsidR="000D2B52" w:rsidRPr="000D2B52">
        <w:rPr>
          <w:i/>
          <w:color w:val="000000"/>
          <w:sz w:val="20"/>
          <w:szCs w:val="20"/>
        </w:rPr>
        <w:t xml:space="preserve"> </w:t>
      </w:r>
      <w:proofErr w:type="spellStart"/>
      <w:r w:rsidR="000D2B52" w:rsidRPr="000D2B52">
        <w:rPr>
          <w:i/>
          <w:color w:val="000000"/>
          <w:sz w:val="20"/>
          <w:szCs w:val="20"/>
        </w:rPr>
        <w:t>approach</w:t>
      </w:r>
      <w:proofErr w:type="spellEnd"/>
      <w:r w:rsidR="000D2B52" w:rsidRPr="000D2B52">
        <w:rPr>
          <w:i/>
          <w:color w:val="000000"/>
          <w:sz w:val="20"/>
          <w:szCs w:val="20"/>
        </w:rPr>
        <w:t xml:space="preserve">. The target </w:t>
      </w:r>
      <w:proofErr w:type="spellStart"/>
      <w:r w:rsidR="000D2B52" w:rsidRPr="000D2B52">
        <w:rPr>
          <w:i/>
          <w:color w:val="000000"/>
          <w:sz w:val="20"/>
          <w:szCs w:val="20"/>
        </w:rPr>
        <w:t>population</w:t>
      </w:r>
      <w:proofErr w:type="spellEnd"/>
      <w:r w:rsidR="000D2B52" w:rsidRPr="000D2B52">
        <w:rPr>
          <w:i/>
          <w:color w:val="000000"/>
          <w:sz w:val="20"/>
          <w:szCs w:val="20"/>
        </w:rPr>
        <w:t xml:space="preserve"> </w:t>
      </w:r>
      <w:proofErr w:type="spellStart"/>
      <w:r w:rsidR="000D2B52" w:rsidRPr="000D2B52">
        <w:rPr>
          <w:i/>
          <w:color w:val="000000"/>
          <w:sz w:val="20"/>
          <w:szCs w:val="20"/>
        </w:rPr>
        <w:t>is</w:t>
      </w:r>
      <w:proofErr w:type="spellEnd"/>
      <w:r w:rsidR="000D2B52" w:rsidRPr="000D2B52">
        <w:rPr>
          <w:i/>
          <w:color w:val="000000"/>
          <w:sz w:val="20"/>
          <w:szCs w:val="20"/>
        </w:rPr>
        <w:t xml:space="preserve"> 254 10th-grade SMK </w:t>
      </w:r>
      <w:proofErr w:type="spellStart"/>
      <w:r w:rsidR="000D2B52" w:rsidRPr="000D2B52">
        <w:rPr>
          <w:i/>
          <w:color w:val="000000"/>
          <w:sz w:val="20"/>
          <w:szCs w:val="20"/>
        </w:rPr>
        <w:t>students</w:t>
      </w:r>
      <w:proofErr w:type="spellEnd"/>
      <w:r w:rsidR="000D2B52" w:rsidRPr="000D2B52">
        <w:rPr>
          <w:i/>
          <w:color w:val="000000"/>
          <w:sz w:val="20"/>
          <w:szCs w:val="20"/>
        </w:rPr>
        <w:t xml:space="preserve"> </w:t>
      </w:r>
      <w:proofErr w:type="spellStart"/>
      <w:r w:rsidR="000D2B52" w:rsidRPr="000D2B52">
        <w:rPr>
          <w:i/>
          <w:color w:val="000000"/>
          <w:sz w:val="20"/>
          <w:szCs w:val="20"/>
        </w:rPr>
        <w:t>from</w:t>
      </w:r>
      <w:proofErr w:type="spellEnd"/>
      <w:r w:rsidR="000D2B52" w:rsidRPr="000D2B52">
        <w:rPr>
          <w:i/>
          <w:color w:val="000000"/>
          <w:sz w:val="20"/>
          <w:szCs w:val="20"/>
        </w:rPr>
        <w:t xml:space="preserve"> </w:t>
      </w:r>
      <w:proofErr w:type="spellStart"/>
      <w:r w:rsidR="000D2B52" w:rsidRPr="000D2B52">
        <w:rPr>
          <w:i/>
          <w:color w:val="000000"/>
          <w:sz w:val="20"/>
          <w:szCs w:val="20"/>
        </w:rPr>
        <w:t>three</w:t>
      </w:r>
      <w:proofErr w:type="spellEnd"/>
      <w:r w:rsidR="000D2B52" w:rsidRPr="000D2B52">
        <w:rPr>
          <w:i/>
          <w:color w:val="000000"/>
          <w:sz w:val="20"/>
          <w:szCs w:val="20"/>
        </w:rPr>
        <w:t xml:space="preserve"> </w:t>
      </w:r>
      <w:proofErr w:type="spellStart"/>
      <w:r w:rsidR="000D2B52" w:rsidRPr="000D2B52">
        <w:rPr>
          <w:i/>
          <w:color w:val="000000"/>
          <w:sz w:val="20"/>
          <w:szCs w:val="20"/>
        </w:rPr>
        <w:t>majors</w:t>
      </w:r>
      <w:proofErr w:type="spellEnd"/>
      <w:r w:rsidR="000D2B52" w:rsidRPr="000D2B52">
        <w:rPr>
          <w:i/>
          <w:color w:val="000000"/>
          <w:sz w:val="20"/>
          <w:szCs w:val="20"/>
        </w:rPr>
        <w:t xml:space="preserve">: </w:t>
      </w:r>
      <w:proofErr w:type="spellStart"/>
      <w:r w:rsidR="000D2B52" w:rsidRPr="000D2B52">
        <w:rPr>
          <w:i/>
          <w:color w:val="000000"/>
          <w:sz w:val="20"/>
          <w:szCs w:val="20"/>
        </w:rPr>
        <w:t>Automotive</w:t>
      </w:r>
      <w:proofErr w:type="spellEnd"/>
      <w:r w:rsidR="000D2B52" w:rsidRPr="000D2B52">
        <w:rPr>
          <w:i/>
          <w:color w:val="000000"/>
          <w:sz w:val="20"/>
          <w:szCs w:val="20"/>
        </w:rPr>
        <w:t xml:space="preserve">/TKRO, </w:t>
      </w:r>
      <w:proofErr w:type="spellStart"/>
      <w:r w:rsidR="000D2B52" w:rsidRPr="000D2B52">
        <w:rPr>
          <w:i/>
          <w:color w:val="000000"/>
          <w:sz w:val="20"/>
          <w:szCs w:val="20"/>
        </w:rPr>
        <w:t>Electrical</w:t>
      </w:r>
      <w:proofErr w:type="spellEnd"/>
      <w:r w:rsidR="000D2B52" w:rsidRPr="000D2B52">
        <w:rPr>
          <w:i/>
          <w:color w:val="000000"/>
          <w:sz w:val="20"/>
          <w:szCs w:val="20"/>
        </w:rPr>
        <w:t xml:space="preserve">/KTL,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Mechanical</w:t>
      </w:r>
      <w:proofErr w:type="spellEnd"/>
      <w:r w:rsidR="000D2B52" w:rsidRPr="000D2B52">
        <w:rPr>
          <w:i/>
          <w:color w:val="000000"/>
          <w:sz w:val="20"/>
          <w:szCs w:val="20"/>
        </w:rPr>
        <w:t xml:space="preserve">/TPM. A </w:t>
      </w:r>
      <w:proofErr w:type="spellStart"/>
      <w:r w:rsidR="000D2B52" w:rsidRPr="000D2B52">
        <w:rPr>
          <w:i/>
          <w:color w:val="000000"/>
          <w:sz w:val="20"/>
          <w:szCs w:val="20"/>
        </w:rPr>
        <w:t>sample</w:t>
      </w:r>
      <w:proofErr w:type="spellEnd"/>
      <w:r w:rsidR="000D2B52" w:rsidRPr="000D2B52">
        <w:rPr>
          <w:i/>
          <w:color w:val="000000"/>
          <w:sz w:val="20"/>
          <w:szCs w:val="20"/>
        </w:rPr>
        <w:t xml:space="preserve"> </w:t>
      </w:r>
      <w:proofErr w:type="spellStart"/>
      <w:r w:rsidR="000D2B52" w:rsidRPr="000D2B52">
        <w:rPr>
          <w:i/>
          <w:color w:val="000000"/>
          <w:sz w:val="20"/>
          <w:szCs w:val="20"/>
        </w:rPr>
        <w:t>of</w:t>
      </w:r>
      <w:proofErr w:type="spellEnd"/>
      <w:r w:rsidR="000D2B52" w:rsidRPr="000D2B52">
        <w:rPr>
          <w:i/>
          <w:color w:val="000000"/>
          <w:sz w:val="20"/>
          <w:szCs w:val="20"/>
        </w:rPr>
        <w:t xml:space="preserve"> 146 10th-grade SMK </w:t>
      </w:r>
      <w:proofErr w:type="spellStart"/>
      <w:r w:rsidR="000D2B52" w:rsidRPr="000D2B52">
        <w:rPr>
          <w:i/>
          <w:color w:val="000000"/>
          <w:sz w:val="20"/>
          <w:szCs w:val="20"/>
        </w:rPr>
        <w:t>students</w:t>
      </w:r>
      <w:proofErr w:type="spellEnd"/>
      <w:r w:rsidR="000D2B52" w:rsidRPr="000D2B52">
        <w:rPr>
          <w:i/>
          <w:color w:val="000000"/>
          <w:sz w:val="20"/>
          <w:szCs w:val="20"/>
        </w:rPr>
        <w:t xml:space="preserve"> </w:t>
      </w:r>
      <w:proofErr w:type="spellStart"/>
      <w:r w:rsidR="000D2B52" w:rsidRPr="000D2B52">
        <w:rPr>
          <w:i/>
          <w:color w:val="000000"/>
          <w:sz w:val="20"/>
          <w:szCs w:val="20"/>
        </w:rPr>
        <w:t>was</w:t>
      </w:r>
      <w:proofErr w:type="spellEnd"/>
      <w:r w:rsidR="000D2B52" w:rsidRPr="000D2B52">
        <w:rPr>
          <w:i/>
          <w:color w:val="000000"/>
          <w:sz w:val="20"/>
          <w:szCs w:val="20"/>
        </w:rPr>
        <w:t xml:space="preserve"> </w:t>
      </w:r>
      <w:proofErr w:type="spellStart"/>
      <w:r w:rsidR="000D2B52" w:rsidRPr="000D2B52">
        <w:rPr>
          <w:i/>
          <w:color w:val="000000"/>
          <w:sz w:val="20"/>
          <w:szCs w:val="20"/>
        </w:rPr>
        <w:t>taken</w:t>
      </w:r>
      <w:proofErr w:type="spellEnd"/>
      <w:r w:rsidR="000D2B52" w:rsidRPr="000D2B52">
        <w:rPr>
          <w:i/>
          <w:color w:val="000000"/>
          <w:sz w:val="20"/>
          <w:szCs w:val="20"/>
        </w:rPr>
        <w:t xml:space="preserve">. Data </w:t>
      </w:r>
      <w:proofErr w:type="spellStart"/>
      <w:r w:rsidR="000D2B52" w:rsidRPr="000D2B52">
        <w:rPr>
          <w:i/>
          <w:color w:val="000000"/>
          <w:sz w:val="20"/>
          <w:szCs w:val="20"/>
        </w:rPr>
        <w:t>collection</w:t>
      </w:r>
      <w:proofErr w:type="spellEnd"/>
      <w:r w:rsidR="000D2B52" w:rsidRPr="000D2B52">
        <w:rPr>
          <w:i/>
          <w:color w:val="000000"/>
          <w:sz w:val="20"/>
          <w:szCs w:val="20"/>
        </w:rPr>
        <w:t xml:space="preserve"> </w:t>
      </w:r>
      <w:proofErr w:type="spellStart"/>
      <w:r w:rsidR="000D2B52" w:rsidRPr="000D2B52">
        <w:rPr>
          <w:i/>
          <w:color w:val="000000"/>
          <w:sz w:val="20"/>
          <w:szCs w:val="20"/>
        </w:rPr>
        <w:t>was</w:t>
      </w:r>
      <w:proofErr w:type="spellEnd"/>
      <w:r w:rsidR="000D2B52" w:rsidRPr="000D2B52">
        <w:rPr>
          <w:i/>
          <w:color w:val="000000"/>
          <w:sz w:val="20"/>
          <w:szCs w:val="20"/>
        </w:rPr>
        <w:t xml:space="preserve"> </w:t>
      </w:r>
      <w:proofErr w:type="spellStart"/>
      <w:r w:rsidR="000D2B52" w:rsidRPr="000D2B52">
        <w:rPr>
          <w:i/>
          <w:color w:val="000000"/>
          <w:sz w:val="20"/>
          <w:szCs w:val="20"/>
        </w:rPr>
        <w:t>conducted</w:t>
      </w:r>
      <w:proofErr w:type="spellEnd"/>
      <w:r w:rsidR="000D2B52" w:rsidRPr="000D2B52">
        <w:rPr>
          <w:i/>
          <w:color w:val="000000"/>
          <w:sz w:val="20"/>
          <w:szCs w:val="20"/>
        </w:rPr>
        <w:t xml:space="preserve"> </w:t>
      </w:r>
      <w:proofErr w:type="spellStart"/>
      <w:r w:rsidR="000D2B52" w:rsidRPr="000D2B52">
        <w:rPr>
          <w:i/>
          <w:color w:val="000000"/>
          <w:sz w:val="20"/>
          <w:szCs w:val="20"/>
        </w:rPr>
        <w:t>using</w:t>
      </w:r>
      <w:proofErr w:type="spellEnd"/>
      <w:r w:rsidR="000D2B52" w:rsidRPr="000D2B52">
        <w:rPr>
          <w:i/>
          <w:color w:val="000000"/>
          <w:sz w:val="20"/>
          <w:szCs w:val="20"/>
        </w:rPr>
        <w:t xml:space="preserve"> </w:t>
      </w:r>
      <w:proofErr w:type="spellStart"/>
      <w:r w:rsidR="000D2B52" w:rsidRPr="000D2B52">
        <w:rPr>
          <w:i/>
          <w:color w:val="000000"/>
          <w:sz w:val="20"/>
          <w:szCs w:val="20"/>
        </w:rPr>
        <w:t>Likert</w:t>
      </w:r>
      <w:proofErr w:type="spellEnd"/>
      <w:r w:rsidR="000D2B52" w:rsidRPr="000D2B52">
        <w:rPr>
          <w:i/>
          <w:color w:val="000000"/>
          <w:sz w:val="20"/>
          <w:szCs w:val="20"/>
        </w:rPr>
        <w:t xml:space="preserve"> </w:t>
      </w:r>
      <w:proofErr w:type="spellStart"/>
      <w:r w:rsidR="000D2B52" w:rsidRPr="000D2B52">
        <w:rPr>
          <w:i/>
          <w:color w:val="000000"/>
          <w:sz w:val="20"/>
          <w:szCs w:val="20"/>
        </w:rPr>
        <w:t>scales</w:t>
      </w:r>
      <w:proofErr w:type="spellEnd"/>
      <w:r w:rsidR="000D2B52" w:rsidRPr="000D2B52">
        <w:rPr>
          <w:i/>
          <w:color w:val="000000"/>
          <w:sz w:val="20"/>
          <w:szCs w:val="20"/>
        </w:rPr>
        <w:t xml:space="preserve"> </w:t>
      </w:r>
      <w:proofErr w:type="spellStart"/>
      <w:r w:rsidR="000D2B52" w:rsidRPr="000D2B52">
        <w:rPr>
          <w:i/>
          <w:color w:val="000000"/>
          <w:sz w:val="20"/>
          <w:szCs w:val="20"/>
        </w:rPr>
        <w:t>for</w:t>
      </w:r>
      <w:proofErr w:type="spellEnd"/>
      <w:r w:rsidR="000D2B52" w:rsidRPr="000D2B52">
        <w:rPr>
          <w:i/>
          <w:color w:val="000000"/>
          <w:sz w:val="20"/>
          <w:szCs w:val="20"/>
        </w:rPr>
        <w:t xml:space="preserve"> </w:t>
      </w:r>
      <w:proofErr w:type="spellStart"/>
      <w:r w:rsidR="000D2B52" w:rsidRPr="000D2B52">
        <w:rPr>
          <w:i/>
          <w:color w:val="000000"/>
          <w:sz w:val="20"/>
          <w:szCs w:val="20"/>
        </w:rPr>
        <w:t>spirituality</w:t>
      </w:r>
      <w:proofErr w:type="spellEnd"/>
      <w:r w:rsidR="000D2B52" w:rsidRPr="000D2B52">
        <w:rPr>
          <w:i/>
          <w:color w:val="000000"/>
          <w:sz w:val="20"/>
          <w:szCs w:val="20"/>
        </w:rPr>
        <w:t xml:space="preserve">, </w:t>
      </w:r>
      <w:proofErr w:type="spellStart"/>
      <w:r w:rsidR="000D2B52" w:rsidRPr="000D2B52">
        <w:rPr>
          <w:i/>
          <w:color w:val="000000"/>
          <w:sz w:val="20"/>
          <w:szCs w:val="20"/>
        </w:rPr>
        <w:t>forgiveness</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emotion</w:t>
      </w:r>
      <w:proofErr w:type="spellEnd"/>
      <w:r w:rsidR="000D2B52" w:rsidRPr="000D2B52">
        <w:rPr>
          <w:i/>
          <w:color w:val="000000"/>
          <w:sz w:val="20"/>
          <w:szCs w:val="20"/>
        </w:rPr>
        <w:t xml:space="preserve"> </w:t>
      </w:r>
      <w:proofErr w:type="spellStart"/>
      <w:r w:rsidR="000D2B52" w:rsidRPr="000D2B52">
        <w:rPr>
          <w:i/>
          <w:color w:val="000000"/>
          <w:sz w:val="20"/>
          <w:szCs w:val="20"/>
        </w:rPr>
        <w:t>regulation</w:t>
      </w:r>
      <w:proofErr w:type="spellEnd"/>
      <w:r w:rsidR="000D2B52" w:rsidRPr="000D2B52">
        <w:rPr>
          <w:i/>
          <w:color w:val="000000"/>
          <w:sz w:val="20"/>
          <w:szCs w:val="20"/>
        </w:rPr>
        <w:t xml:space="preserve">. The </w:t>
      </w:r>
      <w:proofErr w:type="spellStart"/>
      <w:r w:rsidR="000D2B52" w:rsidRPr="000D2B52">
        <w:rPr>
          <w:i/>
          <w:color w:val="000000"/>
          <w:sz w:val="20"/>
          <w:szCs w:val="20"/>
        </w:rPr>
        <w:t>research</w:t>
      </w:r>
      <w:proofErr w:type="spellEnd"/>
      <w:r w:rsidR="000D2B52" w:rsidRPr="000D2B52">
        <w:rPr>
          <w:i/>
          <w:color w:val="000000"/>
          <w:sz w:val="20"/>
          <w:szCs w:val="20"/>
        </w:rPr>
        <w:t xml:space="preserve"> </w:t>
      </w:r>
      <w:proofErr w:type="spellStart"/>
      <w:r w:rsidR="000D2B52" w:rsidRPr="000D2B52">
        <w:rPr>
          <w:i/>
          <w:color w:val="000000"/>
          <w:sz w:val="20"/>
          <w:szCs w:val="20"/>
        </w:rPr>
        <w:t>results</w:t>
      </w:r>
      <w:proofErr w:type="spellEnd"/>
      <w:r w:rsidR="000D2B52" w:rsidRPr="000D2B52">
        <w:rPr>
          <w:i/>
          <w:color w:val="000000"/>
          <w:sz w:val="20"/>
          <w:szCs w:val="20"/>
        </w:rPr>
        <w:t xml:space="preserve"> </w:t>
      </w:r>
      <w:proofErr w:type="spellStart"/>
      <w:r w:rsidR="000D2B52" w:rsidRPr="000D2B52">
        <w:rPr>
          <w:i/>
          <w:color w:val="000000"/>
          <w:sz w:val="20"/>
          <w:szCs w:val="20"/>
        </w:rPr>
        <w:t>show</w:t>
      </w:r>
      <w:proofErr w:type="spellEnd"/>
      <w:r w:rsidR="000D2B52" w:rsidRPr="000D2B52">
        <w:rPr>
          <w:i/>
          <w:color w:val="000000"/>
          <w:sz w:val="20"/>
          <w:szCs w:val="20"/>
        </w:rPr>
        <w:t xml:space="preserve"> </w:t>
      </w:r>
      <w:proofErr w:type="spellStart"/>
      <w:r w:rsidR="000D2B52" w:rsidRPr="000D2B52">
        <w:rPr>
          <w:i/>
          <w:color w:val="000000"/>
          <w:sz w:val="20"/>
          <w:szCs w:val="20"/>
        </w:rPr>
        <w:t>that</w:t>
      </w:r>
      <w:proofErr w:type="spellEnd"/>
      <w:r w:rsidR="000D2B52" w:rsidRPr="000D2B52">
        <w:rPr>
          <w:i/>
          <w:color w:val="000000"/>
          <w:sz w:val="20"/>
          <w:szCs w:val="20"/>
        </w:rPr>
        <w:t xml:space="preserve"> 52% </w:t>
      </w:r>
      <w:proofErr w:type="spellStart"/>
      <w:r w:rsidR="000D2B52" w:rsidRPr="000D2B52">
        <w:rPr>
          <w:i/>
          <w:color w:val="000000"/>
          <w:sz w:val="20"/>
          <w:szCs w:val="20"/>
        </w:rPr>
        <w:t>of</w:t>
      </w:r>
      <w:proofErr w:type="spellEnd"/>
      <w:r w:rsidR="000D2B52" w:rsidRPr="000D2B52">
        <w:rPr>
          <w:i/>
          <w:color w:val="000000"/>
          <w:sz w:val="20"/>
          <w:szCs w:val="20"/>
        </w:rPr>
        <w:t xml:space="preserve"> </w:t>
      </w:r>
      <w:proofErr w:type="spellStart"/>
      <w:r w:rsidR="000D2B52" w:rsidRPr="000D2B52">
        <w:rPr>
          <w:i/>
          <w:color w:val="000000"/>
          <w:sz w:val="20"/>
          <w:szCs w:val="20"/>
        </w:rPr>
        <w:t>students</w:t>
      </w:r>
      <w:proofErr w:type="spellEnd"/>
      <w:r w:rsidR="000D2B52" w:rsidRPr="000D2B52">
        <w:rPr>
          <w:i/>
          <w:color w:val="000000"/>
          <w:sz w:val="20"/>
          <w:szCs w:val="20"/>
        </w:rPr>
        <w:t xml:space="preserve"> are in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low</w:t>
      </w:r>
      <w:proofErr w:type="spellEnd"/>
      <w:r w:rsidR="000D2B52" w:rsidRPr="000D2B52">
        <w:rPr>
          <w:i/>
          <w:color w:val="000000"/>
          <w:sz w:val="20"/>
          <w:szCs w:val="20"/>
        </w:rPr>
        <w:t xml:space="preserve"> </w:t>
      </w:r>
      <w:proofErr w:type="spellStart"/>
      <w:r w:rsidR="000D2B52" w:rsidRPr="000D2B52">
        <w:rPr>
          <w:i/>
          <w:color w:val="000000"/>
          <w:sz w:val="20"/>
          <w:szCs w:val="20"/>
        </w:rPr>
        <w:t>category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48% are in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moderate</w:t>
      </w:r>
      <w:proofErr w:type="spellEnd"/>
      <w:r w:rsidR="000D2B52" w:rsidRPr="000D2B52">
        <w:rPr>
          <w:i/>
          <w:color w:val="000000"/>
          <w:sz w:val="20"/>
          <w:szCs w:val="20"/>
        </w:rPr>
        <w:t xml:space="preserve"> </w:t>
      </w:r>
      <w:proofErr w:type="spellStart"/>
      <w:r w:rsidR="000D2B52" w:rsidRPr="000D2B52">
        <w:rPr>
          <w:i/>
          <w:color w:val="000000"/>
          <w:sz w:val="20"/>
          <w:szCs w:val="20"/>
        </w:rPr>
        <w:t>category</w:t>
      </w:r>
      <w:proofErr w:type="spellEnd"/>
      <w:r w:rsidR="000D2B52" w:rsidRPr="000D2B52">
        <w:rPr>
          <w:i/>
          <w:color w:val="000000"/>
          <w:sz w:val="20"/>
          <w:szCs w:val="20"/>
        </w:rPr>
        <w:t xml:space="preserve">. </w:t>
      </w:r>
      <w:proofErr w:type="spellStart"/>
      <w:r w:rsidR="000D2B52" w:rsidRPr="000D2B52">
        <w:rPr>
          <w:i/>
          <w:color w:val="000000"/>
          <w:sz w:val="20"/>
          <w:szCs w:val="20"/>
        </w:rPr>
        <w:t>Hypothesis</w:t>
      </w:r>
      <w:proofErr w:type="spellEnd"/>
      <w:r w:rsidR="000D2B52" w:rsidRPr="000D2B52">
        <w:rPr>
          <w:i/>
          <w:color w:val="000000"/>
          <w:sz w:val="20"/>
          <w:szCs w:val="20"/>
        </w:rPr>
        <w:t xml:space="preserve"> testing </w:t>
      </w:r>
      <w:proofErr w:type="spellStart"/>
      <w:r w:rsidR="000D2B52" w:rsidRPr="000D2B52">
        <w:rPr>
          <w:i/>
          <w:color w:val="000000"/>
          <w:sz w:val="20"/>
          <w:szCs w:val="20"/>
        </w:rPr>
        <w:t>proves</w:t>
      </w:r>
      <w:proofErr w:type="spellEnd"/>
      <w:r w:rsidR="000D2B52" w:rsidRPr="000D2B52">
        <w:rPr>
          <w:i/>
          <w:color w:val="000000"/>
          <w:sz w:val="20"/>
          <w:szCs w:val="20"/>
        </w:rPr>
        <w:t xml:space="preserve"> </w:t>
      </w:r>
      <w:proofErr w:type="spellStart"/>
      <w:r w:rsidR="000D2B52" w:rsidRPr="000D2B52">
        <w:rPr>
          <w:i/>
          <w:color w:val="000000"/>
          <w:sz w:val="20"/>
          <w:szCs w:val="20"/>
        </w:rPr>
        <w:t>that</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higher</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levels</w:t>
      </w:r>
      <w:proofErr w:type="spellEnd"/>
      <w:r w:rsidR="000D2B52" w:rsidRPr="000D2B52">
        <w:rPr>
          <w:i/>
          <w:color w:val="000000"/>
          <w:sz w:val="20"/>
          <w:szCs w:val="20"/>
        </w:rPr>
        <w:t xml:space="preserve"> </w:t>
      </w:r>
      <w:proofErr w:type="spellStart"/>
      <w:r w:rsidR="000D2B52" w:rsidRPr="000D2B52">
        <w:rPr>
          <w:i/>
          <w:color w:val="000000"/>
          <w:sz w:val="20"/>
          <w:szCs w:val="20"/>
        </w:rPr>
        <w:t>of</w:t>
      </w:r>
      <w:proofErr w:type="spellEnd"/>
      <w:r w:rsidR="000D2B52" w:rsidRPr="000D2B52">
        <w:rPr>
          <w:i/>
          <w:color w:val="000000"/>
          <w:sz w:val="20"/>
          <w:szCs w:val="20"/>
        </w:rPr>
        <w:t xml:space="preserve"> </w:t>
      </w:r>
      <w:proofErr w:type="spellStart"/>
      <w:r w:rsidR="000D2B52" w:rsidRPr="000D2B52">
        <w:rPr>
          <w:i/>
          <w:color w:val="000000"/>
          <w:sz w:val="20"/>
          <w:szCs w:val="20"/>
        </w:rPr>
        <w:t>spirituality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emotion</w:t>
      </w:r>
      <w:proofErr w:type="spellEnd"/>
      <w:r w:rsidR="000D2B52" w:rsidRPr="000D2B52">
        <w:rPr>
          <w:i/>
          <w:color w:val="000000"/>
          <w:sz w:val="20"/>
          <w:szCs w:val="20"/>
        </w:rPr>
        <w:t xml:space="preserve"> </w:t>
      </w:r>
      <w:proofErr w:type="spellStart"/>
      <w:r w:rsidR="000D2B52" w:rsidRPr="000D2B52">
        <w:rPr>
          <w:i/>
          <w:color w:val="000000"/>
          <w:sz w:val="20"/>
          <w:szCs w:val="20"/>
        </w:rPr>
        <w:t>regulation</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higher</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w:t>
      </w:r>
      <w:proofErr w:type="spellStart"/>
      <w:r w:rsidR="000D2B52" w:rsidRPr="000D2B52">
        <w:rPr>
          <w:i/>
          <w:color w:val="000000"/>
          <w:sz w:val="20"/>
          <w:szCs w:val="20"/>
        </w:rPr>
        <w:t>levels</w:t>
      </w:r>
      <w:proofErr w:type="spellEnd"/>
      <w:r w:rsidR="000D2B52" w:rsidRPr="000D2B52">
        <w:rPr>
          <w:i/>
          <w:color w:val="000000"/>
          <w:sz w:val="20"/>
          <w:szCs w:val="20"/>
        </w:rPr>
        <w:t xml:space="preserve"> </w:t>
      </w:r>
      <w:proofErr w:type="spellStart"/>
      <w:r w:rsidR="000D2B52" w:rsidRPr="000D2B52">
        <w:rPr>
          <w:i/>
          <w:color w:val="000000"/>
          <w:sz w:val="20"/>
          <w:szCs w:val="20"/>
        </w:rPr>
        <w:t>of</w:t>
      </w:r>
      <w:proofErr w:type="spellEnd"/>
      <w:r w:rsidR="000D2B52" w:rsidRPr="000D2B52">
        <w:rPr>
          <w:i/>
          <w:color w:val="000000"/>
          <w:sz w:val="20"/>
          <w:szCs w:val="20"/>
        </w:rPr>
        <w:t xml:space="preserve"> </w:t>
      </w:r>
      <w:proofErr w:type="spellStart"/>
      <w:r w:rsidR="000D2B52" w:rsidRPr="000D2B52">
        <w:rPr>
          <w:i/>
          <w:color w:val="000000"/>
          <w:sz w:val="20"/>
          <w:szCs w:val="20"/>
        </w:rPr>
        <w:t>forgiveness</w:t>
      </w:r>
      <w:proofErr w:type="spellEnd"/>
      <w:r w:rsidR="000D2B52" w:rsidRPr="000D2B52">
        <w:rPr>
          <w:i/>
          <w:color w:val="000000"/>
          <w:sz w:val="20"/>
          <w:szCs w:val="20"/>
        </w:rPr>
        <w:t xml:space="preserve">. </w:t>
      </w:r>
      <w:proofErr w:type="spellStart"/>
      <w:r w:rsidR="000D2B52" w:rsidRPr="000D2B52">
        <w:rPr>
          <w:i/>
          <w:color w:val="000000"/>
          <w:sz w:val="20"/>
          <w:szCs w:val="20"/>
        </w:rPr>
        <w:t>Multiple</w:t>
      </w:r>
      <w:proofErr w:type="spellEnd"/>
      <w:r w:rsidR="000D2B52" w:rsidRPr="000D2B52">
        <w:rPr>
          <w:i/>
          <w:color w:val="000000"/>
          <w:sz w:val="20"/>
          <w:szCs w:val="20"/>
        </w:rPr>
        <w:t xml:space="preserve"> linear </w:t>
      </w:r>
      <w:proofErr w:type="spellStart"/>
      <w:r w:rsidR="000D2B52" w:rsidRPr="000D2B52">
        <w:rPr>
          <w:i/>
          <w:color w:val="000000"/>
          <w:sz w:val="20"/>
          <w:szCs w:val="20"/>
        </w:rPr>
        <w:t>regression</w:t>
      </w:r>
      <w:proofErr w:type="spellEnd"/>
      <w:r w:rsidR="000D2B52" w:rsidRPr="000D2B52">
        <w:rPr>
          <w:i/>
          <w:color w:val="000000"/>
          <w:sz w:val="20"/>
          <w:szCs w:val="20"/>
        </w:rPr>
        <w:t xml:space="preserve"> </w:t>
      </w:r>
      <w:proofErr w:type="spellStart"/>
      <w:r w:rsidR="000D2B52" w:rsidRPr="000D2B52">
        <w:rPr>
          <w:i/>
          <w:color w:val="000000"/>
          <w:sz w:val="20"/>
          <w:szCs w:val="20"/>
        </w:rPr>
        <w:t>tests</w:t>
      </w:r>
      <w:proofErr w:type="spellEnd"/>
      <w:r w:rsidR="000D2B52" w:rsidRPr="000D2B52">
        <w:rPr>
          <w:i/>
          <w:color w:val="000000"/>
          <w:sz w:val="20"/>
          <w:szCs w:val="20"/>
        </w:rPr>
        <w:t xml:space="preserve"> </w:t>
      </w:r>
      <w:proofErr w:type="spellStart"/>
      <w:r w:rsidR="000D2B52" w:rsidRPr="000D2B52">
        <w:rPr>
          <w:i/>
          <w:color w:val="000000"/>
          <w:sz w:val="20"/>
          <w:szCs w:val="20"/>
        </w:rPr>
        <w:t>indicate</w:t>
      </w:r>
      <w:proofErr w:type="spellEnd"/>
      <w:r w:rsidR="000D2B52" w:rsidRPr="000D2B52">
        <w:rPr>
          <w:i/>
          <w:color w:val="000000"/>
          <w:sz w:val="20"/>
          <w:szCs w:val="20"/>
        </w:rPr>
        <w:t xml:space="preserve"> </w:t>
      </w:r>
      <w:proofErr w:type="spellStart"/>
      <w:r w:rsidR="000D2B52" w:rsidRPr="000D2B52">
        <w:rPr>
          <w:i/>
          <w:color w:val="000000"/>
          <w:sz w:val="20"/>
          <w:szCs w:val="20"/>
        </w:rPr>
        <w:t>that</w:t>
      </w:r>
      <w:proofErr w:type="spellEnd"/>
      <w:r w:rsidR="000D2B52" w:rsidRPr="000D2B52">
        <w:rPr>
          <w:i/>
          <w:color w:val="000000"/>
          <w:sz w:val="20"/>
          <w:szCs w:val="20"/>
        </w:rPr>
        <w:t xml:space="preserve"> </w:t>
      </w:r>
      <w:proofErr w:type="spellStart"/>
      <w:r w:rsidR="000D2B52" w:rsidRPr="000D2B52">
        <w:rPr>
          <w:i/>
          <w:color w:val="000000"/>
          <w:sz w:val="20"/>
          <w:szCs w:val="20"/>
        </w:rPr>
        <w:t>spirituality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emotion</w:t>
      </w:r>
      <w:proofErr w:type="spellEnd"/>
      <w:r w:rsidR="000D2B52" w:rsidRPr="000D2B52">
        <w:rPr>
          <w:i/>
          <w:color w:val="000000"/>
          <w:sz w:val="20"/>
          <w:szCs w:val="20"/>
        </w:rPr>
        <w:t xml:space="preserve"> </w:t>
      </w:r>
      <w:proofErr w:type="spellStart"/>
      <w:r w:rsidR="000D2B52" w:rsidRPr="000D2B52">
        <w:rPr>
          <w:i/>
          <w:color w:val="000000"/>
          <w:sz w:val="20"/>
          <w:szCs w:val="20"/>
        </w:rPr>
        <w:t>regulation</w:t>
      </w:r>
      <w:proofErr w:type="spellEnd"/>
      <w:r w:rsidR="000D2B52" w:rsidRPr="000D2B52">
        <w:rPr>
          <w:i/>
          <w:color w:val="000000"/>
          <w:sz w:val="20"/>
          <w:szCs w:val="20"/>
        </w:rPr>
        <w:t xml:space="preserve"> </w:t>
      </w:r>
      <w:proofErr w:type="spellStart"/>
      <w:r w:rsidR="000D2B52" w:rsidRPr="000D2B52">
        <w:rPr>
          <w:i/>
          <w:color w:val="000000"/>
          <w:sz w:val="20"/>
          <w:szCs w:val="20"/>
        </w:rPr>
        <w:t>contribute</w:t>
      </w:r>
      <w:proofErr w:type="spellEnd"/>
      <w:r w:rsidR="000D2B52" w:rsidRPr="000D2B52">
        <w:rPr>
          <w:i/>
          <w:color w:val="000000"/>
          <w:sz w:val="20"/>
          <w:szCs w:val="20"/>
        </w:rPr>
        <w:t xml:space="preserve"> 23% </w:t>
      </w:r>
      <w:proofErr w:type="spellStart"/>
      <w:r w:rsidR="000D2B52" w:rsidRPr="000D2B52">
        <w:rPr>
          <w:i/>
          <w:color w:val="000000"/>
          <w:sz w:val="20"/>
          <w:szCs w:val="20"/>
        </w:rPr>
        <w:t>to</w:t>
      </w:r>
      <w:proofErr w:type="spellEnd"/>
      <w:r w:rsidR="000D2B52" w:rsidRPr="000D2B52">
        <w:rPr>
          <w:i/>
          <w:color w:val="000000"/>
          <w:sz w:val="20"/>
          <w:szCs w:val="20"/>
        </w:rPr>
        <w:t xml:space="preserve"> </w:t>
      </w:r>
      <w:proofErr w:type="spellStart"/>
      <w:r w:rsidR="000D2B52" w:rsidRPr="000D2B52">
        <w:rPr>
          <w:i/>
          <w:color w:val="000000"/>
          <w:sz w:val="20"/>
          <w:szCs w:val="20"/>
        </w:rPr>
        <w:t>forgiveness</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F-</w:t>
      </w:r>
      <w:proofErr w:type="spellStart"/>
      <w:r w:rsidR="000D2B52" w:rsidRPr="000D2B52">
        <w:rPr>
          <w:i/>
          <w:color w:val="000000"/>
          <w:sz w:val="20"/>
          <w:szCs w:val="20"/>
        </w:rPr>
        <w:t>test</w:t>
      </w:r>
      <w:proofErr w:type="spellEnd"/>
      <w:r w:rsidR="000D2B52" w:rsidRPr="000D2B52">
        <w:rPr>
          <w:i/>
          <w:color w:val="000000"/>
          <w:sz w:val="20"/>
          <w:szCs w:val="20"/>
        </w:rPr>
        <w:t xml:space="preserve"> </w:t>
      </w:r>
      <w:proofErr w:type="spellStart"/>
      <w:r w:rsidR="000D2B52" w:rsidRPr="000D2B52">
        <w:rPr>
          <w:i/>
          <w:color w:val="000000"/>
          <w:sz w:val="20"/>
          <w:szCs w:val="20"/>
        </w:rPr>
        <w:t>results</w:t>
      </w:r>
      <w:proofErr w:type="spellEnd"/>
      <w:r w:rsidR="000D2B52" w:rsidRPr="000D2B52">
        <w:rPr>
          <w:i/>
          <w:color w:val="000000"/>
          <w:sz w:val="20"/>
          <w:szCs w:val="20"/>
        </w:rPr>
        <w:t xml:space="preserve"> </w:t>
      </w:r>
      <w:proofErr w:type="spellStart"/>
      <w:r w:rsidR="000D2B52" w:rsidRPr="000D2B52">
        <w:rPr>
          <w:i/>
          <w:color w:val="000000"/>
          <w:sz w:val="20"/>
          <w:szCs w:val="20"/>
        </w:rPr>
        <w:t>show</w:t>
      </w:r>
      <w:proofErr w:type="spellEnd"/>
      <w:r w:rsidR="000D2B52" w:rsidRPr="000D2B52">
        <w:rPr>
          <w:i/>
          <w:color w:val="000000"/>
          <w:sz w:val="20"/>
          <w:szCs w:val="20"/>
        </w:rPr>
        <w:t xml:space="preserve"> </w:t>
      </w:r>
      <w:proofErr w:type="spellStart"/>
      <w:r w:rsidR="000D2B52" w:rsidRPr="000D2B52">
        <w:rPr>
          <w:i/>
          <w:color w:val="000000"/>
          <w:sz w:val="20"/>
          <w:szCs w:val="20"/>
        </w:rPr>
        <w:t>that</w:t>
      </w:r>
      <w:proofErr w:type="spellEnd"/>
      <w:r w:rsidR="000D2B52" w:rsidRPr="000D2B52">
        <w:rPr>
          <w:i/>
          <w:color w:val="000000"/>
          <w:sz w:val="20"/>
          <w:szCs w:val="20"/>
        </w:rPr>
        <w:t xml:space="preserve"> </w:t>
      </w:r>
      <w:proofErr w:type="spellStart"/>
      <w:r w:rsidR="000D2B52" w:rsidRPr="000D2B52">
        <w:rPr>
          <w:i/>
          <w:color w:val="000000"/>
          <w:sz w:val="20"/>
          <w:szCs w:val="20"/>
        </w:rPr>
        <w:t>spirituality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emotion</w:t>
      </w:r>
      <w:proofErr w:type="spellEnd"/>
      <w:r w:rsidR="000D2B52" w:rsidRPr="000D2B52">
        <w:rPr>
          <w:i/>
          <w:color w:val="000000"/>
          <w:sz w:val="20"/>
          <w:szCs w:val="20"/>
        </w:rPr>
        <w:t xml:space="preserve"> </w:t>
      </w:r>
      <w:proofErr w:type="spellStart"/>
      <w:r w:rsidR="000D2B52" w:rsidRPr="000D2B52">
        <w:rPr>
          <w:i/>
          <w:color w:val="000000"/>
          <w:sz w:val="20"/>
          <w:szCs w:val="20"/>
        </w:rPr>
        <w:t>regulation</w:t>
      </w:r>
      <w:proofErr w:type="spellEnd"/>
      <w:r w:rsidR="000D2B52" w:rsidRPr="000D2B52">
        <w:rPr>
          <w:i/>
          <w:color w:val="000000"/>
          <w:sz w:val="20"/>
          <w:szCs w:val="20"/>
        </w:rPr>
        <w:t xml:space="preserve"> </w:t>
      </w:r>
      <w:proofErr w:type="spellStart"/>
      <w:r w:rsidR="000D2B52" w:rsidRPr="000D2B52">
        <w:rPr>
          <w:i/>
          <w:color w:val="000000"/>
          <w:sz w:val="20"/>
          <w:szCs w:val="20"/>
        </w:rPr>
        <w:t>have</w:t>
      </w:r>
      <w:proofErr w:type="spellEnd"/>
      <w:r w:rsidR="000D2B52" w:rsidRPr="000D2B52">
        <w:rPr>
          <w:i/>
          <w:color w:val="000000"/>
          <w:sz w:val="20"/>
          <w:szCs w:val="20"/>
        </w:rPr>
        <w:t xml:space="preserve"> a </w:t>
      </w:r>
      <w:proofErr w:type="spellStart"/>
      <w:r w:rsidR="000D2B52" w:rsidRPr="000D2B52">
        <w:rPr>
          <w:i/>
          <w:color w:val="000000"/>
          <w:sz w:val="20"/>
          <w:szCs w:val="20"/>
        </w:rPr>
        <w:t>significant</w:t>
      </w:r>
      <w:proofErr w:type="spellEnd"/>
      <w:r w:rsidR="000D2B52" w:rsidRPr="000D2B52">
        <w:rPr>
          <w:i/>
          <w:color w:val="000000"/>
          <w:sz w:val="20"/>
          <w:szCs w:val="20"/>
        </w:rPr>
        <w:t xml:space="preserve"> </w:t>
      </w:r>
      <w:proofErr w:type="spellStart"/>
      <w:r w:rsidR="000D2B52" w:rsidRPr="000D2B52">
        <w:rPr>
          <w:i/>
          <w:color w:val="000000"/>
          <w:sz w:val="20"/>
          <w:szCs w:val="20"/>
        </w:rPr>
        <w:t>impact</w:t>
      </w:r>
      <w:proofErr w:type="spellEnd"/>
      <w:r w:rsidR="000D2B52" w:rsidRPr="000D2B52">
        <w:rPr>
          <w:i/>
          <w:color w:val="000000"/>
          <w:sz w:val="20"/>
          <w:szCs w:val="20"/>
        </w:rPr>
        <w:t xml:space="preserve"> </w:t>
      </w:r>
      <w:proofErr w:type="spellStart"/>
      <w:r w:rsidR="000D2B52" w:rsidRPr="000D2B52">
        <w:rPr>
          <w:i/>
          <w:color w:val="000000"/>
          <w:sz w:val="20"/>
          <w:szCs w:val="20"/>
        </w:rPr>
        <w:t>on</w:t>
      </w:r>
      <w:proofErr w:type="spellEnd"/>
      <w:r w:rsidR="000D2B52" w:rsidRPr="000D2B52">
        <w:rPr>
          <w:i/>
          <w:color w:val="000000"/>
          <w:sz w:val="20"/>
          <w:szCs w:val="20"/>
        </w:rPr>
        <w:t xml:space="preserve"> </w:t>
      </w:r>
      <w:proofErr w:type="spellStart"/>
      <w:r w:rsidR="000D2B52" w:rsidRPr="000D2B52">
        <w:rPr>
          <w:i/>
          <w:color w:val="000000"/>
          <w:sz w:val="20"/>
          <w:szCs w:val="20"/>
        </w:rPr>
        <w:t>forgiveness</w:t>
      </w:r>
      <w:proofErr w:type="spellEnd"/>
      <w:r w:rsidR="000D2B52" w:rsidRPr="000D2B52">
        <w:rPr>
          <w:i/>
          <w:color w:val="000000"/>
          <w:sz w:val="20"/>
          <w:szCs w:val="20"/>
        </w:rPr>
        <w:t xml:space="preserve">. In </w:t>
      </w:r>
      <w:proofErr w:type="spellStart"/>
      <w:r w:rsidR="000D2B52" w:rsidRPr="000D2B52">
        <w:rPr>
          <w:i/>
          <w:color w:val="000000"/>
          <w:sz w:val="20"/>
          <w:szCs w:val="20"/>
        </w:rPr>
        <w:t>conclusion</w:t>
      </w:r>
      <w:proofErr w:type="spellEnd"/>
      <w:r w:rsidR="000D2B52" w:rsidRPr="000D2B52">
        <w:rPr>
          <w:i/>
          <w:color w:val="000000"/>
          <w:sz w:val="20"/>
          <w:szCs w:val="20"/>
        </w:rPr>
        <w:t xml:space="preserve">, </w:t>
      </w:r>
      <w:proofErr w:type="spellStart"/>
      <w:r w:rsidR="000D2B52" w:rsidRPr="000D2B52">
        <w:rPr>
          <w:i/>
          <w:color w:val="000000"/>
          <w:sz w:val="20"/>
          <w:szCs w:val="20"/>
        </w:rPr>
        <w:t>the</w:t>
      </w:r>
      <w:proofErr w:type="spellEnd"/>
      <w:r w:rsidR="000D2B52" w:rsidRPr="000D2B52">
        <w:rPr>
          <w:i/>
          <w:color w:val="000000"/>
          <w:sz w:val="20"/>
          <w:szCs w:val="20"/>
        </w:rPr>
        <w:t xml:space="preserve"> study </w:t>
      </w:r>
      <w:proofErr w:type="spellStart"/>
      <w:r w:rsidR="000D2B52" w:rsidRPr="000D2B52">
        <w:rPr>
          <w:i/>
          <w:color w:val="000000"/>
          <w:sz w:val="20"/>
          <w:szCs w:val="20"/>
        </w:rPr>
        <w:t>shows</w:t>
      </w:r>
      <w:proofErr w:type="spellEnd"/>
      <w:r w:rsidR="000D2B52" w:rsidRPr="000D2B52">
        <w:rPr>
          <w:i/>
          <w:color w:val="000000"/>
          <w:sz w:val="20"/>
          <w:szCs w:val="20"/>
        </w:rPr>
        <w:t xml:space="preserve"> </w:t>
      </w:r>
      <w:proofErr w:type="spellStart"/>
      <w:r w:rsidR="000D2B52" w:rsidRPr="000D2B52">
        <w:rPr>
          <w:i/>
          <w:color w:val="000000"/>
          <w:sz w:val="20"/>
          <w:szCs w:val="20"/>
        </w:rPr>
        <w:t>that</w:t>
      </w:r>
      <w:proofErr w:type="spellEnd"/>
      <w:r w:rsidR="000D2B52" w:rsidRPr="000D2B52">
        <w:rPr>
          <w:i/>
          <w:color w:val="000000"/>
          <w:sz w:val="20"/>
          <w:szCs w:val="20"/>
        </w:rPr>
        <w:t xml:space="preserve"> </w:t>
      </w:r>
      <w:proofErr w:type="spellStart"/>
      <w:r w:rsidR="000D2B52" w:rsidRPr="000D2B52">
        <w:rPr>
          <w:i/>
          <w:color w:val="000000"/>
          <w:sz w:val="20"/>
          <w:szCs w:val="20"/>
        </w:rPr>
        <w:t>both</w:t>
      </w:r>
      <w:proofErr w:type="spellEnd"/>
      <w:r w:rsidR="000D2B52" w:rsidRPr="000D2B52">
        <w:rPr>
          <w:i/>
          <w:color w:val="000000"/>
          <w:sz w:val="20"/>
          <w:szCs w:val="20"/>
        </w:rPr>
        <w:t xml:space="preserve"> </w:t>
      </w:r>
      <w:proofErr w:type="spellStart"/>
      <w:r w:rsidR="000D2B52" w:rsidRPr="000D2B52">
        <w:rPr>
          <w:i/>
          <w:color w:val="000000"/>
          <w:sz w:val="20"/>
          <w:szCs w:val="20"/>
        </w:rPr>
        <w:t>spirituality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emotion</w:t>
      </w:r>
      <w:proofErr w:type="spellEnd"/>
      <w:r w:rsidR="000D2B52" w:rsidRPr="000D2B52">
        <w:rPr>
          <w:i/>
          <w:color w:val="000000"/>
          <w:sz w:val="20"/>
          <w:szCs w:val="20"/>
        </w:rPr>
        <w:t xml:space="preserve"> </w:t>
      </w:r>
      <w:proofErr w:type="spellStart"/>
      <w:r w:rsidR="000D2B52" w:rsidRPr="000D2B52">
        <w:rPr>
          <w:i/>
          <w:color w:val="000000"/>
          <w:sz w:val="20"/>
          <w:szCs w:val="20"/>
        </w:rPr>
        <w:t>regulation</w:t>
      </w:r>
      <w:proofErr w:type="spellEnd"/>
      <w:r w:rsidR="000D2B52" w:rsidRPr="000D2B52">
        <w:rPr>
          <w:i/>
          <w:color w:val="000000"/>
          <w:sz w:val="20"/>
          <w:szCs w:val="20"/>
        </w:rPr>
        <w:t xml:space="preserve">, </w:t>
      </w:r>
      <w:proofErr w:type="spellStart"/>
      <w:r w:rsidR="000D2B52" w:rsidRPr="000D2B52">
        <w:rPr>
          <w:i/>
          <w:color w:val="000000"/>
          <w:sz w:val="20"/>
          <w:szCs w:val="20"/>
        </w:rPr>
        <w:t>individually</w:t>
      </w:r>
      <w:proofErr w:type="spellEnd"/>
      <w:r w:rsidR="000D2B52" w:rsidRPr="000D2B52">
        <w:rPr>
          <w:i/>
          <w:color w:val="000000"/>
          <w:sz w:val="20"/>
          <w:szCs w:val="20"/>
        </w:rPr>
        <w:t xml:space="preserve"> </w:t>
      </w:r>
      <w:proofErr w:type="spellStart"/>
      <w:r w:rsidR="000D2B52" w:rsidRPr="000D2B52">
        <w:rPr>
          <w:i/>
          <w:color w:val="000000"/>
          <w:sz w:val="20"/>
          <w:szCs w:val="20"/>
        </w:rPr>
        <w:t>and</w:t>
      </w:r>
      <w:proofErr w:type="spellEnd"/>
      <w:r w:rsidR="000D2B52" w:rsidRPr="000D2B52">
        <w:rPr>
          <w:i/>
          <w:color w:val="000000"/>
          <w:sz w:val="20"/>
          <w:szCs w:val="20"/>
        </w:rPr>
        <w:t xml:space="preserve"> </w:t>
      </w:r>
      <w:proofErr w:type="spellStart"/>
      <w:r w:rsidR="000D2B52" w:rsidRPr="000D2B52">
        <w:rPr>
          <w:i/>
          <w:color w:val="000000"/>
          <w:sz w:val="20"/>
          <w:szCs w:val="20"/>
        </w:rPr>
        <w:t>collectively</w:t>
      </w:r>
      <w:proofErr w:type="spellEnd"/>
      <w:r w:rsidR="000D2B52" w:rsidRPr="000D2B52">
        <w:rPr>
          <w:i/>
          <w:color w:val="000000"/>
          <w:sz w:val="20"/>
          <w:szCs w:val="20"/>
        </w:rPr>
        <w:t xml:space="preserve">, </w:t>
      </w:r>
      <w:proofErr w:type="spellStart"/>
      <w:r w:rsidR="000D2B52" w:rsidRPr="000D2B52">
        <w:rPr>
          <w:i/>
          <w:color w:val="000000"/>
          <w:sz w:val="20"/>
          <w:szCs w:val="20"/>
        </w:rPr>
        <w:t>significantly</w:t>
      </w:r>
      <w:proofErr w:type="spellEnd"/>
      <w:r w:rsidR="000D2B52" w:rsidRPr="000D2B52">
        <w:rPr>
          <w:i/>
          <w:color w:val="000000"/>
          <w:sz w:val="20"/>
          <w:szCs w:val="20"/>
        </w:rPr>
        <w:t xml:space="preserve"> </w:t>
      </w:r>
      <w:proofErr w:type="spellStart"/>
      <w:r w:rsidR="000D2B52" w:rsidRPr="000D2B52">
        <w:rPr>
          <w:i/>
          <w:color w:val="000000"/>
          <w:sz w:val="20"/>
          <w:szCs w:val="20"/>
        </w:rPr>
        <w:t>influence</w:t>
      </w:r>
      <w:proofErr w:type="spellEnd"/>
      <w:r w:rsidR="000D2B52" w:rsidRPr="000D2B52">
        <w:rPr>
          <w:i/>
          <w:color w:val="000000"/>
          <w:sz w:val="20"/>
          <w:szCs w:val="20"/>
        </w:rPr>
        <w:t xml:space="preserve"> </w:t>
      </w:r>
      <w:proofErr w:type="spellStart"/>
      <w:r w:rsidR="000D2B52" w:rsidRPr="000D2B52">
        <w:rPr>
          <w:i/>
          <w:color w:val="000000"/>
          <w:sz w:val="20"/>
          <w:szCs w:val="20"/>
        </w:rPr>
        <w:t>forgiveness</w:t>
      </w:r>
      <w:proofErr w:type="spellEnd"/>
      <w:r w:rsidR="00982753" w:rsidRPr="00982753">
        <w:rPr>
          <w:i/>
          <w:color w:val="000000"/>
          <w:sz w:val="20"/>
          <w:szCs w:val="20"/>
        </w:rPr>
        <w:t>.</w:t>
      </w:r>
    </w:p>
    <w:p w14:paraId="31878895" w14:textId="5B392ABC" w:rsidR="00237F16" w:rsidRDefault="00000000">
      <w:pPr>
        <w:keepNext/>
        <w:pBdr>
          <w:top w:val="nil"/>
          <w:left w:val="nil"/>
          <w:bottom w:val="nil"/>
          <w:right w:val="nil"/>
          <w:between w:val="nil"/>
        </w:pBdr>
        <w:spacing w:before="58"/>
        <w:ind w:right="4" w:hanging="567"/>
        <w:jc w:val="both"/>
        <w:rPr>
          <w:i/>
          <w:smallCaps/>
          <w:color w:val="000000"/>
          <w:sz w:val="20"/>
          <w:szCs w:val="20"/>
        </w:rPr>
      </w:pPr>
      <w:proofErr w:type="spellStart"/>
      <w:r>
        <w:rPr>
          <w:b/>
          <w:i/>
          <w:color w:val="000000"/>
          <w:sz w:val="20"/>
          <w:szCs w:val="20"/>
        </w:rPr>
        <w:t>Keywords</w:t>
      </w:r>
      <w:proofErr w:type="spellEnd"/>
      <w:r>
        <w:rPr>
          <w:b/>
          <w:i/>
          <w:color w:val="000000"/>
          <w:sz w:val="20"/>
          <w:szCs w:val="20"/>
        </w:rPr>
        <w:t xml:space="preserve"> - </w:t>
      </w:r>
      <w:proofErr w:type="spellStart"/>
      <w:r w:rsidR="00940C43" w:rsidRPr="00940C43">
        <w:rPr>
          <w:i/>
          <w:iCs/>
          <w:sz w:val="20"/>
          <w:szCs w:val="20"/>
        </w:rPr>
        <w:t>Spirituality</w:t>
      </w:r>
      <w:proofErr w:type="spellEnd"/>
      <w:r w:rsidR="00940C43" w:rsidRPr="00940C43">
        <w:rPr>
          <w:i/>
          <w:iCs/>
          <w:sz w:val="20"/>
          <w:szCs w:val="20"/>
        </w:rPr>
        <w:t xml:space="preserve">, </w:t>
      </w:r>
      <w:proofErr w:type="spellStart"/>
      <w:r w:rsidR="00940C43">
        <w:rPr>
          <w:i/>
          <w:iCs/>
          <w:sz w:val="20"/>
          <w:szCs w:val="20"/>
        </w:rPr>
        <w:t>F</w:t>
      </w:r>
      <w:r w:rsidR="00940C43" w:rsidRPr="00940C43">
        <w:rPr>
          <w:i/>
          <w:iCs/>
          <w:sz w:val="20"/>
          <w:szCs w:val="20"/>
        </w:rPr>
        <w:t>orgiveness</w:t>
      </w:r>
      <w:proofErr w:type="spellEnd"/>
      <w:r w:rsidR="00940C43" w:rsidRPr="00940C43">
        <w:rPr>
          <w:i/>
          <w:iCs/>
          <w:sz w:val="20"/>
          <w:szCs w:val="20"/>
        </w:rPr>
        <w:t xml:space="preserve">, </w:t>
      </w:r>
      <w:proofErr w:type="spellStart"/>
      <w:r w:rsidR="00940C43">
        <w:rPr>
          <w:i/>
          <w:iCs/>
          <w:sz w:val="20"/>
          <w:szCs w:val="20"/>
        </w:rPr>
        <w:t>E</w:t>
      </w:r>
      <w:r w:rsidR="00940C43" w:rsidRPr="00940C43">
        <w:rPr>
          <w:i/>
          <w:iCs/>
          <w:sz w:val="20"/>
          <w:szCs w:val="20"/>
        </w:rPr>
        <w:t>motion</w:t>
      </w:r>
      <w:proofErr w:type="spellEnd"/>
      <w:r w:rsidR="00940C43" w:rsidRPr="00940C43">
        <w:rPr>
          <w:i/>
          <w:iCs/>
          <w:sz w:val="20"/>
          <w:szCs w:val="20"/>
        </w:rPr>
        <w:t xml:space="preserve"> </w:t>
      </w:r>
      <w:proofErr w:type="spellStart"/>
      <w:r w:rsidR="00940C43">
        <w:rPr>
          <w:i/>
          <w:iCs/>
          <w:sz w:val="20"/>
          <w:szCs w:val="20"/>
        </w:rPr>
        <w:t>R</w:t>
      </w:r>
      <w:r w:rsidR="00940C43" w:rsidRPr="00940C43">
        <w:rPr>
          <w:i/>
          <w:iCs/>
          <w:sz w:val="20"/>
          <w:szCs w:val="20"/>
        </w:rPr>
        <w:t>egulation</w:t>
      </w:r>
      <w:proofErr w:type="spellEnd"/>
      <w:r w:rsidR="00940C43" w:rsidRPr="00940C43">
        <w:rPr>
          <w:i/>
          <w:iCs/>
          <w:sz w:val="20"/>
          <w:szCs w:val="20"/>
        </w:rPr>
        <w:t xml:space="preserve">, </w:t>
      </w:r>
      <w:proofErr w:type="spellStart"/>
      <w:r w:rsidR="00940C43">
        <w:rPr>
          <w:i/>
          <w:iCs/>
          <w:sz w:val="20"/>
          <w:szCs w:val="20"/>
        </w:rPr>
        <w:t>V</w:t>
      </w:r>
      <w:r w:rsidR="00940C43" w:rsidRPr="00940C43">
        <w:rPr>
          <w:i/>
          <w:iCs/>
          <w:sz w:val="20"/>
          <w:szCs w:val="20"/>
        </w:rPr>
        <w:t>ocational</w:t>
      </w:r>
      <w:proofErr w:type="spellEnd"/>
      <w:r w:rsidR="00940C43" w:rsidRPr="00940C43">
        <w:rPr>
          <w:i/>
          <w:iCs/>
          <w:sz w:val="20"/>
          <w:szCs w:val="20"/>
        </w:rPr>
        <w:t xml:space="preserve"> </w:t>
      </w:r>
      <w:proofErr w:type="spellStart"/>
      <w:r w:rsidR="00940C43">
        <w:rPr>
          <w:i/>
          <w:iCs/>
          <w:sz w:val="20"/>
          <w:szCs w:val="20"/>
        </w:rPr>
        <w:t>H</w:t>
      </w:r>
      <w:r w:rsidR="00940C43" w:rsidRPr="00940C43">
        <w:rPr>
          <w:i/>
          <w:iCs/>
          <w:sz w:val="20"/>
          <w:szCs w:val="20"/>
        </w:rPr>
        <w:t>igh</w:t>
      </w:r>
      <w:proofErr w:type="spellEnd"/>
      <w:r w:rsidR="00940C43" w:rsidRPr="00940C43">
        <w:rPr>
          <w:i/>
          <w:iCs/>
          <w:sz w:val="20"/>
          <w:szCs w:val="20"/>
        </w:rPr>
        <w:t xml:space="preserve"> </w:t>
      </w:r>
      <w:proofErr w:type="spellStart"/>
      <w:r w:rsidR="00940C43">
        <w:rPr>
          <w:i/>
          <w:iCs/>
          <w:sz w:val="20"/>
          <w:szCs w:val="20"/>
        </w:rPr>
        <w:t>S</w:t>
      </w:r>
      <w:r w:rsidR="00940C43" w:rsidRPr="00940C43">
        <w:rPr>
          <w:i/>
          <w:iCs/>
          <w:sz w:val="20"/>
          <w:szCs w:val="20"/>
        </w:rPr>
        <w:t>chool</w:t>
      </w:r>
      <w:proofErr w:type="spellEnd"/>
      <w:r w:rsidR="00940C43" w:rsidRPr="00940C43">
        <w:rPr>
          <w:i/>
          <w:iCs/>
          <w:sz w:val="20"/>
          <w:szCs w:val="20"/>
        </w:rPr>
        <w:t xml:space="preserve"> </w:t>
      </w:r>
      <w:proofErr w:type="spellStart"/>
      <w:r w:rsidR="00940C43">
        <w:rPr>
          <w:i/>
          <w:iCs/>
          <w:sz w:val="20"/>
          <w:szCs w:val="20"/>
        </w:rPr>
        <w:t>S</w:t>
      </w:r>
      <w:r w:rsidR="00940C43" w:rsidRPr="00940C43">
        <w:rPr>
          <w:i/>
          <w:iCs/>
          <w:sz w:val="20"/>
          <w:szCs w:val="20"/>
        </w:rPr>
        <w:t>tudents</w:t>
      </w:r>
      <w:proofErr w:type="spellEnd"/>
    </w:p>
    <w:p w14:paraId="378F7EE4" w14:textId="77777777" w:rsidR="00237F16" w:rsidRDefault="00237F16">
      <w:pPr>
        <w:tabs>
          <w:tab w:val="left" w:pos="0"/>
        </w:tabs>
        <w:ind w:right="4"/>
        <w:rPr>
          <w:b/>
          <w:i/>
        </w:rPr>
      </w:pPr>
    </w:p>
    <w:p w14:paraId="02694563" w14:textId="0A1C05DF" w:rsidR="005D5FB2" w:rsidRPr="005D5FB2" w:rsidRDefault="00000000" w:rsidP="005D5FB2">
      <w:pPr>
        <w:keepNext/>
        <w:pBdr>
          <w:top w:val="nil"/>
          <w:left w:val="nil"/>
          <w:bottom w:val="nil"/>
          <w:right w:val="nil"/>
          <w:between w:val="nil"/>
        </w:pBdr>
        <w:ind w:right="4" w:hanging="567"/>
        <w:jc w:val="both"/>
        <w:rPr>
          <w:i/>
          <w:iCs/>
          <w:sz w:val="20"/>
          <w:szCs w:val="20"/>
          <w:lang w:val="en-ID"/>
        </w:rPr>
      </w:pPr>
      <w:r>
        <w:rPr>
          <w:b/>
          <w:i/>
          <w:color w:val="000000"/>
          <w:sz w:val="20"/>
          <w:szCs w:val="20"/>
        </w:rPr>
        <w:t>Abstrak</w:t>
      </w:r>
      <w:r>
        <w:rPr>
          <w:i/>
          <w:color w:val="000000"/>
          <w:sz w:val="20"/>
          <w:szCs w:val="20"/>
        </w:rPr>
        <w:t xml:space="preserve">. </w:t>
      </w:r>
      <w:r w:rsidR="00982753">
        <w:rPr>
          <w:i/>
          <w:color w:val="000000"/>
          <w:sz w:val="20"/>
          <w:szCs w:val="20"/>
        </w:rPr>
        <w:t>P</w:t>
      </w:r>
      <w:r w:rsidR="00982753" w:rsidRPr="00982753">
        <w:rPr>
          <w:i/>
          <w:iCs/>
          <w:sz w:val="20"/>
          <w:szCs w:val="20"/>
        </w:rPr>
        <w:t>enelitian ini bertujuan</w:t>
      </w:r>
      <w:r w:rsidR="00982753">
        <w:rPr>
          <w:i/>
          <w:iCs/>
          <w:sz w:val="20"/>
          <w:szCs w:val="20"/>
        </w:rPr>
        <w:t xml:space="preserve"> untuk</w:t>
      </w:r>
      <w:r w:rsidR="00982753" w:rsidRPr="00982753">
        <w:rPr>
          <w:i/>
          <w:iCs/>
          <w:sz w:val="20"/>
          <w:szCs w:val="20"/>
        </w:rPr>
        <w:t xml:space="preserve"> mengetahui hubungan antara spiritualitas dan regulasi emosi terhadap </w:t>
      </w:r>
      <w:proofErr w:type="spellStart"/>
      <w:r w:rsidR="00982753" w:rsidRPr="00982753">
        <w:rPr>
          <w:i/>
          <w:iCs/>
          <w:sz w:val="20"/>
          <w:szCs w:val="20"/>
        </w:rPr>
        <w:t>forgiveness</w:t>
      </w:r>
      <w:proofErr w:type="spellEnd"/>
      <w:r w:rsidR="00982753" w:rsidRPr="00982753">
        <w:rPr>
          <w:i/>
          <w:iCs/>
          <w:sz w:val="20"/>
          <w:szCs w:val="20"/>
        </w:rPr>
        <w:t xml:space="preserve"> siswa SMK</w:t>
      </w:r>
      <w:r w:rsidR="00940C43" w:rsidRPr="00940C43">
        <w:rPr>
          <w:i/>
          <w:iCs/>
          <w:sz w:val="20"/>
          <w:szCs w:val="20"/>
        </w:rPr>
        <w:t xml:space="preserve">. Penelitian ini menggunakan </w:t>
      </w:r>
      <w:proofErr w:type="spellStart"/>
      <w:r w:rsidR="00940C43" w:rsidRPr="00940C43">
        <w:rPr>
          <w:i/>
          <w:iCs/>
          <w:sz w:val="20"/>
          <w:szCs w:val="20"/>
        </w:rPr>
        <w:t>pendeketan</w:t>
      </w:r>
      <w:proofErr w:type="spellEnd"/>
      <w:r w:rsidR="00940C43" w:rsidRPr="00940C43">
        <w:rPr>
          <w:i/>
          <w:iCs/>
          <w:sz w:val="20"/>
          <w:szCs w:val="20"/>
        </w:rPr>
        <w:t xml:space="preserve"> kuantitatif korelasi. Sasaran penelitian</w:t>
      </w:r>
      <w:r w:rsidR="005D5FB2">
        <w:rPr>
          <w:i/>
          <w:iCs/>
          <w:sz w:val="20"/>
          <w:szCs w:val="20"/>
        </w:rPr>
        <w:t xml:space="preserve"> </w:t>
      </w:r>
      <w:r w:rsidR="00940C43" w:rsidRPr="00940C43">
        <w:rPr>
          <w:i/>
          <w:iCs/>
          <w:sz w:val="20"/>
          <w:szCs w:val="20"/>
        </w:rPr>
        <w:t xml:space="preserve">yaitu siswa kelas 10 SMK dengan populasi sebanyak 254 terdiri dari 3 jurusan </w:t>
      </w:r>
      <w:r w:rsidR="00982753">
        <w:rPr>
          <w:i/>
          <w:iCs/>
          <w:sz w:val="20"/>
          <w:szCs w:val="20"/>
        </w:rPr>
        <w:t>:</w:t>
      </w:r>
      <w:r w:rsidR="00940C43" w:rsidRPr="00940C43">
        <w:rPr>
          <w:i/>
          <w:iCs/>
          <w:sz w:val="20"/>
          <w:szCs w:val="20"/>
        </w:rPr>
        <w:t xml:space="preserve"> otomotif</w:t>
      </w:r>
      <w:r w:rsidR="005D5FB2">
        <w:rPr>
          <w:i/>
          <w:iCs/>
          <w:sz w:val="20"/>
          <w:szCs w:val="20"/>
        </w:rPr>
        <w:t>/</w:t>
      </w:r>
      <w:r w:rsidR="00940C43" w:rsidRPr="00940C43">
        <w:rPr>
          <w:i/>
          <w:iCs/>
          <w:sz w:val="20"/>
          <w:szCs w:val="20"/>
        </w:rPr>
        <w:t>TKRO, listrik</w:t>
      </w:r>
      <w:r w:rsidR="005D5FB2">
        <w:rPr>
          <w:i/>
          <w:iCs/>
          <w:sz w:val="20"/>
          <w:szCs w:val="20"/>
        </w:rPr>
        <w:t>/</w:t>
      </w:r>
      <w:r w:rsidR="00940C43" w:rsidRPr="00940C43">
        <w:rPr>
          <w:i/>
          <w:iCs/>
          <w:sz w:val="20"/>
          <w:szCs w:val="20"/>
        </w:rPr>
        <w:t>KTL, mesin</w:t>
      </w:r>
      <w:r w:rsidR="005D5FB2">
        <w:rPr>
          <w:i/>
          <w:iCs/>
          <w:sz w:val="20"/>
          <w:szCs w:val="20"/>
        </w:rPr>
        <w:t>/</w:t>
      </w:r>
      <w:r w:rsidR="00940C43" w:rsidRPr="00940C43">
        <w:rPr>
          <w:i/>
          <w:iCs/>
          <w:sz w:val="20"/>
          <w:szCs w:val="20"/>
        </w:rPr>
        <w:t>TPM. Sampel</w:t>
      </w:r>
      <w:r w:rsidR="005D5FB2">
        <w:rPr>
          <w:i/>
          <w:iCs/>
          <w:sz w:val="20"/>
          <w:szCs w:val="20"/>
        </w:rPr>
        <w:t xml:space="preserve"> </w:t>
      </w:r>
      <w:r w:rsidR="00940C43" w:rsidRPr="00940C43">
        <w:rPr>
          <w:i/>
          <w:iCs/>
          <w:sz w:val="20"/>
          <w:szCs w:val="20"/>
        </w:rPr>
        <w:t xml:space="preserve">diambil sebanyak 146 siswa kelas 10 SMK. Pengumpulan data berupa skala </w:t>
      </w:r>
      <w:proofErr w:type="spellStart"/>
      <w:r w:rsidR="00940C43" w:rsidRPr="00940C43">
        <w:rPr>
          <w:i/>
          <w:iCs/>
          <w:sz w:val="20"/>
          <w:szCs w:val="20"/>
        </w:rPr>
        <w:t>likert</w:t>
      </w:r>
      <w:proofErr w:type="spellEnd"/>
      <w:r w:rsidR="00940C43" w:rsidRPr="00940C43">
        <w:rPr>
          <w:i/>
          <w:iCs/>
          <w:sz w:val="20"/>
          <w:szCs w:val="20"/>
        </w:rPr>
        <w:t xml:space="preserve"> spiritualitas, skala </w:t>
      </w:r>
      <w:proofErr w:type="spellStart"/>
      <w:r w:rsidR="00940C43" w:rsidRPr="00940C43">
        <w:rPr>
          <w:i/>
          <w:iCs/>
          <w:sz w:val="20"/>
          <w:szCs w:val="20"/>
        </w:rPr>
        <w:t>forgiveness</w:t>
      </w:r>
      <w:proofErr w:type="spellEnd"/>
      <w:r w:rsidR="00940C43" w:rsidRPr="00940C43">
        <w:rPr>
          <w:i/>
          <w:iCs/>
          <w:sz w:val="20"/>
          <w:szCs w:val="20"/>
        </w:rPr>
        <w:t xml:space="preserve">, skala regulasi emosi. Hasil penelitian bahwa dominan dikategori rendah 52% dan sedang 48%. Hasil uji hipotesis membuktikan dalam penelitian ini semakin tinggi tingkatan spiritualitas dan regulasi emosi maka akan semakin tinggi pula tingkatan </w:t>
      </w:r>
      <w:proofErr w:type="spellStart"/>
      <w:r w:rsidR="00940C43" w:rsidRPr="00940C43">
        <w:rPr>
          <w:i/>
          <w:iCs/>
          <w:sz w:val="20"/>
          <w:szCs w:val="20"/>
        </w:rPr>
        <w:t>forgiveness</w:t>
      </w:r>
      <w:proofErr w:type="spellEnd"/>
      <w:r w:rsidR="00940C43" w:rsidRPr="00940C43">
        <w:rPr>
          <w:i/>
          <w:iCs/>
          <w:sz w:val="20"/>
          <w:szCs w:val="20"/>
        </w:rPr>
        <w:t xml:space="preserve">, uji linear berganda menunjukkan nilai yang diberikan oleh spiritualitas dan regulasi emosi sebesar 23% kepada </w:t>
      </w:r>
      <w:proofErr w:type="spellStart"/>
      <w:r w:rsidR="00940C43" w:rsidRPr="00940C43">
        <w:rPr>
          <w:i/>
          <w:iCs/>
          <w:sz w:val="20"/>
          <w:szCs w:val="20"/>
        </w:rPr>
        <w:t>forgiveness</w:t>
      </w:r>
      <w:proofErr w:type="spellEnd"/>
      <w:r w:rsidR="00940C43" w:rsidRPr="00940C43">
        <w:rPr>
          <w:i/>
          <w:iCs/>
          <w:sz w:val="20"/>
          <w:szCs w:val="20"/>
        </w:rPr>
        <w:t xml:space="preserve"> dan hasil uji F spiritualitas dan regulasi emosi dapat memberikan dampak yang signifikan pada </w:t>
      </w:r>
      <w:proofErr w:type="spellStart"/>
      <w:r w:rsidR="00940C43" w:rsidRPr="00940C43">
        <w:rPr>
          <w:i/>
          <w:iCs/>
          <w:sz w:val="20"/>
          <w:szCs w:val="20"/>
        </w:rPr>
        <w:t>forgiveness</w:t>
      </w:r>
      <w:proofErr w:type="spellEnd"/>
      <w:r w:rsidR="005D5FB2">
        <w:rPr>
          <w:i/>
          <w:iCs/>
          <w:sz w:val="20"/>
          <w:szCs w:val="20"/>
        </w:rPr>
        <w:t>.</w:t>
      </w:r>
      <w:r w:rsidR="005D5FB2" w:rsidRPr="005D5FB2">
        <w:rPr>
          <w:b/>
          <w:lang w:val="en-ID" w:eastAsia="en-ID"/>
        </w:rPr>
        <w:t xml:space="preserve"> </w:t>
      </w:r>
      <w:r w:rsidR="005D5FB2" w:rsidRPr="005D5FB2">
        <w:rPr>
          <w:i/>
          <w:iCs/>
          <w:sz w:val="20"/>
          <w:szCs w:val="20"/>
          <w:lang w:val="en-ID"/>
        </w:rPr>
        <w:t xml:space="preserve">Kesimpulan, </w:t>
      </w:r>
      <w:proofErr w:type="spellStart"/>
      <w:r w:rsidR="005D5FB2" w:rsidRPr="005D5FB2">
        <w:rPr>
          <w:i/>
          <w:iCs/>
          <w:sz w:val="20"/>
          <w:szCs w:val="20"/>
          <w:lang w:val="en-ID"/>
        </w:rPr>
        <w:t>hasil</w:t>
      </w:r>
      <w:proofErr w:type="spellEnd"/>
      <w:r w:rsidR="005D5FB2" w:rsidRPr="005D5FB2">
        <w:rPr>
          <w:i/>
          <w:iCs/>
          <w:sz w:val="20"/>
          <w:szCs w:val="20"/>
          <w:lang w:val="en-ID"/>
        </w:rPr>
        <w:t xml:space="preserve"> </w:t>
      </w:r>
      <w:proofErr w:type="spellStart"/>
      <w:r w:rsidR="005D5FB2" w:rsidRPr="005D5FB2">
        <w:rPr>
          <w:i/>
          <w:iCs/>
          <w:sz w:val="20"/>
          <w:szCs w:val="20"/>
          <w:lang w:val="en-ID"/>
        </w:rPr>
        <w:t>penelitian</w:t>
      </w:r>
      <w:proofErr w:type="spellEnd"/>
      <w:r w:rsidR="005D5FB2" w:rsidRPr="005D5FB2">
        <w:rPr>
          <w:i/>
          <w:iCs/>
          <w:sz w:val="20"/>
          <w:szCs w:val="20"/>
          <w:lang w:val="en-ID"/>
        </w:rPr>
        <w:t xml:space="preserve"> </w:t>
      </w:r>
      <w:proofErr w:type="spellStart"/>
      <w:r w:rsidR="005D5FB2" w:rsidRPr="005D5FB2">
        <w:rPr>
          <w:i/>
          <w:iCs/>
          <w:sz w:val="20"/>
          <w:szCs w:val="20"/>
          <w:lang w:val="en-ID"/>
        </w:rPr>
        <w:t>menunjukkan</w:t>
      </w:r>
      <w:proofErr w:type="spellEnd"/>
      <w:r w:rsidR="005D5FB2" w:rsidRPr="005D5FB2">
        <w:rPr>
          <w:i/>
          <w:iCs/>
          <w:sz w:val="20"/>
          <w:szCs w:val="20"/>
          <w:lang w:val="en-ID"/>
        </w:rPr>
        <w:t xml:space="preserve"> </w:t>
      </w:r>
      <w:proofErr w:type="spellStart"/>
      <w:r w:rsidR="005D5FB2" w:rsidRPr="005D5FB2">
        <w:rPr>
          <w:i/>
          <w:iCs/>
          <w:sz w:val="20"/>
          <w:szCs w:val="20"/>
          <w:lang w:val="en-ID"/>
        </w:rPr>
        <w:t>bahwa</w:t>
      </w:r>
      <w:proofErr w:type="spellEnd"/>
      <w:r w:rsidR="005D5FB2" w:rsidRPr="005D5FB2">
        <w:rPr>
          <w:i/>
          <w:iCs/>
          <w:sz w:val="20"/>
          <w:szCs w:val="20"/>
          <w:lang w:val="en-ID"/>
        </w:rPr>
        <w:t xml:space="preserve"> </w:t>
      </w:r>
      <w:proofErr w:type="spellStart"/>
      <w:r w:rsidR="005D5FB2" w:rsidRPr="005D5FB2">
        <w:rPr>
          <w:i/>
          <w:iCs/>
          <w:sz w:val="20"/>
          <w:szCs w:val="20"/>
          <w:lang w:val="en-ID"/>
        </w:rPr>
        <w:t>spiritualitas</w:t>
      </w:r>
      <w:proofErr w:type="spellEnd"/>
      <w:r w:rsidR="005D5FB2" w:rsidRPr="005D5FB2">
        <w:rPr>
          <w:i/>
          <w:iCs/>
          <w:sz w:val="20"/>
          <w:szCs w:val="20"/>
          <w:lang w:val="en-ID"/>
        </w:rPr>
        <w:t xml:space="preserve"> dan </w:t>
      </w:r>
      <w:proofErr w:type="spellStart"/>
      <w:r w:rsidR="005D5FB2" w:rsidRPr="005D5FB2">
        <w:rPr>
          <w:i/>
          <w:iCs/>
          <w:sz w:val="20"/>
          <w:szCs w:val="20"/>
          <w:lang w:val="en-ID"/>
        </w:rPr>
        <w:t>regulasi</w:t>
      </w:r>
      <w:proofErr w:type="spellEnd"/>
      <w:r w:rsidR="005D5FB2" w:rsidRPr="005D5FB2">
        <w:rPr>
          <w:i/>
          <w:iCs/>
          <w:sz w:val="20"/>
          <w:szCs w:val="20"/>
          <w:lang w:val="en-ID"/>
        </w:rPr>
        <w:t xml:space="preserve"> </w:t>
      </w:r>
      <w:proofErr w:type="spellStart"/>
      <w:r w:rsidR="005D5FB2" w:rsidRPr="005D5FB2">
        <w:rPr>
          <w:i/>
          <w:iCs/>
          <w:sz w:val="20"/>
          <w:szCs w:val="20"/>
          <w:lang w:val="en-ID"/>
        </w:rPr>
        <w:t>emosi</w:t>
      </w:r>
      <w:proofErr w:type="spellEnd"/>
      <w:r w:rsidR="005D5FB2" w:rsidRPr="005D5FB2">
        <w:rPr>
          <w:i/>
          <w:iCs/>
          <w:sz w:val="20"/>
          <w:szCs w:val="20"/>
          <w:lang w:val="en-ID"/>
        </w:rPr>
        <w:t xml:space="preserve">, </w:t>
      </w:r>
      <w:proofErr w:type="spellStart"/>
      <w:r w:rsidR="005D5FB2" w:rsidRPr="005D5FB2">
        <w:rPr>
          <w:i/>
          <w:iCs/>
          <w:sz w:val="20"/>
          <w:szCs w:val="20"/>
          <w:lang w:val="en-ID"/>
        </w:rPr>
        <w:t>baik</w:t>
      </w:r>
      <w:proofErr w:type="spellEnd"/>
      <w:r w:rsidR="005D5FB2" w:rsidRPr="005D5FB2">
        <w:rPr>
          <w:i/>
          <w:iCs/>
          <w:sz w:val="20"/>
          <w:szCs w:val="20"/>
          <w:lang w:val="en-ID"/>
        </w:rPr>
        <w:t xml:space="preserve"> </w:t>
      </w:r>
      <w:proofErr w:type="spellStart"/>
      <w:r w:rsidR="005D5FB2" w:rsidRPr="005D5FB2">
        <w:rPr>
          <w:i/>
          <w:iCs/>
          <w:sz w:val="20"/>
          <w:szCs w:val="20"/>
          <w:lang w:val="en-ID"/>
        </w:rPr>
        <w:t>secara</w:t>
      </w:r>
      <w:proofErr w:type="spellEnd"/>
      <w:r w:rsidR="005D5FB2" w:rsidRPr="005D5FB2">
        <w:rPr>
          <w:i/>
          <w:iCs/>
          <w:sz w:val="20"/>
          <w:szCs w:val="20"/>
          <w:lang w:val="en-ID"/>
        </w:rPr>
        <w:t xml:space="preserve"> </w:t>
      </w:r>
      <w:proofErr w:type="spellStart"/>
      <w:r w:rsidR="005D5FB2" w:rsidRPr="005D5FB2">
        <w:rPr>
          <w:i/>
          <w:iCs/>
          <w:sz w:val="20"/>
          <w:szCs w:val="20"/>
          <w:lang w:val="en-ID"/>
        </w:rPr>
        <w:t>bersama-sama</w:t>
      </w:r>
      <w:proofErr w:type="spellEnd"/>
      <w:r w:rsidR="005D5FB2" w:rsidRPr="005D5FB2">
        <w:rPr>
          <w:i/>
          <w:iCs/>
          <w:sz w:val="20"/>
          <w:szCs w:val="20"/>
          <w:lang w:val="en-ID"/>
        </w:rPr>
        <w:t xml:space="preserve"> </w:t>
      </w:r>
      <w:proofErr w:type="spellStart"/>
      <w:r w:rsidR="005D5FB2" w:rsidRPr="005D5FB2">
        <w:rPr>
          <w:i/>
          <w:iCs/>
          <w:sz w:val="20"/>
          <w:szCs w:val="20"/>
          <w:lang w:val="en-ID"/>
        </w:rPr>
        <w:t>maupun</w:t>
      </w:r>
      <w:proofErr w:type="spellEnd"/>
      <w:r w:rsidR="005D5FB2" w:rsidRPr="005D5FB2">
        <w:rPr>
          <w:i/>
          <w:iCs/>
          <w:sz w:val="20"/>
          <w:szCs w:val="20"/>
          <w:lang w:val="en-ID"/>
        </w:rPr>
        <w:t xml:space="preserve"> </w:t>
      </w:r>
      <w:proofErr w:type="spellStart"/>
      <w:r w:rsidR="005D5FB2" w:rsidRPr="005D5FB2">
        <w:rPr>
          <w:i/>
          <w:iCs/>
          <w:sz w:val="20"/>
          <w:szCs w:val="20"/>
          <w:lang w:val="en-ID"/>
        </w:rPr>
        <w:t>individu</w:t>
      </w:r>
      <w:proofErr w:type="spellEnd"/>
      <w:r w:rsidR="005D5FB2" w:rsidRPr="005D5FB2">
        <w:rPr>
          <w:i/>
          <w:iCs/>
          <w:sz w:val="20"/>
          <w:szCs w:val="20"/>
          <w:lang w:val="en-ID"/>
        </w:rPr>
        <w:t xml:space="preserve">, </w:t>
      </w:r>
      <w:proofErr w:type="spellStart"/>
      <w:r w:rsidR="005D5FB2" w:rsidRPr="005D5FB2">
        <w:rPr>
          <w:i/>
          <w:iCs/>
          <w:sz w:val="20"/>
          <w:szCs w:val="20"/>
          <w:lang w:val="en-ID"/>
        </w:rPr>
        <w:t>berpengaruh</w:t>
      </w:r>
      <w:proofErr w:type="spellEnd"/>
      <w:r w:rsidR="005D5FB2" w:rsidRPr="005D5FB2">
        <w:rPr>
          <w:i/>
          <w:iCs/>
          <w:sz w:val="20"/>
          <w:szCs w:val="20"/>
          <w:lang w:val="en-ID"/>
        </w:rPr>
        <w:t xml:space="preserve"> </w:t>
      </w:r>
      <w:proofErr w:type="spellStart"/>
      <w:r w:rsidR="005D5FB2" w:rsidRPr="005D5FB2">
        <w:rPr>
          <w:i/>
          <w:iCs/>
          <w:sz w:val="20"/>
          <w:szCs w:val="20"/>
          <w:lang w:val="en-ID"/>
        </w:rPr>
        <w:t>signifikan</w:t>
      </w:r>
      <w:proofErr w:type="spellEnd"/>
      <w:r w:rsidR="005D5FB2" w:rsidRPr="005D5FB2">
        <w:rPr>
          <w:i/>
          <w:iCs/>
          <w:sz w:val="20"/>
          <w:szCs w:val="20"/>
          <w:lang w:val="en-ID"/>
        </w:rPr>
        <w:t xml:space="preserve"> </w:t>
      </w:r>
      <w:proofErr w:type="spellStart"/>
      <w:r w:rsidR="005D5FB2" w:rsidRPr="005D5FB2">
        <w:rPr>
          <w:i/>
          <w:iCs/>
          <w:sz w:val="20"/>
          <w:szCs w:val="20"/>
          <w:lang w:val="en-ID"/>
        </w:rPr>
        <w:t>terhadap</w:t>
      </w:r>
      <w:proofErr w:type="spellEnd"/>
      <w:r w:rsidR="005D5FB2" w:rsidRPr="005D5FB2">
        <w:rPr>
          <w:i/>
          <w:iCs/>
          <w:sz w:val="20"/>
          <w:szCs w:val="20"/>
          <w:lang w:val="en-ID"/>
        </w:rPr>
        <w:t xml:space="preserve"> forgiveness.</w:t>
      </w:r>
    </w:p>
    <w:p w14:paraId="0699FE46" w14:textId="1B97A54F" w:rsidR="00237F16" w:rsidRDefault="00000000" w:rsidP="005D5FB2">
      <w:pPr>
        <w:keepNext/>
        <w:pBdr>
          <w:top w:val="nil"/>
          <w:left w:val="nil"/>
          <w:bottom w:val="nil"/>
          <w:right w:val="nil"/>
          <w:between w:val="nil"/>
        </w:pBdr>
        <w:ind w:right="4" w:hanging="567"/>
        <w:jc w:val="both"/>
        <w:rPr>
          <w:i/>
          <w:color w:val="000000"/>
          <w:sz w:val="20"/>
          <w:szCs w:val="20"/>
        </w:rPr>
        <w:sectPr w:rsidR="00237F16">
          <w:type w:val="continuous"/>
          <w:pgSz w:w="11906" w:h="16838"/>
          <w:pgMar w:top="1701" w:right="1134" w:bottom="1701" w:left="1412" w:header="1134" w:footer="720" w:gutter="0"/>
          <w:cols w:space="720"/>
        </w:sectPr>
      </w:pPr>
      <w:r>
        <w:rPr>
          <w:b/>
          <w:i/>
          <w:color w:val="000000"/>
          <w:sz w:val="20"/>
          <w:szCs w:val="20"/>
        </w:rPr>
        <w:t xml:space="preserve">Kata Kunci </w:t>
      </w:r>
      <w:r w:rsidRPr="00940C43">
        <w:rPr>
          <w:b/>
          <w:i/>
          <w:color w:val="000000"/>
          <w:sz w:val="20"/>
          <w:szCs w:val="20"/>
        </w:rPr>
        <w:t>-</w:t>
      </w:r>
      <w:r w:rsidR="00940C43" w:rsidRPr="00940C43">
        <w:rPr>
          <w:b/>
          <w:i/>
          <w:color w:val="000000"/>
          <w:sz w:val="20"/>
          <w:szCs w:val="20"/>
        </w:rPr>
        <w:t xml:space="preserve"> </w:t>
      </w:r>
      <w:r w:rsidR="00940C43">
        <w:rPr>
          <w:i/>
          <w:sz w:val="20"/>
          <w:szCs w:val="20"/>
        </w:rPr>
        <w:t>S</w:t>
      </w:r>
      <w:r w:rsidR="00940C43" w:rsidRPr="00940C43">
        <w:rPr>
          <w:i/>
          <w:sz w:val="20"/>
          <w:szCs w:val="20"/>
        </w:rPr>
        <w:t xml:space="preserve">piritualitas, </w:t>
      </w:r>
      <w:proofErr w:type="spellStart"/>
      <w:r w:rsidR="00940C43">
        <w:rPr>
          <w:i/>
          <w:sz w:val="20"/>
          <w:szCs w:val="20"/>
        </w:rPr>
        <w:t>F</w:t>
      </w:r>
      <w:r w:rsidR="00940C43" w:rsidRPr="00940C43">
        <w:rPr>
          <w:i/>
          <w:sz w:val="20"/>
          <w:szCs w:val="20"/>
        </w:rPr>
        <w:t>orgiveness</w:t>
      </w:r>
      <w:proofErr w:type="spellEnd"/>
      <w:r w:rsidR="00940C43" w:rsidRPr="00940C43">
        <w:rPr>
          <w:i/>
          <w:sz w:val="20"/>
          <w:szCs w:val="20"/>
        </w:rPr>
        <w:t xml:space="preserve">, </w:t>
      </w:r>
      <w:r w:rsidR="00940C43">
        <w:rPr>
          <w:i/>
          <w:sz w:val="20"/>
          <w:szCs w:val="20"/>
        </w:rPr>
        <w:t>R</w:t>
      </w:r>
      <w:r w:rsidR="00940C43" w:rsidRPr="00940C43">
        <w:rPr>
          <w:i/>
          <w:sz w:val="20"/>
          <w:szCs w:val="20"/>
        </w:rPr>
        <w:t xml:space="preserve">egulasi </w:t>
      </w:r>
      <w:r w:rsidR="00940C43">
        <w:rPr>
          <w:i/>
          <w:sz w:val="20"/>
          <w:szCs w:val="20"/>
        </w:rPr>
        <w:t>E</w:t>
      </w:r>
      <w:r w:rsidR="00940C43" w:rsidRPr="00940C43">
        <w:rPr>
          <w:i/>
          <w:sz w:val="20"/>
          <w:szCs w:val="20"/>
        </w:rPr>
        <w:t xml:space="preserve">mosi, </w:t>
      </w:r>
      <w:r w:rsidR="00940C43">
        <w:rPr>
          <w:i/>
          <w:sz w:val="20"/>
          <w:szCs w:val="20"/>
        </w:rPr>
        <w:t>S</w:t>
      </w:r>
      <w:r w:rsidR="00940C43" w:rsidRPr="00940C43">
        <w:rPr>
          <w:i/>
          <w:sz w:val="20"/>
          <w:szCs w:val="20"/>
        </w:rPr>
        <w:t>iswa SMK</w:t>
      </w:r>
    </w:p>
    <w:p w14:paraId="5CBC6AFE" w14:textId="77777777" w:rsidR="00237F16" w:rsidRDefault="00000000">
      <w:pPr>
        <w:pStyle w:val="Heading1"/>
        <w:numPr>
          <w:ilvl w:val="0"/>
          <w:numId w:val="3"/>
        </w:numPr>
        <w:rPr>
          <w:sz w:val="24"/>
          <w:szCs w:val="24"/>
        </w:rPr>
      </w:pPr>
      <w:r>
        <w:rPr>
          <w:sz w:val="24"/>
          <w:szCs w:val="24"/>
        </w:rPr>
        <w:t xml:space="preserve">I. Pendahuluan </w:t>
      </w:r>
    </w:p>
    <w:p w14:paraId="1B9608A7" w14:textId="52D7407A" w:rsidR="00A128F1" w:rsidRPr="00A128F1" w:rsidRDefault="00A128F1">
      <w:pPr>
        <w:pBdr>
          <w:top w:val="nil"/>
          <w:left w:val="nil"/>
          <w:bottom w:val="nil"/>
          <w:right w:val="nil"/>
          <w:between w:val="nil"/>
        </w:pBdr>
        <w:ind w:firstLine="288"/>
        <w:jc w:val="both"/>
        <w:rPr>
          <w:sz w:val="20"/>
          <w:szCs w:val="20"/>
        </w:rPr>
      </w:pPr>
      <w:proofErr w:type="spellStart"/>
      <w:r w:rsidRPr="00A128F1">
        <w:rPr>
          <w:sz w:val="20"/>
          <w:szCs w:val="20"/>
        </w:rPr>
        <w:t>Sepajang</w:t>
      </w:r>
      <w:proofErr w:type="spellEnd"/>
      <w:r w:rsidRPr="00A128F1">
        <w:rPr>
          <w:sz w:val="20"/>
          <w:szCs w:val="20"/>
        </w:rPr>
        <w:t xml:space="preserve"> rentang kehidupan manusia akan mengalami beberapa tahap perkembangan, dari bayi, anak, remaja, dewasa hingga </w:t>
      </w:r>
      <w:proofErr w:type="spellStart"/>
      <w:r w:rsidRPr="00A128F1">
        <w:rPr>
          <w:sz w:val="20"/>
          <w:szCs w:val="20"/>
        </w:rPr>
        <w:t>manula</w:t>
      </w:r>
      <w:proofErr w:type="spellEnd"/>
      <w:r w:rsidRPr="00A128F1">
        <w:rPr>
          <w:sz w:val="20"/>
          <w:szCs w:val="20"/>
        </w:rPr>
        <w:t xml:space="preserve">. Masa remaja adalah masa </w:t>
      </w:r>
      <w:proofErr w:type="spellStart"/>
      <w:r w:rsidRPr="00A128F1">
        <w:rPr>
          <w:sz w:val="20"/>
          <w:szCs w:val="20"/>
        </w:rPr>
        <w:t>dimana</w:t>
      </w:r>
      <w:proofErr w:type="spellEnd"/>
      <w:r w:rsidRPr="00A128F1">
        <w:rPr>
          <w:sz w:val="20"/>
          <w:szCs w:val="20"/>
        </w:rPr>
        <w:t xml:space="preserve"> individu berada pada tahap transisi dari tahap perkembangan usia kanak-kanak ke masa usia dewasa. Masa remaja terbagi dalam 3 tahap yakni remaja awal, tengah, hingga akhir </w:t>
      </w:r>
      <w:r w:rsidR="00EF4B0F">
        <w:rPr>
          <w:sz w:val="20"/>
          <w:szCs w:val="20"/>
        </w:rPr>
        <w:fldChar w:fldCharType="begin" w:fldLock="1"/>
      </w:r>
      <w:r w:rsidR="00EF4B0F">
        <w:rPr>
          <w:sz w:val="20"/>
          <w:szCs w:val="20"/>
        </w:rPr>
        <w:instrText>ADDIN CSL_CITATION {"citationItems":[{"id":"ITEM-1","itemData":{"DOI":"10.30736/rfma.v6i2.33","ISSN":"2503-1228","abstract":"Dunia remaja adalah dunia yang penuh warna dan unik. Dari sekian untaian pertumbuhan dan perkembangan remaja, masa yang paling sering menjadi perhatian tentu saja adalah ketika masa pubertas itu datang.. Jenjang pertumbuhan secara jasmani tersebut dapat dipakai sebagai ciri pertumbuhan remaja di tingkat awal yang selanjutnya akan dilanjutkan dengan masa ketika remaja mengalami fase penyesuaian diri antar-pribadi dan lingkungan sosial yang lebih luas. Sejak itulah muncul berbagai kelompok remaja yang disebut dalam berbagai istilah. Di dalam artikel ini, terdapat uraian seputar perkembangan psikologi remaja, mulai dari masa perkembangan sampai dengan aspek-aspek perkembangan remaja yang memaparkan tentang perubahan fisik, kognisi dan social serta harapan-harapan terhadap remaja. Kesimpulannya anak dan remaja adalah generasi penerus, mereka menjadi bakal atau calon yang penting. yang akan menggantikan tugas-tugas para seniornya, yakni meneruskan membangun bangsa dan negara. Tanpa mereka maka negara bukan apa-apa, maka seyogyanya kita bisa memahami pesikologi, sikap dan kemauan-kemauan mereka sehingga akan tercipta hubungan yang harmonis yang bisa menjadikan remaja menjadi generasi yang aktif dan produktif.Keywords: psikologi, remaja","author":[{"dropping-particle":"","family":"Fatmawaty","given":"Riryn","non-dropping-particle":"","parse-names":false,"suffix":""}],"container-title":"Jurnal Reforma","id":"ITEM-1","issue":"1","issued":{"date-parts":[["2017"]]},"page":"55-65","title":"Memahami Psikologi Remaja","type":"article-journal","volume":"2"},"uris":["http://www.mendeley.com/documents/?uuid=71c7643f-a518-4ec0-8bd1-0cfbb0d3686f"]},{"id":"ITEM-2","itemData":{"DOI":"10.14421/aplikasia.v17i1.1362","ISSN":"1411-8777","abstract":"Masa remaja berada pada batas peralihan kehidupan anak dan dewasa. Tubuhnya tampak sudah “dewasa”, akan tetapi bila diperlakukan seperti orang dewasa remaja gagal menunjukan kedewasaannya. Pengalamannya mengenai alam dewasa masih belum banyak karena ia sering terlihat pada remaja adanya kegelisahan, pertentangan, kebingungan, dan konflik pada diri sendiri. Bagaimana remaja memandang peristiwa yang dialami akan menentukan perilakunya dalam menghadapi peristiwa-peristiwa tersebut","author":[{"dropping-particle":"","family":"Saputro","given":"Khamim Zarkasih","non-dropping-particle":"","parse-names":false,"suffix":""}],"container-title":"Jurnal Aplikasi Ilmu-ilmu Agama","id":"ITEM-2","issue":"1","issued":{"date-parts":[["2017"]]},"page":"32","title":"Memahami ciri dan tugas perkembangan masa remaja","type":"article-journal","volume":"17"},"uris":["http://www.mendeley.com/documents/?uuid=c54d8d26-f767-4300-bd2f-e6ab81deec6a"]}],"mendeley":{"formattedCitation":"[1], [2]","plainTextFormattedCitation":"[1], [2]","previouslyFormattedCitation":"[1], [2]"},"properties":{"noteIndex":0},"schema":"https://github.com/citation-style-language/schema/raw/master/csl-citation.json"}</w:instrText>
      </w:r>
      <w:r w:rsidR="00EF4B0F">
        <w:rPr>
          <w:sz w:val="20"/>
          <w:szCs w:val="20"/>
        </w:rPr>
        <w:fldChar w:fldCharType="separate"/>
      </w:r>
      <w:r w:rsidR="00EF4B0F" w:rsidRPr="00EF4B0F">
        <w:rPr>
          <w:noProof/>
          <w:sz w:val="20"/>
          <w:szCs w:val="20"/>
        </w:rPr>
        <w:t>[1], [2]</w:t>
      </w:r>
      <w:r w:rsidR="00EF4B0F">
        <w:rPr>
          <w:sz w:val="20"/>
          <w:szCs w:val="20"/>
        </w:rPr>
        <w:fldChar w:fldCharType="end"/>
      </w:r>
      <w:r w:rsidR="00EF4B0F">
        <w:rPr>
          <w:sz w:val="20"/>
          <w:szCs w:val="20"/>
        </w:rPr>
        <w:t xml:space="preserve">. </w:t>
      </w:r>
      <w:r w:rsidRPr="00A128F1">
        <w:rPr>
          <w:sz w:val="20"/>
          <w:szCs w:val="20"/>
        </w:rPr>
        <w:t xml:space="preserve">Masa remaja akhir adalah masa yang dialami individu ketika individu berada pada rentangan usia 17-22 tahun </w:t>
      </w:r>
      <w:proofErr w:type="spellStart"/>
      <w:r w:rsidRPr="00A128F1">
        <w:rPr>
          <w:sz w:val="20"/>
          <w:szCs w:val="20"/>
        </w:rPr>
        <w:t>dimana</w:t>
      </w:r>
      <w:proofErr w:type="spellEnd"/>
      <w:r w:rsidRPr="00A128F1">
        <w:rPr>
          <w:sz w:val="20"/>
          <w:szCs w:val="20"/>
        </w:rPr>
        <w:t xml:space="preserve"> individu akan mengalami proses kematangan </w:t>
      </w:r>
      <w:proofErr w:type="spellStart"/>
      <w:r w:rsidRPr="00A128F1">
        <w:rPr>
          <w:sz w:val="20"/>
          <w:szCs w:val="20"/>
        </w:rPr>
        <w:t>disegala</w:t>
      </w:r>
      <w:proofErr w:type="spellEnd"/>
      <w:r w:rsidRPr="00A128F1">
        <w:rPr>
          <w:sz w:val="20"/>
          <w:szCs w:val="20"/>
        </w:rPr>
        <w:t xml:space="preserve"> aspek kehidupannya sebagai persiapan memasuki masa dewasa </w:t>
      </w:r>
      <w:r w:rsidR="00EF4B0F">
        <w:rPr>
          <w:sz w:val="20"/>
          <w:szCs w:val="20"/>
        </w:rPr>
        <w:fldChar w:fldCharType="begin" w:fldLock="1"/>
      </w:r>
      <w:r w:rsidR="00EF4B0F">
        <w:rPr>
          <w:sz w:val="20"/>
          <w:szCs w:val="20"/>
        </w:rPr>
        <w:instrText>ADDIN CSL_CITATION {"citationItems":[{"id":"ITEM-1","itemData":{"DOI":"10.58258/jime.v8i3.3494","ISSN":"2442-9511","abstract":"This research investigates and assesses the task development, physical, intellectual, emotional, social, moral, and religious development, and educational effect of early and middle-aged teenagers. Adolescence is a transitory period between childhood and adulthood; the body seems “mature”, but when treatea as adults, early and middle adolescence fail to demonstrate maturity. Physical, intellectual, emotional, social, moral, and religious adaptations to change make this an extremely sensitive stage. The teenage era covered in this article is for early and middle adolescence. This is an example of library research. In addition to books, researchers consult publications and websites about the topics being investigated. Researches also employ qualitative methodologies based on observed occurrences and scientific reasoning. According to the findings of this study, early adolescent girls are still interested by the changes that occur in their own bodies; teenagers may develop new ideas and rapidly become attracted to the opposite sex. Teenagers in their twenties really crave friends, and teenagers in this age bracket are egotistical. Understanding early and middle adolescent development can help instrustors better understand their students and help them attain their full potential.","author":[{"dropping-particle":"","family":"Suryana","given":"Ermis","non-dropping-particle":"","parse-names":false,"suffix":""},{"dropping-particle":"","family":"Hasdikurniati","given":"Amrina Ika","non-dropping-particle":"","parse-names":false,"suffix":""},{"dropping-particle":"","family":"Harmayanti","given":"Ayu Alawiya","non-dropping-particle":"","parse-names":false,"suffix":""},{"dropping-particle":"","family":"Harto","given":"Kasinyo","non-dropping-particle":"","parse-names":false,"suffix":""}],"container-title":"Jurnal Ilmiah Mandala Education","id":"ITEM-1","issue":"3","issued":{"date-parts":[["2022"]]},"page":"1917-1928","title":"Perkembangan Remaja Awal, Menengah Dan Implikasinya Terhadap Pendidikan","type":"article-journal","volume":"8"},"uris":["http://www.mendeley.com/documents/?uuid=d4555749-a6ea-42fd-a533-8fbd57a82f43"]}],"mendeley":{"formattedCitation":"[3]","plainTextFormattedCitation":"[3]","previouslyFormattedCitation":"[3]"},"properties":{"noteIndex":0},"schema":"https://github.com/citation-style-language/schema/raw/master/csl-citation.json"}</w:instrText>
      </w:r>
      <w:r w:rsidR="00EF4B0F">
        <w:rPr>
          <w:sz w:val="20"/>
          <w:szCs w:val="20"/>
        </w:rPr>
        <w:fldChar w:fldCharType="separate"/>
      </w:r>
      <w:r w:rsidR="00EF4B0F" w:rsidRPr="00EF4B0F">
        <w:rPr>
          <w:noProof/>
          <w:sz w:val="20"/>
          <w:szCs w:val="20"/>
        </w:rPr>
        <w:t>[3]</w:t>
      </w:r>
      <w:r w:rsidR="00EF4B0F">
        <w:rPr>
          <w:sz w:val="20"/>
          <w:szCs w:val="20"/>
        </w:rPr>
        <w:fldChar w:fldCharType="end"/>
      </w:r>
      <w:r w:rsidRPr="00A128F1">
        <w:rPr>
          <w:sz w:val="20"/>
          <w:szCs w:val="20"/>
        </w:rPr>
        <w:t xml:space="preserve">. Papalia </w:t>
      </w:r>
      <w:proofErr w:type="spellStart"/>
      <w:r w:rsidRPr="00A128F1">
        <w:rPr>
          <w:sz w:val="20"/>
          <w:szCs w:val="20"/>
        </w:rPr>
        <w:t>dkk</w:t>
      </w:r>
      <w:proofErr w:type="spellEnd"/>
      <w:r w:rsidRPr="00A128F1">
        <w:rPr>
          <w:sz w:val="20"/>
          <w:szCs w:val="20"/>
        </w:rPr>
        <w:t xml:space="preserve"> </w:t>
      </w:r>
      <w:r w:rsidR="00EF4B0F">
        <w:rPr>
          <w:sz w:val="20"/>
          <w:szCs w:val="20"/>
        </w:rPr>
        <w:fldChar w:fldCharType="begin" w:fldLock="1"/>
      </w:r>
      <w:r w:rsidR="00EF4B0F">
        <w:rPr>
          <w:sz w:val="20"/>
          <w:szCs w:val="20"/>
        </w:rPr>
        <w:instrText>ADDIN CSL_CITATION {"citationItems":[{"id":"ITEM-1","itemData":{"abstract":"Masa remaja awal merupakan masa ketika seorang anak tumbuh ke tahap menjadi seseorang yang dewasa yang tidak dapat ditetapkan secara pasti. Masa remaja awal yaitu antara umur 12-15 tahun. Remaja mulai mempunyai kapasitas untuk memperoleh dan menggunakan pengetahuan secara efisien mencapai puncaknya dikarenakan pertumbuhan otak mencapai kesempurnaan. Sistem saraf yang berfungsi memproses informasi berkembang dengan cepat. Pada masa remaja ini juga terjadi reorganisasi lingkaran saraf prontal lobe (belahan otak bagian depan sampai pada belahan atau celah sentral). Prontabel lobe ini berfungsi dalam aktivitas kognitif tingkat tinggi, seperti kemampuan merumuskan perencanaan strategis atau kemampuan mengambil keputusan. Prodi D-IV Bidan Pendidik Stikes Hafshawaty Zainul Hasan Genggong Probolinggo berperan serta dengan melakukan kegiatan pengabdian kepada masyarakat untuk memberikan pengetahuan tentang Perkembangan Kognitif Dan Emosi Psikologis Masa Remaja Awal. Tujuan dari progam IbM yaitu memberikan pengetahuan tentang perkembangan kognitif dan emosi psikologis masa remaja awal. Metode IbM yang digunakan adalah bekerjasama dengan SMPN 3 Gading Kabupaten Probolinggo dengan meningkatnya pengetahuan remaja tentang perkembangan kognitif dan emosi psikologis masa remaja awal, remaja mulai mampu berpikir secara nalar dan logis, remaja bisa menyalurkan emosi pada kegiatan yang bersifat positif.","author":[{"dropping-particle":"","family":"Sary","given":"Yessy Nur Endah","non-dropping-particle":"","parse-names":false,"suffix":""}],"container-title":"Jurnal Pengabdian Kepada Masyarakat","id":"ITEM-1","issue":"1","issued":{"date-parts":[["2017"]]},"page":"12","title":"Perkembangan kognitif dan emosi psikologi masa remaja awal","type":"article-journal","volume":"1"},"uris":["http://www.mendeley.com/documents/?uuid=0ae77514-52b6-4bb9-8cd4-4d9da547fda6"]}],"mendeley":{"formattedCitation":"[4]","plainTextFormattedCitation":"[4]","previouslyFormattedCitation":"[4]"},"properties":{"noteIndex":0},"schema":"https://github.com/citation-style-language/schema/raw/master/csl-citation.json"}</w:instrText>
      </w:r>
      <w:r w:rsidR="00EF4B0F">
        <w:rPr>
          <w:sz w:val="20"/>
          <w:szCs w:val="20"/>
        </w:rPr>
        <w:fldChar w:fldCharType="separate"/>
      </w:r>
      <w:r w:rsidR="00EF4B0F" w:rsidRPr="00EF4B0F">
        <w:rPr>
          <w:noProof/>
          <w:sz w:val="20"/>
          <w:szCs w:val="20"/>
        </w:rPr>
        <w:t>[4]</w:t>
      </w:r>
      <w:r w:rsidR="00EF4B0F">
        <w:rPr>
          <w:sz w:val="20"/>
          <w:szCs w:val="20"/>
        </w:rPr>
        <w:fldChar w:fldCharType="end"/>
      </w:r>
      <w:r w:rsidR="00EF4B0F">
        <w:rPr>
          <w:sz w:val="20"/>
          <w:szCs w:val="20"/>
        </w:rPr>
        <w:t xml:space="preserve"> </w:t>
      </w:r>
      <w:r w:rsidRPr="00A128F1">
        <w:rPr>
          <w:sz w:val="20"/>
          <w:szCs w:val="20"/>
        </w:rPr>
        <w:t xml:space="preserve">memaparkan remaja akan mengalami perkembangan </w:t>
      </w:r>
      <w:proofErr w:type="spellStart"/>
      <w:r w:rsidRPr="00A128F1">
        <w:rPr>
          <w:sz w:val="20"/>
          <w:szCs w:val="20"/>
        </w:rPr>
        <w:t>diaspek</w:t>
      </w:r>
      <w:proofErr w:type="spellEnd"/>
      <w:r w:rsidRPr="00A128F1">
        <w:rPr>
          <w:sz w:val="20"/>
          <w:szCs w:val="20"/>
        </w:rPr>
        <w:t xml:space="preserve"> sosial-emosional, fisik, dan mental/kognitif. </w:t>
      </w:r>
    </w:p>
    <w:p w14:paraId="76847232" w14:textId="43B1030E" w:rsidR="00A128F1" w:rsidRPr="00A128F1" w:rsidRDefault="00A128F1">
      <w:pPr>
        <w:pBdr>
          <w:top w:val="nil"/>
          <w:left w:val="nil"/>
          <w:bottom w:val="nil"/>
          <w:right w:val="nil"/>
          <w:between w:val="nil"/>
        </w:pBdr>
        <w:ind w:firstLine="288"/>
        <w:jc w:val="both"/>
        <w:rPr>
          <w:sz w:val="20"/>
          <w:szCs w:val="20"/>
        </w:rPr>
      </w:pPr>
      <w:proofErr w:type="spellStart"/>
      <w:r w:rsidRPr="00A128F1">
        <w:rPr>
          <w:sz w:val="20"/>
          <w:szCs w:val="20"/>
        </w:rPr>
        <w:t>Freud</w:t>
      </w:r>
      <w:proofErr w:type="spellEnd"/>
      <w:r w:rsidRPr="00A128F1">
        <w:rPr>
          <w:sz w:val="20"/>
          <w:szCs w:val="20"/>
        </w:rPr>
        <w:t xml:space="preserve"> dan </w:t>
      </w:r>
      <w:proofErr w:type="spellStart"/>
      <w:r w:rsidRPr="00A128F1">
        <w:rPr>
          <w:sz w:val="20"/>
          <w:szCs w:val="20"/>
        </w:rPr>
        <w:t>Erikson</w:t>
      </w:r>
      <w:proofErr w:type="spellEnd"/>
      <w:r w:rsidRPr="00A128F1">
        <w:rPr>
          <w:sz w:val="20"/>
          <w:szCs w:val="20"/>
        </w:rPr>
        <w:t xml:space="preserve"> </w:t>
      </w:r>
      <w:r w:rsidR="00EF4B0F">
        <w:rPr>
          <w:sz w:val="20"/>
          <w:szCs w:val="20"/>
        </w:rPr>
        <w:fldChar w:fldCharType="begin" w:fldLock="1"/>
      </w:r>
      <w:r w:rsidR="00EF4B0F">
        <w:rPr>
          <w:sz w:val="20"/>
          <w:szCs w:val="20"/>
        </w:rPr>
        <w:instrText>ADDIN CSL_CITATION {"citationItems":[{"id":"ITEM-1","itemData":{"abstract":"Perkembangan remaja penting untuk dikaji ulang, karena setiap individu melewati usia remaja dalam rentang kehidupannya. Remaja harus mampu mengembangkan seluruh potensi baik yang ada dalam dirinya sehingga mampu melewati perkembangannya tanpa stres dan penuh kebimbangan. Sehingga teori yang mengatakan usia remaja adalah identik dengan usia badai dan sress adalah keliru. Saat ini semakin banyak remaja mengalami hambatan dalam melaksanakan tugas perkembangannya padahal remaja dituntut agar mampu beradaptasi dengan perkembangan zaman dengan tetap menjaga keimanan yang kokoh, tidak terlibat narkoba, adiktif terhadap pornografi, melakukan seks bebas, dan menjadi korban pelecehan seksual. Adapun tujuan yang hendak dicapai adalah bagaimana perkembangan remaja mampu melewati fase kritis dengan tidak mengalami tekanan yang berat, sehingga berdampak pada perilaku negatif . Studi ini menelaah beberapa kajian teori dan menyesuaikan dengan fenomena yang terjadi saat ini, dan menunjukkan bahwa remaja saat ini sulit menjalankan tugas-tugas perkembangannya jika tidak didukung oleh lingkungan yang sehat. Penyelesaian masalah remaja memerlukan kajian ulang dengan mengkaji pengetahuan yang integratif dan komprehensif tentang bagaimana konsep remaja yang mampu membangkitkan kesadaran mereka sebagai makhluk Allah yang paling berharga di dunia dan menjadi harapan bangsa dan negara.","author":[{"dropping-particle":"","family":"Jannah","given":"Miftahul","non-dropping-particle":"","parse-names":false,"suffix":""}],"container-title":"Jurnal Psikoislamedia","id":"ITEM-1","issue":"1","issued":{"date-parts":[["2016"]]},"page":"256","title":"Remaja dan tugas-tugas perkembangannya dalam islam adolesence ’ s task and development in islam","type":"article-journal","volume":"1"},"uris":["http://www.mendeley.com/documents/?uuid=ba3fcfe0-4b3d-48fa-95f6-3a3e38ea6563"]}],"mendeley":{"formattedCitation":"[5]","plainTextFormattedCitation":"[5]","previouslyFormattedCitation":"[5]"},"properties":{"noteIndex":0},"schema":"https://github.com/citation-style-language/schema/raw/master/csl-citation.json"}</w:instrText>
      </w:r>
      <w:r w:rsidR="00EF4B0F">
        <w:rPr>
          <w:sz w:val="20"/>
          <w:szCs w:val="20"/>
        </w:rPr>
        <w:fldChar w:fldCharType="separate"/>
      </w:r>
      <w:r w:rsidR="00EF4B0F" w:rsidRPr="00EF4B0F">
        <w:rPr>
          <w:noProof/>
          <w:sz w:val="20"/>
          <w:szCs w:val="20"/>
        </w:rPr>
        <w:t>[5]</w:t>
      </w:r>
      <w:r w:rsidR="00EF4B0F">
        <w:rPr>
          <w:sz w:val="20"/>
          <w:szCs w:val="20"/>
        </w:rPr>
        <w:fldChar w:fldCharType="end"/>
      </w:r>
      <w:r w:rsidR="00EF4B0F">
        <w:rPr>
          <w:sz w:val="20"/>
          <w:szCs w:val="20"/>
        </w:rPr>
        <w:t xml:space="preserve"> </w:t>
      </w:r>
      <w:r w:rsidRPr="00A128F1">
        <w:rPr>
          <w:sz w:val="20"/>
          <w:szCs w:val="20"/>
        </w:rPr>
        <w:t xml:space="preserve">mengungkapkan salah satu tugas perkembangan </w:t>
      </w:r>
      <w:proofErr w:type="spellStart"/>
      <w:r w:rsidRPr="00A128F1">
        <w:rPr>
          <w:sz w:val="20"/>
          <w:szCs w:val="20"/>
        </w:rPr>
        <w:t>diusia</w:t>
      </w:r>
      <w:proofErr w:type="spellEnd"/>
      <w:r w:rsidRPr="00A128F1">
        <w:rPr>
          <w:sz w:val="20"/>
          <w:szCs w:val="20"/>
        </w:rPr>
        <w:t xml:space="preserve"> remaja adalah </w:t>
      </w:r>
      <w:proofErr w:type="spellStart"/>
      <w:r w:rsidRPr="00A128F1">
        <w:rPr>
          <w:sz w:val="20"/>
          <w:szCs w:val="20"/>
        </w:rPr>
        <w:t>adaptasisosial</w:t>
      </w:r>
      <w:proofErr w:type="spellEnd"/>
      <w:r w:rsidRPr="00A128F1">
        <w:rPr>
          <w:sz w:val="20"/>
          <w:szCs w:val="20"/>
        </w:rPr>
        <w:t xml:space="preserve"> khususnya beradaptasi dengan tuntutan orang dewasa yang ada </w:t>
      </w:r>
      <w:proofErr w:type="spellStart"/>
      <w:r w:rsidRPr="00A128F1">
        <w:rPr>
          <w:sz w:val="20"/>
          <w:szCs w:val="20"/>
        </w:rPr>
        <w:t>disekitarnya</w:t>
      </w:r>
      <w:proofErr w:type="spellEnd"/>
      <w:r w:rsidRPr="00A128F1">
        <w:rPr>
          <w:sz w:val="20"/>
          <w:szCs w:val="20"/>
        </w:rPr>
        <w:t xml:space="preserve"> (baik </w:t>
      </w:r>
      <w:proofErr w:type="spellStart"/>
      <w:r w:rsidRPr="00A128F1">
        <w:rPr>
          <w:sz w:val="20"/>
          <w:szCs w:val="20"/>
        </w:rPr>
        <w:t>dirumah</w:t>
      </w:r>
      <w:proofErr w:type="spellEnd"/>
      <w:r w:rsidRPr="00A128F1">
        <w:rPr>
          <w:sz w:val="20"/>
          <w:szCs w:val="20"/>
        </w:rPr>
        <w:t xml:space="preserve"> maupun sekolah) serta beradaptasi terhadap tuntutan pergaulan teman sebaya baik dengan sejenis maupun lawan jenis. konsekuensi dari tuntutan sosial ini, menuntut remaja banyak menghabiskan waktu dengan </w:t>
      </w:r>
      <w:proofErr w:type="spellStart"/>
      <w:r w:rsidRPr="00A128F1">
        <w:rPr>
          <w:sz w:val="20"/>
          <w:szCs w:val="20"/>
        </w:rPr>
        <w:t>temantemannya</w:t>
      </w:r>
      <w:proofErr w:type="spellEnd"/>
      <w:r w:rsidRPr="00A128F1">
        <w:rPr>
          <w:sz w:val="20"/>
          <w:szCs w:val="20"/>
        </w:rPr>
        <w:t xml:space="preserve">, sehingga sikap, bahasa, minat, penampilan, lebih banyak dipengaruhi oleh lingkungan sebayanya. </w:t>
      </w:r>
      <w:proofErr w:type="spellStart"/>
      <w:r w:rsidRPr="00A128F1">
        <w:rPr>
          <w:sz w:val="20"/>
          <w:szCs w:val="20"/>
        </w:rPr>
        <w:t>Havighust</w:t>
      </w:r>
      <w:proofErr w:type="spellEnd"/>
      <w:r w:rsidRPr="00A128F1">
        <w:rPr>
          <w:sz w:val="20"/>
          <w:szCs w:val="20"/>
        </w:rPr>
        <w:t xml:space="preserve"> </w:t>
      </w:r>
      <w:r w:rsidR="00EF4B0F">
        <w:rPr>
          <w:sz w:val="20"/>
          <w:szCs w:val="20"/>
        </w:rPr>
        <w:fldChar w:fldCharType="begin" w:fldLock="1"/>
      </w:r>
      <w:r w:rsidR="00EF4B0F">
        <w:rPr>
          <w:sz w:val="20"/>
          <w:szCs w:val="20"/>
        </w:rPr>
        <w:instrText>ADDIN CSL_CITATION {"citationItems":[{"id":"ITEM-1","itemData":{"DOI":"10.14710/empati.2015.14886","ISSN":"2337-375X","abstract":"Forgiveness terkait erat dengan kemampuan individu dalam mengendalikan dirinya. Emosi positif menetralisir beberapa emosi negatif, sehingga terjadi penurunan emosi negatif salah satunya dengan kemampuan individu dalam meregulasi emosi. Tujuan penelitian ini untuk menguji secara empiris hubungan antara regulasi emosi dengan forgiveness pada siswa di SMA Islam Cikal Harapan BSD. Populasi penelitian adalah 115 siswa dan sampel sejumlah 85 siswa diperoleh dengan cluster random sampling. Alat pengumpulan data berupa Skala Forgiveness dengan 25 aitem valid (α = 0.9) dan Skala Regulasi Emosi dengan 20 aitem valid (α = 0.91). Analisis regresi linier sederhana menghasilkan koefisien korelasi rxy = 0.70 (p&lt;0,05), yang berarti ada hubungan positif yang signifikan antara regulasi emosi dengan forgiveness. Sumbangan efektif regulasi emosi terhadap forgiveness siswa-siswi sebesar 48.7% dan sisanya sebesar 51.3% dijelaskan oleh faktor-faktor lain. Peneliti selanjutnya dapat mempertimbangkan faktor-faktor lain yang mempengaruhi forgiveness, menambah jumlah subjek dan dapat dikembangkan tidak hanya di sekolah islam. Saran untuk sekolah diharapkan dapat mengembangkan kemampuan forgiveness dan regulasi emosi siswa dengan melakukan kegiatan yang memiliki unsure forgiveness dan regulasi emosi. Bagi siswa dapat mengikuti kegiatan positif untuk meningkatkan kemampuan forgivenessi dan regulasi emosi serta dapat menjalin relasi sosial yang lebih positif.","author":[{"dropping-particle":"","family":"Dwityaputri","given":"Yossi Kalista","non-dropping-particle":"","parse-names":false,"suffix":""},{"dropping-particle":"","family":"Sakti","given":"Hastaning","non-dropping-particle":"","parse-names":false,"suffix":""}],"container-title":"Jurnal EMPATI","id":"ITEM-1","issue":"2","issued":{"date-parts":[["2015"]]},"page":"20-25","title":"Hubungan Antara Regulasi Emosi Dengan Forgiveness Pada Siswa di SMA Islam Cikal Harapan BSD-Tangerang Selatan","type":"article-journal","volume":"4"},"uris":["http://www.mendeley.com/documents/?uuid=391d1dfe-3aa1-4aee-b06f-c9d2f1c6a46f"]}],"mendeley":{"formattedCitation":"[6]","plainTextFormattedCitation":"[6]","previouslyFormattedCitation":"[6]"},"properties":{"noteIndex":0},"schema":"https://github.com/citation-style-language/schema/raw/master/csl-citation.json"}</w:instrText>
      </w:r>
      <w:r w:rsidR="00EF4B0F">
        <w:rPr>
          <w:sz w:val="20"/>
          <w:szCs w:val="20"/>
        </w:rPr>
        <w:fldChar w:fldCharType="separate"/>
      </w:r>
      <w:r w:rsidR="00EF4B0F" w:rsidRPr="00EF4B0F">
        <w:rPr>
          <w:noProof/>
          <w:sz w:val="20"/>
          <w:szCs w:val="20"/>
        </w:rPr>
        <w:t>[6]</w:t>
      </w:r>
      <w:r w:rsidR="00EF4B0F">
        <w:rPr>
          <w:sz w:val="20"/>
          <w:szCs w:val="20"/>
        </w:rPr>
        <w:fldChar w:fldCharType="end"/>
      </w:r>
      <w:r w:rsidR="00EF4B0F">
        <w:rPr>
          <w:sz w:val="20"/>
          <w:szCs w:val="20"/>
        </w:rPr>
        <w:t xml:space="preserve"> </w:t>
      </w:r>
      <w:r w:rsidRPr="00A128F1">
        <w:rPr>
          <w:sz w:val="20"/>
          <w:szCs w:val="20"/>
        </w:rPr>
        <w:t xml:space="preserve">mengatakan para remaja yang menuju dewasa dihadapkan dengan berbagai macam masalah-masalah yang sangat kompleks seperti yaitu meningkatkan kedewasaan dalam relasi teman sebaya, mengambil peran sosial yang sesuai sebagai pria atau wanita, menyesuaikan diri dengan perubahan tubuh, persiapan untuk jenjang karier dan kehidupan pernikahan. Dengan tuntutan sedemikian kurang diimbangi dengan pengalaman dan pengetahuan sehingga tidak jarang remaja mengalami konflik sosial yang berakibat pada kesehatan mental remaja. </w:t>
      </w:r>
    </w:p>
    <w:p w14:paraId="5FDE361A" w14:textId="3A62C7BB"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Perubahan emosional pada remaja sebagai hasil dari perubahan lingkungan yang terkait dengan perubahan fisik dan </w:t>
      </w:r>
      <w:proofErr w:type="spellStart"/>
      <w:r w:rsidRPr="00A128F1">
        <w:rPr>
          <w:sz w:val="20"/>
          <w:szCs w:val="20"/>
        </w:rPr>
        <w:t>hormonal</w:t>
      </w:r>
      <w:proofErr w:type="spellEnd"/>
      <w:r w:rsidRPr="00A128F1">
        <w:rPr>
          <w:sz w:val="20"/>
          <w:szCs w:val="20"/>
        </w:rPr>
        <w:t xml:space="preserve"> adalah konsekuensi langsung dari perubahan tersebut. Emosi merupakan respons psikologis yang </w:t>
      </w:r>
      <w:r w:rsidRPr="00A128F1">
        <w:rPr>
          <w:sz w:val="20"/>
          <w:szCs w:val="20"/>
        </w:rPr>
        <w:lastRenderedPageBreak/>
        <w:t xml:space="preserve">mempengaruhi persepsi, sikap, perilaku, dan berbagai bentuk ekspresi. Dampaknya termasuk keadaan emosional dalam waktu singkat dan berpengaruh pada aktivitas psikologis seperti pengalaman, reaksi, penalaran, dan kemauan individu. Terlepas dari kompleksitas emosi, ada berbagai macam emosi antara lain: 1) kemarahan, mencakup berbagai bentuk seperti kebrutalan, amukan, kebencian, kemarahan </w:t>
      </w:r>
      <w:proofErr w:type="spellStart"/>
      <w:r w:rsidRPr="00A128F1">
        <w:rPr>
          <w:sz w:val="20"/>
          <w:szCs w:val="20"/>
        </w:rPr>
        <w:t>ekstrim</w:t>
      </w:r>
      <w:proofErr w:type="spellEnd"/>
      <w:r w:rsidRPr="00A128F1">
        <w:rPr>
          <w:sz w:val="20"/>
          <w:szCs w:val="20"/>
        </w:rPr>
        <w:t xml:space="preserve">, kejengkelan, dendam, gangguan, kepahitan, kemarahan, pelanggaran, permusuhan, dan tindakan </w:t>
      </w:r>
      <w:proofErr w:type="spellStart"/>
      <w:r w:rsidRPr="00A128F1">
        <w:rPr>
          <w:sz w:val="20"/>
          <w:szCs w:val="20"/>
        </w:rPr>
        <w:t>kekerasa</w:t>
      </w:r>
      <w:proofErr w:type="spellEnd"/>
      <w:r w:rsidRPr="00A128F1">
        <w:rPr>
          <w:sz w:val="20"/>
          <w:szCs w:val="20"/>
        </w:rPr>
        <w:t xml:space="preserve">. 2) kesedihan ditandai dengan perasaan sedih, muram, kesepian, penolakan, putus asa, dan tekanan. 3) kecemasan, termasuk ketakutan, kegugupan, kekhawatiran, </w:t>
      </w:r>
      <w:proofErr w:type="spellStart"/>
      <w:r w:rsidRPr="00A128F1">
        <w:rPr>
          <w:sz w:val="20"/>
          <w:szCs w:val="20"/>
        </w:rPr>
        <w:t>was-was</w:t>
      </w:r>
      <w:proofErr w:type="spellEnd"/>
      <w:r w:rsidRPr="00A128F1">
        <w:rPr>
          <w:sz w:val="20"/>
          <w:szCs w:val="20"/>
        </w:rPr>
        <w:t xml:space="preserve">, kehilangan energi, panik. 4) kesenangan mencakup kebahagiaan, kegembiraan, kepuasan, kehati-hatian, hiburan, kebanggaan, kesenangan </w:t>
      </w:r>
      <w:proofErr w:type="spellStart"/>
      <w:r w:rsidRPr="00A128F1">
        <w:rPr>
          <w:sz w:val="20"/>
          <w:szCs w:val="20"/>
        </w:rPr>
        <w:t>indrawi</w:t>
      </w:r>
      <w:proofErr w:type="spellEnd"/>
      <w:r w:rsidRPr="00A128F1">
        <w:rPr>
          <w:sz w:val="20"/>
          <w:szCs w:val="20"/>
        </w:rPr>
        <w:t xml:space="preserve">, rasa ingin tahu, kepuasan, </w:t>
      </w:r>
      <w:proofErr w:type="spellStart"/>
      <w:r w:rsidRPr="00A128F1">
        <w:rPr>
          <w:sz w:val="20"/>
          <w:szCs w:val="20"/>
        </w:rPr>
        <w:t>kegembiaraan</w:t>
      </w:r>
      <w:proofErr w:type="spellEnd"/>
      <w:r w:rsidRPr="00A128F1">
        <w:rPr>
          <w:sz w:val="20"/>
          <w:szCs w:val="20"/>
        </w:rPr>
        <w:t xml:space="preserve"> yang intens. 5) penerimaan yang melibatkan persahabatan, kepercayaan, kebaikan, rasa hormat, dan kasih </w:t>
      </w:r>
      <w:proofErr w:type="spellStart"/>
      <w:r w:rsidRPr="00A128F1">
        <w:rPr>
          <w:sz w:val="20"/>
          <w:szCs w:val="20"/>
        </w:rPr>
        <w:t>saying</w:t>
      </w:r>
      <w:proofErr w:type="spellEnd"/>
      <w:r w:rsidRPr="00A128F1">
        <w:rPr>
          <w:sz w:val="20"/>
          <w:szCs w:val="20"/>
        </w:rPr>
        <w:t xml:space="preserve">. 6) terkejut. 7) kesal dengan ekspresi cemoohan, jijik, mual, benci, </w:t>
      </w:r>
      <w:proofErr w:type="spellStart"/>
      <w:r w:rsidRPr="00A128F1">
        <w:rPr>
          <w:sz w:val="20"/>
          <w:szCs w:val="20"/>
        </w:rPr>
        <w:t>ketidaksukaan</w:t>
      </w:r>
      <w:proofErr w:type="spellEnd"/>
      <w:r w:rsidRPr="00A128F1">
        <w:rPr>
          <w:sz w:val="20"/>
          <w:szCs w:val="20"/>
        </w:rPr>
        <w:t xml:space="preserve">. 8) penghinaan termasuk perasaan bersalah, malu, dendam, penyesalan, hinaan, aib, dan sakit hati </w:t>
      </w:r>
      <w:r w:rsidR="00EF4B0F">
        <w:rPr>
          <w:sz w:val="20"/>
          <w:szCs w:val="20"/>
        </w:rPr>
        <w:fldChar w:fldCharType="begin" w:fldLock="1"/>
      </w:r>
      <w:r w:rsidR="00CC6A86">
        <w:rPr>
          <w:sz w:val="20"/>
          <w:szCs w:val="20"/>
        </w:rPr>
        <w:instrText>ADDIN CSL_CITATION {"citationItems":[{"id":"ITEM-1","itemData":{"DOI":"10.58258/jime.v8i3.3494","ISSN":"2442-9511","abstract":"This research investigates and assesses the task development, physical, intellectual, emotional, social, moral, and religious development, and educational effect of early and middle-aged teenagers. Adolescence is a transitory period between childhood and adulthood; the body seems “mature”, but when treatea as adults, early and middle adolescence fail to demonstrate maturity. Physical, intellectual, emotional, social, moral, and religious adaptations to change make this an extremely sensitive stage. The teenage era covered in this article is for early and middle adolescence. This is an example of library research. In addition to books, researchers consult publications and websites about the topics being investigated. Researches also employ qualitative methodologies based on observed occurrences and scientific reasoning. According to the findings of this study, early adolescent girls are still interested by the changes that occur in their own bodies; teenagers may develop new ideas and rapidly become attracted to the opposite sex. Teenagers in their twenties really crave friends, and teenagers in this age bracket are egotistical. Understanding early and middle adolescent development can help instrustors better understand their students and help them attain their full potential.","author":[{"dropping-particle":"","family":"Suryana","given":"Ermis","non-dropping-particle":"","parse-names":false,"suffix":""},{"dropping-particle":"","family":"Hasdikurniati","given":"Amrina Ika","non-dropping-particle":"","parse-names":false,"suffix":""},{"dropping-particle":"","family":"Harmayanti","given":"Ayu Alawiya","non-dropping-particle":"","parse-names":false,"suffix":""},{"dropping-particle":"","family":"Harto","given":"Kasinyo","non-dropping-particle":"","parse-names":false,"suffix":""}],"container-title":"Jurnal Ilmiah Mandala Education","id":"ITEM-1","issue":"3","issued":{"date-parts":[["2022"]]},"page":"1917-1928","title":"Perkembangan Remaja Awal, Menengah Dan Implikasinya Terhadap Pendidikan","type":"article-journal","volume":"8"},"uris":["http://www.mendeley.com/documents/?uuid=d4555749-a6ea-42fd-a533-8fbd57a82f43"]}],"mendeley":{"formattedCitation":"[3]","plainTextFormattedCitation":"[3]","previouslyFormattedCitation":"[3]"},"properties":{"noteIndex":0},"schema":"https://github.com/citation-style-language/schema/raw/master/csl-citation.json"}</w:instrText>
      </w:r>
      <w:r w:rsidR="00EF4B0F">
        <w:rPr>
          <w:sz w:val="20"/>
          <w:szCs w:val="20"/>
        </w:rPr>
        <w:fldChar w:fldCharType="separate"/>
      </w:r>
      <w:r w:rsidR="00EF4B0F" w:rsidRPr="00EF4B0F">
        <w:rPr>
          <w:noProof/>
          <w:sz w:val="20"/>
          <w:szCs w:val="20"/>
        </w:rPr>
        <w:t>[3]</w:t>
      </w:r>
      <w:r w:rsidR="00EF4B0F">
        <w:rPr>
          <w:sz w:val="20"/>
          <w:szCs w:val="20"/>
        </w:rPr>
        <w:fldChar w:fldCharType="end"/>
      </w:r>
      <w:r w:rsidR="00EF4B0F">
        <w:rPr>
          <w:sz w:val="20"/>
          <w:szCs w:val="20"/>
        </w:rPr>
        <w:t xml:space="preserve">. </w:t>
      </w:r>
    </w:p>
    <w:p w14:paraId="0BBD9599" w14:textId="4CDE2D28"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Peneliti menemukan bentuk terjadinya </w:t>
      </w:r>
      <w:proofErr w:type="spellStart"/>
      <w:r w:rsidRPr="00A128F1">
        <w:rPr>
          <w:sz w:val="20"/>
          <w:szCs w:val="20"/>
        </w:rPr>
        <w:t>emosionalitas</w:t>
      </w:r>
      <w:proofErr w:type="spellEnd"/>
      <w:r w:rsidRPr="00A128F1">
        <w:rPr>
          <w:sz w:val="20"/>
          <w:szCs w:val="20"/>
        </w:rPr>
        <w:t xml:space="preserve"> pada remaja dikutip dari media </w:t>
      </w:r>
      <w:proofErr w:type="spellStart"/>
      <w:r w:rsidRPr="00A128F1">
        <w:rPr>
          <w:sz w:val="20"/>
          <w:szCs w:val="20"/>
        </w:rPr>
        <w:t>online</w:t>
      </w:r>
      <w:proofErr w:type="spellEnd"/>
      <w:r w:rsidRPr="00A128F1">
        <w:rPr>
          <w:sz w:val="20"/>
          <w:szCs w:val="20"/>
        </w:rPr>
        <w:t xml:space="preserve"> detikjatim.com pada tanggal 6 April 2023, seorang remaja di </w:t>
      </w:r>
      <w:proofErr w:type="spellStart"/>
      <w:r w:rsidRPr="00A128F1">
        <w:rPr>
          <w:sz w:val="20"/>
          <w:szCs w:val="20"/>
        </w:rPr>
        <w:t>blimbingsari</w:t>
      </w:r>
      <w:proofErr w:type="spellEnd"/>
      <w:r w:rsidRPr="00A128F1">
        <w:rPr>
          <w:sz w:val="20"/>
          <w:szCs w:val="20"/>
        </w:rPr>
        <w:t xml:space="preserve"> </w:t>
      </w:r>
      <w:proofErr w:type="spellStart"/>
      <w:r w:rsidRPr="00A128F1">
        <w:rPr>
          <w:sz w:val="20"/>
          <w:szCs w:val="20"/>
        </w:rPr>
        <w:t>banyuwangi</w:t>
      </w:r>
      <w:proofErr w:type="spellEnd"/>
      <w:r w:rsidRPr="00A128F1">
        <w:rPr>
          <w:sz w:val="20"/>
          <w:szCs w:val="20"/>
        </w:rPr>
        <w:t xml:space="preserve"> memutuskan untuk berhenti sekolah karena mengalami masalah verbal </w:t>
      </w:r>
      <w:proofErr w:type="spellStart"/>
      <w:r w:rsidRPr="00A128F1">
        <w:rPr>
          <w:sz w:val="20"/>
          <w:szCs w:val="20"/>
        </w:rPr>
        <w:t>bullying</w:t>
      </w:r>
      <w:proofErr w:type="spellEnd"/>
      <w:r w:rsidRPr="00A128F1">
        <w:rPr>
          <w:sz w:val="20"/>
          <w:szCs w:val="20"/>
        </w:rPr>
        <w:t xml:space="preserve"> (Rahman, 2023). Dari media yang sama pada tanggal 4 Agustus 2022 diberitakan remaja putri di Lamongan mengalami pemerkosaan yang mengakibatkan kehamilan, yang akhirnya siswi memutuskan untuk meninggalkan sekolah (</w:t>
      </w:r>
      <w:proofErr w:type="spellStart"/>
      <w:r w:rsidRPr="00A128F1">
        <w:rPr>
          <w:sz w:val="20"/>
          <w:szCs w:val="20"/>
        </w:rPr>
        <w:t>Sudjarwo</w:t>
      </w:r>
      <w:proofErr w:type="spellEnd"/>
      <w:r w:rsidRPr="00A128F1">
        <w:rPr>
          <w:sz w:val="20"/>
          <w:szCs w:val="20"/>
        </w:rPr>
        <w:t xml:space="preserve">, 2022). berdasarkan 2 kasus tersebut yang ada di </w:t>
      </w:r>
      <w:proofErr w:type="spellStart"/>
      <w:r w:rsidRPr="00A128F1">
        <w:rPr>
          <w:sz w:val="20"/>
          <w:szCs w:val="20"/>
        </w:rPr>
        <w:t>indonesia</w:t>
      </w:r>
      <w:proofErr w:type="spellEnd"/>
      <w:r w:rsidRPr="00A128F1">
        <w:rPr>
          <w:sz w:val="20"/>
          <w:szCs w:val="20"/>
        </w:rPr>
        <w:t xml:space="preserve"> hal ini menunjukkan bahwa siswa memilih untuk berhenti sekolah dipengaruhi oleh kemarahan-kemarahan yang dialaminya. </w:t>
      </w:r>
      <w:r w:rsidR="00CC6A86">
        <w:rPr>
          <w:sz w:val="20"/>
          <w:szCs w:val="20"/>
        </w:rPr>
        <w:fldChar w:fldCharType="begin" w:fldLock="1"/>
      </w:r>
      <w:r w:rsidR="00CC6A86">
        <w:rPr>
          <w:sz w:val="20"/>
          <w:szCs w:val="20"/>
        </w:rPr>
        <w:instrText>ADDIN CSL_CITATION {"citationItems":[{"id":"ITEM-1","itemData":{"DOI":"https://doi.org/10.22219/jipt.v8i1.9865","ISSN":"2301-8267","abstract":"Abstrak. Kehamilan yang tidak diinginkan akibat pelecehan seksual terasa sangat berat bagi wanita sehingga dibutuhkan kemampuan untuk bangkit dari keterpurukan yang disebut resiliensi. Individu yang resilien mampu menghadapi hal yang menekan dalam hidupnya dan berusaha untuk mengatasi tekanan melalui strategi koping, salah satunya dengan melakukan pemaafan. Terapi pemaafan adalah salah satu bentuk intervensi yang dapat meningkatkan resiliensi. Tujuan penelitian ini adalah untuk mengetahui peningkatan resiliensi pada wanita penyintas pelecehan seksual melalui terapi pemaafan. Penelitian ini menggunakan metode eksperimen semu dengan desain reversal A-B. Subjek penelitian adalah 3 orang wanita penyintas pelecehan seksual yang mengalami kehamilan yang tidak diinginkan dengan tingkat resiliensi rendah atau sedang berdasarkan kategorisasi skala CYRM-28. Data dianalisis dengan analisis visual dan analisis nonparametrik Wilcoxon. Hasil analisis visual menunjukkan peningkatan resiliensi, sedangkan hasil analisis nonparametrik menunjukkan perbedaan resiliensi yang tidak signifikan (0,109 &gt; 0,05) antara sebelum dan setelah intervensi diberikan. Meskipun demikian, pengukuran effect size menunjukkan bahwa terapi pemaafan berpengaruh besar (0,926 &gt; 0,8) untuk meningkatkan resiliensi wanita penyintas pelecehan seksual yang mengalami kehamilan yang tidak diinginkan.Kata kunci: kehamilan tidak diinginkan, pelecehan seksual, resiliensi, terapi pemaafanAbstract. An unwanted pregnancy due to sexual abuse feels so heavy for a woman so that it needs the ability to rise from adversity called resilience. Resilient individuals are able to deal with pressures in their lives and try to deal with stress through coping strategies, which is to forgive. Forgiveness therapy is a form of intervention that can increase resilience. The purpose of this study was to determine the increase in resilience in women survivors of sexual abuse who experienced an unwanted pregnancy through forgiveness therapy. This research uses quasi-experimental method with A-B reversal design. Subjects were 3 survivors of sexual abuse who experienced an unwanted pregnancy with low or moderate resilience based on the CYRM-28 scale categorization. Data were analyzed by Wilcoxon visual analysis and nonparametric analysis. The results of visual analysis showed an increase in resilience, while the results of the nonparametric analysis showed a non-significant difference in resilience (0.109&gt; 0.05) between before and…","author":[{"dropping-particle":"","family":"Theofani","given":"Eukaristianica","non-dropping-particle":"","parse-names":false,"suffix":""},{"dropping-particle":"","family":"Herdiana","given":"Ike","non-dropping-particle":"","parse-names":false,"suffix":""}],"container-title":"Jurnal Ilmiah Psikologi Terapan","id":"ITEM-1","issue":"1","issued":{"date-parts":[["2020"]]},"page":"7","title":"Meningkatkan resiliensi penyintas pelesual melalui terapi pemaafan","type":"article-journal","volume":"8"},"uris":["http://www.mendeley.com/documents/?uuid=80ca0a68-c011-4b5f-95d7-1972ff1a13eb"]}],"mendeley":{"formattedCitation":"[7]","plainTextFormattedCitation":"[7]","previouslyFormattedCitation":"[7]"},"properties":{"noteIndex":0},"schema":"https://github.com/citation-style-language/schema/raw/master/csl-citation.json"}</w:instrText>
      </w:r>
      <w:r w:rsidR="00CC6A86">
        <w:rPr>
          <w:sz w:val="20"/>
          <w:szCs w:val="20"/>
        </w:rPr>
        <w:fldChar w:fldCharType="separate"/>
      </w:r>
      <w:r w:rsidR="00CC6A86" w:rsidRPr="00CC6A86">
        <w:rPr>
          <w:noProof/>
          <w:sz w:val="20"/>
          <w:szCs w:val="20"/>
        </w:rPr>
        <w:t>[7]</w:t>
      </w:r>
      <w:r w:rsidR="00CC6A86">
        <w:rPr>
          <w:sz w:val="20"/>
          <w:szCs w:val="20"/>
        </w:rPr>
        <w:fldChar w:fldCharType="end"/>
      </w:r>
      <w:r w:rsidRPr="00A128F1">
        <w:rPr>
          <w:sz w:val="20"/>
          <w:szCs w:val="20"/>
        </w:rPr>
        <w:t xml:space="preserve"> mengungkap bahwa individu memiliki kemampuan untuk menghadapi situasi yang menekan dalam hidupnya dan berusaha mengatasi melalui berbagai strategi penanganan, termasuk salah satunya adalah melakukan tindakan pemaafan (</w:t>
      </w:r>
      <w:proofErr w:type="spellStart"/>
      <w:r w:rsidRPr="00A128F1">
        <w:rPr>
          <w:sz w:val="20"/>
          <w:szCs w:val="20"/>
        </w:rPr>
        <w:t>forgiveness</w:t>
      </w:r>
      <w:proofErr w:type="spellEnd"/>
      <w:r w:rsidRPr="00A128F1">
        <w:rPr>
          <w:sz w:val="20"/>
          <w:szCs w:val="20"/>
        </w:rPr>
        <w:t xml:space="preserve">). </w:t>
      </w:r>
    </w:p>
    <w:p w14:paraId="1B0C47C3" w14:textId="3B3481B6" w:rsidR="00A128F1" w:rsidRPr="00A128F1" w:rsidRDefault="00A128F1">
      <w:pPr>
        <w:pBdr>
          <w:top w:val="nil"/>
          <w:left w:val="nil"/>
          <w:bottom w:val="nil"/>
          <w:right w:val="nil"/>
          <w:between w:val="nil"/>
        </w:pBdr>
        <w:ind w:firstLine="288"/>
        <w:jc w:val="both"/>
        <w:rPr>
          <w:sz w:val="20"/>
          <w:szCs w:val="20"/>
        </w:rPr>
      </w:pPr>
      <w:proofErr w:type="spellStart"/>
      <w:r w:rsidRPr="00A128F1">
        <w:rPr>
          <w:sz w:val="20"/>
          <w:szCs w:val="20"/>
        </w:rPr>
        <w:t>Forgiveness</w:t>
      </w:r>
      <w:proofErr w:type="spellEnd"/>
      <w:r w:rsidRPr="00A128F1">
        <w:rPr>
          <w:sz w:val="20"/>
          <w:szCs w:val="20"/>
        </w:rPr>
        <w:t xml:space="preserve"> adalah suatu proses mengurangi (menghilangkan dendam peristiwa yang sudah terjadi) dengan kata lain </w:t>
      </w:r>
      <w:proofErr w:type="spellStart"/>
      <w:r w:rsidRPr="00A128F1">
        <w:rPr>
          <w:sz w:val="20"/>
          <w:szCs w:val="20"/>
        </w:rPr>
        <w:t>forgiveness</w:t>
      </w:r>
      <w:proofErr w:type="spellEnd"/>
      <w:r w:rsidRPr="00A128F1">
        <w:rPr>
          <w:sz w:val="20"/>
          <w:szCs w:val="20"/>
        </w:rPr>
        <w:t xml:space="preserve"> merupakan sebuah usaha mendatangkan kebahagiaan dengan cara memaafkan kesalahan orang lain yang telah lalu </w:t>
      </w:r>
      <w:r w:rsidR="00CC6A86">
        <w:rPr>
          <w:sz w:val="20"/>
          <w:szCs w:val="20"/>
        </w:rPr>
        <w:fldChar w:fldCharType="begin" w:fldLock="1"/>
      </w:r>
      <w:r w:rsidR="00CC6A86">
        <w:rPr>
          <w:sz w:val="20"/>
          <w:szCs w:val="20"/>
        </w:rPr>
        <w:instrText>ADDIN CSL_CITATION {"citationItems":[{"id":"ITEM-1","itemData":{"DOI":"https://doi.org/10.51353/inquiry.v12i02.508","abstract":"Pandemi COVID-19 memaksa seluruh masyarakat untuk menghadapi situasi yang jauh berbeda dari biasanya. Penelitian ini bertujuan untuk menguji hubungan antara regulasi emosi dengan forgiveness pada mahasiswa khususnya di masa pandemi COVID-19. Menggunakan rancangan kuantitatif dengan teknik analisis korelasi product moment Pearson, 581 mahasiswa terlibat melalui teknik simple random sampling. Instrumen pada penelitian menggunakan Emotion Regulation Questionnaire (ERQ) oleh Gross dan John tahun 2003 dan skala Transgression-Related Interpersonal Motivations 12 (TRIM-12) oleh McCullough, Rachal, Sandage, Worthington, Brown dan Hight tahun 1998. Hasil penelitian menunjukkan bahwa tidak terdapat hubungan antara regulasi emosi dengan dimensi forgiveness, yaitu penghindaran (avoidance) dan balas dendam (revenge). Regulasi emosi dengan avoidance memperoleh rxy sebesar -0,034, dengan taraf signifikan sebesar p=0,414 (p&gt;0,05). Artinya, regulasi emosi tidak memiliki hubungan dengan perilaku penghindaran pada mahasiswa di masa pandemi COVID-19. Hasil penelitian juga menunjukkan nilai rxy sebesar 0,012, dengan taraf signifikan sebesar p=0,764 (p&gt;0,05) antara regulasi emosi dengan dimensi balas dendam (revenge). Artinya, regulasi emosi juga tidak memiliki hubungan dengan perilaku balas dendam pada mahasiswa di masa pandemi COVID-19. Kata","author":[{"dropping-particle":"","family":"Safira Hanun Nabila","given":"Ika Herani","non-dropping-particle":"","parse-names":false,"suffix":""}],"container-title":"Jurnal Ilmiah Psikolog","id":"ITEM-1","issued":{"date-parts":[["2021"]]},"page":"27-41","title":"Hubungan regulasi emosi dengan forgivenes pada mahasiswa di masa pandemi covid-19","type":"article-journal","volume":"12"},"uris":["http://www.mendeley.com/documents/?uuid=f7d77882-b2eb-4a89-bc5c-27102df7e694"]}],"mendeley":{"formattedCitation":"[8]","plainTextFormattedCitation":"[8]","previouslyFormattedCitation":"[8]"},"properties":{"noteIndex":0},"schema":"https://github.com/citation-style-language/schema/raw/master/csl-citation.json"}</w:instrText>
      </w:r>
      <w:r w:rsidR="00CC6A86">
        <w:rPr>
          <w:sz w:val="20"/>
          <w:szCs w:val="20"/>
        </w:rPr>
        <w:fldChar w:fldCharType="separate"/>
      </w:r>
      <w:r w:rsidR="00CC6A86" w:rsidRPr="00CC6A86">
        <w:rPr>
          <w:noProof/>
          <w:sz w:val="20"/>
          <w:szCs w:val="20"/>
        </w:rPr>
        <w:t>[8]</w:t>
      </w:r>
      <w:r w:rsidR="00CC6A86">
        <w:rPr>
          <w:sz w:val="20"/>
          <w:szCs w:val="20"/>
        </w:rPr>
        <w:fldChar w:fldCharType="end"/>
      </w:r>
      <w:r w:rsidRPr="00A128F1">
        <w:rPr>
          <w:sz w:val="20"/>
          <w:szCs w:val="20"/>
        </w:rPr>
        <w:t xml:space="preserve">. </w:t>
      </w:r>
      <w:proofErr w:type="spellStart"/>
      <w:r w:rsidRPr="00A128F1">
        <w:rPr>
          <w:sz w:val="20"/>
          <w:szCs w:val="20"/>
        </w:rPr>
        <w:t>Kebahagian</w:t>
      </w:r>
      <w:proofErr w:type="spellEnd"/>
      <w:r w:rsidRPr="00A128F1">
        <w:rPr>
          <w:sz w:val="20"/>
          <w:szCs w:val="20"/>
        </w:rPr>
        <w:t xml:space="preserve"> dalam bentuk “</w:t>
      </w:r>
      <w:proofErr w:type="spellStart"/>
      <w:r w:rsidRPr="00A128F1">
        <w:rPr>
          <w:sz w:val="20"/>
          <w:szCs w:val="20"/>
        </w:rPr>
        <w:t>kemualiaan</w:t>
      </w:r>
      <w:proofErr w:type="spellEnd"/>
      <w:r w:rsidRPr="00A128F1">
        <w:rPr>
          <w:sz w:val="20"/>
          <w:szCs w:val="20"/>
        </w:rPr>
        <w:t xml:space="preserve">” dan “ditinggikan derajatnya” dapat diperoleh dengan cara memberikan maaf /memaafkan, sebagaimana hadis </w:t>
      </w:r>
      <w:proofErr w:type="spellStart"/>
      <w:r w:rsidRPr="00A128F1">
        <w:rPr>
          <w:sz w:val="20"/>
          <w:szCs w:val="20"/>
        </w:rPr>
        <w:t>dibawah</w:t>
      </w:r>
      <w:proofErr w:type="spellEnd"/>
      <w:r w:rsidRPr="00A128F1">
        <w:rPr>
          <w:sz w:val="20"/>
          <w:szCs w:val="20"/>
        </w:rPr>
        <w:t xml:space="preserve"> dari Abu </w:t>
      </w:r>
      <w:proofErr w:type="spellStart"/>
      <w:r w:rsidRPr="00A128F1">
        <w:rPr>
          <w:sz w:val="20"/>
          <w:szCs w:val="20"/>
        </w:rPr>
        <w:t>Hurairata</w:t>
      </w:r>
      <w:proofErr w:type="spellEnd"/>
      <w:r w:rsidRPr="00A128F1">
        <w:rPr>
          <w:sz w:val="20"/>
          <w:szCs w:val="20"/>
        </w:rPr>
        <w:t xml:space="preserve"> RA, bahwa Rasullah SAW. bersabda “tidaklah sedekah itu mengurangi harta, dan tidaklah Allah menambah bagi seorang hamba dengan pemberian maafnya (kepada saudaranya) kecuali kemuliaan (di dunia dan akhirat), serta tidaklah seseorang merendahkan diri karena Allah kecuali dia akan meninggikan derajatnya didunia dan akhirat (HR Muslim)”. Hal ini sejalan dengan amanah Allah dalam Al-Quran surah Al-</w:t>
      </w:r>
      <w:proofErr w:type="spellStart"/>
      <w:r w:rsidRPr="00A128F1">
        <w:rPr>
          <w:sz w:val="20"/>
          <w:szCs w:val="20"/>
        </w:rPr>
        <w:t>A’raf</w:t>
      </w:r>
      <w:proofErr w:type="spellEnd"/>
      <w:r w:rsidRPr="00A128F1">
        <w:rPr>
          <w:sz w:val="20"/>
          <w:szCs w:val="20"/>
        </w:rPr>
        <w:t xml:space="preserve"> ayat 199 “jadilah pemaaf dan suruhlah orang mengerjakan yang makruf, serta jangan pedulikan orang-orang yang bodoh” </w:t>
      </w:r>
    </w:p>
    <w:p w14:paraId="7989FA2A" w14:textId="547DEC9B"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Aspek-aspek </w:t>
      </w:r>
      <w:proofErr w:type="spellStart"/>
      <w:r w:rsidRPr="00A128F1">
        <w:rPr>
          <w:sz w:val="20"/>
          <w:szCs w:val="20"/>
        </w:rPr>
        <w:t>forgiveness</w:t>
      </w:r>
      <w:proofErr w:type="spellEnd"/>
      <w:r w:rsidRPr="00A128F1">
        <w:rPr>
          <w:sz w:val="20"/>
          <w:szCs w:val="20"/>
        </w:rPr>
        <w:t xml:space="preserve"> menurut </w:t>
      </w:r>
      <w:proofErr w:type="spellStart"/>
      <w:r w:rsidRPr="00A128F1">
        <w:rPr>
          <w:sz w:val="20"/>
          <w:szCs w:val="20"/>
        </w:rPr>
        <w:t>McCullough</w:t>
      </w:r>
      <w:proofErr w:type="spellEnd"/>
      <w:r w:rsidRPr="00A128F1">
        <w:rPr>
          <w:sz w:val="20"/>
          <w:szCs w:val="20"/>
        </w:rPr>
        <w:t xml:space="preserve"> </w:t>
      </w:r>
      <w:r w:rsidR="00CC6A86">
        <w:rPr>
          <w:sz w:val="20"/>
          <w:szCs w:val="20"/>
        </w:rPr>
        <w:fldChar w:fldCharType="begin" w:fldLock="1"/>
      </w:r>
      <w:r w:rsidR="00CC6A86">
        <w:rPr>
          <w:sz w:val="20"/>
          <w:szCs w:val="20"/>
        </w:rPr>
        <w:instrText>ADDIN CSL_CITATION {"citationItems":[{"id":"ITEM-1","itemData":{"abstract":"Abstrak Penelitian ini bertujuan untuk mengetahui hubungan antara forgiveness dan happiness pada komunitas Konselor Motivator. Penelitian ini menggunakan metode kuantitatif. Jumlah subjek pada penelitian ini adalah 150 mahasiswa anggota komunitas Konselor Motivator yang dipilih berdasarkan teknik simple random sampling. Pengambilan data dilakukan dengan menggunakan instrumen Oxford Happiness Questionnaire (OHQ) dan Heartland Forgiveness Scale (HFS), dimana kedua instrumen tersebut telah diadaptasi ke dalam Bahasa Indonesia. Uji validitas aitem menggunakan metode product moment pearson correlation, dan uji reliabilitas menggunakan alpha cronbach's. Skala OHQ memiliki reliabilitas 0,931 sedangkan pada skala HFS yaitu 0,910. Teknik analisa data yang digunakan dalam penelitian ini adalah uji korelasi product moment pearson dengan taraf signifikansi sebesar 5%. Berdasarkan analisa data, didapatkan hasil r =0,773 &gt; r tabel =0,159 dengan nilai signifikansi 0,000 (P&lt;0,05), yang berarti bahwa terdapat hubungan positif dan signifikan antara forgiveness dan happiness dimana semakin tinggi forgiveness maka akan semakin tinggi pula tingkat happiness dan sebaliknya. Kata Kunci: forgiveness, happiness, mahasiswa, konselor motivator. Abstract This research was conducted to find the relationship between forgiveness and happiness in the \"Konselor Motivator\" community. This research uses quantitative method. The sample consisted of 150 members of the \"Konselor Motivator\" community who were selected based on simple random sampling. The data were collected through Oxford Happiness Questionnaire (OHQ) for measuring happiness and Heartland Forgiveness Scale (HFS) for measuring forgiveness, where these instruments have been adapted into Indonesian. The validity test used was product moment pearson correlation, while reliability test used was alpha cronbach's. The OHQ has a reliability of 0,931 while the HFS is 0,910. The statistical technique used was product moment pearson correlation with a significance level of 5%. The result based on data analysis obtained r =0,773 &gt; r table =0,159 with a significance value of 0,000 (p&lt;0,05), which mean that there is a positive and significant relationship between forgiveness and happiness where the higher the forgiveness, the higher the level of happiness and vice versa.","author":[{"dropping-particle":"","family":"Laela","given":"Fitria","non-dropping-particle":"","parse-names":false,"suffix":""},{"dropping-particle":"","family":"Laksmiwati","given":"Hermien","non-dropping-particle":"","parse-names":false,"suffix":""}],"container-title":"Jurnal Penelitian Psikologi","id":"ITEM-1","issue":"8","issued":{"date-parts":[["2021"]]},"page":"15","title":"Hubungan antara forgiveness dan happiness pada komunitas konselor motivator","type":"article-journal","volume":"8"},"uris":["http://www.mendeley.com/documents/?uuid=a4a51a23-5b6f-4dff-aa94-fceb9368e88e"]}],"mendeley":{"formattedCitation":"[9]","plainTextFormattedCitation":"[9]","previouslyFormattedCitation":"[9]"},"properties":{"noteIndex":0},"schema":"https://github.com/citation-style-language/schema/raw/master/csl-citation.json"}</w:instrText>
      </w:r>
      <w:r w:rsidR="00CC6A86">
        <w:rPr>
          <w:sz w:val="20"/>
          <w:szCs w:val="20"/>
        </w:rPr>
        <w:fldChar w:fldCharType="separate"/>
      </w:r>
      <w:r w:rsidR="00CC6A86" w:rsidRPr="00CC6A86">
        <w:rPr>
          <w:noProof/>
          <w:sz w:val="20"/>
          <w:szCs w:val="20"/>
        </w:rPr>
        <w:t>[9]</w:t>
      </w:r>
      <w:r w:rsidR="00CC6A86">
        <w:rPr>
          <w:sz w:val="20"/>
          <w:szCs w:val="20"/>
        </w:rPr>
        <w:fldChar w:fldCharType="end"/>
      </w:r>
      <w:r w:rsidRPr="00A128F1">
        <w:rPr>
          <w:sz w:val="20"/>
          <w:szCs w:val="20"/>
        </w:rPr>
        <w:t xml:space="preserve">, </w:t>
      </w:r>
      <w:proofErr w:type="spellStart"/>
      <w:r w:rsidRPr="00A128F1">
        <w:rPr>
          <w:sz w:val="20"/>
          <w:szCs w:val="20"/>
        </w:rPr>
        <w:t>diantaranya</w:t>
      </w:r>
      <w:proofErr w:type="spellEnd"/>
      <w:r w:rsidRPr="00A128F1">
        <w:rPr>
          <w:sz w:val="20"/>
          <w:szCs w:val="20"/>
        </w:rPr>
        <w:t xml:space="preserve"> : a) </w:t>
      </w:r>
      <w:proofErr w:type="spellStart"/>
      <w:r w:rsidRPr="00A128F1">
        <w:rPr>
          <w:sz w:val="20"/>
          <w:szCs w:val="20"/>
        </w:rPr>
        <w:t>revenge</w:t>
      </w:r>
      <w:proofErr w:type="spellEnd"/>
      <w:r w:rsidRPr="00A128F1">
        <w:rPr>
          <w:sz w:val="20"/>
          <w:szCs w:val="20"/>
        </w:rPr>
        <w:t xml:space="preserve"> </w:t>
      </w:r>
      <w:proofErr w:type="spellStart"/>
      <w:r w:rsidRPr="00A128F1">
        <w:rPr>
          <w:sz w:val="20"/>
          <w:szCs w:val="20"/>
        </w:rPr>
        <w:t>motivation</w:t>
      </w:r>
      <w:proofErr w:type="spellEnd"/>
      <w:r w:rsidRPr="00A128F1">
        <w:rPr>
          <w:sz w:val="20"/>
          <w:szCs w:val="20"/>
        </w:rPr>
        <w:t xml:space="preserve"> (motivasi balas dendam), b) </w:t>
      </w:r>
      <w:proofErr w:type="spellStart"/>
      <w:r w:rsidRPr="00A128F1">
        <w:rPr>
          <w:sz w:val="20"/>
          <w:szCs w:val="20"/>
        </w:rPr>
        <w:t>avoidance</w:t>
      </w:r>
      <w:proofErr w:type="spellEnd"/>
      <w:r w:rsidRPr="00A128F1">
        <w:rPr>
          <w:sz w:val="20"/>
          <w:szCs w:val="20"/>
        </w:rPr>
        <w:t xml:space="preserve"> </w:t>
      </w:r>
      <w:proofErr w:type="spellStart"/>
      <w:r w:rsidRPr="00A128F1">
        <w:rPr>
          <w:sz w:val="20"/>
          <w:szCs w:val="20"/>
        </w:rPr>
        <w:t>motivation</w:t>
      </w:r>
      <w:proofErr w:type="spellEnd"/>
      <w:r w:rsidRPr="00A128F1">
        <w:rPr>
          <w:sz w:val="20"/>
          <w:szCs w:val="20"/>
        </w:rPr>
        <w:t xml:space="preserve"> (motivasi menghindar), c) </w:t>
      </w:r>
      <w:proofErr w:type="spellStart"/>
      <w:r w:rsidRPr="00A128F1">
        <w:rPr>
          <w:sz w:val="20"/>
          <w:szCs w:val="20"/>
        </w:rPr>
        <w:t>beniviolence</w:t>
      </w:r>
      <w:proofErr w:type="spellEnd"/>
      <w:r w:rsidRPr="00A128F1">
        <w:rPr>
          <w:sz w:val="20"/>
          <w:szCs w:val="20"/>
        </w:rPr>
        <w:t xml:space="preserve"> </w:t>
      </w:r>
      <w:proofErr w:type="spellStart"/>
      <w:r w:rsidRPr="00A128F1">
        <w:rPr>
          <w:sz w:val="20"/>
          <w:szCs w:val="20"/>
        </w:rPr>
        <w:t>motivation</w:t>
      </w:r>
      <w:proofErr w:type="spellEnd"/>
      <w:r w:rsidRPr="00A128F1">
        <w:rPr>
          <w:sz w:val="20"/>
          <w:szCs w:val="20"/>
        </w:rPr>
        <w:t xml:space="preserve"> (motivasi kebajikan). ada 5 faktor yang mempengaruhi proses pemaafan, </w:t>
      </w:r>
      <w:proofErr w:type="spellStart"/>
      <w:r w:rsidRPr="00A128F1">
        <w:rPr>
          <w:sz w:val="20"/>
          <w:szCs w:val="20"/>
        </w:rPr>
        <w:t>diantaranya</w:t>
      </w:r>
      <w:proofErr w:type="spellEnd"/>
      <w:r w:rsidRPr="00A128F1">
        <w:rPr>
          <w:sz w:val="20"/>
          <w:szCs w:val="20"/>
        </w:rPr>
        <w:t xml:space="preserve"> empati, </w:t>
      </w:r>
      <w:proofErr w:type="spellStart"/>
      <w:r w:rsidRPr="00A128F1">
        <w:rPr>
          <w:sz w:val="20"/>
          <w:szCs w:val="20"/>
        </w:rPr>
        <w:t>atribusi</w:t>
      </w:r>
      <w:proofErr w:type="spellEnd"/>
      <w:r w:rsidRPr="00A128F1">
        <w:rPr>
          <w:sz w:val="20"/>
          <w:szCs w:val="20"/>
        </w:rPr>
        <w:t xml:space="preserve"> terhadap pelaku dan kesalahan yang dilakukan, tingkat kerusakan yang dialami, karakteristik serangan, dan kualitas hubungan yang terjalin (Rahmawati, 2016). bentuk karakteristik kepribadian individu dipengaruhi oleh beberapa bentuknya Teori ini dikemukakan oleh Jung dan dikembangkan oleh </w:t>
      </w:r>
      <w:proofErr w:type="spellStart"/>
      <w:r w:rsidRPr="00A128F1">
        <w:rPr>
          <w:sz w:val="20"/>
          <w:szCs w:val="20"/>
        </w:rPr>
        <w:t>Brings</w:t>
      </w:r>
      <w:proofErr w:type="spellEnd"/>
      <w:r w:rsidRPr="00A128F1">
        <w:rPr>
          <w:sz w:val="20"/>
          <w:szCs w:val="20"/>
        </w:rPr>
        <w:t xml:space="preserve"> dan </w:t>
      </w:r>
      <w:proofErr w:type="spellStart"/>
      <w:r w:rsidRPr="00A128F1">
        <w:rPr>
          <w:sz w:val="20"/>
          <w:szCs w:val="20"/>
        </w:rPr>
        <w:t>Myers</w:t>
      </w:r>
      <w:proofErr w:type="spellEnd"/>
      <w:r w:rsidRPr="00A128F1">
        <w:rPr>
          <w:sz w:val="20"/>
          <w:szCs w:val="20"/>
        </w:rPr>
        <w:t xml:space="preserve"> bahwa memiliki dua bentuk yaitu </w:t>
      </w:r>
      <w:proofErr w:type="spellStart"/>
      <w:r w:rsidRPr="00A128F1">
        <w:rPr>
          <w:sz w:val="20"/>
          <w:szCs w:val="20"/>
        </w:rPr>
        <w:t>ekstrovert</w:t>
      </w:r>
      <w:proofErr w:type="spellEnd"/>
      <w:r w:rsidRPr="00A128F1">
        <w:rPr>
          <w:sz w:val="20"/>
          <w:szCs w:val="20"/>
        </w:rPr>
        <w:t xml:space="preserve"> dan introvert. dan terdapat empat fungsi kepribadian individu yakni </w:t>
      </w:r>
      <w:proofErr w:type="spellStart"/>
      <w:r w:rsidRPr="00A128F1">
        <w:rPr>
          <w:sz w:val="20"/>
          <w:szCs w:val="20"/>
        </w:rPr>
        <w:t>sensing</w:t>
      </w:r>
      <w:proofErr w:type="spellEnd"/>
      <w:r w:rsidRPr="00A128F1">
        <w:rPr>
          <w:sz w:val="20"/>
          <w:szCs w:val="20"/>
        </w:rPr>
        <w:t xml:space="preserve"> (</w:t>
      </w:r>
      <w:proofErr w:type="spellStart"/>
      <w:r w:rsidRPr="00A128F1">
        <w:rPr>
          <w:sz w:val="20"/>
          <w:szCs w:val="20"/>
        </w:rPr>
        <w:t>fung</w:t>
      </w:r>
      <w:proofErr w:type="spellEnd"/>
      <w:r w:rsidRPr="00A128F1">
        <w:rPr>
          <w:sz w:val="20"/>
          <w:szCs w:val="20"/>
        </w:rPr>
        <w:t xml:space="preserve"> </w:t>
      </w:r>
      <w:proofErr w:type="spellStart"/>
      <w:r w:rsidRPr="00A128F1">
        <w:rPr>
          <w:sz w:val="20"/>
          <w:szCs w:val="20"/>
        </w:rPr>
        <w:t>pengindera</w:t>
      </w:r>
      <w:proofErr w:type="spellEnd"/>
      <w:r w:rsidRPr="00A128F1">
        <w:rPr>
          <w:sz w:val="20"/>
          <w:szCs w:val="20"/>
        </w:rPr>
        <w:t xml:space="preserve">), </w:t>
      </w:r>
      <w:proofErr w:type="spellStart"/>
      <w:r w:rsidRPr="00A128F1">
        <w:rPr>
          <w:sz w:val="20"/>
          <w:szCs w:val="20"/>
        </w:rPr>
        <w:t>intuition</w:t>
      </w:r>
      <w:proofErr w:type="spellEnd"/>
      <w:r w:rsidRPr="00A128F1">
        <w:rPr>
          <w:sz w:val="20"/>
          <w:szCs w:val="20"/>
        </w:rPr>
        <w:t xml:space="preserve"> (fungsi intuitif), </w:t>
      </w:r>
      <w:proofErr w:type="spellStart"/>
      <w:r w:rsidRPr="00A128F1">
        <w:rPr>
          <w:sz w:val="20"/>
          <w:szCs w:val="20"/>
        </w:rPr>
        <w:t>thinking</w:t>
      </w:r>
      <w:proofErr w:type="spellEnd"/>
      <w:r w:rsidRPr="00A128F1">
        <w:rPr>
          <w:sz w:val="20"/>
          <w:szCs w:val="20"/>
        </w:rPr>
        <w:t xml:space="preserve"> (fungsi </w:t>
      </w:r>
      <w:proofErr w:type="spellStart"/>
      <w:r w:rsidRPr="00A128F1">
        <w:rPr>
          <w:sz w:val="20"/>
          <w:szCs w:val="20"/>
        </w:rPr>
        <w:t>berfikir</w:t>
      </w:r>
      <w:proofErr w:type="spellEnd"/>
      <w:r w:rsidRPr="00A128F1">
        <w:rPr>
          <w:sz w:val="20"/>
          <w:szCs w:val="20"/>
        </w:rPr>
        <w:t xml:space="preserve">), dan </w:t>
      </w:r>
      <w:proofErr w:type="spellStart"/>
      <w:r w:rsidRPr="00A128F1">
        <w:rPr>
          <w:sz w:val="20"/>
          <w:szCs w:val="20"/>
        </w:rPr>
        <w:t>feeling</w:t>
      </w:r>
      <w:proofErr w:type="spellEnd"/>
      <w:r w:rsidRPr="00A128F1">
        <w:rPr>
          <w:sz w:val="20"/>
          <w:szCs w:val="20"/>
        </w:rPr>
        <w:t xml:space="preserve"> atau fungsi perasa </w:t>
      </w:r>
      <w:r w:rsidR="00CC6A86">
        <w:rPr>
          <w:sz w:val="20"/>
          <w:szCs w:val="20"/>
        </w:rPr>
        <w:fldChar w:fldCharType="begin" w:fldLock="1"/>
      </w:r>
      <w:r w:rsidR="00CC6A86">
        <w:rPr>
          <w:sz w:val="20"/>
          <w:szCs w:val="20"/>
        </w:rPr>
        <w:instrText>ADDIN CSL_CITATION {"citationItems":[{"id":"ITEM-1","itemData":{"DOI":"10.21070/2019/978-623-7578-13-0","ISBN":"9786237578130","abstract":"… Psikodrama Teknik ini akan membantu sesorang mengeluarkan atau mengekspresikan gambaran negatif tentang sesuatu yang direpres … dari suatu film ke layar. Gambar di layar mencerminkan gambar yang ada di film melalui media alat yang berfungsi sebagai proyektor. …","author":[{"dropping-particle":"","family":"Nastiti","given":"Dwi","non-dropping-particle":"","parse-names":false,"suffix":""}],"container-title":"Umsida press","editor":[{"dropping-particle":"","family":"Fika","given":"Megawati","non-dropping-particle":"","parse-names":false,"suffix":""}],"id":"ITEM-1","issued":{"date-parts":[["2019"]]},"number-of-pages":"104","publisher":"sartika budi, Septi Multazam tanzil, M","title":"Psikologi proyeksi (pengantar memahami kepribadian secara akurat)","type":"book"},"uris":["http://www.mendeley.com/documents/?uuid=176f7a82-4fd4-4f02-b209-e29348de19a3"]}],"mendeley":{"formattedCitation":"[10]","plainTextFormattedCitation":"[10]","previouslyFormattedCitation":"[10]"},"properties":{"noteIndex":0},"schema":"https://github.com/citation-style-language/schema/raw/master/csl-citation.json"}</w:instrText>
      </w:r>
      <w:r w:rsidR="00CC6A86">
        <w:rPr>
          <w:sz w:val="20"/>
          <w:szCs w:val="20"/>
        </w:rPr>
        <w:fldChar w:fldCharType="separate"/>
      </w:r>
      <w:r w:rsidR="00CC6A86" w:rsidRPr="00CC6A86">
        <w:rPr>
          <w:noProof/>
          <w:sz w:val="20"/>
          <w:szCs w:val="20"/>
        </w:rPr>
        <w:t>[10]</w:t>
      </w:r>
      <w:r w:rsidR="00CC6A86">
        <w:rPr>
          <w:sz w:val="20"/>
          <w:szCs w:val="20"/>
        </w:rPr>
        <w:fldChar w:fldCharType="end"/>
      </w:r>
      <w:r w:rsidRPr="00A128F1">
        <w:rPr>
          <w:sz w:val="20"/>
          <w:szCs w:val="20"/>
        </w:rPr>
        <w:t xml:space="preserve">. </w:t>
      </w:r>
    </w:p>
    <w:p w14:paraId="1F3868E5" w14:textId="453C9C46"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Dampak positif memaafkan </w:t>
      </w:r>
      <w:proofErr w:type="spellStart"/>
      <w:r w:rsidRPr="00A128F1">
        <w:rPr>
          <w:sz w:val="20"/>
          <w:szCs w:val="20"/>
        </w:rPr>
        <w:t>diantaranya</w:t>
      </w:r>
      <w:proofErr w:type="spellEnd"/>
      <w:r w:rsidRPr="00A128F1">
        <w:rPr>
          <w:sz w:val="20"/>
          <w:szCs w:val="20"/>
        </w:rPr>
        <w:t xml:space="preserve"> mengurangi pengaruh negatif, memiliki perasaan emosi positif, mengalami hubungan positif dengan orang lain, membedakan kepekaan pertumbuhan spiritual, dan mengidentifikasi makna dan tujuan hidup serta rasa pemberdayaan yang lebih besar. </w:t>
      </w:r>
      <w:proofErr w:type="spellStart"/>
      <w:r w:rsidRPr="00A128F1">
        <w:rPr>
          <w:sz w:val="20"/>
          <w:szCs w:val="20"/>
        </w:rPr>
        <w:t>Mccullough&amp;Luna</w:t>
      </w:r>
      <w:proofErr w:type="spellEnd"/>
      <w:r w:rsidRPr="00A128F1">
        <w:rPr>
          <w:sz w:val="20"/>
          <w:szCs w:val="20"/>
        </w:rPr>
        <w:t xml:space="preserve"> mengungkap manfaat dari </w:t>
      </w:r>
      <w:proofErr w:type="spellStart"/>
      <w:r w:rsidRPr="00A128F1">
        <w:rPr>
          <w:sz w:val="20"/>
          <w:szCs w:val="20"/>
        </w:rPr>
        <w:t>forgiveness</w:t>
      </w:r>
      <w:proofErr w:type="spellEnd"/>
      <w:r w:rsidRPr="00A128F1">
        <w:rPr>
          <w:sz w:val="20"/>
          <w:szCs w:val="20"/>
        </w:rPr>
        <w:t xml:space="preserve"> sebagai berikut : (a) terjadi penurunan motivasi untuk melakukan balas dendam, (b) mengurangi keinginan untuk menghindari mereka yang telah menyakiti, (c) dan meningkatkan keinginan untuk berlaku baik atau memiliki niat baik terhadap mereka yang telah menyebabkan rasa sakit </w:t>
      </w:r>
      <w:r w:rsidR="00CC6A86">
        <w:rPr>
          <w:sz w:val="20"/>
          <w:szCs w:val="20"/>
        </w:rPr>
        <w:fldChar w:fldCharType="begin" w:fldLock="1"/>
      </w:r>
      <w:r w:rsidR="00CC6A86">
        <w:rPr>
          <w:sz w:val="20"/>
          <w:szCs w:val="20"/>
        </w:rPr>
        <w:instrText>ADDIN CSL_CITATION {"citationItems":[{"id":"ITEM-1","itemData":{"DOI":"https://doi.org/10.26740/jptt.v13n2.p130-143","ISSN":"2597-9035","abstract":"Violence in dating relationships is a rife phenomenon in Indonesia. This violence is experienced by many women and has a negative impact on the psychological side. The purpose of this study was to examine the role of forgiveness and social support on psychological well-being in women survivors of violence in dating relationships, partially or simultaneously. The approach of this study is descriptive quantitative. The research participants were 143 women survivors of violence in dating relationships. The study instruments include the forgiveness scale, social support scale, and the psychological well-being scale which is the result of adaptation. The results showed that forgiveness and social support had a significant effect on psychological well-being both partially and simultaneously where forgiveness contributed 17.6% and social support 49%. Simultaneously, forgiveness and social support contributed 24.1% and the remaining 75.9% was influenced by other factors. This means that the higher the forgiveness and social support that survivors of dating violence have, the higher their psychological well-being will be. The implication of this research is that women who have survived dating violence need to understand the importance of forgiveness and social support. If the problems experienced are too complicated and interfere daily activities, immediately consult to a psychologist or psychiatrist for further treatment.","author":[{"dropping-particle":"","family":"Pariartha Kadek Ayu Mas Yoca Hapsari","given":"Ni","non-dropping-particle":"","parse-names":false,"suffix":""},{"dropping-particle":"","family":"Chusna Az Zahra","given":"Afifah","non-dropping-particle":"","parse-names":false,"suffix":""},{"dropping-particle":"","family":"Trizka Anggini","given":"Chaty","non-dropping-particle":"","parse-names":false,"suffix":""},{"dropping-particle":"","family":"Eva","given":"Nur","non-dropping-particle":"","parse-names":false,"suffix":""}],"container-title":"Jurnal Psikologi Teori dan Terapan","id":"ITEM-1","issue":"2","issued":{"date-parts":[["2022"]]},"page":"143","title":"Peran forgiveness dan dukungan sosial terhadap kesejahteraan psikologis pada perempuan penyintas kekerasan dalam hubungan pacaran the role of forgiveness and social support on psychological well being among women in dating violence","type":"article-journal","volume":"13"},"uris":["http://www.mendeley.com/documents/?uuid=a650115d-8835-4b8b-b080-10b608d94974"]}],"mendeley":{"formattedCitation":"[11]","plainTextFormattedCitation":"[11]","previouslyFormattedCitation":"[11]"},"properties":{"noteIndex":0},"schema":"https://github.com/citation-style-language/schema/raw/master/csl-citation.json"}</w:instrText>
      </w:r>
      <w:r w:rsidR="00CC6A86">
        <w:rPr>
          <w:sz w:val="20"/>
          <w:szCs w:val="20"/>
        </w:rPr>
        <w:fldChar w:fldCharType="separate"/>
      </w:r>
      <w:r w:rsidR="00CC6A86" w:rsidRPr="00CC6A86">
        <w:rPr>
          <w:noProof/>
          <w:sz w:val="20"/>
          <w:szCs w:val="20"/>
        </w:rPr>
        <w:t>[11]</w:t>
      </w:r>
      <w:r w:rsidR="00CC6A86">
        <w:rPr>
          <w:sz w:val="20"/>
          <w:szCs w:val="20"/>
        </w:rPr>
        <w:fldChar w:fldCharType="end"/>
      </w:r>
      <w:r w:rsidR="00CC6A86">
        <w:rPr>
          <w:sz w:val="20"/>
          <w:szCs w:val="20"/>
        </w:rPr>
        <w:t>.</w:t>
      </w:r>
    </w:p>
    <w:p w14:paraId="387C8FEB" w14:textId="0348E9C7"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Variabel psikologi pada aspek kepribadian individu lainnya yang turut mempengaruhi </w:t>
      </w:r>
      <w:proofErr w:type="spellStart"/>
      <w:r w:rsidRPr="00A128F1">
        <w:rPr>
          <w:sz w:val="20"/>
          <w:szCs w:val="20"/>
        </w:rPr>
        <w:t>forgiveness</w:t>
      </w:r>
      <w:proofErr w:type="spellEnd"/>
      <w:r w:rsidRPr="00A128F1">
        <w:rPr>
          <w:sz w:val="20"/>
          <w:szCs w:val="20"/>
        </w:rPr>
        <w:t xml:space="preserve"> adalah spiritualitas. Hasil penelitian spiritualitas yang disusun oleh Abidatul, </w:t>
      </w:r>
      <w:proofErr w:type="spellStart"/>
      <w:r w:rsidRPr="00A128F1">
        <w:rPr>
          <w:sz w:val="20"/>
          <w:szCs w:val="20"/>
        </w:rPr>
        <w:t>dkk</w:t>
      </w:r>
      <w:proofErr w:type="spellEnd"/>
      <w:r w:rsidRPr="00A128F1">
        <w:rPr>
          <w:sz w:val="20"/>
          <w:szCs w:val="20"/>
        </w:rPr>
        <w:t xml:space="preserve"> pada guru sekolah dasar menunjukkan hubungan positif antara </w:t>
      </w:r>
      <w:proofErr w:type="spellStart"/>
      <w:r w:rsidRPr="00A128F1">
        <w:rPr>
          <w:sz w:val="20"/>
          <w:szCs w:val="20"/>
        </w:rPr>
        <w:t>spsiritualitas</w:t>
      </w:r>
      <w:proofErr w:type="spellEnd"/>
      <w:r w:rsidRPr="00A128F1">
        <w:rPr>
          <w:sz w:val="20"/>
          <w:szCs w:val="20"/>
        </w:rPr>
        <w:t xml:space="preserve"> dengan kemampuan memaafkan, dalam penelitian yang dilakukan oleh </w:t>
      </w:r>
      <w:proofErr w:type="spellStart"/>
      <w:r w:rsidRPr="00A128F1">
        <w:rPr>
          <w:sz w:val="20"/>
          <w:szCs w:val="20"/>
        </w:rPr>
        <w:t>Fahrizalsyah</w:t>
      </w:r>
      <w:proofErr w:type="spellEnd"/>
      <w:r w:rsidRPr="00A128F1">
        <w:rPr>
          <w:sz w:val="20"/>
          <w:szCs w:val="20"/>
        </w:rPr>
        <w:t xml:space="preserve"> Harahap, ditemukan bahwa terdapat korelasi yang kuat dan positif antara pengampunan (</w:t>
      </w:r>
      <w:proofErr w:type="spellStart"/>
      <w:r w:rsidRPr="00A128F1">
        <w:rPr>
          <w:sz w:val="20"/>
          <w:szCs w:val="20"/>
        </w:rPr>
        <w:t>forgiveness</w:t>
      </w:r>
      <w:proofErr w:type="spellEnd"/>
      <w:r w:rsidRPr="00A128F1">
        <w:rPr>
          <w:sz w:val="20"/>
          <w:szCs w:val="20"/>
        </w:rPr>
        <w:t xml:space="preserve">) dan tingkat </w:t>
      </w:r>
      <w:proofErr w:type="spellStart"/>
      <w:r w:rsidRPr="00A128F1">
        <w:rPr>
          <w:sz w:val="20"/>
          <w:szCs w:val="20"/>
        </w:rPr>
        <w:t>religiusitas</w:t>
      </w:r>
      <w:proofErr w:type="spellEnd"/>
      <w:r w:rsidRPr="00A128F1">
        <w:rPr>
          <w:sz w:val="20"/>
          <w:szCs w:val="20"/>
        </w:rPr>
        <w:t xml:space="preserve"> pada siswa kelas XI di SMA Negeri 1 Bangun Purba, pada penelitian oleh </w:t>
      </w:r>
      <w:proofErr w:type="spellStart"/>
      <w:r w:rsidRPr="00A128F1">
        <w:rPr>
          <w:sz w:val="20"/>
          <w:szCs w:val="20"/>
        </w:rPr>
        <w:t>Novelyn</w:t>
      </w:r>
      <w:proofErr w:type="spellEnd"/>
      <w:r w:rsidRPr="00A128F1">
        <w:rPr>
          <w:sz w:val="20"/>
          <w:szCs w:val="20"/>
        </w:rPr>
        <w:t xml:space="preserve"> Elisabeth Prasylia juga mengatakan terdapat hubungan yang positif signifikan antara </w:t>
      </w:r>
      <w:proofErr w:type="spellStart"/>
      <w:r w:rsidRPr="00A128F1">
        <w:rPr>
          <w:sz w:val="20"/>
          <w:szCs w:val="20"/>
        </w:rPr>
        <w:t>religiusitas</w:t>
      </w:r>
      <w:proofErr w:type="spellEnd"/>
      <w:r w:rsidRPr="00A128F1">
        <w:rPr>
          <w:sz w:val="20"/>
          <w:szCs w:val="20"/>
        </w:rPr>
        <w:t xml:space="preserve"> dengan </w:t>
      </w:r>
      <w:proofErr w:type="spellStart"/>
      <w:r w:rsidRPr="00A128F1">
        <w:rPr>
          <w:sz w:val="20"/>
          <w:szCs w:val="20"/>
        </w:rPr>
        <w:t>forgiveness</w:t>
      </w:r>
      <w:proofErr w:type="spellEnd"/>
      <w:r w:rsidRPr="00A128F1">
        <w:rPr>
          <w:sz w:val="20"/>
          <w:szCs w:val="20"/>
        </w:rPr>
        <w:t xml:space="preserve"> pada individu yang tidak melakukan praktik agama </w:t>
      </w:r>
      <w:r w:rsidR="00CC6A86">
        <w:rPr>
          <w:sz w:val="20"/>
          <w:szCs w:val="20"/>
        </w:rPr>
        <w:fldChar w:fldCharType="begin" w:fldLock="1"/>
      </w:r>
      <w:r w:rsidR="00CC6A86">
        <w:rPr>
          <w:sz w:val="20"/>
          <w:szCs w:val="20"/>
        </w:rPr>
        <w:instrText>ADDIN CSL_CITATION {"citationItems":[{"id":"ITEM-1","itemData":{"ISBN":"9788578110796","ISSN":"1098-6596","PMID":"25246403","abstract":"Predicting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approach.","author":[{"dropping-particle":"","family":"Prasylia","given":"Novelyn Elisabeth","non-dropping-particle":"","parse-names":false,"suffix":""}],"id":"ITEM-1","issue":"9","issued":{"date-parts":[["2015"]]},"page":"1689-1699","title":"Hubungan Religiusitas Dengan Forgiveness Pada Indiviud Yang Tidak Melakukan Praktik Agama","type":"article-journal","volume":"53"},"uris":["http://www.mendeley.com/documents/?uuid=ea1602aa-da11-4693-95ad-6b9f19ff3540"]}],"mendeley":{"formattedCitation":"[12]","plainTextFormattedCitation":"[12]","previouslyFormattedCitation":"[12]"},"properties":{"noteIndex":0},"schema":"https://github.com/citation-style-language/schema/raw/master/csl-citation.json"}</w:instrText>
      </w:r>
      <w:r w:rsidR="00CC6A86">
        <w:rPr>
          <w:sz w:val="20"/>
          <w:szCs w:val="20"/>
        </w:rPr>
        <w:fldChar w:fldCharType="separate"/>
      </w:r>
      <w:r w:rsidR="00CC6A86" w:rsidRPr="00CC6A86">
        <w:rPr>
          <w:noProof/>
          <w:sz w:val="20"/>
          <w:szCs w:val="20"/>
        </w:rPr>
        <w:t>[12]</w:t>
      </w:r>
      <w:r w:rsidR="00CC6A86">
        <w:rPr>
          <w:sz w:val="20"/>
          <w:szCs w:val="20"/>
        </w:rPr>
        <w:fldChar w:fldCharType="end"/>
      </w:r>
      <w:r w:rsidRPr="00A128F1">
        <w:rPr>
          <w:sz w:val="20"/>
          <w:szCs w:val="20"/>
        </w:rPr>
        <w:t xml:space="preserve">, penelitian yang dilakukan oleh Supriyadi </w:t>
      </w:r>
      <w:proofErr w:type="spellStart"/>
      <w:r w:rsidRPr="00A128F1">
        <w:rPr>
          <w:sz w:val="20"/>
          <w:szCs w:val="20"/>
        </w:rPr>
        <w:t>dkk</w:t>
      </w:r>
      <w:proofErr w:type="spellEnd"/>
      <w:r w:rsidRPr="00A128F1">
        <w:rPr>
          <w:sz w:val="20"/>
          <w:szCs w:val="20"/>
        </w:rPr>
        <w:t xml:space="preserve"> </w:t>
      </w:r>
      <w:r w:rsidR="00CC6A86">
        <w:rPr>
          <w:sz w:val="20"/>
          <w:szCs w:val="20"/>
        </w:rPr>
        <w:fldChar w:fldCharType="begin" w:fldLock="1"/>
      </w:r>
      <w:r w:rsidR="00CC6A86">
        <w:rPr>
          <w:sz w:val="20"/>
          <w:szCs w:val="20"/>
        </w:rPr>
        <w:instrText>ADDIN CSL_CITATION {"citationItems":[{"id":"ITEM-1","itemData":{"DOI":"10.31599/jki.v21i1.306","ISSN":"1410-9794","abstract":"Every day individuals must carry out social activities such as communicating with each other. The communication process makes individuals more mature in dealing with problems, as well as adolescents. Communication carried out sometimes does not run smoothly and causes disappointment between individuals. This disappointment can disappear with a sense of sincerity and forgiveness that is done. One of the forgiveness factors is religiosity. Individuals can do forgiveness based on their belief in religion as a basis for behavior. Through this research, the researcher wanted to analyze the forgiveness through survey study research. The research data were obtained from the distribution of the forgiveness variable scale and the religiosity variable scale. Taking research subjects here using a stratified random sampling technique, in which the subject is taken randomly based on class level. This study involved as many as 150 adolescents, 118 women and 32 men. The results of this study showed that the variable of religiosity was proven to affect the forgiveness variable. In addition, empirical facts were also found, namely the difference in the level of forgiveness in the class groups. As for the level of religiosity in the class group, there was no difference. Likewise with the level of forgiveness in the gender group and the level of religiosity in the gender group. For future research, it is necessary to analyze the forgiveness variable in subjects with adult age vulnerability. This is necessary to see the process of forgiveness development in terms of age. Keywords: Adolscent, Forgiveness, Religious Abstrak Setiap harinya individu pasti melakukan aktivitas sosial seperti berkomunikasi satu sama lain. Proses komunikasi menjadikan individu lebih dewasa dalam menyikapi permasalahan, begitu juga dengan remaja. komunikasi yang dilakukan terkadang tidak berjalan lancer dan menyebabkan kekecewaan antar individu. Kekec ewaan tersebut dapat menghilang dengan adanya rasa ikhlas dan forgiveness yang dilakukan. Salah satu faktor forgiveness adalah religiusitas. Individu dapat melakukan forgiveness berdasarkan dengan keyakinannya terhadap agama sebagai dasar bertingkah laku. Melalui penelitian ini, peneliti ingin menganalisis terkait mengenai forgiveness melalui penelitian studi survey. Data penelitian didapatkan dari penyebaran skala variabel forgiveness dan skala variabel religiusitas. Pengambilan subjek penelitian disini menggunakan teknik stratified random sampling, …","author":[{"dropping-particle":"","family":"Supriyadi","given":"Tugimin","non-dropping-particle":"","parse-names":false,"suffix":""},{"dropping-particle":"","family":"Rahman","given":"Zahra Afifah","non-dropping-particle":"","parse-names":false,"suffix":""},{"dropping-particle":"","family":"Perdini","given":"Tiara Anggita","non-dropping-particle":"","parse-names":false,"suffix":""}],"container-title":"Jurnal Kajian Ilmiah","id":"ITEM-1","issue":"1","issued":{"date-parts":[["2021"]]},"page":"31-44","title":"Variabel Forgiveness Ditinjau Dari Religiusitas Pada Remaja","type":"article-journal","volume":"21"},"uris":["http://www.mendeley.com/documents/?uuid=1f95e406-4821-4351-805d-fb1ce9cbfd3c"]}],"mendeley":{"formattedCitation":"[13]","plainTextFormattedCitation":"[13]","previouslyFormattedCitation":"[13]"},"properties":{"noteIndex":0},"schema":"https://github.com/citation-style-language/schema/raw/master/csl-citation.json"}</w:instrText>
      </w:r>
      <w:r w:rsidR="00CC6A86">
        <w:rPr>
          <w:sz w:val="20"/>
          <w:szCs w:val="20"/>
        </w:rPr>
        <w:fldChar w:fldCharType="separate"/>
      </w:r>
      <w:r w:rsidR="00CC6A86" w:rsidRPr="00CC6A86">
        <w:rPr>
          <w:noProof/>
          <w:sz w:val="20"/>
          <w:szCs w:val="20"/>
        </w:rPr>
        <w:t>[13]</w:t>
      </w:r>
      <w:r w:rsidR="00CC6A86">
        <w:rPr>
          <w:sz w:val="20"/>
          <w:szCs w:val="20"/>
        </w:rPr>
        <w:fldChar w:fldCharType="end"/>
      </w:r>
      <w:r w:rsidRPr="00A128F1">
        <w:rPr>
          <w:sz w:val="20"/>
          <w:szCs w:val="20"/>
        </w:rPr>
        <w:t xml:space="preserve">, juga mengatakan variabel </w:t>
      </w:r>
      <w:proofErr w:type="spellStart"/>
      <w:r w:rsidRPr="00A128F1">
        <w:rPr>
          <w:sz w:val="20"/>
          <w:szCs w:val="20"/>
        </w:rPr>
        <w:t>religiusitas</w:t>
      </w:r>
      <w:proofErr w:type="spellEnd"/>
      <w:r w:rsidRPr="00A128F1">
        <w:rPr>
          <w:sz w:val="20"/>
          <w:szCs w:val="20"/>
        </w:rPr>
        <w:t xml:space="preserve"> secara signifikan mempengaruhi variabel </w:t>
      </w:r>
      <w:proofErr w:type="spellStart"/>
      <w:r w:rsidRPr="00A128F1">
        <w:rPr>
          <w:sz w:val="20"/>
          <w:szCs w:val="20"/>
        </w:rPr>
        <w:t>forgiveness</w:t>
      </w:r>
      <w:proofErr w:type="spellEnd"/>
      <w:r w:rsidRPr="00A128F1">
        <w:rPr>
          <w:sz w:val="20"/>
          <w:szCs w:val="20"/>
        </w:rPr>
        <w:t xml:space="preserve">. dengan ini dapat diketahui juga bahwa kedua variabel memiliki hubungan interaksi, lalu, penelitian yang dilakukan oleh </w:t>
      </w:r>
      <w:proofErr w:type="spellStart"/>
      <w:r w:rsidRPr="00A128F1">
        <w:rPr>
          <w:sz w:val="20"/>
          <w:szCs w:val="20"/>
        </w:rPr>
        <w:t>Khoirotus</w:t>
      </w:r>
      <w:proofErr w:type="spellEnd"/>
      <w:r w:rsidRPr="00A128F1">
        <w:rPr>
          <w:sz w:val="20"/>
          <w:szCs w:val="20"/>
        </w:rPr>
        <w:t xml:space="preserve"> </w:t>
      </w:r>
      <w:proofErr w:type="spellStart"/>
      <w:r w:rsidRPr="00A128F1">
        <w:rPr>
          <w:sz w:val="20"/>
          <w:szCs w:val="20"/>
        </w:rPr>
        <w:t>Silfiyah</w:t>
      </w:r>
      <w:proofErr w:type="spellEnd"/>
      <w:r w:rsidRPr="00A128F1">
        <w:rPr>
          <w:sz w:val="20"/>
          <w:szCs w:val="20"/>
        </w:rPr>
        <w:t xml:space="preserve"> </w:t>
      </w:r>
      <w:proofErr w:type="spellStart"/>
      <w:r w:rsidRPr="00A128F1">
        <w:rPr>
          <w:sz w:val="20"/>
          <w:szCs w:val="20"/>
        </w:rPr>
        <w:t>dkk</w:t>
      </w:r>
      <w:proofErr w:type="spellEnd"/>
      <w:r w:rsidRPr="00A128F1">
        <w:rPr>
          <w:sz w:val="20"/>
          <w:szCs w:val="20"/>
        </w:rPr>
        <w:t xml:space="preserve">, mengatakan terdapat hubungan yang signifikan antara </w:t>
      </w:r>
      <w:proofErr w:type="spellStart"/>
      <w:r w:rsidRPr="00A128F1">
        <w:rPr>
          <w:sz w:val="20"/>
          <w:szCs w:val="20"/>
        </w:rPr>
        <w:t>religiusitas</w:t>
      </w:r>
      <w:proofErr w:type="spellEnd"/>
      <w:r w:rsidRPr="00A128F1">
        <w:rPr>
          <w:sz w:val="20"/>
          <w:szCs w:val="20"/>
        </w:rPr>
        <w:t xml:space="preserve"> &amp; regulasi emosi dengan perilaku </w:t>
      </w:r>
      <w:proofErr w:type="spellStart"/>
      <w:r w:rsidRPr="00A128F1">
        <w:rPr>
          <w:sz w:val="20"/>
          <w:szCs w:val="20"/>
        </w:rPr>
        <w:t>prososial</w:t>
      </w:r>
      <w:proofErr w:type="spellEnd"/>
      <w:r w:rsidRPr="00A128F1">
        <w:rPr>
          <w:sz w:val="20"/>
          <w:szCs w:val="20"/>
        </w:rPr>
        <w:t xml:space="preserve"> </w:t>
      </w:r>
      <w:r w:rsidR="00CC6A86">
        <w:rPr>
          <w:sz w:val="20"/>
          <w:szCs w:val="20"/>
        </w:rPr>
        <w:fldChar w:fldCharType="begin" w:fldLock="1"/>
      </w:r>
      <w:r w:rsidR="00CC6A86">
        <w:rPr>
          <w:sz w:val="20"/>
          <w:szCs w:val="20"/>
        </w:rPr>
        <w:instrText>ADDIN CSL_CITATION {"citationItems":[{"id":"ITEM-1","itemData":{"DOI":"10.36840/jurnalstudikeislaman.v8i1.168","ISSN":"2089-0060","abstract":"This study aims to know the relationship between religiosity and emotional regulation towards prosocial behavior in adolescents. The subject of the study is 107 adolescents from SMK Ketintang Surabaya, ranging between the ages of 15-18 years old. Using regression analysis, the result shows the existence of relationship between religiosity, emotional regulation, and prosocial behavior (Freg = 36.108; p = 0.001 &lt; 0.01); and also of positive relationship between religiosity towards prosocial behavior (t reg = 5.561; p = 0.001 &lt; 0.01); as well as the positive relationship between emotional regulation towards prosocial behavior (t reg = 2.348; p = 0.021 &lt; 0.05).","author":[{"dropping-particle":"","family":"Silfiyah","given":"Khoirotus","non-dropping-particle":"","parse-names":false,"suffix":""},{"dropping-particle":"","family":"Suroso","given":"","non-dropping-particle":"","parse-names":false,"suffix":""},{"dropping-particle":"","family":"Rini","given":"Amanda Pasca","non-dropping-particle":"","parse-names":false,"suffix":""}],"container-title":"At-Tuhfah","id":"ITEM-1","issue":"2","issued":{"date-parts":[["2019"]]},"page":"26-38","title":"Hubungan Antara Religiusitas Dan Regulasi Emosi Dengan Perilaku Prososial Pada Remaja Di Smk Ketintang Surabaya","type":"article-journal","volume":"8"},"uris":["http://www.mendeley.com/documents/?uuid=462fbc3d-c1fc-4afc-9663-eccd9ff818a3"]}],"mendeley":{"formattedCitation":"[14]","plainTextFormattedCitation":"[14]","previouslyFormattedCitation":"[14]"},"properties":{"noteIndex":0},"schema":"https://github.com/citation-style-language/schema/raw/master/csl-citation.json"}</w:instrText>
      </w:r>
      <w:r w:rsidR="00CC6A86">
        <w:rPr>
          <w:sz w:val="20"/>
          <w:szCs w:val="20"/>
        </w:rPr>
        <w:fldChar w:fldCharType="separate"/>
      </w:r>
      <w:r w:rsidR="00CC6A86" w:rsidRPr="00CC6A86">
        <w:rPr>
          <w:noProof/>
          <w:sz w:val="20"/>
          <w:szCs w:val="20"/>
        </w:rPr>
        <w:t>[14]</w:t>
      </w:r>
      <w:r w:rsidR="00CC6A86">
        <w:rPr>
          <w:sz w:val="20"/>
          <w:szCs w:val="20"/>
        </w:rPr>
        <w:fldChar w:fldCharType="end"/>
      </w:r>
      <w:r w:rsidRPr="00A128F1">
        <w:rPr>
          <w:sz w:val="20"/>
          <w:szCs w:val="20"/>
        </w:rPr>
        <w:t xml:space="preserve">. </w:t>
      </w:r>
    </w:p>
    <w:p w14:paraId="1F7031C8" w14:textId="4D31610B"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Spiritualitas adalah kehadiran perasaan keterhubungan dengan tuhan yang memengaruhi cara seseorang berada di dunia, </w:t>
      </w:r>
      <w:proofErr w:type="spellStart"/>
      <w:r w:rsidRPr="00A128F1">
        <w:rPr>
          <w:sz w:val="20"/>
          <w:szCs w:val="20"/>
        </w:rPr>
        <w:t>Vaugan</w:t>
      </w:r>
      <w:proofErr w:type="spellEnd"/>
      <w:r w:rsidRPr="00A128F1">
        <w:rPr>
          <w:sz w:val="20"/>
          <w:szCs w:val="20"/>
        </w:rPr>
        <w:t xml:space="preserve"> turut mengatakan spiritualitas merupakan pengalaman subjektif tentang keterhubungan dengan tuhan </w:t>
      </w:r>
      <w:r w:rsidR="00CC6A86">
        <w:rPr>
          <w:sz w:val="20"/>
          <w:szCs w:val="20"/>
        </w:rPr>
        <w:fldChar w:fldCharType="begin" w:fldLock="1"/>
      </w:r>
      <w:r w:rsidR="009C4C19">
        <w:rPr>
          <w:sz w:val="20"/>
          <w:szCs w:val="20"/>
        </w:rPr>
        <w:instrText>ADDIN CSL_CITATION {"citationItems":[{"id":"ITEM-1","itemData":{"ISBN":"9786025229497","author":[{"dropping-particle":"","family":"Nasrudin","given":"Endin","non-dropping-particle":"","parse-names":false,"suffix":""},{"dropping-particle":"","family":"Jaenudin","given":"Ujam","non-dropping-particle":"","parse-names":false,"suffix":""}],"id":"ITEM-1","issued":{"date-parts":[["2021"]]},"number-of-pages":"222","publisher":"Lagood's Publishing","title":"Psikologi agama dan spiritualitas","type":"book"},"uris":["http://www.mendeley.com/documents/?uuid=3963c16d-13c7-4e6c-b74b-e237d8613cdc"]}],"mendeley":{"formattedCitation":"[15]","plainTextFormattedCitation":"[15]","previouslyFormattedCitation":"[15]"},"properties":{"noteIndex":0},"schema":"https://github.com/citation-style-language/schema/raw/master/csl-citation.json"}</w:instrText>
      </w:r>
      <w:r w:rsidR="00CC6A86">
        <w:rPr>
          <w:sz w:val="20"/>
          <w:szCs w:val="20"/>
        </w:rPr>
        <w:fldChar w:fldCharType="separate"/>
      </w:r>
      <w:r w:rsidR="00CC6A86" w:rsidRPr="00CC6A86">
        <w:rPr>
          <w:noProof/>
          <w:sz w:val="20"/>
          <w:szCs w:val="20"/>
        </w:rPr>
        <w:t>[15]</w:t>
      </w:r>
      <w:r w:rsidR="00CC6A86">
        <w:rPr>
          <w:sz w:val="20"/>
          <w:szCs w:val="20"/>
        </w:rPr>
        <w:fldChar w:fldCharType="end"/>
      </w:r>
      <w:r w:rsidRPr="00A128F1">
        <w:rPr>
          <w:sz w:val="20"/>
          <w:szCs w:val="20"/>
        </w:rPr>
        <w:t xml:space="preserve">. Smith dan </w:t>
      </w:r>
      <w:proofErr w:type="spellStart"/>
      <w:r w:rsidRPr="00A128F1">
        <w:rPr>
          <w:sz w:val="20"/>
          <w:szCs w:val="20"/>
        </w:rPr>
        <w:t>Rayment</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{"citationItems":[{"id":"ITEM-1","itemData":{"abstract":"\"Lokat Mala\" is a contemporary dance work inspired by the rumpaka mamaos of the Cianjuran song entitled \"Lokat Mala\". The atmosphere of harmonizing songs stirs the soul, gives longing for a cool, peaceful, and serene rural atmosphere. Lokat Mala leads to a process of self-cleaning when humans try to reflect on the balance of the relationship between God, humans and Nature. Stuart Hall's representation theory is used to interpret mamaos Lokat Mala as content ideas which explain, translate, and express ideas including meaning, language, culture, concepts, reality and imagination. The method of creation or creative process applies the concept of Alma Hawkins covering exploration, improvisation and formation. Jaqueline Smith's construction method used in constructing sensitivity includes auditory stimulation, visual stimulation, kinesthetic stimulation, tactile stimulation and idea stimulation. The embodiment of religious ideas and experiences about self-memory, represented in the form of a dance structure as a symbol of harmony and balance in outward and spiritual life. The choreography combines self-reflection, self-motivation, and self-strength.","author":[{"dropping-particle":"","family":"Agustina","given":"Neng Wina Resky","non-dropping-particle":"","parse-names":false,"suffix":""},{"dropping-particle":"","family":"Subiantoro","given":"Ign Herry","non-dropping-particle":"","parse-names":false,"suffix":""},{"dropping-particle":"","family":"Ruchimat","given":"Ismet","non-dropping-particle":"","parse-names":false,"suffix":""}],"id":"ITEM-1","issue":"2","issued":{"date-parts":[["2021"]]},"page":"7-8","title":"Ngalokat Menuju Refleksi Diri","type":"article-journal","volume":"6"},"uris":["http://www.mendeley.com/documents/?uuid=f85462e3-32b5-45a6-9c68-e5983cbc48be"]}],"mendeley":{"formattedCitation":"[16]","plainTextFormattedCitation":"[16]","previouslyFormattedCitation":"[16]"},"properties":{"noteIndex":0},"schema":"https://github.com/citation-style-language/schema/raw/master/csl-citation.json"}</w:instrText>
      </w:r>
      <w:r w:rsidR="009C4C19">
        <w:rPr>
          <w:sz w:val="20"/>
          <w:szCs w:val="20"/>
        </w:rPr>
        <w:fldChar w:fldCharType="separate"/>
      </w:r>
      <w:r w:rsidR="009C4C19" w:rsidRPr="009C4C19">
        <w:rPr>
          <w:noProof/>
          <w:sz w:val="20"/>
          <w:szCs w:val="20"/>
        </w:rPr>
        <w:t>[16]</w:t>
      </w:r>
      <w:r w:rsidR="009C4C19">
        <w:rPr>
          <w:sz w:val="20"/>
          <w:szCs w:val="20"/>
        </w:rPr>
        <w:fldChar w:fldCharType="end"/>
      </w:r>
      <w:r w:rsidR="009C4C19">
        <w:rPr>
          <w:sz w:val="20"/>
          <w:szCs w:val="20"/>
        </w:rPr>
        <w:t xml:space="preserve"> </w:t>
      </w:r>
      <w:r w:rsidRPr="00A128F1">
        <w:rPr>
          <w:sz w:val="20"/>
          <w:szCs w:val="20"/>
        </w:rPr>
        <w:t xml:space="preserve">berpendapat bahwa spiritualitas merupakan suatu cara yang terkait dengan arah, makna, dan mendukung keseluruhan dalam diri atau keterhubungan dapat dengan diri sendiri, orang lain, alam semesta, tuhan, </w:t>
      </w:r>
      <w:r w:rsidRPr="00A128F1">
        <w:rPr>
          <w:sz w:val="20"/>
          <w:szCs w:val="20"/>
        </w:rPr>
        <w:lastRenderedPageBreak/>
        <w:t xml:space="preserve">Dalam konteks ini, memiliki tingkat spiritualitas yang tinggi mengindikasi bahwa individu tersebut cenderung memiliki sifat terbuka, memberi, dan penuh kasih. </w:t>
      </w:r>
    </w:p>
    <w:p w14:paraId="63D362B3" w14:textId="4BE724B6"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Menurut </w:t>
      </w:r>
      <w:proofErr w:type="spellStart"/>
      <w:r w:rsidRPr="00A128F1">
        <w:rPr>
          <w:sz w:val="20"/>
          <w:szCs w:val="20"/>
        </w:rPr>
        <w:t>Rudyanto</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{"citationItems":[{"id":"ITEM-1","itemData":{"DOI":"10.35790/jkp.v7i1.24332","ISSN":"2302-1349","abstract":"Abstract: Altruistic behavior is a voluntary act of helping others without expecting any reward,one factor that influence the altruistic is religious and moral values. To develop religious andmoral values, college student need to have high spiritual intelligence. The Research Purposeis to identify the spiritual intelligence and altruistic behavior as well as to analyze whetherthere is any relation of spiritual intelligence to altruistic behavior of nursing student of SamRatulangi university Manado. The Research Design used is Descriptive Analysis methodthrough Cross-Sectional. The sample consists of 73 respondents obtained by using non randomsampling technique with dengan total sampling method. The Result of the Research significantresult was obtained at ρ= 0,000 &lt;α (0,05) and coefficient correlation (r) = 0,693 . TheConclusion is there is a positive and significant relation of spiritual intelligence with altruisticbehavior of college student, the higher the spiritual intelligence, the greater the altruisticbehavior of nursing student of Sam Ratulangi university ManadoKeyword: Spiritual Intelligence and Altruistik Behavior, Adolescent, College StudentAbstrak: Perilaku Altruistik adalah tindakan sukarela yang dilakukan oleh seseorang untukmenolong orang lain tanpa mengharapkan imbalan apa pun, salah satu faktor yangmempengaruhi tindakan altruistik yaitu nilai-nilai agama dan moral. Untuk mencapaiperkembangan nilai-nilai agama dan moral, mahasiswa perlu memiliki kecerdasan spiritualyang tinggi. Tujuan penelitian ini mengidentifikasi kecerdasan spiritual dan perilaku altruistikpada mahasiswa serta menganalisis apakah ada hubungan kecerdasan spiritual dengan perilakualtruistik pada mahasiswa keperawatan Universitas Sam Ratulangi Manado. Desain penelitianyang digunakan yaitu Deskriptif Analitik dengan pendekatan Cross Sectional. Sampelberjumlah 73 responden yang didapat dengan menggunakan tehnik non random samplingdengan metode total sampling. Hasil penelitian didapatkan nilai signifikan ρ = 0,000 &lt; α (0,05)dan koefisien korelasi (r) = 0,693 Kesimpulan adanya hubungan yang positif dan signifikanantara kecerdasan spiritual dengan perilaku altruistik pada mahasiswa, semakin tinggi tingkatkecerdasan spiritual, semakin tinggi pula tingkat perilaku altruistik mahasiswa keperawatanUniversitas Sam RatulangiKata Kunci : Kecerdasan Spiritual, Perilaku Altruistik, Remaja, Mahasiswa","author":[{"dropping-particle":"","family":"Diyai","given":"Indriyani","non-dropping-particle":"","parse-names":false,"suffix":""},{"dropping-particle":"","family":"Bidjuni","given":"Hendro","non-dropping-particle":"","parse-names":false,"suffix":""},{"dropping-particle":"","family":"Onibala","given":"Franly","non-dropping-particle":"","parse-names":false,"suffix":""}],"container-title":"Jurnal Keperawatan","id":"ITEM-1","issue":"1","issued":{"date-parts":[["2019"]]},"page":"1-6","title":"Hubungan Kecerdasan Spiritual Dengan Perilaku Altruistik Pada Mahasiswa Keperawatan Universitas Sam Ratulangi Manado","type":"article-journal","volume":"7"},"uris":["http://www.mendeley.com/documents/?uuid=66aa0bfe-9f5a-41a3-b338-c14b47b9e131"]}],"mendeley":{"formattedCitation":"[17]","plainTextFormattedCitation":"[17]","previouslyFormattedCitation":"[17]"},"properties":{"noteIndex":0},"schema":"https://github.com/citation-style-language/schema/raw/master/csl-citation.json"}</w:instrText>
      </w:r>
      <w:r w:rsidR="009C4C19">
        <w:rPr>
          <w:sz w:val="20"/>
          <w:szCs w:val="20"/>
        </w:rPr>
        <w:fldChar w:fldCharType="separate"/>
      </w:r>
      <w:r w:rsidR="009C4C19" w:rsidRPr="009C4C19">
        <w:rPr>
          <w:noProof/>
          <w:sz w:val="20"/>
          <w:szCs w:val="20"/>
        </w:rPr>
        <w:t>[17]</w:t>
      </w:r>
      <w:r w:rsidR="009C4C19">
        <w:rPr>
          <w:sz w:val="20"/>
          <w:szCs w:val="20"/>
        </w:rPr>
        <w:fldChar w:fldCharType="end"/>
      </w:r>
      <w:r w:rsidRPr="00A128F1">
        <w:rPr>
          <w:sz w:val="20"/>
          <w:szCs w:val="20"/>
        </w:rPr>
        <w:t xml:space="preserve">, Individu yang </w:t>
      </w:r>
      <w:proofErr w:type="spellStart"/>
      <w:r w:rsidRPr="00A128F1">
        <w:rPr>
          <w:sz w:val="20"/>
          <w:szCs w:val="20"/>
        </w:rPr>
        <w:t>memilki</w:t>
      </w:r>
      <w:proofErr w:type="spellEnd"/>
      <w:r w:rsidRPr="00A128F1">
        <w:rPr>
          <w:sz w:val="20"/>
          <w:szCs w:val="20"/>
        </w:rPr>
        <w:t xml:space="preserve"> tingkat spiritualitas yang tinggi, maka mereka akan mengaitkan setiap </w:t>
      </w:r>
      <w:proofErr w:type="spellStart"/>
      <w:r w:rsidRPr="00A128F1">
        <w:rPr>
          <w:sz w:val="20"/>
          <w:szCs w:val="20"/>
        </w:rPr>
        <w:t>perbuataan</w:t>
      </w:r>
      <w:proofErr w:type="spellEnd"/>
      <w:r w:rsidRPr="00A128F1">
        <w:rPr>
          <w:sz w:val="20"/>
          <w:szCs w:val="20"/>
        </w:rPr>
        <w:t xml:space="preserve"> jahat kepada tuhan, sehingga perbuatan dan perilaku mereka akan </w:t>
      </w:r>
      <w:proofErr w:type="spellStart"/>
      <w:r w:rsidRPr="00A128F1">
        <w:rPr>
          <w:sz w:val="20"/>
          <w:szCs w:val="20"/>
        </w:rPr>
        <w:t>memilki</w:t>
      </w:r>
      <w:proofErr w:type="spellEnd"/>
      <w:r w:rsidRPr="00A128F1">
        <w:rPr>
          <w:sz w:val="20"/>
          <w:szCs w:val="20"/>
        </w:rPr>
        <w:t xml:space="preserve"> makna dalam kehidupannya, mereka juga mampu menerapkan nilai-nilai agama yang diajarkan dan memiliki kemampuan yang lebih baik dalam memaafkan Di sisi lain, seseorang yang memiliki tingkat spiritualitas yang rendah cenderung memiliki keinginan untuk membalas perbuatan jahat orang lain, mereka tidak mampu menerapkan nilai-nilai agama yang diajarkan dan tidak memiliki kemampuan dalam memaafkan orang lain, niat untuk membalas perbuatan kejahatan orang lain, tidak mampu dalam menerapkan nilai-nilai agama yang </w:t>
      </w:r>
      <w:proofErr w:type="spellStart"/>
      <w:r w:rsidRPr="00A128F1">
        <w:rPr>
          <w:sz w:val="20"/>
          <w:szCs w:val="20"/>
        </w:rPr>
        <w:t>diajarkankan</w:t>
      </w:r>
      <w:proofErr w:type="spellEnd"/>
      <w:r w:rsidRPr="00A128F1">
        <w:rPr>
          <w:sz w:val="20"/>
          <w:szCs w:val="20"/>
        </w:rPr>
        <w:t xml:space="preserve"> dan tidak mampu memaafkan orang lain sejalan dengan hal ini spiritualitas yang erat kaitannya dengan pemaknaan hidup secara positif, membuat individu tersebut percaya sebagai korban </w:t>
      </w:r>
      <w:proofErr w:type="spellStart"/>
      <w:r w:rsidRPr="00A128F1">
        <w:rPr>
          <w:sz w:val="20"/>
          <w:szCs w:val="20"/>
        </w:rPr>
        <w:t>suanggi</w:t>
      </w:r>
      <w:proofErr w:type="spellEnd"/>
      <w:r w:rsidRPr="00A128F1">
        <w:rPr>
          <w:sz w:val="20"/>
          <w:szCs w:val="20"/>
        </w:rPr>
        <w:t xml:space="preserve"> </w:t>
      </w:r>
      <w:proofErr w:type="spellStart"/>
      <w:r w:rsidRPr="00A128F1">
        <w:rPr>
          <w:sz w:val="20"/>
          <w:szCs w:val="20"/>
        </w:rPr>
        <w:t>dikota</w:t>
      </w:r>
      <w:proofErr w:type="spellEnd"/>
      <w:r w:rsidRPr="00A128F1">
        <w:rPr>
          <w:sz w:val="20"/>
          <w:szCs w:val="20"/>
        </w:rPr>
        <w:t xml:space="preserve"> </w:t>
      </w:r>
      <w:proofErr w:type="spellStart"/>
      <w:r w:rsidRPr="00A128F1">
        <w:rPr>
          <w:sz w:val="20"/>
          <w:szCs w:val="20"/>
        </w:rPr>
        <w:t>ambon</w:t>
      </w:r>
      <w:proofErr w:type="spellEnd"/>
      <w:r w:rsidRPr="00A128F1">
        <w:rPr>
          <w:sz w:val="20"/>
          <w:szCs w:val="20"/>
        </w:rPr>
        <w:t xml:space="preserve">, Hal ini sejalan dengan temuan penelitian yang menyatakan bahwa spiritualitas berpengaruh signifikan terhadap pemaafan individu yang mengalami </w:t>
      </w:r>
      <w:proofErr w:type="spellStart"/>
      <w:r w:rsidRPr="00A128F1">
        <w:rPr>
          <w:sz w:val="20"/>
          <w:szCs w:val="20"/>
        </w:rPr>
        <w:t>suanggi</w:t>
      </w:r>
      <w:proofErr w:type="spellEnd"/>
      <w:r w:rsidRPr="00A128F1">
        <w:rPr>
          <w:sz w:val="20"/>
          <w:szCs w:val="20"/>
        </w:rPr>
        <w:t xml:space="preserve"> di kota </w:t>
      </w:r>
      <w:proofErr w:type="spellStart"/>
      <w:r w:rsidRPr="00A128F1">
        <w:rPr>
          <w:sz w:val="20"/>
          <w:szCs w:val="20"/>
        </w:rPr>
        <w:t>ambon</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{"citationItems":[{"id":"ITEM-1","itemData":{"DOI":"https://doi.org/10.31004/jpdk.v5i2.14265","abstract":"Penelitian ini bertujuan untuk mengetahui hubungan antara spiritualitas dan pemaafan pada individu yang percaya sebagai korban suanggi di Kota Ambon. Subjek dalam penelitian ini berjumlah 30 orang, rentang usia 18-60 tahun dengan menggunakan teknik snowball sampling. Alat ukur untuk spiritualitas menggunakan skala Spiritual Scale dengan koefisien alfa cronbach sebesar 0,871 dan skala pemaafan menggunakan The Transgression-Related Interpersonal Motivations Inventory (TRIM–18) dengan koefisien alfa cronbach sebesar 0,827. Teknik analisis data dalam penelitian ini menggunakan teknik Pearson Product Moment dengan r = 0,477 dan signifikan = 0,004 (p&lt;0,05). Hasil penelitian ini menunjukkan adanya hubungan positif yang signifikan antara spiritualitas dengan pemaafan pada individu yang percaya sebagai korban suanggi di Kota Ambon. Artinya semakin tinggi spiritualitas pada individu yang percaya sebagai korban suanggi, maka semakin tinggi juga pemaafan pada individu yang percaya sebagai korban suanggi demikian sebaliknya. Kata","author":[{"dropping-particle":"","family":"Pietersz","given":"Jean Florens","non-dropping-particle":"","parse-names":false,"suffix":""}],"container-title":"Jurnal Pendidikan dan Konseling","id":"ITEM-1","issue":"2","issued":{"date-parts":[["2023"]]},"page":"8","title":"Hubungan antara spiritualitas dengan pemaafan (forgiveness) pada individu yang percaya menjadi korban suanggi di kota ambon","type":"article-journal","volume":"5"},"uris":["http://www.mendeley.com/documents/?uuid=9cb18068-80e1-4e57-9907-b4638a5997e4"]}],"mendeley":{"formattedCitation":"[18]","plainTextFormattedCitation":"[18]","previouslyFormattedCitation":"[18]"},"properties":{"noteIndex":0},"schema":"https://github.com/citation-style-language/schema/raw/master/csl-citation.json"}</w:instrText>
      </w:r>
      <w:r w:rsidR="009C4C19">
        <w:rPr>
          <w:sz w:val="20"/>
          <w:szCs w:val="20"/>
        </w:rPr>
        <w:fldChar w:fldCharType="separate"/>
      </w:r>
      <w:r w:rsidR="009C4C19" w:rsidRPr="009C4C19">
        <w:rPr>
          <w:noProof/>
          <w:sz w:val="20"/>
          <w:szCs w:val="20"/>
        </w:rPr>
        <w:t>[18]</w:t>
      </w:r>
      <w:r w:rsidR="009C4C19">
        <w:rPr>
          <w:sz w:val="20"/>
          <w:szCs w:val="20"/>
        </w:rPr>
        <w:fldChar w:fldCharType="end"/>
      </w:r>
      <w:r w:rsidRPr="00A128F1">
        <w:rPr>
          <w:sz w:val="20"/>
          <w:szCs w:val="20"/>
        </w:rPr>
        <w:t xml:space="preserve">. </w:t>
      </w:r>
    </w:p>
    <w:p w14:paraId="6D1AC5AB" w14:textId="012D0071"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Hasil penelitian yang dilakukan oleh Kalista, </w:t>
      </w:r>
      <w:proofErr w:type="spellStart"/>
      <w:r w:rsidRPr="00A128F1">
        <w:rPr>
          <w:sz w:val="20"/>
          <w:szCs w:val="20"/>
        </w:rPr>
        <w:t>dkk</w:t>
      </w:r>
      <w:proofErr w:type="spellEnd"/>
      <w:r w:rsidRPr="00A128F1">
        <w:rPr>
          <w:sz w:val="20"/>
          <w:szCs w:val="20"/>
        </w:rPr>
        <w:t xml:space="preserve"> juga mengungkapkan bahwa terdapat korelasi positif antara regulasi emosi dan pengampunan pada siswa di SMA Islam Cikal Harapan </w:t>
      </w:r>
      <w:r w:rsidR="009C4C19">
        <w:rPr>
          <w:sz w:val="20"/>
          <w:szCs w:val="20"/>
        </w:rPr>
        <w:fldChar w:fldCharType="begin" w:fldLock="1"/>
      </w:r>
      <w:r w:rsidR="009C4C19">
        <w:rPr>
          <w:sz w:val="20"/>
          <w:szCs w:val="20"/>
        </w:rPr>
        <w:instrText>ADDIN CSL_CITATION {"citationItems":[{"id":"ITEM-1","itemData":{"DOI":"10.14710/empati.2015.14886","ISSN":"2337-375X","abstract":"Forgiveness terkait erat dengan kemampuan individu dalam mengendalikan dirinya. Emosi positif menetralisir beberapa emosi negatif, sehingga terjadi penurunan emosi negatif salah satunya dengan kemampuan individu dalam meregulasi emosi. Tujuan penelitian ini untuk menguji secara empiris hubungan antara regulasi emosi dengan forgiveness pada siswa di SMA Islam Cikal Harapan BSD. Populasi penelitian adalah 115 siswa dan sampel sejumlah 85 siswa diperoleh dengan cluster random sampling. Alat pengumpulan data berupa Skala Forgiveness dengan 25 aitem valid (α = 0.9) dan Skala Regulasi Emosi dengan 20 aitem valid (α = 0.91). Analisis regresi linier sederhana menghasilkan koefisien korelasi rxy = 0.70 (p&lt;0,05), yang berarti ada hubungan positif yang signifikan antara regulasi emosi dengan forgiveness. Sumbangan efektif regulasi emosi terhadap forgiveness siswa-siswi sebesar 48.7% dan sisanya sebesar 51.3% dijelaskan oleh faktor-faktor lain. Peneliti selanjutnya dapat mempertimbangkan faktor-faktor lain yang mempengaruhi forgiveness, menambah jumlah subjek dan dapat dikembangkan tidak hanya di sekolah islam. Saran untuk sekolah diharapkan dapat mengembangkan kemampuan forgiveness dan regulasi emosi siswa dengan melakukan kegiatan yang memiliki unsure forgiveness dan regulasi emosi. Bagi siswa dapat mengikuti kegiatan positif untuk meningkatkan kemampuan forgivenessi dan regulasi emosi serta dapat menjalin relasi sosial yang lebih positif.","author":[{"dropping-particle":"","family":"Dwityaputri","given":"Yossi Kalista","non-dropping-particle":"","parse-names":false,"suffix":""},{"dropping-particle":"","family":"Sakti","given":"Hastaning","non-dropping-particle":"","parse-names":false,"suffix":""}],"container-title":"Jurnal EMPATI","id":"ITEM-1","issue":"2","issued":{"date-parts":[["2015"]]},"page":"20-25","title":"Hubungan Antara Regulasi Emosi Dengan Forgiveness Pada Siswa di SMA Islam Cikal Harapan BSD-Tangerang Selatan","type":"article-journal","volume":"4"},"uris":["http://www.mendeley.com/documents/?uuid=391d1dfe-3aa1-4aee-b06f-c9d2f1c6a46f"]}],"mendeley":{"formattedCitation":"[6]","plainTextFormattedCitation":"[6]","previouslyFormattedCitation":"[6]"},"properties":{"noteIndex":0},"schema":"https://github.com/citation-style-language/schema/raw/master/csl-citation.json"}</w:instrText>
      </w:r>
      <w:r w:rsidR="009C4C19">
        <w:rPr>
          <w:sz w:val="20"/>
          <w:szCs w:val="20"/>
        </w:rPr>
        <w:fldChar w:fldCharType="separate"/>
      </w:r>
      <w:r w:rsidR="009C4C19" w:rsidRPr="009C4C19">
        <w:rPr>
          <w:noProof/>
          <w:sz w:val="20"/>
          <w:szCs w:val="20"/>
        </w:rPr>
        <w:t>[6]</w:t>
      </w:r>
      <w:r w:rsidR="009C4C19">
        <w:rPr>
          <w:sz w:val="20"/>
          <w:szCs w:val="20"/>
        </w:rPr>
        <w:fldChar w:fldCharType="end"/>
      </w:r>
      <w:r w:rsidRPr="00A128F1">
        <w:rPr>
          <w:sz w:val="20"/>
          <w:szCs w:val="20"/>
        </w:rPr>
        <w:t xml:space="preserve">, Penelitian dilakukan oleh Malik </w:t>
      </w:r>
      <w:proofErr w:type="spellStart"/>
      <w:r w:rsidRPr="00A128F1">
        <w:rPr>
          <w:sz w:val="20"/>
          <w:szCs w:val="20"/>
        </w:rPr>
        <w:t>dkk</w:t>
      </w:r>
      <w:proofErr w:type="spellEnd"/>
      <w:r w:rsidRPr="00A128F1">
        <w:rPr>
          <w:sz w:val="20"/>
          <w:szCs w:val="20"/>
        </w:rPr>
        <w:t xml:space="preserve"> menyatakan terdapat hubungan antara regulasi emosi dengan </w:t>
      </w:r>
      <w:proofErr w:type="spellStart"/>
      <w:r w:rsidRPr="00A128F1">
        <w:rPr>
          <w:sz w:val="20"/>
          <w:szCs w:val="20"/>
        </w:rPr>
        <w:t>forgiveness</w:t>
      </w:r>
      <w:proofErr w:type="spellEnd"/>
      <w:r w:rsidRPr="00A128F1">
        <w:rPr>
          <w:sz w:val="20"/>
          <w:szCs w:val="20"/>
        </w:rPr>
        <w:t xml:space="preserve"> </w:t>
      </w:r>
      <w:proofErr w:type="spellStart"/>
      <w:r w:rsidRPr="00A128F1">
        <w:rPr>
          <w:sz w:val="20"/>
          <w:szCs w:val="20"/>
        </w:rPr>
        <w:t>dimana</w:t>
      </w:r>
      <w:proofErr w:type="spellEnd"/>
      <w:r w:rsidRPr="00A128F1">
        <w:rPr>
          <w:sz w:val="20"/>
          <w:szCs w:val="20"/>
        </w:rPr>
        <w:t xml:space="preserve"> semakin tinggi regulasi emosi, maka semakin tinggi pula kemampuan untuk memaafkan (</w:t>
      </w:r>
      <w:proofErr w:type="spellStart"/>
      <w:r w:rsidRPr="00A128F1">
        <w:rPr>
          <w:sz w:val="20"/>
          <w:szCs w:val="20"/>
        </w:rPr>
        <w:t>forgiveness</w:t>
      </w:r>
      <w:proofErr w:type="spellEnd"/>
      <w:r w:rsidRPr="00A128F1">
        <w:rPr>
          <w:sz w:val="20"/>
          <w:szCs w:val="20"/>
        </w:rPr>
        <w:t xml:space="preserve">) pada remaja korban </w:t>
      </w:r>
      <w:proofErr w:type="spellStart"/>
      <w:r w:rsidRPr="00A128F1">
        <w:rPr>
          <w:sz w:val="20"/>
          <w:szCs w:val="20"/>
        </w:rPr>
        <w:t>Cyberbullying</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{"citationItems":[{"id":"ITEM-1","itemData":{"DOI":"10.33024/jpm.v4i2.7104","ISSN":"2656-8551","abstract":"ABSTRACT: EMOTION REGULATION AND FORGIVENESS IN CYBERBULLYING ADOLESCENCE VICTIM Forgiveness is related to the ability to control oneself and negative emotions in the form of hatred and desire to take revenge on those who have hurt. Emotion regulation needs to be done to eliminate negative emotions and replace them with positive emotions. This study aims to determine the relationship between emotion regulation and forgiveness in adolescent victims of cyberbullying. Participants in this study were 201 cyberbullying victims aged 11-22 years old. The method used is a survey through a questionnaire, using the Emotion Regulation Scale and Transgression-related Interpersonal Motivations Inventory (TRIM-18). Data analysis was done through Spearman Rank correlation test. The results of the study indicates that there is a relationship between emotion regulation and forgiveness in adolescent victims of cyberbullying. Keywords: Adolescence, Emotion Regulation, Cyberbullying, Forgiveness Forgiveness berkaitan dengan kemampuan mengendalikan diri dan emosi negatif berupa kebencian maupun keinginan untuk melakukan balas dendam pada pihak yang telah menyakiti. Regulasi emosi perlu dilakukan untuk menghilangkan emosi negatif dan menggantinya dengan emosi positif. Penelitian ini bertujuan untuk mengetahui hubungan antara regulasi emosi dengan forgiveness pada remaja korban cyberbullying. Partisipan dalam penelitian ini adalah 201 remaja korban cyberbullying yang berusia 11-22 tahun. Metode yang digunakan dalam penelitian ini adalah survey melalui kuesioner, menggunakan Skala Regulasi Emosi dan Transgression-related Interpersonal Motivations Inventory (TRIM-18). Analisis data yang digunakan adalah uji korelasi Spearman Rank. Hasil penelitian menunjukkan terdapat hubungan antara regulasi emosi dengan forgiveness pada remaja korban cyberbullying. Kata Kunci: Remaja, Regulasi Emosi, Cyberbullying, Forgiveness","author":[{"dropping-particle":"","family":"Malik","given":"Nabila","non-dropping-particle":"","parse-names":false,"suffix":""},{"dropping-particle":"","family":"Suminar","given":"Dewi Retno","non-dropping-particle":"","parse-names":false,"suffix":""}],"container-title":"Jurnal Psikologi Malahayati","id":"ITEM-1","issue":"2","issued":{"date-parts":[["2022"]]},"page":"219","title":"Regulasi emosi dan forgiveness pada remaja korban cyberbullying","type":"article-journal","volume":"4"},"uris":["http://www.mendeley.com/documents/?uuid=3a67203b-ead0-4385-b671-39300a1ab92b"]}],"mendeley":{"formattedCitation":"[19]","plainTextFormattedCitation":"[19]","previouslyFormattedCitation":"[19]"},"properties":{"noteIndex":0},"schema":"https://github.com/citation-style-language/schema/raw/master/csl-citation.json"}</w:instrText>
      </w:r>
      <w:r w:rsidR="009C4C19">
        <w:rPr>
          <w:sz w:val="20"/>
          <w:szCs w:val="20"/>
        </w:rPr>
        <w:fldChar w:fldCharType="separate"/>
      </w:r>
      <w:r w:rsidR="009C4C19" w:rsidRPr="009C4C19">
        <w:rPr>
          <w:noProof/>
          <w:sz w:val="20"/>
          <w:szCs w:val="20"/>
        </w:rPr>
        <w:t>[19]</w:t>
      </w:r>
      <w:r w:rsidR="009C4C19">
        <w:rPr>
          <w:sz w:val="20"/>
          <w:szCs w:val="20"/>
        </w:rPr>
        <w:fldChar w:fldCharType="end"/>
      </w:r>
      <w:r w:rsidR="009C4C19">
        <w:rPr>
          <w:sz w:val="20"/>
          <w:szCs w:val="20"/>
        </w:rPr>
        <w:t>.</w:t>
      </w:r>
    </w:p>
    <w:p w14:paraId="722259A0" w14:textId="21D7C3FA" w:rsidR="00A128F1" w:rsidRPr="00A128F1" w:rsidRDefault="00A128F1">
      <w:pPr>
        <w:pBdr>
          <w:top w:val="nil"/>
          <w:left w:val="nil"/>
          <w:bottom w:val="nil"/>
          <w:right w:val="nil"/>
          <w:between w:val="nil"/>
        </w:pBdr>
        <w:ind w:firstLine="288"/>
        <w:jc w:val="both"/>
        <w:rPr>
          <w:sz w:val="20"/>
          <w:szCs w:val="20"/>
        </w:rPr>
      </w:pPr>
      <w:proofErr w:type="spellStart"/>
      <w:r w:rsidRPr="00A128F1">
        <w:rPr>
          <w:sz w:val="20"/>
          <w:szCs w:val="20"/>
        </w:rPr>
        <w:t>Champi</w:t>
      </w:r>
      <w:proofErr w:type="spellEnd"/>
      <w:r w:rsidRPr="00A128F1">
        <w:rPr>
          <w:sz w:val="20"/>
          <w:szCs w:val="20"/>
        </w:rPr>
        <w:t xml:space="preserve"> </w:t>
      </w:r>
      <w:proofErr w:type="spellStart"/>
      <w:r w:rsidRPr="00A128F1">
        <w:rPr>
          <w:sz w:val="20"/>
          <w:szCs w:val="20"/>
        </w:rPr>
        <w:t>et</w:t>
      </w:r>
      <w:proofErr w:type="spellEnd"/>
      <w:r w:rsidRPr="00A128F1">
        <w:rPr>
          <w:sz w:val="20"/>
          <w:szCs w:val="20"/>
        </w:rPr>
        <w:t xml:space="preserve"> </w:t>
      </w:r>
      <w:proofErr w:type="spellStart"/>
      <w:r w:rsidRPr="00A128F1">
        <w:rPr>
          <w:sz w:val="20"/>
          <w:szCs w:val="20"/>
        </w:rPr>
        <w:t>all</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{"citationItems":[{"id":"ITEM-1","itemData":{"DOI":"10.14710/empati.2015.14886","ISSN":"2337-375X","abstract":"Forgiveness terkait erat dengan kemampuan individu dalam mengendalikan dirinya. Emosi positif menetralisir beberapa emosi negatif, sehingga terjadi penurunan emosi negatif salah satunya dengan kemampuan individu dalam meregulasi emosi. Tujuan penelitian ini untuk menguji secara empiris hubungan antara regulasi emosi dengan forgiveness pada siswa di SMA Islam Cikal Harapan BSD. Populasi penelitian adalah 115 siswa dan sampel sejumlah 85 siswa diperoleh dengan cluster random sampling. Alat pengumpulan data berupa Skala Forgiveness dengan 25 aitem valid (α = 0.9) dan Skala Regulasi Emosi dengan 20 aitem valid (α = 0.91). Analisis regresi linier sederhana menghasilkan koefisien korelasi rxy = 0.70 (p&lt;0,05), yang berarti ada hubungan positif yang signifikan antara regulasi emosi dengan forgiveness. Sumbangan efektif regulasi emosi terhadap forgiveness siswa-siswi sebesar 48.7% dan sisanya sebesar 51.3% dijelaskan oleh faktor-faktor lain. Peneliti selanjutnya dapat mempertimbangkan faktor-faktor lain yang mempengaruhi forgiveness, menambah jumlah subjek dan dapat dikembangkan tidak hanya di sekolah islam. Saran untuk sekolah diharapkan dapat mengembangkan kemampuan forgiveness dan regulasi emosi siswa dengan melakukan kegiatan yang memiliki unsure forgiveness dan regulasi emosi. Bagi siswa dapat mengikuti kegiatan positif untuk meningkatkan kemampuan forgivenessi dan regulasi emosi serta dapat menjalin relasi sosial yang lebih positif.","author":[{"dropping-particle":"","family":"Dwityaputri","given":"Yossi Kalista","non-dropping-particle":"","parse-names":false,"suffix":""},{"dropping-particle":"","family":"Sakti","given":"Hastaning","non-dropping-particle":"","parse-names":false,"suffix":""}],"container-title":"Jurnal EMPATI","id":"ITEM-1","issue":"2","issued":{"date-parts":[["2015"]]},"page":"20-25","title":"Hubungan Antara Regulasi Emosi Dengan Forgiveness Pada Siswa di SMA Islam Cikal Harapan BSD-Tangerang Selatan","type":"article-journal","volume":"4"},"uris":["http://www.mendeley.com/documents/?uuid=391d1dfe-3aa1-4aee-b06f-c9d2f1c6a46f"]}],"mendeley":{"formattedCitation":"[6]","plainTextFormattedCitation":"[6]","previouslyFormattedCitation":"[6]"},"properties":{"noteIndex":0},"schema":"https://github.com/citation-style-language/schema/raw/master/csl-citation.json"}</w:instrText>
      </w:r>
      <w:r w:rsidR="009C4C19">
        <w:rPr>
          <w:sz w:val="20"/>
          <w:szCs w:val="20"/>
        </w:rPr>
        <w:fldChar w:fldCharType="separate"/>
      </w:r>
      <w:r w:rsidR="009C4C19" w:rsidRPr="009C4C19">
        <w:rPr>
          <w:noProof/>
          <w:sz w:val="20"/>
          <w:szCs w:val="20"/>
        </w:rPr>
        <w:t>[6]</w:t>
      </w:r>
      <w:r w:rsidR="009C4C19">
        <w:rPr>
          <w:sz w:val="20"/>
          <w:szCs w:val="20"/>
        </w:rPr>
        <w:fldChar w:fldCharType="end"/>
      </w:r>
      <w:r w:rsidR="009C4C19">
        <w:rPr>
          <w:sz w:val="20"/>
          <w:szCs w:val="20"/>
        </w:rPr>
        <w:t xml:space="preserve"> </w:t>
      </w:r>
      <w:r w:rsidRPr="00A128F1">
        <w:rPr>
          <w:sz w:val="20"/>
          <w:szCs w:val="20"/>
        </w:rPr>
        <w:t xml:space="preserve">mengartikan regulasi emosi sebagai kemampuan seseorang untuk mempertahankan sikap positif dalam menghadapi </w:t>
      </w:r>
      <w:proofErr w:type="spellStart"/>
      <w:r w:rsidRPr="00A128F1">
        <w:rPr>
          <w:sz w:val="20"/>
          <w:szCs w:val="20"/>
        </w:rPr>
        <w:t>kesulitas</w:t>
      </w:r>
      <w:proofErr w:type="spellEnd"/>
      <w:r w:rsidRPr="00A128F1">
        <w:rPr>
          <w:sz w:val="20"/>
          <w:szCs w:val="20"/>
        </w:rPr>
        <w:t xml:space="preserve">, tetap stabil ketika merasakan tekanan, dan menghindari terjerumus ke dalam perasaan </w:t>
      </w:r>
      <w:proofErr w:type="spellStart"/>
      <w:r w:rsidRPr="00A128F1">
        <w:rPr>
          <w:sz w:val="20"/>
          <w:szCs w:val="20"/>
        </w:rPr>
        <w:t>negative</w:t>
      </w:r>
      <w:proofErr w:type="spellEnd"/>
      <w:r w:rsidRPr="00A128F1">
        <w:rPr>
          <w:sz w:val="20"/>
          <w:szCs w:val="20"/>
        </w:rPr>
        <w:t xml:space="preserve"> seperti kemarahan, </w:t>
      </w:r>
      <w:proofErr w:type="spellStart"/>
      <w:r w:rsidRPr="00A128F1">
        <w:rPr>
          <w:sz w:val="20"/>
          <w:szCs w:val="20"/>
        </w:rPr>
        <w:t>ketidaknyamanan</w:t>
      </w:r>
      <w:proofErr w:type="spellEnd"/>
      <w:r w:rsidRPr="00A128F1">
        <w:rPr>
          <w:sz w:val="20"/>
          <w:szCs w:val="20"/>
        </w:rPr>
        <w:t xml:space="preserve">, dan kesedihan. Sedangkan regulasi emosi menurut teori yang dikemukakan oleh </w:t>
      </w:r>
      <w:proofErr w:type="spellStart"/>
      <w:r w:rsidRPr="00A128F1">
        <w:rPr>
          <w:sz w:val="20"/>
          <w:szCs w:val="20"/>
        </w:rPr>
        <w:t>Thompson</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{"citationItems":[{"id":"ITEM-1","itemData":{"DOI":"10.1037/0022-3514.85.2.348","ISSN":"00223514","PMID":"12916575","abstract":"Five studies tested two general hypotheses: Individuals differ in their use of emotion regulation strategies such as reappraisal and suppression, and these individual differences have implications for affect, well-being, and social relationships. Study 1 presents new measures of the habitual use of reappraisal and suppression. Study 2 examines convergent and discriminant validity. Study 3 shows that reappraisers experience and express greater positive emotion and lesser negative emotion, whereas suppressors experience and express lesser positive emotion, yet experience greater negative emotion. Study 4 indicates that using reappraisal is associated with better interpersonal functioning, whereas using suppression is associated with worse interpersonal functioning. Study 5 shows that using reappraisal is related positively to well-being, whereas using suppression is related negatively.","author":[{"dropping-particle":"","family":"Gross","given":"James J.","non-dropping-particle":"","parse-names":false,"suffix":""},{"dropping-particle":"","family":"John","given":"Oliver P.","non-dropping-particle":"","parse-names":false,"suffix":""}],"container-title":"Journal of Personality and Social Psychology","id":"ITEM-1","issue":"2","issued":{"date-parts":[["2003"]]},"page":"348-362","title":"Individual Differences in Two Emotion Regulation Processes: Implications for Affect, Relationships, and Well-Being","type":"article-journal","volume":"85"},"uris":["http://www.mendeley.com/documents/?uuid=d68087bc-3f71-4b69-98d1-90b766c3db10"]}],"mendeley":{"formattedCitation":"[20]","plainTextFormattedCitation":"[20]","previouslyFormattedCitation":"[20]"},"properties":{"noteIndex":0},"schema":"https://github.com/citation-style-language/schema/raw/master/csl-citation.json"}</w:instrText>
      </w:r>
      <w:r w:rsidR="009C4C19">
        <w:rPr>
          <w:sz w:val="20"/>
          <w:szCs w:val="20"/>
        </w:rPr>
        <w:fldChar w:fldCharType="separate"/>
      </w:r>
      <w:r w:rsidR="009C4C19" w:rsidRPr="009C4C19">
        <w:rPr>
          <w:noProof/>
          <w:sz w:val="20"/>
          <w:szCs w:val="20"/>
        </w:rPr>
        <w:t>[20]</w:t>
      </w:r>
      <w:r w:rsidR="009C4C19">
        <w:rPr>
          <w:sz w:val="20"/>
          <w:szCs w:val="20"/>
        </w:rPr>
        <w:fldChar w:fldCharType="end"/>
      </w:r>
      <w:r w:rsidR="009C4C19">
        <w:rPr>
          <w:sz w:val="20"/>
          <w:szCs w:val="20"/>
        </w:rPr>
        <w:t xml:space="preserve"> </w:t>
      </w:r>
      <w:r w:rsidRPr="00A128F1">
        <w:rPr>
          <w:sz w:val="20"/>
          <w:szCs w:val="20"/>
        </w:rPr>
        <w:t xml:space="preserve">adalah kemampuan individu dalam proses mengevaluasi, memodifikasi, dan mengarahkan respons emosional, termasuk intensitas bentuknya (tingkat dan ekspresi), dengan tujuan mencapai hasil yang diinginkan dan dapat diterima dalam lingkungan </w:t>
      </w:r>
      <w:proofErr w:type="spellStart"/>
      <w:r w:rsidRPr="00A128F1">
        <w:rPr>
          <w:sz w:val="20"/>
          <w:szCs w:val="20"/>
        </w:rPr>
        <w:t>social</w:t>
      </w:r>
      <w:proofErr w:type="spellEnd"/>
      <w:r w:rsidRPr="00A128F1">
        <w:rPr>
          <w:sz w:val="20"/>
          <w:szCs w:val="20"/>
        </w:rPr>
        <w:t xml:space="preserve">. </w:t>
      </w:r>
      <w:proofErr w:type="spellStart"/>
      <w:r w:rsidRPr="00A128F1">
        <w:rPr>
          <w:sz w:val="20"/>
          <w:szCs w:val="20"/>
        </w:rPr>
        <w:t>Gross</w:t>
      </w:r>
      <w:proofErr w:type="spellEnd"/>
      <w:r w:rsidRPr="00A128F1">
        <w:rPr>
          <w:sz w:val="20"/>
          <w:szCs w:val="20"/>
        </w:rPr>
        <w:t xml:space="preserve"> </w:t>
      </w:r>
      <w:r w:rsidR="009C4C19">
        <w:rPr>
          <w:sz w:val="20"/>
          <w:szCs w:val="20"/>
        </w:rPr>
        <w:fldChar w:fldCharType="begin" w:fldLock="1"/>
      </w:r>
      <w:r w:rsidR="009C4C19">
        <w:rPr>
          <w:sz w:val="20"/>
          <w:szCs w:val="20"/>
        </w:rPr>
        <w:instrText>ADDIN CSL_CITATION {"citationItems":[{"id":"ITEM-1","itemData":{"DOI":"10.33024/jpm.v4i2.7104","ISSN":"2656-8551","abstract":"ABSTRACT: EMOTION REGULATION AND FORGIVENESS IN CYBERBULLYING ADOLESCENCE VICTIM Forgiveness is related to the ability to control oneself and negative emotions in the form of hatred and desire to take revenge on those who have hurt. Emotion regulation needs to be done to eliminate negative emotions and replace them with positive emotions. This study aims to determine the relationship between emotion regulation and forgiveness in adolescent victims of cyberbullying. Participants in this study were 201 cyberbullying victims aged 11-22 years old. The method used is a survey through a questionnaire, using the Emotion Regulation Scale and Transgression-related Interpersonal Motivations Inventory (TRIM-18). Data analysis was done through Spearman Rank correlation test. The results of the study indicates that there is a relationship between emotion regulation and forgiveness in adolescent victims of cyberbullying. Keywords: Adolescence, Emotion Regulation, Cyberbullying, Forgiveness Forgiveness berkaitan dengan kemampuan mengendalikan diri dan emosi negatif berupa kebencian maupun keinginan untuk melakukan balas dendam pada pihak yang telah menyakiti. Regulasi emosi perlu dilakukan untuk menghilangkan emosi negatif dan menggantinya dengan emosi positif. Penelitian ini bertujuan untuk mengetahui hubungan antara regulasi emosi dengan forgiveness pada remaja korban cyberbullying. Partisipan dalam penelitian ini adalah 201 remaja korban cyberbullying yang berusia 11-22 tahun. Metode yang digunakan dalam penelitian ini adalah survey melalui kuesioner, menggunakan Skala Regulasi Emosi dan Transgression-related Interpersonal Motivations Inventory (TRIM-18). Analisis data yang digunakan adalah uji korelasi Spearman Rank. Hasil penelitian menunjukkan terdapat hubungan antara regulasi emosi dengan forgiveness pada remaja korban cyberbullying. Kata Kunci: Remaja, Regulasi Emosi, Cyberbullying, Forgiveness","author":[{"dropping-particle":"","family":"Malik","given":"Nabila","non-dropping-particle":"","parse-names":false,"suffix":""},{"dropping-particle":"","family":"Suminar","given":"Dewi Retno","non-dropping-particle":"","parse-names":false,"suffix":""}],"container-title":"Jurnal Psikologi Malahayati","id":"ITEM-1","issue":"2","issued":{"date-parts":[["2022"]]},"page":"219","title":"Regulasi emosi dan forgiveness pada remaja korban cyberbullying","type":"article-journal","volume":"4"},"uris":["http://www.mendeley.com/documents/?uuid=3a67203b-ead0-4385-b671-39300a1ab92b"]}],"mendeley":{"formattedCitation":"[19]","plainTextFormattedCitation":"[19]","previouslyFormattedCitation":"[19]"},"properties":{"noteIndex":0},"schema":"https://github.com/citation-style-language/schema/raw/master/csl-citation.json"}</w:instrText>
      </w:r>
      <w:r w:rsidR="009C4C19">
        <w:rPr>
          <w:sz w:val="20"/>
          <w:szCs w:val="20"/>
        </w:rPr>
        <w:fldChar w:fldCharType="separate"/>
      </w:r>
      <w:r w:rsidR="009C4C19" w:rsidRPr="009C4C19">
        <w:rPr>
          <w:noProof/>
          <w:sz w:val="20"/>
          <w:szCs w:val="20"/>
        </w:rPr>
        <w:t>[19]</w:t>
      </w:r>
      <w:r w:rsidR="009C4C19">
        <w:rPr>
          <w:sz w:val="20"/>
          <w:szCs w:val="20"/>
        </w:rPr>
        <w:fldChar w:fldCharType="end"/>
      </w:r>
      <w:r w:rsidRPr="00A128F1">
        <w:rPr>
          <w:sz w:val="20"/>
          <w:szCs w:val="20"/>
        </w:rPr>
        <w:t xml:space="preserve"> juga menjelaskan individu yang memiliki regulasi emosi tinggi dapat mengatur atau </w:t>
      </w:r>
      <w:proofErr w:type="spellStart"/>
      <w:r w:rsidRPr="00A128F1">
        <w:rPr>
          <w:sz w:val="20"/>
          <w:szCs w:val="20"/>
        </w:rPr>
        <w:t>menegendalikan</w:t>
      </w:r>
      <w:proofErr w:type="spellEnd"/>
      <w:r w:rsidRPr="00A128F1">
        <w:rPr>
          <w:sz w:val="20"/>
          <w:szCs w:val="20"/>
        </w:rPr>
        <w:t xml:space="preserve"> hal-hal lainnya dengan tujuan mencapai emosi yang positif. </w:t>
      </w:r>
    </w:p>
    <w:p w14:paraId="523A7351" w14:textId="2489F521"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Menurut </w:t>
      </w:r>
      <w:proofErr w:type="spellStart"/>
      <w:r w:rsidRPr="00A128F1">
        <w:rPr>
          <w:sz w:val="20"/>
          <w:szCs w:val="20"/>
        </w:rPr>
        <w:t>Gross</w:t>
      </w:r>
      <w:proofErr w:type="spellEnd"/>
      <w:r w:rsidRPr="00A128F1">
        <w:rPr>
          <w:sz w:val="20"/>
          <w:szCs w:val="20"/>
        </w:rPr>
        <w:t xml:space="preserve"> mengidentifikasi terdapat lima aspek dalam regulasi emosi yaitu: 1) </w:t>
      </w:r>
      <w:proofErr w:type="spellStart"/>
      <w:r w:rsidRPr="00A128F1">
        <w:rPr>
          <w:sz w:val="20"/>
          <w:szCs w:val="20"/>
        </w:rPr>
        <w:t>situation</w:t>
      </w:r>
      <w:proofErr w:type="spellEnd"/>
      <w:r w:rsidRPr="00A128F1">
        <w:rPr>
          <w:sz w:val="20"/>
          <w:szCs w:val="20"/>
        </w:rPr>
        <w:t xml:space="preserve"> </w:t>
      </w:r>
      <w:proofErr w:type="spellStart"/>
      <w:r w:rsidRPr="00A128F1">
        <w:rPr>
          <w:sz w:val="20"/>
          <w:szCs w:val="20"/>
        </w:rPr>
        <w:t>selection</w:t>
      </w:r>
      <w:proofErr w:type="spellEnd"/>
      <w:r w:rsidRPr="00A128F1">
        <w:rPr>
          <w:sz w:val="20"/>
          <w:szCs w:val="20"/>
        </w:rPr>
        <w:t xml:space="preserve"> (pemilihan situasi) melibatkan pengambilan Tindakan yang dapat meningkatkan atau mengurangi kemungkinan kita mengalami situasi yang dapat menimbulkan emosi yang di inginkan atau tidak diinginkan. Dengan kata lain merujuk pada upaya untuk mengendalikan atau </w:t>
      </w:r>
      <w:proofErr w:type="spellStart"/>
      <w:r w:rsidRPr="00A128F1">
        <w:rPr>
          <w:sz w:val="20"/>
          <w:szCs w:val="20"/>
        </w:rPr>
        <w:t>memanage</w:t>
      </w:r>
      <w:proofErr w:type="spellEnd"/>
      <w:r w:rsidRPr="00A128F1">
        <w:rPr>
          <w:sz w:val="20"/>
          <w:szCs w:val="20"/>
        </w:rPr>
        <w:t xml:space="preserve"> emosi dengan cara mengelola tindakan yang diambil agar menciptakan atau menghindari situasi tertentu, 2) situasi </w:t>
      </w:r>
      <w:proofErr w:type="spellStart"/>
      <w:r w:rsidRPr="00A128F1">
        <w:rPr>
          <w:sz w:val="20"/>
          <w:szCs w:val="20"/>
        </w:rPr>
        <w:t>modification</w:t>
      </w:r>
      <w:proofErr w:type="spellEnd"/>
      <w:r w:rsidRPr="00A128F1">
        <w:rPr>
          <w:sz w:val="20"/>
          <w:szCs w:val="20"/>
        </w:rPr>
        <w:t xml:space="preserve"> (modifikasi situasi) upaya untuk memodifikasi suatu keadaan bertujuan untuk menciptakan keadaan baru, dapat melibatkan perubahan pada lingkungan fisik baik eksternal maupun internal, 3) </w:t>
      </w:r>
      <w:proofErr w:type="spellStart"/>
      <w:r w:rsidRPr="00A128F1">
        <w:rPr>
          <w:sz w:val="20"/>
          <w:szCs w:val="20"/>
        </w:rPr>
        <w:t>attentional</w:t>
      </w:r>
      <w:proofErr w:type="spellEnd"/>
      <w:r w:rsidRPr="00A128F1">
        <w:rPr>
          <w:sz w:val="20"/>
          <w:szCs w:val="20"/>
        </w:rPr>
        <w:t xml:space="preserve"> </w:t>
      </w:r>
      <w:proofErr w:type="spellStart"/>
      <w:r w:rsidRPr="00A128F1">
        <w:rPr>
          <w:sz w:val="20"/>
          <w:szCs w:val="20"/>
        </w:rPr>
        <w:t>deployment</w:t>
      </w:r>
      <w:proofErr w:type="spellEnd"/>
      <w:r w:rsidRPr="00A128F1">
        <w:rPr>
          <w:sz w:val="20"/>
          <w:szCs w:val="20"/>
        </w:rPr>
        <w:t xml:space="preserve"> (penyebaran perhatian) melibatkan usaha untuk secara intens memusatkan perhatian pada topik atau tugas tertentu, atau menyelesaikan maslah dengan merenungkannya, 4) </w:t>
      </w:r>
      <w:proofErr w:type="spellStart"/>
      <w:r w:rsidRPr="00A128F1">
        <w:rPr>
          <w:sz w:val="20"/>
          <w:szCs w:val="20"/>
        </w:rPr>
        <w:t>cognitive</w:t>
      </w:r>
      <w:proofErr w:type="spellEnd"/>
      <w:r w:rsidRPr="00A128F1">
        <w:rPr>
          <w:sz w:val="20"/>
          <w:szCs w:val="20"/>
        </w:rPr>
        <w:t xml:space="preserve"> </w:t>
      </w:r>
      <w:proofErr w:type="spellStart"/>
      <w:r w:rsidRPr="00A128F1">
        <w:rPr>
          <w:sz w:val="20"/>
          <w:szCs w:val="20"/>
        </w:rPr>
        <w:t>change</w:t>
      </w:r>
      <w:proofErr w:type="spellEnd"/>
      <w:r w:rsidRPr="00A128F1">
        <w:rPr>
          <w:sz w:val="20"/>
          <w:szCs w:val="20"/>
        </w:rPr>
        <w:t xml:space="preserve"> (perubahan kognitif) digunakan untuk mengurangi respons emosional, yang mencakup cara</w:t>
      </w:r>
      <w:r w:rsidR="00560DC9">
        <w:rPr>
          <w:sz w:val="20"/>
          <w:szCs w:val="20"/>
        </w:rPr>
        <w:t xml:space="preserve"> </w:t>
      </w:r>
      <w:r w:rsidRPr="00A128F1">
        <w:rPr>
          <w:sz w:val="20"/>
          <w:szCs w:val="20"/>
        </w:rPr>
        <w:t xml:space="preserve">kita </w:t>
      </w:r>
      <w:proofErr w:type="spellStart"/>
      <w:r w:rsidRPr="00A128F1">
        <w:rPr>
          <w:sz w:val="20"/>
          <w:szCs w:val="20"/>
        </w:rPr>
        <w:t>mngevaluasisituasi</w:t>
      </w:r>
      <w:proofErr w:type="spellEnd"/>
      <w:r w:rsidRPr="00A128F1">
        <w:rPr>
          <w:sz w:val="20"/>
          <w:szCs w:val="20"/>
        </w:rPr>
        <w:t xml:space="preserve"> dengan mengubah pola </w:t>
      </w:r>
      <w:proofErr w:type="spellStart"/>
      <w:r w:rsidRPr="00A128F1">
        <w:rPr>
          <w:sz w:val="20"/>
          <w:szCs w:val="20"/>
        </w:rPr>
        <w:t>piker</w:t>
      </w:r>
      <w:proofErr w:type="spellEnd"/>
      <w:r w:rsidRPr="00A128F1">
        <w:rPr>
          <w:sz w:val="20"/>
          <w:szCs w:val="20"/>
        </w:rPr>
        <w:t xml:space="preserve"> kita tentang situasi tersebut, 5) </w:t>
      </w:r>
      <w:proofErr w:type="spellStart"/>
      <w:r w:rsidRPr="00A128F1">
        <w:rPr>
          <w:sz w:val="20"/>
          <w:szCs w:val="20"/>
        </w:rPr>
        <w:t>response</w:t>
      </w:r>
      <w:proofErr w:type="spellEnd"/>
      <w:r w:rsidRPr="00A128F1">
        <w:rPr>
          <w:sz w:val="20"/>
          <w:szCs w:val="20"/>
        </w:rPr>
        <w:t xml:space="preserve"> </w:t>
      </w:r>
      <w:proofErr w:type="spellStart"/>
      <w:r w:rsidRPr="00A128F1">
        <w:rPr>
          <w:sz w:val="20"/>
          <w:szCs w:val="20"/>
        </w:rPr>
        <w:t>modulation</w:t>
      </w:r>
      <w:proofErr w:type="spellEnd"/>
      <w:r w:rsidRPr="00A128F1">
        <w:rPr>
          <w:sz w:val="20"/>
          <w:szCs w:val="20"/>
        </w:rPr>
        <w:t xml:space="preserve"> (modulasi respons) merujuk pada Upaya untuk memengaruhi kecenderungan respons emosional setelah muncul. Modulasi respons dilakukan dengan mengurangi perilaku ekspresif </w:t>
      </w:r>
      <w:r w:rsidR="009C4C19">
        <w:rPr>
          <w:sz w:val="20"/>
          <w:szCs w:val="20"/>
        </w:rPr>
        <w:fldChar w:fldCharType="begin" w:fldLock="1"/>
      </w:r>
      <w:r w:rsidR="009C4C19">
        <w:rPr>
          <w:sz w:val="20"/>
          <w:szCs w:val="20"/>
        </w:rPr>
        <w:instrText>ADDIN CSL_CITATION {"citationItems":[{"id":"ITEM-1","itemData":{"abstract":"… bahwa mereka harus bertanggungjawab terhadap kesejahteraan dan kebahagiaan (wellbeing) orang lain, sehingga cenderung berekspresi apa adanya ketika berada dalam …","author":[{"dropping-particle":"","family":"Apriliani","given":"Asti","non-dropping-particle":"","parse-names":false,"suffix":""}],"container-title":"Uni","id":"ITEM-1","issued":{"date-parts":[["2021"]]},"title":"Regulasi Emosi Ditinjau Dari Jenis Kelamin Pada Mahasiswa Uin Ar-Raniry Banda Aceh Di Masa Pandemi Covid-19","type":"article-journal"},"uris":["http://www.mendeley.com/documents/?uuid=ec7801be-68fe-4320-927f-92bed2d18554"]}],"mendeley":{"formattedCitation":"[21]","plainTextFormattedCitation":"[21]","previouslyFormattedCitation":"[21]"},"properties":{"noteIndex":0},"schema":"https://github.com/citation-style-language/schema/raw/master/csl-citation.json"}</w:instrText>
      </w:r>
      <w:r w:rsidR="009C4C19">
        <w:rPr>
          <w:sz w:val="20"/>
          <w:szCs w:val="20"/>
        </w:rPr>
        <w:fldChar w:fldCharType="separate"/>
      </w:r>
      <w:r w:rsidR="009C4C19" w:rsidRPr="009C4C19">
        <w:rPr>
          <w:noProof/>
          <w:sz w:val="20"/>
          <w:szCs w:val="20"/>
        </w:rPr>
        <w:t>[21]</w:t>
      </w:r>
      <w:r w:rsidR="009C4C19">
        <w:rPr>
          <w:sz w:val="20"/>
          <w:szCs w:val="20"/>
        </w:rPr>
        <w:fldChar w:fldCharType="end"/>
      </w:r>
      <w:r w:rsidRPr="00A128F1">
        <w:rPr>
          <w:sz w:val="20"/>
          <w:szCs w:val="20"/>
        </w:rPr>
        <w:t xml:space="preserve">. </w:t>
      </w:r>
    </w:p>
    <w:p w14:paraId="2D618C6B" w14:textId="08EE94AD"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Hasil penelitian oleh </w:t>
      </w:r>
      <w:r w:rsidR="009C4C19">
        <w:rPr>
          <w:sz w:val="20"/>
          <w:szCs w:val="20"/>
        </w:rPr>
        <w:fldChar w:fldCharType="begin" w:fldLock="1"/>
      </w:r>
      <w:r w:rsidR="009C4C19">
        <w:rPr>
          <w:sz w:val="20"/>
          <w:szCs w:val="20"/>
        </w:rPr>
        <w:instrText>ADDIN CSL_CITATION {"citationItems":[{"id":"ITEM-1","itemData":{"abstract":"Penelitian bertujuan untuk mengetahui hubungan antara regulasi emosi dengan pemaafan pada dewasa awal korban perselingkuhan di kota Palembang. Hipotesis penelitian yaitu ada hubungan antara regulasi emosi dengan pemaafan pada dewasa awal korban perselingkuhan di kota Palembang. Populasi penelitian adalah dewasa awal di kota Palembang korban perselingkuhan dalam relasi romantis, dengan jumlah tidak diketahui. Sampel penelitian sebanyak 100 orang dan untuk uji coba sebanyak 50 orang, diambil melalui teknik purposive sampling. Alat ukur penelitian mengunakan skala pemaafan mengacu pada dimensi- dimensi pemaafan dari Baumeister, Exline, dan Sommer (1998); skala regulasi emosi mengacu pada aspek-aspek regulasi emosi dari Gross dan Thompson (2007). Analisis data penelitian menggunakan korelasi Pearson’s Product Moment. Hasil analisis korelasi menunjukkan bahwa regulasi emosi memiliki hubungan yang signifikan dan positif dengan pemaafan (nilai p=0,012 (p&lt;0,05) dan r= 0.250), sehingga hipotesis yang diajukan diterima. Penelitian ini diharapkan dapat menjadi salah satu referensi untuk memahami lebih lanjut mengenai konsep hubungan regulasi emosi dan pemaafan. Kata","author":[{"dropping-particle":"","family":"Atikah Febriyanti","given":"Amalia Juniarly","non-dropping-particle":"","parse-names":false,"suffix":""}],"container-title":"Psychology Journal of Mental Health","id":"ITEM-1","issue":"1","issued":{"date-parts":[["2020"]]},"page":"48","title":"Memaafkan pada dewasa awal yang menjadi korban perselingkuhan","type":"article-journal","volume":"2"},"uris":["http://www.mendeley.com/documents/?uuid=92cc9f9e-dc39-4bc1-8a25-26b697400714"]}],"mendeley":{"formattedCitation":"[22]","plainTextFormattedCitation":"[22]","previouslyFormattedCitation":"[22]"},"properties":{"noteIndex":0},"schema":"https://github.com/citation-style-language/schema/raw/master/csl-citation.json"}</w:instrText>
      </w:r>
      <w:r w:rsidR="009C4C19">
        <w:rPr>
          <w:sz w:val="20"/>
          <w:szCs w:val="20"/>
        </w:rPr>
        <w:fldChar w:fldCharType="separate"/>
      </w:r>
      <w:r w:rsidR="009C4C19" w:rsidRPr="009C4C19">
        <w:rPr>
          <w:noProof/>
          <w:sz w:val="20"/>
          <w:szCs w:val="20"/>
        </w:rPr>
        <w:t>[22]</w:t>
      </w:r>
      <w:r w:rsidR="009C4C19">
        <w:rPr>
          <w:sz w:val="20"/>
          <w:szCs w:val="20"/>
        </w:rPr>
        <w:fldChar w:fldCharType="end"/>
      </w:r>
      <w:r w:rsidRPr="00A128F1">
        <w:rPr>
          <w:sz w:val="20"/>
          <w:szCs w:val="20"/>
        </w:rPr>
        <w:t>.</w:t>
      </w:r>
      <w:r w:rsidR="009C4C19">
        <w:rPr>
          <w:sz w:val="20"/>
          <w:szCs w:val="20"/>
        </w:rPr>
        <w:t xml:space="preserve"> </w:t>
      </w:r>
      <w:r w:rsidRPr="00A128F1">
        <w:rPr>
          <w:sz w:val="20"/>
          <w:szCs w:val="20"/>
        </w:rPr>
        <w:t xml:space="preserve">tentang </w:t>
      </w:r>
      <w:proofErr w:type="spellStart"/>
      <w:r w:rsidRPr="00A128F1">
        <w:rPr>
          <w:sz w:val="20"/>
          <w:szCs w:val="20"/>
        </w:rPr>
        <w:t>forgiveness</w:t>
      </w:r>
      <w:proofErr w:type="spellEnd"/>
      <w:r w:rsidRPr="00A128F1">
        <w:rPr>
          <w:sz w:val="20"/>
          <w:szCs w:val="20"/>
        </w:rPr>
        <w:t xml:space="preserve"> di dewasa awal pada </w:t>
      </w:r>
      <w:proofErr w:type="spellStart"/>
      <w:r w:rsidRPr="00A128F1">
        <w:rPr>
          <w:sz w:val="20"/>
          <w:szCs w:val="20"/>
        </w:rPr>
        <w:t>ksus</w:t>
      </w:r>
      <w:proofErr w:type="spellEnd"/>
      <w:r w:rsidRPr="00A128F1">
        <w:rPr>
          <w:sz w:val="20"/>
          <w:szCs w:val="20"/>
        </w:rPr>
        <w:t xml:space="preserve"> perselingkuhan oleh pasangan menunjukkan kategorisasi sedang hingga rendah sebesar 98%, sedangkan yang tinggi hanya 2%. Penelitian yang dilakukan </w:t>
      </w:r>
      <w:r w:rsidR="009C4C19">
        <w:rPr>
          <w:sz w:val="20"/>
          <w:szCs w:val="20"/>
        </w:rPr>
        <w:fldChar w:fldCharType="begin" w:fldLock="1"/>
      </w:r>
      <w:r w:rsidR="009C4C19">
        <w:rPr>
          <w:sz w:val="20"/>
          <w:szCs w:val="20"/>
        </w:rPr>
        <w:instrText>ADDIN CSL_CITATION {"citationItems":[{"id":"ITEM-1","itemData":{"author":[{"dropping-particle":"","family":"Christina","given":"Zefanya Januari","non-dropping-particle":"","parse-names":false,"suffix":""}],"container-title":"jurnal psikologi","id":"ITEM-1","issued":{"date-parts":[["2015"]]},"title":"Hubungan religiusitas dengan forgiveness pada warga dewasa awal yang tidak aktif mengikuti ibadah non-minggu di gereja bethel indonesia (GBI) bandung","type":"article-journal"},"uris":["http://www.mendeley.com/documents/?uuid=e6ed166f-eed9-4050-a2a9-a03fcf15a2f9"]}],"mendeley":{"formattedCitation":"[23]","plainTextFormattedCitation":"[23]","previouslyFormattedCitation":"[23]"},"properties":{"noteIndex":0},"schema":"https://github.com/citation-style-language/schema/raw/master/csl-citation.json"}</w:instrText>
      </w:r>
      <w:r w:rsidR="009C4C19">
        <w:rPr>
          <w:sz w:val="20"/>
          <w:szCs w:val="20"/>
        </w:rPr>
        <w:fldChar w:fldCharType="separate"/>
      </w:r>
      <w:r w:rsidR="009C4C19" w:rsidRPr="009C4C19">
        <w:rPr>
          <w:noProof/>
          <w:sz w:val="20"/>
          <w:szCs w:val="20"/>
        </w:rPr>
        <w:t>[23]</w:t>
      </w:r>
      <w:r w:rsidR="009C4C19">
        <w:rPr>
          <w:sz w:val="20"/>
          <w:szCs w:val="20"/>
        </w:rPr>
        <w:fldChar w:fldCharType="end"/>
      </w:r>
      <w:r w:rsidR="009C4C19">
        <w:rPr>
          <w:sz w:val="20"/>
          <w:szCs w:val="20"/>
        </w:rPr>
        <w:t xml:space="preserve"> </w:t>
      </w:r>
      <w:r w:rsidRPr="00A128F1">
        <w:rPr>
          <w:sz w:val="20"/>
          <w:szCs w:val="20"/>
        </w:rPr>
        <w:t xml:space="preserve">tentang </w:t>
      </w:r>
      <w:proofErr w:type="spellStart"/>
      <w:r w:rsidRPr="00A128F1">
        <w:rPr>
          <w:sz w:val="20"/>
          <w:szCs w:val="20"/>
        </w:rPr>
        <w:t>forgiveness</w:t>
      </w:r>
      <w:proofErr w:type="spellEnd"/>
      <w:r w:rsidRPr="00A128F1">
        <w:rPr>
          <w:sz w:val="20"/>
          <w:szCs w:val="20"/>
        </w:rPr>
        <w:t xml:space="preserve"> pada warga dewasa awal yang tidak aktif mengikuti ibadah, menunjukkan tingkat pemaafan (</w:t>
      </w:r>
      <w:proofErr w:type="spellStart"/>
      <w:r w:rsidRPr="00A128F1">
        <w:rPr>
          <w:sz w:val="20"/>
          <w:szCs w:val="20"/>
        </w:rPr>
        <w:t>forgiveness</w:t>
      </w:r>
      <w:proofErr w:type="spellEnd"/>
      <w:r w:rsidRPr="00A128F1">
        <w:rPr>
          <w:sz w:val="20"/>
          <w:szCs w:val="20"/>
        </w:rPr>
        <w:t xml:space="preserve">) cenderung berada pada kategori sedang hingga tinggi. Sedangkan penelitian yang dilakukan oleh </w:t>
      </w:r>
      <w:r w:rsidR="00176023">
        <w:rPr>
          <w:sz w:val="20"/>
          <w:szCs w:val="20"/>
        </w:rPr>
        <w:t xml:space="preserve">Zulfi </w:t>
      </w:r>
      <w:r w:rsidR="009C4C19">
        <w:rPr>
          <w:sz w:val="20"/>
          <w:szCs w:val="20"/>
        </w:rPr>
        <w:fldChar w:fldCharType="begin" w:fldLock="1"/>
      </w:r>
      <w:r w:rsidR="00C34CA8">
        <w:rPr>
          <w:sz w:val="20"/>
          <w:szCs w:val="20"/>
        </w:rPr>
        <w:instrText>ADDIN CSL_CITATION {"citationItems":[{"id":"ITEM-1","itemData":{"abstract":"In recent years, there has been a major shift in perceiving learning from a process confined to individual mind towards process involving social and cultural dimensions. Considering science learning as something isolated from society and confined only to mere observation and experiment is a divorce to the material bond of science and society. The inclusion of argumentation and debate in the science classroom is a rising area of interest among science educators. Argumentative practices are central both to education and science. Pedagogies which foster argumentation lie at the heart of an effective education in science. In the present study, the investigators developed an instructional strategy infusing argumentative practices and named as Argumentation based Instruction. In order to validate effectiveness of Argumentation based Instruction on achievement in science; the investigators conducted a quasi-experimental research. Comparing the pre test and post test scores of experimental and control group, it can be concluded that Argumentation based Instruction is effective in improving achievement in science","author":[{"dropping-particle":"","family":"Zulfi","given":"Irvan","non-dropping-particle":"","parse-names":false,"suffix":""}],"container-title":"Psikologi fakultas psikologi dan ilmu budaya","id":"ITEM-1","issue":"0274","issued":{"date-parts":[["2018"]]},"page":"1-16","title":"Religiusitas dan pemaafan pada mahasiswa UII","type":"article-journal"},"uris":["http://www.mendeley.com/documents/?uuid=9737f0f9-8119-4e87-8abe-989c5f4d63e9"]}],"mendeley":{"formattedCitation":"[24]","plainTextFormattedCitation":"[24]","previouslyFormattedCitation":"[24]"},"properties":{"noteIndex":0},"schema":"https://github.com/citation-style-language/schema/raw/master/csl-citation.json"}</w:instrText>
      </w:r>
      <w:r w:rsidR="009C4C19">
        <w:rPr>
          <w:sz w:val="20"/>
          <w:szCs w:val="20"/>
        </w:rPr>
        <w:fldChar w:fldCharType="separate"/>
      </w:r>
      <w:r w:rsidR="009C4C19" w:rsidRPr="009C4C19">
        <w:rPr>
          <w:noProof/>
          <w:sz w:val="20"/>
          <w:szCs w:val="20"/>
        </w:rPr>
        <w:t>[24]</w:t>
      </w:r>
      <w:r w:rsidR="009C4C19">
        <w:rPr>
          <w:sz w:val="20"/>
          <w:szCs w:val="20"/>
        </w:rPr>
        <w:fldChar w:fldCharType="end"/>
      </w:r>
      <w:r w:rsidR="009C4C19">
        <w:rPr>
          <w:sz w:val="20"/>
          <w:szCs w:val="20"/>
        </w:rPr>
        <w:t xml:space="preserve"> </w:t>
      </w:r>
      <w:r w:rsidRPr="00A128F1">
        <w:rPr>
          <w:sz w:val="20"/>
          <w:szCs w:val="20"/>
        </w:rPr>
        <w:t xml:space="preserve">pada mahasiswa UII diperoleh hasil </w:t>
      </w:r>
      <w:proofErr w:type="spellStart"/>
      <w:r w:rsidRPr="00A128F1">
        <w:rPr>
          <w:sz w:val="20"/>
          <w:szCs w:val="20"/>
        </w:rPr>
        <w:t>presentase</w:t>
      </w:r>
      <w:proofErr w:type="spellEnd"/>
      <w:r w:rsidRPr="00A128F1">
        <w:rPr>
          <w:sz w:val="20"/>
          <w:szCs w:val="20"/>
        </w:rPr>
        <w:t xml:space="preserve"> pemaafan (</w:t>
      </w:r>
      <w:proofErr w:type="spellStart"/>
      <w:r w:rsidRPr="00A128F1">
        <w:rPr>
          <w:sz w:val="20"/>
          <w:szCs w:val="20"/>
        </w:rPr>
        <w:t>forgiveness</w:t>
      </w:r>
      <w:proofErr w:type="spellEnd"/>
      <w:r w:rsidRPr="00A128F1">
        <w:rPr>
          <w:sz w:val="20"/>
          <w:szCs w:val="20"/>
        </w:rPr>
        <w:t xml:space="preserve">) sebesar 19,84% sangat rendah, 14,28% rendah, dan 24,60% sedang, dan sisanya pada kategori tinggi dan sangat tinggi. </w:t>
      </w:r>
    </w:p>
    <w:p w14:paraId="5684508A" w14:textId="77777777"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Namun tidak semua remaja mampu memunculkan </w:t>
      </w:r>
      <w:proofErr w:type="spellStart"/>
      <w:r w:rsidRPr="00A128F1">
        <w:rPr>
          <w:sz w:val="20"/>
          <w:szCs w:val="20"/>
        </w:rPr>
        <w:t>forgiveness</w:t>
      </w:r>
      <w:proofErr w:type="spellEnd"/>
      <w:r w:rsidRPr="00A128F1">
        <w:rPr>
          <w:sz w:val="20"/>
          <w:szCs w:val="20"/>
        </w:rPr>
        <w:t xml:space="preserve"> yang tinggi, fenomena ini juga muncul di siswa SMK. Dari hasil wawancara yang peneliti lakukan terhadap guru BK, bahwa masih ditemukan perilaku siswa yang tidak disiplin contohnya membolos dan sering terlambat sekolah. Wawancara juga dilakukan kepada 3 siswa SMK dengan hasil yaitu ketiga siswa menyampaikan perasaannya yang sedang marah dan akan mengabaikan guru akibat dikenakan poin pelanggaran oleh guru. Mereka merasa kesal, kecewa dan ingin membalas kemarahannya dengan cara tidak mendengarkan guru ketika pelajaran berlangsung di kelas bahkan bersikap menghindari guru. </w:t>
      </w:r>
      <w:proofErr w:type="spellStart"/>
      <w:r w:rsidRPr="00A128F1">
        <w:rPr>
          <w:sz w:val="20"/>
          <w:szCs w:val="20"/>
        </w:rPr>
        <w:t>Respon</w:t>
      </w:r>
      <w:proofErr w:type="spellEnd"/>
      <w:r w:rsidRPr="00A128F1">
        <w:rPr>
          <w:sz w:val="20"/>
          <w:szCs w:val="20"/>
        </w:rPr>
        <w:t xml:space="preserve"> yang ditimbulkan dari ke 3 siswa tersebut seperti biasa saja dan tidak ada rasa takut </w:t>
      </w:r>
      <w:proofErr w:type="spellStart"/>
      <w:r w:rsidRPr="00A128F1">
        <w:rPr>
          <w:sz w:val="20"/>
          <w:szCs w:val="20"/>
        </w:rPr>
        <w:t>didalam</w:t>
      </w:r>
      <w:proofErr w:type="spellEnd"/>
      <w:r w:rsidRPr="00A128F1">
        <w:rPr>
          <w:sz w:val="20"/>
          <w:szCs w:val="20"/>
        </w:rPr>
        <w:t xml:space="preserve"> dirinya, bahkan siswa-siswa tersebut pasrah apabila dikembalikan ke pihak keluarga atau dapat dikatakan bahwa siswa tersebut dikeluarkan dari sekolah. Studi Preliminer yang dilakukan pada 10 siswa untuk mengisi kuesioner singkat </w:t>
      </w:r>
      <w:proofErr w:type="spellStart"/>
      <w:r w:rsidRPr="00A128F1">
        <w:rPr>
          <w:sz w:val="20"/>
          <w:szCs w:val="20"/>
        </w:rPr>
        <w:t>forgiveness</w:t>
      </w:r>
      <w:proofErr w:type="spellEnd"/>
      <w:r w:rsidRPr="00A128F1">
        <w:rPr>
          <w:sz w:val="20"/>
          <w:szCs w:val="20"/>
        </w:rPr>
        <w:t xml:space="preserve"> menunjukkan sekitar 3 dari 10 anak atau 30% siswa memiliki tingkatan </w:t>
      </w:r>
      <w:proofErr w:type="spellStart"/>
      <w:r w:rsidRPr="00A128F1">
        <w:rPr>
          <w:sz w:val="20"/>
          <w:szCs w:val="20"/>
        </w:rPr>
        <w:t>forgiveness</w:t>
      </w:r>
      <w:proofErr w:type="spellEnd"/>
      <w:r w:rsidRPr="00A128F1">
        <w:rPr>
          <w:sz w:val="20"/>
          <w:szCs w:val="20"/>
        </w:rPr>
        <w:t xml:space="preserve"> menengah sekitar 4 dari 10 anak atau 40% dari siswa memiliki </w:t>
      </w:r>
      <w:proofErr w:type="spellStart"/>
      <w:r w:rsidRPr="00A128F1">
        <w:rPr>
          <w:sz w:val="20"/>
          <w:szCs w:val="20"/>
        </w:rPr>
        <w:t>forgiveness</w:t>
      </w:r>
      <w:proofErr w:type="spellEnd"/>
      <w:r w:rsidRPr="00A128F1">
        <w:rPr>
          <w:sz w:val="20"/>
          <w:szCs w:val="20"/>
        </w:rPr>
        <w:t xml:space="preserve"> rendah. Hasil wawancara dan juga studi preliminer menunjukkan bahwa </w:t>
      </w:r>
      <w:proofErr w:type="spellStart"/>
      <w:r w:rsidRPr="00A128F1">
        <w:rPr>
          <w:sz w:val="20"/>
          <w:szCs w:val="20"/>
        </w:rPr>
        <w:t>teradapat</w:t>
      </w:r>
      <w:proofErr w:type="spellEnd"/>
      <w:r w:rsidRPr="00A128F1">
        <w:rPr>
          <w:sz w:val="20"/>
          <w:szCs w:val="20"/>
        </w:rPr>
        <w:t xml:space="preserve"> permasalahan </w:t>
      </w:r>
      <w:proofErr w:type="spellStart"/>
      <w:r w:rsidRPr="00A128F1">
        <w:rPr>
          <w:sz w:val="20"/>
          <w:szCs w:val="20"/>
        </w:rPr>
        <w:t>forgiveness</w:t>
      </w:r>
      <w:proofErr w:type="spellEnd"/>
      <w:r w:rsidRPr="00A128F1">
        <w:rPr>
          <w:sz w:val="20"/>
          <w:szCs w:val="20"/>
        </w:rPr>
        <w:t xml:space="preserve"> yang cenderung rendah pada siswa SMK. </w:t>
      </w:r>
    </w:p>
    <w:p w14:paraId="409BB7C1" w14:textId="037C6C3D" w:rsidR="00A128F1" w:rsidRPr="00A128F1" w:rsidRDefault="00A128F1">
      <w:pPr>
        <w:pBdr>
          <w:top w:val="nil"/>
          <w:left w:val="nil"/>
          <w:bottom w:val="nil"/>
          <w:right w:val="nil"/>
          <w:between w:val="nil"/>
        </w:pBdr>
        <w:ind w:firstLine="288"/>
        <w:jc w:val="both"/>
        <w:rPr>
          <w:sz w:val="20"/>
          <w:szCs w:val="20"/>
        </w:rPr>
      </w:pPr>
      <w:r w:rsidRPr="00A128F1">
        <w:rPr>
          <w:sz w:val="20"/>
          <w:szCs w:val="20"/>
        </w:rPr>
        <w:t xml:space="preserve">Kesimpulan dari hasil wawancara </w:t>
      </w:r>
      <w:proofErr w:type="spellStart"/>
      <w:r w:rsidRPr="00A128F1">
        <w:rPr>
          <w:sz w:val="20"/>
          <w:szCs w:val="20"/>
        </w:rPr>
        <w:t>forgiveness</w:t>
      </w:r>
      <w:proofErr w:type="spellEnd"/>
      <w:r w:rsidRPr="00A128F1">
        <w:rPr>
          <w:sz w:val="20"/>
          <w:szCs w:val="20"/>
        </w:rPr>
        <w:t xml:space="preserve"> adalah bagaimana cara untuk mendatangkan pikiran-pikiran positif</w:t>
      </w:r>
      <w:r w:rsidR="00C34CA8">
        <w:rPr>
          <w:sz w:val="20"/>
          <w:szCs w:val="20"/>
        </w:rPr>
        <w:t xml:space="preserve"> </w:t>
      </w:r>
      <w:r w:rsidRPr="00A128F1">
        <w:rPr>
          <w:sz w:val="20"/>
          <w:szCs w:val="20"/>
        </w:rPr>
        <w:t xml:space="preserve">sehingga mampu menghilangkan rasa dendam yang ditimbulkan oleh masalah-masalah yang telah terjadi. Dan dapat disimpulkan bahwa terdapat permasalahan regulasi emosi dan spiritualitas remaja kategori tinggi balas dendam dan menghindari guru, kategori sedang yaitu rasa tidak menyukai pelajarannya sekaligus gurunya. </w:t>
      </w:r>
    </w:p>
    <w:p w14:paraId="0AF36C6B" w14:textId="2D12ADA1" w:rsidR="00237F16" w:rsidRPr="00A128F1" w:rsidRDefault="00A128F1">
      <w:pPr>
        <w:pBdr>
          <w:top w:val="nil"/>
          <w:left w:val="nil"/>
          <w:bottom w:val="nil"/>
          <w:right w:val="nil"/>
          <w:between w:val="nil"/>
        </w:pBdr>
        <w:ind w:firstLine="288"/>
        <w:jc w:val="both"/>
        <w:rPr>
          <w:color w:val="000000"/>
          <w:sz w:val="20"/>
          <w:szCs w:val="20"/>
        </w:rPr>
      </w:pPr>
      <w:r w:rsidRPr="00A128F1">
        <w:rPr>
          <w:sz w:val="20"/>
          <w:szCs w:val="20"/>
        </w:rPr>
        <w:lastRenderedPageBreak/>
        <w:t xml:space="preserve">Dari gambaran fenomena tersebut, penelitian ini bertujuan untuk mengetahui keterkaitan antara spiritualitas dan regulasi emosi terhadap </w:t>
      </w:r>
      <w:proofErr w:type="spellStart"/>
      <w:r w:rsidRPr="00A128F1">
        <w:rPr>
          <w:sz w:val="20"/>
          <w:szCs w:val="20"/>
        </w:rPr>
        <w:t>forgiveness</w:t>
      </w:r>
      <w:proofErr w:type="spellEnd"/>
      <w:r w:rsidRPr="00A128F1">
        <w:rPr>
          <w:sz w:val="20"/>
          <w:szCs w:val="20"/>
        </w:rPr>
        <w:t xml:space="preserve"> remaja. Adapun penelitian mengenai </w:t>
      </w:r>
      <w:proofErr w:type="spellStart"/>
      <w:r w:rsidRPr="00A128F1">
        <w:rPr>
          <w:sz w:val="20"/>
          <w:szCs w:val="20"/>
        </w:rPr>
        <w:t>forgiveness</w:t>
      </w:r>
      <w:proofErr w:type="spellEnd"/>
      <w:r w:rsidRPr="00A128F1">
        <w:rPr>
          <w:sz w:val="20"/>
          <w:szCs w:val="20"/>
        </w:rPr>
        <w:t xml:space="preserve"> pada remaja masih menjadi topik yang kurang banyak dibahas lebih lanjut sehingga hal tersebut bisa menjadi nilai kebaruan dalam dari segi dunia akademik terkait memperbanyak dan mendorong kajian dan penelitian lebih lanjut terkait </w:t>
      </w:r>
      <w:proofErr w:type="spellStart"/>
      <w:r w:rsidRPr="00A128F1">
        <w:rPr>
          <w:sz w:val="20"/>
          <w:szCs w:val="20"/>
        </w:rPr>
        <w:t>forgiveness</w:t>
      </w:r>
      <w:proofErr w:type="spellEnd"/>
      <w:r w:rsidRPr="00A128F1">
        <w:rPr>
          <w:sz w:val="20"/>
          <w:szCs w:val="20"/>
        </w:rPr>
        <w:t xml:space="preserve"> pada remaja. Adapun penelitian ini mencoba menjelaskan </w:t>
      </w:r>
      <w:proofErr w:type="spellStart"/>
      <w:r w:rsidRPr="00A128F1">
        <w:rPr>
          <w:sz w:val="20"/>
          <w:szCs w:val="20"/>
        </w:rPr>
        <w:t>forgiveness</w:t>
      </w:r>
      <w:proofErr w:type="spellEnd"/>
      <w:r w:rsidRPr="00A128F1">
        <w:rPr>
          <w:sz w:val="20"/>
          <w:szCs w:val="20"/>
        </w:rPr>
        <w:t xml:space="preserve"> dari sudut pandang spiritualitas dan regulasi emosi Hipotesis penelitian ini adalah terdapat hubungan antara spiritualitas dengan </w:t>
      </w:r>
      <w:proofErr w:type="spellStart"/>
      <w:r w:rsidRPr="00A128F1">
        <w:rPr>
          <w:sz w:val="20"/>
          <w:szCs w:val="20"/>
        </w:rPr>
        <w:t>forgiveness</w:t>
      </w:r>
      <w:proofErr w:type="spellEnd"/>
      <w:r w:rsidRPr="00A128F1">
        <w:rPr>
          <w:sz w:val="20"/>
          <w:szCs w:val="20"/>
        </w:rPr>
        <w:t xml:space="preserve"> dan regulasi emosi terhadap </w:t>
      </w:r>
      <w:proofErr w:type="spellStart"/>
      <w:r w:rsidRPr="00A128F1">
        <w:rPr>
          <w:sz w:val="20"/>
          <w:szCs w:val="20"/>
        </w:rPr>
        <w:t>forgiveness</w:t>
      </w:r>
      <w:proofErr w:type="spellEnd"/>
      <w:r w:rsidRPr="00A128F1">
        <w:rPr>
          <w:sz w:val="20"/>
          <w:szCs w:val="20"/>
        </w:rPr>
        <w:t xml:space="preserve"> remaja. </w:t>
      </w:r>
      <w:proofErr w:type="spellStart"/>
      <w:r w:rsidRPr="00A128F1">
        <w:rPr>
          <w:sz w:val="20"/>
          <w:szCs w:val="20"/>
        </w:rPr>
        <w:t>Population</w:t>
      </w:r>
      <w:proofErr w:type="spellEnd"/>
      <w:r w:rsidRPr="00A128F1">
        <w:rPr>
          <w:sz w:val="20"/>
          <w:szCs w:val="20"/>
        </w:rPr>
        <w:t xml:space="preserve"> gap penelitian ini mengambil dari segi perkembangan siswa SMK yang memiliki rentang usia 18-25 tahun </w:t>
      </w:r>
      <w:proofErr w:type="spellStart"/>
      <w:r w:rsidRPr="00A128F1">
        <w:rPr>
          <w:sz w:val="20"/>
          <w:szCs w:val="20"/>
        </w:rPr>
        <w:t>dimana</w:t>
      </w:r>
      <w:proofErr w:type="spellEnd"/>
      <w:r w:rsidRPr="00A128F1">
        <w:rPr>
          <w:sz w:val="20"/>
          <w:szCs w:val="20"/>
        </w:rPr>
        <w:t xml:space="preserve"> berada di masa remaja akhir dengan batasan kelas 10.</w:t>
      </w:r>
    </w:p>
    <w:p w14:paraId="3792FDE4" w14:textId="77777777" w:rsidR="00237F16" w:rsidRDefault="00000000">
      <w:pPr>
        <w:pStyle w:val="Heading1"/>
        <w:numPr>
          <w:ilvl w:val="0"/>
          <w:numId w:val="3"/>
        </w:numPr>
        <w:tabs>
          <w:tab w:val="left" w:pos="0"/>
        </w:tabs>
        <w:rPr>
          <w:sz w:val="24"/>
          <w:szCs w:val="24"/>
        </w:rPr>
      </w:pPr>
      <w:r>
        <w:rPr>
          <w:sz w:val="24"/>
          <w:szCs w:val="24"/>
        </w:rPr>
        <w:t>II. Metode</w:t>
      </w:r>
    </w:p>
    <w:p w14:paraId="1909053D" w14:textId="5149842E" w:rsidR="00C138C0" w:rsidRPr="00C138C0" w:rsidRDefault="00C138C0" w:rsidP="00C138C0">
      <w:pPr>
        <w:pBdr>
          <w:top w:val="nil"/>
          <w:left w:val="nil"/>
          <w:bottom w:val="nil"/>
          <w:right w:val="nil"/>
          <w:between w:val="nil"/>
        </w:pBdr>
        <w:ind w:firstLine="288"/>
        <w:jc w:val="both"/>
        <w:rPr>
          <w:sz w:val="20"/>
          <w:szCs w:val="20"/>
        </w:rPr>
      </w:pPr>
      <w:r w:rsidRPr="00C138C0">
        <w:rPr>
          <w:sz w:val="20"/>
          <w:szCs w:val="20"/>
        </w:rPr>
        <w:t xml:space="preserve">Penelitian ini menggunakan pendekatan kuantitatif dengan metode penelitian korelasi. Populasi dalam penelitian ini adalah siswa laki-laki kelas 10 di salah satu SMK Sidoarjo dengan jumlah siswa penelitian ini sebanyak 254 dengan 3 jurusan yaitu otomotif (TKRO), Listrik (KTL), dan mesin (TPM). Dalam penelitian ini pengambilan sampel berdasarkan tabel </w:t>
      </w:r>
      <w:proofErr w:type="spellStart"/>
      <w:r w:rsidRPr="00C138C0">
        <w:rPr>
          <w:sz w:val="20"/>
          <w:szCs w:val="20"/>
        </w:rPr>
        <w:t>Isac</w:t>
      </w:r>
      <w:proofErr w:type="spellEnd"/>
      <w:r w:rsidRPr="00C138C0">
        <w:rPr>
          <w:sz w:val="20"/>
          <w:szCs w:val="20"/>
        </w:rPr>
        <w:t xml:space="preserve"> dan Michael dengan tingkat kesalahan 5% mewakili populasi yang terdiri dari 146 siswa kelas 10 yang terdiri dari semua jurusan. Teknik pengambilan sampel yang digunakan adalah </w:t>
      </w:r>
      <w:proofErr w:type="spellStart"/>
      <w:r w:rsidRPr="00C138C0">
        <w:rPr>
          <w:sz w:val="20"/>
          <w:szCs w:val="20"/>
        </w:rPr>
        <w:t>cluster</w:t>
      </w:r>
      <w:proofErr w:type="spellEnd"/>
      <w:r w:rsidRPr="00C138C0">
        <w:rPr>
          <w:sz w:val="20"/>
          <w:szCs w:val="20"/>
        </w:rPr>
        <w:t xml:space="preserve"> artinya jumlah siswa kelas 10 jurusan TKRO = 40 siswa, KTL = 27 siswa dan TPM = 80 siswa sehingga siswa tersebut mewakili setiap jurusan di kelas 10. Analisis data penelitian ini menggunakan teknik analisis regresi berganda karena terdapat 3 variabel, yang terdiri dari dua variabel bebas / </w:t>
      </w:r>
      <w:proofErr w:type="spellStart"/>
      <w:r w:rsidRPr="00C138C0">
        <w:rPr>
          <w:sz w:val="20"/>
          <w:szCs w:val="20"/>
        </w:rPr>
        <w:t>independent</w:t>
      </w:r>
      <w:proofErr w:type="spellEnd"/>
      <w:r w:rsidRPr="00C138C0">
        <w:rPr>
          <w:sz w:val="20"/>
          <w:szCs w:val="20"/>
        </w:rPr>
        <w:t xml:space="preserve"> yaitu regulasi emosi (X1), spiritualitas (X2), dan variabel terkait / </w:t>
      </w:r>
      <w:proofErr w:type="spellStart"/>
      <w:r w:rsidRPr="00C138C0">
        <w:rPr>
          <w:sz w:val="20"/>
          <w:szCs w:val="20"/>
        </w:rPr>
        <w:t>dependemt</w:t>
      </w:r>
      <w:proofErr w:type="spellEnd"/>
      <w:r w:rsidRPr="00C138C0">
        <w:rPr>
          <w:sz w:val="20"/>
          <w:szCs w:val="20"/>
        </w:rPr>
        <w:t xml:space="preserve"> adalah </w:t>
      </w:r>
      <w:proofErr w:type="spellStart"/>
      <w:r w:rsidRPr="00C138C0">
        <w:rPr>
          <w:sz w:val="20"/>
          <w:szCs w:val="20"/>
        </w:rPr>
        <w:t>forgiveness</w:t>
      </w:r>
      <w:proofErr w:type="spellEnd"/>
      <w:r w:rsidRPr="00C138C0">
        <w:rPr>
          <w:sz w:val="20"/>
          <w:szCs w:val="20"/>
        </w:rPr>
        <w:t xml:space="preserve"> (Y) </w:t>
      </w:r>
      <w:r w:rsidR="00C34CA8">
        <w:rPr>
          <w:sz w:val="20"/>
          <w:szCs w:val="20"/>
        </w:rPr>
        <w:fldChar w:fldCharType="begin" w:fldLock="1"/>
      </w:r>
      <w:r w:rsidR="00C34CA8">
        <w:rPr>
          <w:sz w:val="20"/>
          <w:szCs w:val="20"/>
        </w:rPr>
        <w:instrText>ADDIN CSL_CITATION {"citationItems":[{"id":"ITEM-1","itemData":{"DOI":"10.32493/sm.v1i1.2377","ISSN":"2655-3724","abstract":"Tujuan penelitian yaitu mengetahui kualitas pelayanan terhadap kepuasan konsumen di Restoran Cwie Mie Malang, mengetahui kualitas produk terhadap kepuasan konsumen di Restoran Cwie Mie Malang dan mengetahui kualitas pelayanan dan kualitas produk terhadap kepuasan konsumen pada Restoran Cwie Mie Malang.Metode penelitian yaitu menggunakan metode Survei. Hasil penelitian yaitu hasil uji t untuk variabel kualitas pelayanan diperoleh dengan nilai thitung sebesar 4,360 dan ttabel sebesar 2,011 dengan tingkat signifikan 0,000, karena thitung &gt; t tabel dan nilai signifikan &lt; 0,05, maka variabel kualitas pelayanan (X1) berpengaruh yang signifikan terhadap kepuasan konsumen di restoran Cwie Mie malang, hasil uji t untuk variabel kualitas produk diperoleh dengan nilai thitung sebesar 2,100 dan ttabel sebesar 2,011 dengan tingkat signifikan 0,041, karena thitung &gt; ttabel dan nilai signifikan &lt; 0,05, maka vareiabel kualitas produk (X2) berpengaruh yang signifikan terhadap kepuasan konsumen di restoran Cwie Mie Malang dan hasil uji F untuk variabel kualitas pelayanan dan kualitas produk diperoleh dengan nilai Fhitung sebesar 39,845 dan Ftabel sebesar 2,41 dan nilai signifikan sebesar 0,000, karena Fhitung &gt; Ftabel dan nilai signifikan &lt;0,05, maka variabel kualitas pelayanan dan kualitas produk secara bersama-sama berpengaruh yang signifikan terhadap kepuasan konsumen di restoran Cwie Mie Malang.Kata Kunci: Regresi Ganda dan Kualitas Layanan","author":[{"dropping-particle":"","family":"Wisudaningsi","given":"Besse Arna","non-dropping-particle":"","parse-names":false,"suffix":""},{"dropping-particle":"","family":"Arofah","given":"Irvana","non-dropping-particle":"","parse-names":false,"suffix":""},{"dropping-particle":"","family":"Belang","given":"Konstansius Aji","non-dropping-particle":"","parse-names":false,"suffix":""}],"container-title":"Statmat : Jurnal Statistika Dan Matematika","id":"ITEM-1","issue":"1","issued":{"date-parts":[["2019"]]},"page":"103-116","title":"Pengaruh Kualitas Pelayanan Dan Kualitas Produk Terhadap Kepuasan Konsumen Dengan Menggunakan Metode Analisis Regresi Linear Berganda","type":"article-journal","volume":"1"},"uris":["http://www.mendeley.com/documents/?uuid=e0657d0e-a4ef-475b-a68a-71d21b3560af"]}],"mendeley":{"formattedCitation":"[25]","plainTextFormattedCitation":"[25]","previouslyFormattedCitation":"[25]"},"properties":{"noteIndex":0},"schema":"https://github.com/citation-style-language/schema/raw/master/csl-citation.json"}</w:instrText>
      </w:r>
      <w:r w:rsidR="00C34CA8">
        <w:rPr>
          <w:sz w:val="20"/>
          <w:szCs w:val="20"/>
        </w:rPr>
        <w:fldChar w:fldCharType="separate"/>
      </w:r>
      <w:r w:rsidR="00C34CA8" w:rsidRPr="00C34CA8">
        <w:rPr>
          <w:noProof/>
          <w:sz w:val="20"/>
          <w:szCs w:val="20"/>
        </w:rPr>
        <w:t>[25]</w:t>
      </w:r>
      <w:r w:rsidR="00C34CA8">
        <w:rPr>
          <w:sz w:val="20"/>
          <w:szCs w:val="20"/>
        </w:rPr>
        <w:fldChar w:fldCharType="end"/>
      </w:r>
      <w:r w:rsidRPr="00C138C0">
        <w:rPr>
          <w:sz w:val="20"/>
          <w:szCs w:val="20"/>
        </w:rPr>
        <w:t xml:space="preserve">. </w:t>
      </w:r>
    </w:p>
    <w:p w14:paraId="3C51EBA1" w14:textId="0AA44C58" w:rsidR="00237F16" w:rsidRPr="00C138C0" w:rsidRDefault="00C138C0" w:rsidP="00C138C0">
      <w:pPr>
        <w:pBdr>
          <w:top w:val="nil"/>
          <w:left w:val="nil"/>
          <w:bottom w:val="nil"/>
          <w:right w:val="nil"/>
          <w:between w:val="nil"/>
        </w:pBdr>
        <w:ind w:firstLine="288"/>
        <w:jc w:val="both"/>
        <w:rPr>
          <w:color w:val="000000"/>
          <w:sz w:val="20"/>
          <w:szCs w:val="20"/>
        </w:rPr>
      </w:pPr>
      <w:r w:rsidRPr="00C138C0">
        <w:rPr>
          <w:sz w:val="20"/>
          <w:szCs w:val="20"/>
        </w:rPr>
        <w:t xml:space="preserve">Skala dalam penelitian ini menggunakan model skala </w:t>
      </w:r>
      <w:proofErr w:type="spellStart"/>
      <w:r w:rsidRPr="00C138C0">
        <w:rPr>
          <w:sz w:val="20"/>
          <w:szCs w:val="20"/>
        </w:rPr>
        <w:t>likert</w:t>
      </w:r>
      <w:proofErr w:type="spellEnd"/>
      <w:r w:rsidRPr="00C138C0">
        <w:rPr>
          <w:sz w:val="20"/>
          <w:szCs w:val="20"/>
        </w:rPr>
        <w:t xml:space="preserve"> yang telah dimodifikasi dari penelitian sebelumnya. Penelitian ini, menggunakan alat pengumpulan data berupa skala psikologi yang terdiri dari 1) Skala spiritualitas (X1) di adaptasi oleh DSES (</w:t>
      </w:r>
      <w:proofErr w:type="spellStart"/>
      <w:r w:rsidRPr="00C138C0">
        <w:rPr>
          <w:sz w:val="20"/>
          <w:szCs w:val="20"/>
        </w:rPr>
        <w:t>Daily</w:t>
      </w:r>
      <w:proofErr w:type="spellEnd"/>
      <w:r w:rsidRPr="00C138C0">
        <w:rPr>
          <w:sz w:val="20"/>
          <w:szCs w:val="20"/>
        </w:rPr>
        <w:t xml:space="preserve"> Spiritual </w:t>
      </w:r>
      <w:proofErr w:type="spellStart"/>
      <w:r w:rsidRPr="00C138C0">
        <w:rPr>
          <w:sz w:val="20"/>
          <w:szCs w:val="20"/>
        </w:rPr>
        <w:t>Experience</w:t>
      </w:r>
      <w:proofErr w:type="spellEnd"/>
      <w:r w:rsidRPr="00C138C0">
        <w:rPr>
          <w:sz w:val="20"/>
          <w:szCs w:val="20"/>
        </w:rPr>
        <w:t xml:space="preserve"> </w:t>
      </w:r>
      <w:proofErr w:type="spellStart"/>
      <w:r w:rsidRPr="00C138C0">
        <w:rPr>
          <w:sz w:val="20"/>
          <w:szCs w:val="20"/>
        </w:rPr>
        <w:t>Scale</w:t>
      </w:r>
      <w:proofErr w:type="spellEnd"/>
      <w:r w:rsidRPr="00C138C0">
        <w:rPr>
          <w:sz w:val="20"/>
          <w:szCs w:val="20"/>
        </w:rPr>
        <w:t xml:space="preserve">) karya dari </w:t>
      </w:r>
      <w:proofErr w:type="spellStart"/>
      <w:r w:rsidRPr="00C138C0">
        <w:rPr>
          <w:sz w:val="20"/>
          <w:szCs w:val="20"/>
        </w:rPr>
        <w:t>Lynn</w:t>
      </w:r>
      <w:proofErr w:type="spellEnd"/>
      <w:r w:rsidRPr="00C138C0">
        <w:rPr>
          <w:sz w:val="20"/>
          <w:szCs w:val="20"/>
        </w:rPr>
        <w:t xml:space="preserve"> </w:t>
      </w:r>
      <w:proofErr w:type="spellStart"/>
      <w:r w:rsidRPr="00C138C0">
        <w:rPr>
          <w:sz w:val="20"/>
          <w:szCs w:val="20"/>
        </w:rPr>
        <w:t>G.Underwood</w:t>
      </w:r>
      <w:proofErr w:type="spellEnd"/>
      <w:r w:rsidRPr="00C138C0">
        <w:rPr>
          <w:sz w:val="20"/>
          <w:szCs w:val="20"/>
        </w:rPr>
        <w:t xml:space="preserve"> terdapat aspek-aspek sebagai berikut antara lain </w:t>
      </w:r>
      <w:proofErr w:type="spellStart"/>
      <w:r w:rsidRPr="00C138C0">
        <w:rPr>
          <w:sz w:val="20"/>
          <w:szCs w:val="20"/>
        </w:rPr>
        <w:t>Connection</w:t>
      </w:r>
      <w:proofErr w:type="spellEnd"/>
      <w:r w:rsidRPr="00C138C0">
        <w:rPr>
          <w:sz w:val="20"/>
          <w:szCs w:val="20"/>
        </w:rPr>
        <w:t xml:space="preserve"> (koneksi), Joy </w:t>
      </w:r>
      <w:proofErr w:type="spellStart"/>
      <w:r w:rsidRPr="00C138C0">
        <w:rPr>
          <w:sz w:val="20"/>
          <w:szCs w:val="20"/>
        </w:rPr>
        <w:t>transcendent</w:t>
      </w:r>
      <w:proofErr w:type="spellEnd"/>
      <w:r w:rsidRPr="00C138C0">
        <w:rPr>
          <w:sz w:val="20"/>
          <w:szCs w:val="20"/>
        </w:rPr>
        <w:t xml:space="preserve"> </w:t>
      </w:r>
      <w:proofErr w:type="spellStart"/>
      <w:r w:rsidRPr="00C138C0">
        <w:rPr>
          <w:sz w:val="20"/>
          <w:szCs w:val="20"/>
        </w:rPr>
        <w:t>sense</w:t>
      </w:r>
      <w:proofErr w:type="spellEnd"/>
      <w:r w:rsidRPr="00C138C0">
        <w:rPr>
          <w:sz w:val="20"/>
          <w:szCs w:val="20"/>
        </w:rPr>
        <w:t xml:space="preserve"> </w:t>
      </w:r>
      <w:proofErr w:type="spellStart"/>
      <w:r w:rsidRPr="00C138C0">
        <w:rPr>
          <w:sz w:val="20"/>
          <w:szCs w:val="20"/>
        </w:rPr>
        <w:t>of</w:t>
      </w:r>
      <w:proofErr w:type="spellEnd"/>
      <w:r w:rsidRPr="00C138C0">
        <w:rPr>
          <w:sz w:val="20"/>
          <w:szCs w:val="20"/>
        </w:rPr>
        <w:t xml:space="preserve"> </w:t>
      </w:r>
      <w:proofErr w:type="spellStart"/>
      <w:r w:rsidRPr="00C138C0">
        <w:rPr>
          <w:sz w:val="20"/>
          <w:szCs w:val="20"/>
        </w:rPr>
        <w:t>self</w:t>
      </w:r>
      <w:proofErr w:type="spellEnd"/>
      <w:r w:rsidRPr="00C138C0">
        <w:rPr>
          <w:sz w:val="20"/>
          <w:szCs w:val="20"/>
        </w:rPr>
        <w:t xml:space="preserve"> (suka cita melampaui rasa diri), </w:t>
      </w:r>
      <w:proofErr w:type="spellStart"/>
      <w:r w:rsidRPr="00C138C0">
        <w:rPr>
          <w:sz w:val="20"/>
          <w:szCs w:val="20"/>
        </w:rPr>
        <w:t>strength</w:t>
      </w:r>
      <w:proofErr w:type="spellEnd"/>
      <w:r w:rsidRPr="00C138C0">
        <w:rPr>
          <w:sz w:val="20"/>
          <w:szCs w:val="20"/>
        </w:rPr>
        <w:t xml:space="preserve"> </w:t>
      </w:r>
      <w:proofErr w:type="spellStart"/>
      <w:r w:rsidRPr="00C138C0">
        <w:rPr>
          <w:sz w:val="20"/>
          <w:szCs w:val="20"/>
        </w:rPr>
        <w:t>and</w:t>
      </w:r>
      <w:proofErr w:type="spellEnd"/>
      <w:r w:rsidRPr="00C138C0">
        <w:rPr>
          <w:sz w:val="20"/>
          <w:szCs w:val="20"/>
        </w:rPr>
        <w:t xml:space="preserve"> </w:t>
      </w:r>
      <w:proofErr w:type="spellStart"/>
      <w:r w:rsidRPr="00C138C0">
        <w:rPr>
          <w:sz w:val="20"/>
          <w:szCs w:val="20"/>
        </w:rPr>
        <w:t>comforft</w:t>
      </w:r>
      <w:proofErr w:type="spellEnd"/>
      <w:r w:rsidRPr="00C138C0">
        <w:rPr>
          <w:sz w:val="20"/>
          <w:szCs w:val="20"/>
        </w:rPr>
        <w:t xml:space="preserve"> (kekuatan dan </w:t>
      </w:r>
      <w:proofErr w:type="spellStart"/>
      <w:r w:rsidRPr="00C138C0">
        <w:rPr>
          <w:sz w:val="20"/>
          <w:szCs w:val="20"/>
        </w:rPr>
        <w:t>kenyamana</w:t>
      </w:r>
      <w:proofErr w:type="spellEnd"/>
      <w:r w:rsidRPr="00C138C0">
        <w:rPr>
          <w:sz w:val="20"/>
          <w:szCs w:val="20"/>
        </w:rPr>
        <w:t xml:space="preserve">), </w:t>
      </w:r>
      <w:proofErr w:type="spellStart"/>
      <w:r w:rsidRPr="00C138C0">
        <w:rPr>
          <w:sz w:val="20"/>
          <w:szCs w:val="20"/>
        </w:rPr>
        <w:t>peace</w:t>
      </w:r>
      <w:proofErr w:type="spellEnd"/>
      <w:r w:rsidRPr="00C138C0">
        <w:rPr>
          <w:sz w:val="20"/>
          <w:szCs w:val="20"/>
        </w:rPr>
        <w:t xml:space="preserve"> (perdamaian), </w:t>
      </w:r>
      <w:proofErr w:type="spellStart"/>
      <w:r w:rsidRPr="00C138C0">
        <w:rPr>
          <w:sz w:val="20"/>
          <w:szCs w:val="20"/>
        </w:rPr>
        <w:t>divine</w:t>
      </w:r>
      <w:proofErr w:type="spellEnd"/>
      <w:r w:rsidRPr="00C138C0">
        <w:rPr>
          <w:sz w:val="20"/>
          <w:szCs w:val="20"/>
        </w:rPr>
        <w:t xml:space="preserve"> </w:t>
      </w:r>
      <w:proofErr w:type="spellStart"/>
      <w:r w:rsidRPr="00C138C0">
        <w:rPr>
          <w:sz w:val="20"/>
          <w:szCs w:val="20"/>
        </w:rPr>
        <w:t>help</w:t>
      </w:r>
      <w:proofErr w:type="spellEnd"/>
      <w:r w:rsidRPr="00C138C0">
        <w:rPr>
          <w:sz w:val="20"/>
          <w:szCs w:val="20"/>
        </w:rPr>
        <w:t xml:space="preserve"> (bantuan tuhan), </w:t>
      </w:r>
      <w:proofErr w:type="spellStart"/>
      <w:r w:rsidRPr="00C138C0">
        <w:rPr>
          <w:sz w:val="20"/>
          <w:szCs w:val="20"/>
        </w:rPr>
        <w:t>divine</w:t>
      </w:r>
      <w:proofErr w:type="spellEnd"/>
      <w:r w:rsidRPr="00C138C0">
        <w:rPr>
          <w:sz w:val="20"/>
          <w:szCs w:val="20"/>
        </w:rPr>
        <w:t xml:space="preserve"> </w:t>
      </w:r>
      <w:proofErr w:type="spellStart"/>
      <w:r w:rsidRPr="00C138C0">
        <w:rPr>
          <w:sz w:val="20"/>
          <w:szCs w:val="20"/>
        </w:rPr>
        <w:t>guaidance</w:t>
      </w:r>
      <w:proofErr w:type="spellEnd"/>
      <w:r w:rsidRPr="00C138C0">
        <w:rPr>
          <w:sz w:val="20"/>
          <w:szCs w:val="20"/>
        </w:rPr>
        <w:t xml:space="preserve"> (bimbingan tuhan), </w:t>
      </w:r>
      <w:proofErr w:type="spellStart"/>
      <w:r w:rsidRPr="00C138C0">
        <w:rPr>
          <w:sz w:val="20"/>
          <w:szCs w:val="20"/>
        </w:rPr>
        <w:t>perception</w:t>
      </w:r>
      <w:proofErr w:type="spellEnd"/>
      <w:r w:rsidRPr="00C138C0">
        <w:rPr>
          <w:sz w:val="20"/>
          <w:szCs w:val="20"/>
        </w:rPr>
        <w:t xml:space="preserve"> </w:t>
      </w:r>
      <w:proofErr w:type="spellStart"/>
      <w:r w:rsidRPr="00C138C0">
        <w:rPr>
          <w:sz w:val="20"/>
          <w:szCs w:val="20"/>
        </w:rPr>
        <w:t>of</w:t>
      </w:r>
      <w:proofErr w:type="spellEnd"/>
      <w:r w:rsidRPr="00C138C0">
        <w:rPr>
          <w:sz w:val="20"/>
          <w:szCs w:val="20"/>
        </w:rPr>
        <w:t xml:space="preserve"> </w:t>
      </w:r>
      <w:proofErr w:type="spellStart"/>
      <w:r w:rsidRPr="00C138C0">
        <w:rPr>
          <w:sz w:val="20"/>
          <w:szCs w:val="20"/>
        </w:rPr>
        <w:t>divine</w:t>
      </w:r>
      <w:proofErr w:type="spellEnd"/>
      <w:r w:rsidRPr="00C138C0">
        <w:rPr>
          <w:sz w:val="20"/>
          <w:szCs w:val="20"/>
        </w:rPr>
        <w:t xml:space="preserve"> </w:t>
      </w:r>
      <w:proofErr w:type="spellStart"/>
      <w:r w:rsidRPr="00C138C0">
        <w:rPr>
          <w:sz w:val="20"/>
          <w:szCs w:val="20"/>
        </w:rPr>
        <w:t>love</w:t>
      </w:r>
      <w:proofErr w:type="spellEnd"/>
      <w:r w:rsidRPr="00C138C0">
        <w:rPr>
          <w:sz w:val="20"/>
          <w:szCs w:val="20"/>
        </w:rPr>
        <w:t xml:space="preserve"> (persepsi cinta tuhan), </w:t>
      </w:r>
      <w:proofErr w:type="spellStart"/>
      <w:r w:rsidRPr="00C138C0">
        <w:rPr>
          <w:sz w:val="20"/>
          <w:szCs w:val="20"/>
        </w:rPr>
        <w:t>awe</w:t>
      </w:r>
      <w:proofErr w:type="spellEnd"/>
      <w:r w:rsidRPr="00C138C0">
        <w:rPr>
          <w:sz w:val="20"/>
          <w:szCs w:val="20"/>
        </w:rPr>
        <w:t xml:space="preserve"> (perasaan kagum), </w:t>
      </w:r>
      <w:proofErr w:type="spellStart"/>
      <w:r w:rsidRPr="00C138C0">
        <w:rPr>
          <w:sz w:val="20"/>
          <w:szCs w:val="20"/>
        </w:rPr>
        <w:t>thankfulness</w:t>
      </w:r>
      <w:proofErr w:type="spellEnd"/>
      <w:r w:rsidRPr="00C138C0">
        <w:rPr>
          <w:sz w:val="20"/>
          <w:szCs w:val="20"/>
        </w:rPr>
        <w:t xml:space="preserve"> </w:t>
      </w:r>
      <w:proofErr w:type="spellStart"/>
      <w:r w:rsidRPr="00C138C0">
        <w:rPr>
          <w:sz w:val="20"/>
          <w:szCs w:val="20"/>
        </w:rPr>
        <w:t>appreciation</w:t>
      </w:r>
      <w:proofErr w:type="spellEnd"/>
      <w:r w:rsidRPr="00C138C0">
        <w:rPr>
          <w:sz w:val="20"/>
          <w:szCs w:val="20"/>
        </w:rPr>
        <w:t xml:space="preserve"> (apresiasi rasa syukur), </w:t>
      </w:r>
      <w:proofErr w:type="spellStart"/>
      <w:r w:rsidRPr="00C138C0">
        <w:rPr>
          <w:sz w:val="20"/>
          <w:szCs w:val="20"/>
        </w:rPr>
        <w:t>compassionate</w:t>
      </w:r>
      <w:proofErr w:type="spellEnd"/>
      <w:r w:rsidRPr="00C138C0">
        <w:rPr>
          <w:sz w:val="20"/>
          <w:szCs w:val="20"/>
        </w:rPr>
        <w:t xml:space="preserve"> </w:t>
      </w:r>
      <w:proofErr w:type="spellStart"/>
      <w:r w:rsidRPr="00C138C0">
        <w:rPr>
          <w:sz w:val="20"/>
          <w:szCs w:val="20"/>
        </w:rPr>
        <w:t>love</w:t>
      </w:r>
      <w:proofErr w:type="spellEnd"/>
      <w:r w:rsidRPr="00C138C0">
        <w:rPr>
          <w:sz w:val="20"/>
          <w:szCs w:val="20"/>
        </w:rPr>
        <w:t xml:space="preserve"> (cinta kasih sayang), union </w:t>
      </w:r>
      <w:proofErr w:type="spellStart"/>
      <w:r w:rsidRPr="00C138C0">
        <w:rPr>
          <w:sz w:val="20"/>
          <w:szCs w:val="20"/>
        </w:rPr>
        <w:t>and</w:t>
      </w:r>
      <w:proofErr w:type="spellEnd"/>
      <w:r w:rsidRPr="00C138C0">
        <w:rPr>
          <w:sz w:val="20"/>
          <w:szCs w:val="20"/>
        </w:rPr>
        <w:t xml:space="preserve"> </w:t>
      </w:r>
      <w:proofErr w:type="spellStart"/>
      <w:r w:rsidRPr="00C138C0">
        <w:rPr>
          <w:sz w:val="20"/>
          <w:szCs w:val="20"/>
        </w:rPr>
        <w:t>closeness</w:t>
      </w:r>
      <w:proofErr w:type="spellEnd"/>
      <w:r w:rsidRPr="00C138C0">
        <w:rPr>
          <w:sz w:val="20"/>
          <w:szCs w:val="20"/>
        </w:rPr>
        <w:t xml:space="preserve"> (persatuan dan kedekatan) terdapat nilai reliabilitas </w:t>
      </w:r>
      <w:proofErr w:type="spellStart"/>
      <w:r w:rsidRPr="00C138C0">
        <w:rPr>
          <w:sz w:val="20"/>
          <w:szCs w:val="20"/>
        </w:rPr>
        <w:t>spiritualsebesar</w:t>
      </w:r>
      <w:proofErr w:type="spellEnd"/>
      <w:r w:rsidRPr="00C138C0">
        <w:rPr>
          <w:sz w:val="20"/>
          <w:szCs w:val="20"/>
        </w:rPr>
        <w:t xml:space="preserve"> 0,870 yang artinya sangat baik karena mendekati angka 1,</w:t>
      </w:r>
      <w:r w:rsidR="00C34CA8">
        <w:rPr>
          <w:sz w:val="20"/>
          <w:szCs w:val="20"/>
        </w:rPr>
        <w:t xml:space="preserve"> </w:t>
      </w:r>
      <w:r w:rsidR="00C34CA8">
        <w:rPr>
          <w:sz w:val="20"/>
          <w:szCs w:val="20"/>
        </w:rPr>
        <w:fldChar w:fldCharType="begin" w:fldLock="1"/>
      </w:r>
      <w:r w:rsidR="00C34CA8">
        <w:rPr>
          <w:sz w:val="20"/>
          <w:szCs w:val="20"/>
        </w:rPr>
        <w:instrText>ADDIN CSL_CITATION {"citationItems":[{"id":"ITEM-1","itemData":{"abstract":"Kesejahteraan psikologis merupakan keberhasilan individu dalam mengatasi konflik di dalam dirinya yang berdampak pada bagaimana individu tersebut bersikap dalam menghadapi lingkungan sosialnya. Spiritualitas adalah tingkat kesadaran tentang transenden yang memacu manusia untuk lebih baik dalam menghadapi dunia luar dengan memperhalus kepribadian diri sendiri. Tujuan dari penelitian ini adalah untuk: 1) mengetahui tingkat spiritualitas ibu- ibu PKK Dasa Wisma Cenderawasih I Dusun Ponjen Kidul; 2) mengetahui tingkat kesejahteraan psikologis ibu-ibu PKK Dasa Wisma Cenderawasih I Dusun Ponjen Kidul; 3) mengetahui hubungan antara antara spiritualitas dengan kesejahteraan psikologis ibu-ibu PKK Dasa Wisma Cenderawasih I Dusun Ponjen Kidul. Metode yang digunakan adalah metode kuantitatif dengan analisis regresi linier sederhana yang mana disajikan dalam bentuk angka-angka. Penelitian ini digunakan untuk menguji korelasi antara variabel bebas yaitu spiritual dengan variabel terikat yaitu kesejahteraan psikologis. Subjek dalam penelitian ini adalah ibu-ibu PKK Dasa Wisma Cenderawasih I Dusun Ponjen Kidul dengan jumlah 113 ibu-ibu yang diambil 25% dari jumlah populasi 168 orang. Dari hasil penelitian, diketahui bahwa: 1) tingkat spiritualitas ibu-ibu PKK Dasa Wisma Cenderawasih I Dusun Ponjen Kidul adalah sedang dengan prosentase 57% yakni 64 orang; 2) tingkat kesejahteraan psikologis ibu-ibu PKK Dasa Wisma Cenderawasih I Dusun Ponjen Kidul adalah sedang dengan prosentase 76% yakni 86 orang; 3) terdapat hubungan positif yang signifikan antara spiritualitas dan kesejahteraan psikologis ibu-ibu PKK Dasa Wisma Cenderawasih I Dusun Ponjen Kidul","author":[{"dropping-particle":"","family":"Supriyanto","given":"Armadhania Dewi","non-dropping-particle":"","parse-names":false,"suffix":""}],"container-title":"Fakultas Psikologi Universitas Islam Negeri Maulana Malik Malang","id":"ITEM-1","issued":{"date-parts":[["2018"]]},"page":"122","title":"Hubungan antara spiritualitas dengan kesejahteraan psikologis pada anggota pkk cenderawasih i dusun ponjen kidul","type":"article-journal"},"uris":["http://www.mendeley.com/documents/?uuid=1076bace-ab23-43c9-a2a2-b93cc661101f"]}],"mendeley":{"formattedCitation":"[26]","plainTextFormattedCitation":"[26]","previouslyFormattedCitation":"[26]"},"properties":{"noteIndex":0},"schema":"https://github.com/citation-style-language/schema/raw/master/csl-citation.json"}</w:instrText>
      </w:r>
      <w:r w:rsidR="00C34CA8">
        <w:rPr>
          <w:sz w:val="20"/>
          <w:szCs w:val="20"/>
        </w:rPr>
        <w:fldChar w:fldCharType="separate"/>
      </w:r>
      <w:r w:rsidR="00C34CA8" w:rsidRPr="00C34CA8">
        <w:rPr>
          <w:noProof/>
          <w:sz w:val="20"/>
          <w:szCs w:val="20"/>
        </w:rPr>
        <w:t>[26]</w:t>
      </w:r>
      <w:r w:rsidR="00C34CA8">
        <w:rPr>
          <w:sz w:val="20"/>
          <w:szCs w:val="20"/>
        </w:rPr>
        <w:fldChar w:fldCharType="end"/>
      </w:r>
      <w:r w:rsidRPr="00C138C0">
        <w:rPr>
          <w:sz w:val="20"/>
          <w:szCs w:val="20"/>
        </w:rPr>
        <w:t xml:space="preserve">. 2) Skala regulasi emosi (X2) yang telah diadaptasi </w:t>
      </w:r>
      <w:proofErr w:type="spellStart"/>
      <w:r w:rsidRPr="00C138C0">
        <w:rPr>
          <w:sz w:val="20"/>
          <w:szCs w:val="20"/>
        </w:rPr>
        <w:t>dariskala</w:t>
      </w:r>
      <w:proofErr w:type="spellEnd"/>
      <w:r w:rsidRPr="00C138C0">
        <w:rPr>
          <w:sz w:val="20"/>
          <w:szCs w:val="20"/>
        </w:rPr>
        <w:t xml:space="preserve"> </w:t>
      </w:r>
      <w:proofErr w:type="spellStart"/>
      <w:r w:rsidRPr="00C138C0">
        <w:rPr>
          <w:sz w:val="20"/>
          <w:szCs w:val="20"/>
        </w:rPr>
        <w:t>gross</w:t>
      </w:r>
      <w:proofErr w:type="spellEnd"/>
      <w:r w:rsidRPr="00C138C0">
        <w:rPr>
          <w:sz w:val="20"/>
          <w:szCs w:val="20"/>
        </w:rPr>
        <w:t xml:space="preserve"> ada lima aspek yaitu : pemilihan situasi, modifikasi situasi, pengarahan perhatian, perubahan kognitif, modulasi </w:t>
      </w:r>
      <w:proofErr w:type="spellStart"/>
      <w:r w:rsidRPr="00C138C0">
        <w:rPr>
          <w:sz w:val="20"/>
          <w:szCs w:val="20"/>
        </w:rPr>
        <w:t>respon</w:t>
      </w:r>
      <w:proofErr w:type="spellEnd"/>
      <w:r w:rsidRPr="00C138C0">
        <w:rPr>
          <w:sz w:val="20"/>
          <w:szCs w:val="20"/>
        </w:rPr>
        <w:t xml:space="preserve"> kemudian terdapat skor validitas sebesar 0,3 yang menunjukkan nilai tersebut </w:t>
      </w:r>
      <w:proofErr w:type="spellStart"/>
      <w:r w:rsidRPr="00C138C0">
        <w:rPr>
          <w:sz w:val="20"/>
          <w:szCs w:val="20"/>
        </w:rPr>
        <w:t>diatas</w:t>
      </w:r>
      <w:proofErr w:type="spellEnd"/>
      <w:r w:rsidRPr="00C138C0">
        <w:rPr>
          <w:sz w:val="20"/>
          <w:szCs w:val="20"/>
        </w:rPr>
        <w:t xml:space="preserve"> angka 0 sehingga dinyatakan valid dan nilai </w:t>
      </w:r>
      <w:proofErr w:type="spellStart"/>
      <w:r w:rsidRPr="00C138C0">
        <w:rPr>
          <w:sz w:val="20"/>
          <w:szCs w:val="20"/>
        </w:rPr>
        <w:t>relibilitas</w:t>
      </w:r>
      <w:proofErr w:type="spellEnd"/>
      <w:r w:rsidRPr="00C138C0">
        <w:rPr>
          <w:sz w:val="20"/>
          <w:szCs w:val="20"/>
        </w:rPr>
        <w:t xml:space="preserve"> sebesar 0,964 </w:t>
      </w:r>
      <w:r w:rsidR="00C34CA8">
        <w:rPr>
          <w:sz w:val="20"/>
          <w:szCs w:val="20"/>
        </w:rPr>
        <w:fldChar w:fldCharType="begin" w:fldLock="1"/>
      </w:r>
      <w:r w:rsidR="00C34CA8">
        <w:rPr>
          <w:sz w:val="20"/>
          <w:szCs w:val="20"/>
        </w:rPr>
        <w:instrText>ADDIN CSL_CITATION {"citationItems":[{"id":"ITEM-1","itemData":{"abstract":"… bahwa mereka harus bertanggungjawab terhadap kesejahteraan dan kebahagiaan (wellbeing) orang lain, sehingga cenderung berekspresi apa adanya ketika berada dalam …","author":[{"dropping-particle":"","family":"Apriliani","given":"Asti","non-dropping-particle":"","parse-names":false,"suffix":""}],"container-title":"Uni","id":"ITEM-1","issued":{"date-parts":[["2021"]]},"title":"Regulasi Emosi Ditinjau Dari Jenis Kelamin Pada Mahasiswa Uin Ar-Raniry Banda Aceh Di Masa Pandemi Covid-19","type":"article-journal"},"uris":["http://www.mendeley.com/documents/?uuid=ec7801be-68fe-4320-927f-92bed2d18554"]}],"mendeley":{"formattedCitation":"[21]","plainTextFormattedCitation":"[21]","previouslyFormattedCitation":"[21]"},"properties":{"noteIndex":0},"schema":"https://github.com/citation-style-language/schema/raw/master/csl-citation.json"}</w:instrText>
      </w:r>
      <w:r w:rsidR="00C34CA8">
        <w:rPr>
          <w:sz w:val="20"/>
          <w:szCs w:val="20"/>
        </w:rPr>
        <w:fldChar w:fldCharType="separate"/>
      </w:r>
      <w:r w:rsidR="00C34CA8" w:rsidRPr="00C34CA8">
        <w:rPr>
          <w:noProof/>
          <w:sz w:val="20"/>
          <w:szCs w:val="20"/>
        </w:rPr>
        <w:t>[21]</w:t>
      </w:r>
      <w:r w:rsidR="00C34CA8">
        <w:rPr>
          <w:sz w:val="20"/>
          <w:szCs w:val="20"/>
        </w:rPr>
        <w:fldChar w:fldCharType="end"/>
      </w:r>
      <w:r w:rsidR="00C34CA8">
        <w:rPr>
          <w:sz w:val="20"/>
          <w:szCs w:val="20"/>
        </w:rPr>
        <w:t xml:space="preserve"> </w:t>
      </w:r>
      <w:r w:rsidRPr="00C138C0">
        <w:rPr>
          <w:sz w:val="20"/>
          <w:szCs w:val="20"/>
        </w:rPr>
        <w:t xml:space="preserve">3) Skala </w:t>
      </w:r>
      <w:proofErr w:type="spellStart"/>
      <w:r w:rsidRPr="00C138C0">
        <w:rPr>
          <w:sz w:val="20"/>
          <w:szCs w:val="20"/>
        </w:rPr>
        <w:t>Forgivenenss</w:t>
      </w:r>
      <w:proofErr w:type="spellEnd"/>
      <w:r w:rsidRPr="00C138C0">
        <w:rPr>
          <w:sz w:val="20"/>
          <w:szCs w:val="20"/>
        </w:rPr>
        <w:t xml:space="preserve"> (Y) menggunakan </w:t>
      </w:r>
      <w:proofErr w:type="spellStart"/>
      <w:r w:rsidRPr="00C138C0">
        <w:rPr>
          <w:sz w:val="20"/>
          <w:szCs w:val="20"/>
        </w:rPr>
        <w:t>Hearland</w:t>
      </w:r>
      <w:proofErr w:type="spellEnd"/>
      <w:r w:rsidRPr="00C138C0">
        <w:rPr>
          <w:sz w:val="20"/>
          <w:szCs w:val="20"/>
        </w:rPr>
        <w:t xml:space="preserve"> </w:t>
      </w:r>
      <w:proofErr w:type="spellStart"/>
      <w:r w:rsidRPr="00C138C0">
        <w:rPr>
          <w:sz w:val="20"/>
          <w:szCs w:val="20"/>
        </w:rPr>
        <w:t>Forgiveness</w:t>
      </w:r>
      <w:proofErr w:type="spellEnd"/>
      <w:r w:rsidRPr="00C138C0">
        <w:rPr>
          <w:sz w:val="20"/>
          <w:szCs w:val="20"/>
        </w:rPr>
        <w:t xml:space="preserve"> </w:t>
      </w:r>
      <w:proofErr w:type="spellStart"/>
      <w:r w:rsidRPr="00C138C0">
        <w:rPr>
          <w:sz w:val="20"/>
          <w:szCs w:val="20"/>
        </w:rPr>
        <w:t>Scale</w:t>
      </w:r>
      <w:proofErr w:type="spellEnd"/>
      <w:r w:rsidRPr="00C138C0">
        <w:rPr>
          <w:sz w:val="20"/>
          <w:szCs w:val="20"/>
        </w:rPr>
        <w:t xml:space="preserve"> (HFS) yang telah diadaptasi dari </w:t>
      </w:r>
      <w:proofErr w:type="spellStart"/>
      <w:r w:rsidRPr="00C138C0">
        <w:rPr>
          <w:sz w:val="20"/>
          <w:szCs w:val="20"/>
        </w:rPr>
        <w:t>McClullough</w:t>
      </w:r>
      <w:proofErr w:type="spellEnd"/>
      <w:r w:rsidRPr="00C138C0">
        <w:rPr>
          <w:sz w:val="20"/>
          <w:szCs w:val="20"/>
        </w:rPr>
        <w:t xml:space="preserve"> (2000) (Y) berdasarkan Aspek-aspek menurut </w:t>
      </w:r>
      <w:proofErr w:type="spellStart"/>
      <w:r w:rsidRPr="00C138C0">
        <w:rPr>
          <w:sz w:val="20"/>
          <w:szCs w:val="20"/>
        </w:rPr>
        <w:t>McCullough</w:t>
      </w:r>
      <w:proofErr w:type="spellEnd"/>
      <w:r w:rsidRPr="00C138C0">
        <w:rPr>
          <w:sz w:val="20"/>
          <w:szCs w:val="20"/>
        </w:rPr>
        <w:t xml:space="preserve">, </w:t>
      </w:r>
      <w:proofErr w:type="spellStart"/>
      <w:r w:rsidRPr="00C138C0">
        <w:rPr>
          <w:sz w:val="20"/>
          <w:szCs w:val="20"/>
        </w:rPr>
        <w:t>diantaranya</w:t>
      </w:r>
      <w:proofErr w:type="spellEnd"/>
      <w:r w:rsidRPr="00C138C0">
        <w:rPr>
          <w:sz w:val="20"/>
          <w:szCs w:val="20"/>
        </w:rPr>
        <w:t xml:space="preserve">: motivasi balas dendam, motivasi menghindar, motivasi </w:t>
      </w:r>
      <w:r w:rsidR="00176023">
        <w:rPr>
          <w:sz w:val="20"/>
          <w:szCs w:val="20"/>
        </w:rPr>
        <w:t>k</w:t>
      </w:r>
      <w:r w:rsidRPr="00C138C0">
        <w:rPr>
          <w:sz w:val="20"/>
          <w:szCs w:val="20"/>
        </w:rPr>
        <w:t xml:space="preserve">ebajikan. Terdapat nilai reliabilitas pada skala ini sebesar 0,913 yang artinya skala tersebut reliabel dan nilai validitas sebesar 0,3 yang artinya nilai koefisien </w:t>
      </w:r>
      <w:proofErr w:type="spellStart"/>
      <w:r w:rsidRPr="00C138C0">
        <w:rPr>
          <w:sz w:val="20"/>
          <w:szCs w:val="20"/>
        </w:rPr>
        <w:t>diatas</w:t>
      </w:r>
      <w:proofErr w:type="spellEnd"/>
      <w:r w:rsidRPr="00C138C0">
        <w:rPr>
          <w:sz w:val="20"/>
          <w:szCs w:val="20"/>
        </w:rPr>
        <w:t xml:space="preserve"> 0 sehingga dinyatakan valid </w:t>
      </w:r>
      <w:r w:rsidR="00C34CA8">
        <w:rPr>
          <w:sz w:val="20"/>
          <w:szCs w:val="20"/>
        </w:rPr>
        <w:fldChar w:fldCharType="begin" w:fldLock="1"/>
      </w:r>
      <w:r w:rsidR="00C34CA8">
        <w:rPr>
          <w:sz w:val="20"/>
          <w:szCs w:val="20"/>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Kata","author":[{"dropping-particle":"","family":"Urrahmah","given":"Cut Syifani","non-dropping-particle":"","parse-names":false,"suffix":""}],"id":"ITEM-1","issued":{"date-parts":[["2022"]]},"page":"1-104","title":"Hubungan Forgiveness Dengan Subjective Well-Being Pada Remaja Korban Perceraian Di Kec. Lembah Seulawah Kab. Aceh Besar","type":"article-journal"},"uris":["http://www.mendeley.com/documents/?uuid=61235a8b-b385-4a7c-a3db-c023087437e5"]}],"mendeley":{"formattedCitation":"[27]","plainTextFormattedCitation":"[27]","previouslyFormattedCitation":"[27]"},"properties":{"noteIndex":0},"schema":"https://github.com/citation-style-language/schema/raw/master/csl-citation.json"}</w:instrText>
      </w:r>
      <w:r w:rsidR="00C34CA8">
        <w:rPr>
          <w:sz w:val="20"/>
          <w:szCs w:val="20"/>
        </w:rPr>
        <w:fldChar w:fldCharType="separate"/>
      </w:r>
      <w:r w:rsidR="00C34CA8" w:rsidRPr="00C34CA8">
        <w:rPr>
          <w:noProof/>
          <w:sz w:val="20"/>
          <w:szCs w:val="20"/>
        </w:rPr>
        <w:t>[27]</w:t>
      </w:r>
      <w:r w:rsidR="00C34CA8">
        <w:rPr>
          <w:sz w:val="20"/>
          <w:szCs w:val="20"/>
        </w:rPr>
        <w:fldChar w:fldCharType="end"/>
      </w:r>
      <w:r w:rsidRPr="00C138C0">
        <w:rPr>
          <w:sz w:val="20"/>
          <w:szCs w:val="20"/>
        </w:rPr>
        <w:t xml:space="preserve">. Lalu uji reliabilitas dan uji validitas menggunakan JASP versi 0.16.2 </w:t>
      </w:r>
      <w:proofErr w:type="spellStart"/>
      <w:r w:rsidRPr="00C138C0">
        <w:rPr>
          <w:sz w:val="20"/>
          <w:szCs w:val="20"/>
        </w:rPr>
        <w:t>versionsfor</w:t>
      </w:r>
      <w:proofErr w:type="spellEnd"/>
      <w:r w:rsidRPr="00C138C0">
        <w:rPr>
          <w:sz w:val="20"/>
          <w:szCs w:val="20"/>
        </w:rPr>
        <w:t xml:space="preserve"> </w:t>
      </w:r>
      <w:proofErr w:type="spellStart"/>
      <w:r w:rsidRPr="00C138C0">
        <w:rPr>
          <w:sz w:val="20"/>
          <w:szCs w:val="20"/>
        </w:rPr>
        <w:t>windows</w:t>
      </w:r>
      <w:proofErr w:type="spellEnd"/>
      <w:r w:rsidRPr="00C138C0">
        <w:rPr>
          <w:sz w:val="20"/>
          <w:szCs w:val="20"/>
        </w:rPr>
        <w:t xml:space="preserve"> 64bit</w:t>
      </w:r>
      <w:r w:rsidR="00714F63">
        <w:rPr>
          <w:sz w:val="20"/>
          <w:szCs w:val="20"/>
        </w:rPr>
        <w:t>.</w:t>
      </w:r>
    </w:p>
    <w:p w14:paraId="2199F000" w14:textId="0C985EFD" w:rsidR="00237F16" w:rsidRDefault="00237F16" w:rsidP="00C138C0">
      <w:pPr>
        <w:pBdr>
          <w:top w:val="nil"/>
          <w:left w:val="nil"/>
          <w:bottom w:val="nil"/>
          <w:right w:val="nil"/>
          <w:between w:val="nil"/>
        </w:pBdr>
        <w:jc w:val="both"/>
        <w:rPr>
          <w:color w:val="000000"/>
          <w:sz w:val="20"/>
          <w:szCs w:val="20"/>
        </w:rPr>
      </w:pPr>
    </w:p>
    <w:p w14:paraId="69898EEC" w14:textId="7BD62514" w:rsidR="00237F16" w:rsidRPr="005E1685" w:rsidRDefault="00000000" w:rsidP="005E1685">
      <w:pPr>
        <w:pStyle w:val="Heading1"/>
        <w:numPr>
          <w:ilvl w:val="0"/>
          <w:numId w:val="3"/>
        </w:numPr>
        <w:tabs>
          <w:tab w:val="left" w:pos="0"/>
        </w:tabs>
        <w:rPr>
          <w:sz w:val="24"/>
          <w:szCs w:val="24"/>
        </w:rPr>
      </w:pPr>
      <w:r>
        <w:rPr>
          <w:sz w:val="24"/>
          <w:szCs w:val="24"/>
        </w:rPr>
        <w:t>III. Hasil dan Pembahasan</w:t>
      </w:r>
    </w:p>
    <w:p w14:paraId="1E58CFAC" w14:textId="6CCC5F82" w:rsidR="00237F16" w:rsidRDefault="005E1685" w:rsidP="005E1685">
      <w:pPr>
        <w:pBdr>
          <w:top w:val="nil"/>
          <w:left w:val="nil"/>
          <w:bottom w:val="nil"/>
          <w:right w:val="nil"/>
          <w:between w:val="nil"/>
        </w:pBdr>
        <w:ind w:firstLine="288"/>
        <w:jc w:val="both"/>
        <w:rPr>
          <w:sz w:val="20"/>
          <w:szCs w:val="20"/>
        </w:rPr>
      </w:pPr>
      <w:r w:rsidRPr="005E1685">
        <w:rPr>
          <w:color w:val="000000"/>
          <w:sz w:val="20"/>
          <w:szCs w:val="20"/>
        </w:rPr>
        <w:t xml:space="preserve">Sebelum </w:t>
      </w:r>
      <w:r w:rsidRPr="005E1685">
        <w:rPr>
          <w:sz w:val="20"/>
          <w:szCs w:val="20"/>
        </w:rPr>
        <w:t xml:space="preserve">menguji kebenaran hipotesis terlebih dahulu uji asumsi sebagai syarat sebelum melakukan uji hipotesis dengan jumlah subjek sebanyak 191 siswa dengan kategori </w:t>
      </w:r>
      <w:proofErr w:type="spellStart"/>
      <w:r w:rsidRPr="005E1685">
        <w:rPr>
          <w:sz w:val="20"/>
          <w:szCs w:val="20"/>
        </w:rPr>
        <w:t>forgiveness</w:t>
      </w:r>
      <w:proofErr w:type="spellEnd"/>
      <w:r w:rsidRPr="005E1685">
        <w:rPr>
          <w:sz w:val="20"/>
          <w:szCs w:val="20"/>
        </w:rPr>
        <w:t xml:space="preserve"> dominan dikategori rendah dengan jumlah 99 responden </w:t>
      </w:r>
      <w:proofErr w:type="spellStart"/>
      <w:r w:rsidRPr="005E1685">
        <w:rPr>
          <w:sz w:val="20"/>
          <w:szCs w:val="20"/>
        </w:rPr>
        <w:t>presentase</w:t>
      </w:r>
      <w:proofErr w:type="spellEnd"/>
      <w:r w:rsidRPr="005E1685">
        <w:rPr>
          <w:sz w:val="20"/>
          <w:szCs w:val="20"/>
        </w:rPr>
        <w:t xml:space="preserve"> 52% kemudian kategori sedang dengan jumlah 92 responden </w:t>
      </w:r>
      <w:proofErr w:type="spellStart"/>
      <w:r w:rsidRPr="005E1685">
        <w:rPr>
          <w:sz w:val="20"/>
          <w:szCs w:val="20"/>
        </w:rPr>
        <w:t>presentase</w:t>
      </w:r>
      <w:proofErr w:type="spellEnd"/>
      <w:r w:rsidRPr="005E1685">
        <w:rPr>
          <w:sz w:val="20"/>
          <w:szCs w:val="20"/>
        </w:rPr>
        <w:t xml:space="preserve"> 48% yang dimiliki oleh siswa SMK, yang paling tinggi pada variabel </w:t>
      </w:r>
      <w:proofErr w:type="spellStart"/>
      <w:r w:rsidRPr="005E1685">
        <w:rPr>
          <w:sz w:val="20"/>
          <w:szCs w:val="20"/>
        </w:rPr>
        <w:t>forgiveness</w:t>
      </w:r>
      <w:proofErr w:type="spellEnd"/>
      <w:r w:rsidRPr="005E1685">
        <w:rPr>
          <w:sz w:val="20"/>
          <w:szCs w:val="20"/>
        </w:rPr>
        <w:t xml:space="preserve"> terjadi pada siswa jurusan TPM dan aspek yang paling tinggi pada variabel </w:t>
      </w:r>
      <w:proofErr w:type="spellStart"/>
      <w:r w:rsidRPr="005E1685">
        <w:rPr>
          <w:sz w:val="20"/>
          <w:szCs w:val="20"/>
        </w:rPr>
        <w:t>forgiveness</w:t>
      </w:r>
      <w:proofErr w:type="spellEnd"/>
      <w:r w:rsidRPr="005E1685">
        <w:rPr>
          <w:sz w:val="20"/>
          <w:szCs w:val="20"/>
        </w:rPr>
        <w:t xml:space="preserve"> yaitu </w:t>
      </w:r>
      <w:proofErr w:type="spellStart"/>
      <w:r w:rsidRPr="005E1685">
        <w:rPr>
          <w:sz w:val="20"/>
          <w:szCs w:val="20"/>
        </w:rPr>
        <w:t>beneviolence</w:t>
      </w:r>
      <w:proofErr w:type="spellEnd"/>
      <w:r w:rsidRPr="005E1685">
        <w:rPr>
          <w:color w:val="000000"/>
          <w:sz w:val="20"/>
          <w:szCs w:val="20"/>
        </w:rPr>
        <w:t xml:space="preserve">. </w:t>
      </w:r>
      <w:proofErr w:type="spellStart"/>
      <w:r w:rsidRPr="005E1685">
        <w:rPr>
          <w:sz w:val="20"/>
          <w:szCs w:val="20"/>
        </w:rPr>
        <w:t>motivations</w:t>
      </w:r>
      <w:proofErr w:type="spellEnd"/>
      <w:r w:rsidRPr="005E1685">
        <w:rPr>
          <w:sz w:val="20"/>
          <w:szCs w:val="20"/>
        </w:rPr>
        <w:t xml:space="preserve"> (motivasi kebajikan) yang artinya dalam aspek ini tidak membahayakan motivasi untuk berbuat baik sesama teman maupun dilingkungannya. Berdasarkan penelitian diperoleh hasil data analisis deskripsi sebagai berikut:</w:t>
      </w:r>
    </w:p>
    <w:p w14:paraId="2A695233" w14:textId="77777777" w:rsidR="005E1685" w:rsidRPr="005E1685" w:rsidRDefault="005E1685" w:rsidP="00C34CA8">
      <w:pPr>
        <w:pBdr>
          <w:top w:val="nil"/>
          <w:left w:val="nil"/>
          <w:bottom w:val="nil"/>
          <w:right w:val="nil"/>
          <w:between w:val="nil"/>
        </w:pBdr>
        <w:jc w:val="both"/>
        <w:rPr>
          <w:sz w:val="20"/>
          <w:szCs w:val="20"/>
        </w:rPr>
      </w:pPr>
    </w:p>
    <w:p w14:paraId="4BC658D1" w14:textId="134A2F15" w:rsidR="005E1685" w:rsidRPr="005E1685" w:rsidRDefault="005E1685" w:rsidP="005E1685">
      <w:pPr>
        <w:pBdr>
          <w:top w:val="nil"/>
          <w:left w:val="nil"/>
          <w:bottom w:val="nil"/>
          <w:right w:val="nil"/>
          <w:between w:val="nil"/>
        </w:pBdr>
        <w:ind w:firstLine="288"/>
        <w:jc w:val="center"/>
        <w:rPr>
          <w:b/>
          <w:bCs/>
          <w:sz w:val="20"/>
          <w:szCs w:val="20"/>
        </w:rPr>
      </w:pPr>
      <w:r w:rsidRPr="005E1685">
        <w:rPr>
          <w:b/>
          <w:bCs/>
          <w:sz w:val="20"/>
          <w:szCs w:val="20"/>
        </w:rPr>
        <w:t>Tabel 1.</w:t>
      </w:r>
    </w:p>
    <w:p w14:paraId="7AC128A6" w14:textId="1FFCF459" w:rsidR="005E1685" w:rsidRPr="005E1685" w:rsidRDefault="005E1685" w:rsidP="005E1685">
      <w:pPr>
        <w:pBdr>
          <w:top w:val="nil"/>
          <w:left w:val="nil"/>
          <w:bottom w:val="nil"/>
          <w:right w:val="nil"/>
          <w:between w:val="nil"/>
        </w:pBdr>
        <w:ind w:firstLine="288"/>
        <w:jc w:val="center"/>
        <w:rPr>
          <w:sz w:val="20"/>
          <w:szCs w:val="20"/>
        </w:rPr>
      </w:pPr>
      <w:r w:rsidRPr="005E1685">
        <w:rPr>
          <w:sz w:val="20"/>
          <w:szCs w:val="20"/>
        </w:rPr>
        <w:t>Data Hasil Deskripsi Hasil Penelitian</w:t>
      </w:r>
    </w:p>
    <w:tbl>
      <w:tblPr>
        <w:tblW w:w="5100" w:type="dxa"/>
        <w:jc w:val="center"/>
        <w:tblLook w:val="04A0" w:firstRow="1" w:lastRow="0" w:firstColumn="1" w:lastColumn="0" w:noHBand="0" w:noVBand="1"/>
      </w:tblPr>
      <w:tblGrid>
        <w:gridCol w:w="1680"/>
        <w:gridCol w:w="1160"/>
        <w:gridCol w:w="1300"/>
        <w:gridCol w:w="960"/>
      </w:tblGrid>
      <w:tr w:rsidR="0023022F" w:rsidRPr="0023022F" w14:paraId="6DF90731" w14:textId="77777777" w:rsidTr="0023022F">
        <w:trPr>
          <w:trHeight w:val="510"/>
          <w:jc w:val="center"/>
        </w:trPr>
        <w:tc>
          <w:tcPr>
            <w:tcW w:w="5100" w:type="dxa"/>
            <w:gridSpan w:val="4"/>
            <w:tcBorders>
              <w:top w:val="nil"/>
              <w:left w:val="nil"/>
              <w:bottom w:val="single" w:sz="8" w:space="0" w:color="000000"/>
              <w:right w:val="nil"/>
            </w:tcBorders>
            <w:shd w:val="clear" w:color="auto" w:fill="auto"/>
            <w:vAlign w:val="center"/>
            <w:hideMark/>
          </w:tcPr>
          <w:p w14:paraId="2437064A" w14:textId="77777777" w:rsidR="0023022F" w:rsidRPr="0023022F" w:rsidRDefault="0023022F" w:rsidP="0023022F">
            <w:pPr>
              <w:suppressAutoHyphens w:val="0"/>
              <w:rPr>
                <w:b/>
                <w:bCs/>
                <w:color w:val="000000"/>
                <w:sz w:val="20"/>
                <w:szCs w:val="20"/>
                <w:lang w:val="en-ID" w:eastAsia="en-ID"/>
              </w:rPr>
            </w:pPr>
            <w:r w:rsidRPr="0023022F">
              <w:rPr>
                <w:b/>
                <w:bCs/>
                <w:color w:val="000000"/>
                <w:sz w:val="20"/>
                <w:szCs w:val="20"/>
                <w:lang w:val="en-ID" w:eastAsia="en-ID"/>
              </w:rPr>
              <w:t>Descriptive Statistics</w:t>
            </w:r>
          </w:p>
        </w:tc>
      </w:tr>
      <w:tr w:rsidR="0023022F" w:rsidRPr="0023022F" w14:paraId="2CDD31A7" w14:textId="77777777" w:rsidTr="0023022F">
        <w:trPr>
          <w:trHeight w:val="590"/>
          <w:jc w:val="center"/>
        </w:trPr>
        <w:tc>
          <w:tcPr>
            <w:tcW w:w="1680" w:type="dxa"/>
            <w:tcBorders>
              <w:top w:val="nil"/>
              <w:left w:val="nil"/>
              <w:bottom w:val="single" w:sz="8" w:space="0" w:color="000000"/>
              <w:right w:val="nil"/>
            </w:tcBorders>
            <w:shd w:val="clear" w:color="auto" w:fill="auto"/>
            <w:vAlign w:val="center"/>
            <w:hideMark/>
          </w:tcPr>
          <w:p w14:paraId="0595D97E" w14:textId="77777777" w:rsidR="0023022F" w:rsidRPr="0023022F" w:rsidRDefault="0023022F" w:rsidP="0023022F">
            <w:pPr>
              <w:suppressAutoHyphens w:val="0"/>
              <w:jc w:val="center"/>
              <w:rPr>
                <w:b/>
                <w:bCs/>
                <w:color w:val="000000"/>
                <w:sz w:val="20"/>
                <w:szCs w:val="20"/>
                <w:lang w:val="en-ID" w:eastAsia="en-ID"/>
              </w:rPr>
            </w:pPr>
            <w:r w:rsidRPr="0023022F">
              <w:rPr>
                <w:b/>
                <w:bCs/>
                <w:color w:val="000000"/>
                <w:sz w:val="20"/>
                <w:szCs w:val="20"/>
                <w:lang w:val="en-ID" w:eastAsia="en-ID"/>
              </w:rPr>
              <w:t> </w:t>
            </w:r>
          </w:p>
        </w:tc>
        <w:tc>
          <w:tcPr>
            <w:tcW w:w="1160" w:type="dxa"/>
            <w:tcBorders>
              <w:top w:val="nil"/>
              <w:left w:val="nil"/>
              <w:bottom w:val="single" w:sz="8" w:space="0" w:color="000000"/>
              <w:right w:val="nil"/>
            </w:tcBorders>
            <w:shd w:val="clear" w:color="auto" w:fill="auto"/>
            <w:vAlign w:val="center"/>
            <w:hideMark/>
          </w:tcPr>
          <w:p w14:paraId="60C55F75" w14:textId="77777777" w:rsidR="0023022F" w:rsidRPr="0023022F" w:rsidRDefault="0023022F" w:rsidP="0023022F">
            <w:pPr>
              <w:suppressAutoHyphens w:val="0"/>
              <w:jc w:val="center"/>
              <w:rPr>
                <w:b/>
                <w:bCs/>
                <w:color w:val="000000"/>
                <w:sz w:val="20"/>
                <w:szCs w:val="20"/>
                <w:lang w:val="en-ID" w:eastAsia="en-ID"/>
              </w:rPr>
            </w:pPr>
            <w:proofErr w:type="spellStart"/>
            <w:r w:rsidRPr="0023022F">
              <w:rPr>
                <w:b/>
                <w:bCs/>
                <w:color w:val="000000"/>
                <w:sz w:val="20"/>
                <w:szCs w:val="20"/>
                <w:lang w:val="en-ID" w:eastAsia="en-ID"/>
              </w:rPr>
              <w:t>Forgivenes</w:t>
            </w:r>
            <w:proofErr w:type="spellEnd"/>
          </w:p>
        </w:tc>
        <w:tc>
          <w:tcPr>
            <w:tcW w:w="1300" w:type="dxa"/>
            <w:tcBorders>
              <w:top w:val="nil"/>
              <w:left w:val="nil"/>
              <w:bottom w:val="single" w:sz="8" w:space="0" w:color="000000"/>
              <w:right w:val="nil"/>
            </w:tcBorders>
            <w:shd w:val="clear" w:color="auto" w:fill="auto"/>
            <w:vAlign w:val="center"/>
            <w:hideMark/>
          </w:tcPr>
          <w:p w14:paraId="0EEBFD8C" w14:textId="77777777" w:rsidR="0023022F" w:rsidRPr="0023022F" w:rsidRDefault="0023022F" w:rsidP="0023022F">
            <w:pPr>
              <w:suppressAutoHyphens w:val="0"/>
              <w:jc w:val="center"/>
              <w:rPr>
                <w:b/>
                <w:bCs/>
                <w:color w:val="000000"/>
                <w:sz w:val="20"/>
                <w:szCs w:val="20"/>
                <w:lang w:val="en-ID" w:eastAsia="en-ID"/>
              </w:rPr>
            </w:pPr>
            <w:proofErr w:type="spellStart"/>
            <w:r w:rsidRPr="0023022F">
              <w:rPr>
                <w:b/>
                <w:bCs/>
                <w:color w:val="000000"/>
                <w:sz w:val="20"/>
                <w:szCs w:val="20"/>
                <w:lang w:val="en-ID" w:eastAsia="en-ID"/>
              </w:rPr>
              <w:t>Spiritualitas</w:t>
            </w:r>
            <w:proofErr w:type="spellEnd"/>
          </w:p>
        </w:tc>
        <w:tc>
          <w:tcPr>
            <w:tcW w:w="960" w:type="dxa"/>
            <w:tcBorders>
              <w:top w:val="nil"/>
              <w:left w:val="nil"/>
              <w:bottom w:val="single" w:sz="8" w:space="0" w:color="000000"/>
              <w:right w:val="nil"/>
            </w:tcBorders>
            <w:shd w:val="clear" w:color="auto" w:fill="auto"/>
            <w:vAlign w:val="center"/>
            <w:hideMark/>
          </w:tcPr>
          <w:p w14:paraId="0E6AA8DF" w14:textId="77777777" w:rsidR="0023022F" w:rsidRPr="0023022F" w:rsidRDefault="0023022F" w:rsidP="0023022F">
            <w:pPr>
              <w:suppressAutoHyphens w:val="0"/>
              <w:jc w:val="center"/>
              <w:rPr>
                <w:b/>
                <w:bCs/>
                <w:color w:val="000000"/>
                <w:sz w:val="20"/>
                <w:szCs w:val="20"/>
                <w:lang w:val="en-ID" w:eastAsia="en-ID"/>
              </w:rPr>
            </w:pPr>
            <w:proofErr w:type="spellStart"/>
            <w:r w:rsidRPr="0023022F">
              <w:rPr>
                <w:b/>
                <w:bCs/>
                <w:color w:val="000000"/>
                <w:sz w:val="20"/>
                <w:szCs w:val="20"/>
                <w:lang w:val="en-ID" w:eastAsia="en-ID"/>
              </w:rPr>
              <w:t>Regulasi</w:t>
            </w:r>
            <w:proofErr w:type="spellEnd"/>
            <w:r w:rsidRPr="0023022F">
              <w:rPr>
                <w:b/>
                <w:bCs/>
                <w:color w:val="000000"/>
                <w:sz w:val="20"/>
                <w:szCs w:val="20"/>
                <w:lang w:val="en-ID" w:eastAsia="en-ID"/>
              </w:rPr>
              <w:t xml:space="preserve"> Emosi</w:t>
            </w:r>
          </w:p>
        </w:tc>
      </w:tr>
      <w:tr w:rsidR="0023022F" w:rsidRPr="0023022F" w14:paraId="57D753C9" w14:textId="77777777" w:rsidTr="0023022F">
        <w:trPr>
          <w:trHeight w:val="580"/>
          <w:jc w:val="center"/>
        </w:trPr>
        <w:tc>
          <w:tcPr>
            <w:tcW w:w="1680" w:type="dxa"/>
            <w:tcBorders>
              <w:top w:val="nil"/>
              <w:left w:val="nil"/>
              <w:bottom w:val="nil"/>
              <w:right w:val="nil"/>
            </w:tcBorders>
            <w:shd w:val="clear" w:color="auto" w:fill="auto"/>
            <w:vAlign w:val="center"/>
            <w:hideMark/>
          </w:tcPr>
          <w:p w14:paraId="3CC6A7D0"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Valid</w:t>
            </w:r>
          </w:p>
        </w:tc>
        <w:tc>
          <w:tcPr>
            <w:tcW w:w="1160" w:type="dxa"/>
            <w:tcBorders>
              <w:top w:val="nil"/>
              <w:left w:val="nil"/>
              <w:bottom w:val="nil"/>
              <w:right w:val="nil"/>
            </w:tcBorders>
            <w:shd w:val="clear" w:color="auto" w:fill="auto"/>
            <w:vAlign w:val="center"/>
            <w:hideMark/>
          </w:tcPr>
          <w:p w14:paraId="2C20AFBB"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191</w:t>
            </w:r>
          </w:p>
        </w:tc>
        <w:tc>
          <w:tcPr>
            <w:tcW w:w="1300" w:type="dxa"/>
            <w:tcBorders>
              <w:top w:val="nil"/>
              <w:left w:val="nil"/>
              <w:bottom w:val="nil"/>
              <w:right w:val="nil"/>
            </w:tcBorders>
            <w:shd w:val="clear" w:color="auto" w:fill="auto"/>
            <w:vAlign w:val="center"/>
            <w:hideMark/>
          </w:tcPr>
          <w:p w14:paraId="7D025240"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191</w:t>
            </w:r>
          </w:p>
        </w:tc>
        <w:tc>
          <w:tcPr>
            <w:tcW w:w="960" w:type="dxa"/>
            <w:tcBorders>
              <w:top w:val="nil"/>
              <w:left w:val="nil"/>
              <w:bottom w:val="nil"/>
              <w:right w:val="nil"/>
            </w:tcBorders>
            <w:shd w:val="clear" w:color="auto" w:fill="auto"/>
            <w:vAlign w:val="center"/>
            <w:hideMark/>
          </w:tcPr>
          <w:p w14:paraId="5D1A5FBA"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191</w:t>
            </w:r>
          </w:p>
        </w:tc>
      </w:tr>
      <w:tr w:rsidR="0023022F" w:rsidRPr="0023022F" w14:paraId="2341F2EA" w14:textId="77777777" w:rsidTr="0023022F">
        <w:trPr>
          <w:trHeight w:val="450"/>
          <w:jc w:val="center"/>
        </w:trPr>
        <w:tc>
          <w:tcPr>
            <w:tcW w:w="1680" w:type="dxa"/>
            <w:tcBorders>
              <w:top w:val="nil"/>
              <w:left w:val="nil"/>
              <w:bottom w:val="nil"/>
              <w:right w:val="nil"/>
            </w:tcBorders>
            <w:shd w:val="clear" w:color="auto" w:fill="auto"/>
            <w:vAlign w:val="center"/>
            <w:hideMark/>
          </w:tcPr>
          <w:p w14:paraId="7AB63177"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lastRenderedPageBreak/>
              <w:t>Missing</w:t>
            </w:r>
          </w:p>
        </w:tc>
        <w:tc>
          <w:tcPr>
            <w:tcW w:w="1160" w:type="dxa"/>
            <w:tcBorders>
              <w:top w:val="nil"/>
              <w:left w:val="nil"/>
              <w:bottom w:val="nil"/>
              <w:right w:val="nil"/>
            </w:tcBorders>
            <w:shd w:val="clear" w:color="auto" w:fill="auto"/>
            <w:vAlign w:val="center"/>
            <w:hideMark/>
          </w:tcPr>
          <w:p w14:paraId="3A948E34"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w:t>
            </w:r>
          </w:p>
        </w:tc>
        <w:tc>
          <w:tcPr>
            <w:tcW w:w="1300" w:type="dxa"/>
            <w:tcBorders>
              <w:top w:val="nil"/>
              <w:left w:val="nil"/>
              <w:bottom w:val="nil"/>
              <w:right w:val="nil"/>
            </w:tcBorders>
            <w:shd w:val="clear" w:color="auto" w:fill="auto"/>
            <w:vAlign w:val="center"/>
            <w:hideMark/>
          </w:tcPr>
          <w:p w14:paraId="702030FD"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w:t>
            </w:r>
          </w:p>
        </w:tc>
        <w:tc>
          <w:tcPr>
            <w:tcW w:w="960" w:type="dxa"/>
            <w:tcBorders>
              <w:top w:val="nil"/>
              <w:left w:val="nil"/>
              <w:bottom w:val="nil"/>
              <w:right w:val="nil"/>
            </w:tcBorders>
            <w:shd w:val="clear" w:color="auto" w:fill="auto"/>
            <w:vAlign w:val="center"/>
            <w:hideMark/>
          </w:tcPr>
          <w:p w14:paraId="1E043A6C"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w:t>
            </w:r>
          </w:p>
        </w:tc>
      </w:tr>
      <w:tr w:rsidR="0023022F" w:rsidRPr="0023022F" w14:paraId="313EEF5B" w14:textId="77777777" w:rsidTr="0023022F">
        <w:trPr>
          <w:trHeight w:val="580"/>
          <w:jc w:val="center"/>
        </w:trPr>
        <w:tc>
          <w:tcPr>
            <w:tcW w:w="1680" w:type="dxa"/>
            <w:tcBorders>
              <w:top w:val="nil"/>
              <w:left w:val="nil"/>
              <w:bottom w:val="nil"/>
              <w:right w:val="nil"/>
            </w:tcBorders>
            <w:shd w:val="clear" w:color="auto" w:fill="auto"/>
            <w:vAlign w:val="center"/>
            <w:hideMark/>
          </w:tcPr>
          <w:p w14:paraId="3410BEE5"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Mean</w:t>
            </w:r>
          </w:p>
        </w:tc>
        <w:tc>
          <w:tcPr>
            <w:tcW w:w="1160" w:type="dxa"/>
            <w:tcBorders>
              <w:top w:val="nil"/>
              <w:left w:val="nil"/>
              <w:bottom w:val="nil"/>
              <w:right w:val="nil"/>
            </w:tcBorders>
            <w:shd w:val="clear" w:color="auto" w:fill="auto"/>
            <w:vAlign w:val="center"/>
            <w:hideMark/>
          </w:tcPr>
          <w:p w14:paraId="01782067"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47.089</w:t>
            </w:r>
          </w:p>
        </w:tc>
        <w:tc>
          <w:tcPr>
            <w:tcW w:w="1300" w:type="dxa"/>
            <w:tcBorders>
              <w:top w:val="nil"/>
              <w:left w:val="nil"/>
              <w:bottom w:val="nil"/>
              <w:right w:val="nil"/>
            </w:tcBorders>
            <w:shd w:val="clear" w:color="auto" w:fill="auto"/>
            <w:vAlign w:val="center"/>
            <w:hideMark/>
          </w:tcPr>
          <w:p w14:paraId="787FAE49"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25.822</w:t>
            </w:r>
          </w:p>
        </w:tc>
        <w:tc>
          <w:tcPr>
            <w:tcW w:w="960" w:type="dxa"/>
            <w:tcBorders>
              <w:top w:val="nil"/>
              <w:left w:val="nil"/>
              <w:bottom w:val="nil"/>
              <w:right w:val="nil"/>
            </w:tcBorders>
            <w:shd w:val="clear" w:color="auto" w:fill="auto"/>
            <w:vAlign w:val="center"/>
            <w:hideMark/>
          </w:tcPr>
          <w:p w14:paraId="554E206E"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70.356</w:t>
            </w:r>
          </w:p>
        </w:tc>
      </w:tr>
      <w:tr w:rsidR="0023022F" w:rsidRPr="0023022F" w14:paraId="7D2395D5" w14:textId="77777777" w:rsidTr="0023022F">
        <w:trPr>
          <w:trHeight w:val="560"/>
          <w:jc w:val="center"/>
        </w:trPr>
        <w:tc>
          <w:tcPr>
            <w:tcW w:w="1680" w:type="dxa"/>
            <w:tcBorders>
              <w:top w:val="nil"/>
              <w:left w:val="nil"/>
              <w:bottom w:val="nil"/>
              <w:right w:val="nil"/>
            </w:tcBorders>
            <w:shd w:val="clear" w:color="auto" w:fill="auto"/>
            <w:vAlign w:val="center"/>
            <w:hideMark/>
          </w:tcPr>
          <w:p w14:paraId="56715644"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Std. Deviation</w:t>
            </w:r>
          </w:p>
        </w:tc>
        <w:tc>
          <w:tcPr>
            <w:tcW w:w="1160" w:type="dxa"/>
            <w:tcBorders>
              <w:top w:val="nil"/>
              <w:left w:val="nil"/>
              <w:bottom w:val="nil"/>
              <w:right w:val="nil"/>
            </w:tcBorders>
            <w:shd w:val="clear" w:color="auto" w:fill="auto"/>
            <w:vAlign w:val="center"/>
            <w:hideMark/>
          </w:tcPr>
          <w:p w14:paraId="5507513C"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7.717</w:t>
            </w:r>
          </w:p>
        </w:tc>
        <w:tc>
          <w:tcPr>
            <w:tcW w:w="1300" w:type="dxa"/>
            <w:tcBorders>
              <w:top w:val="nil"/>
              <w:left w:val="nil"/>
              <w:bottom w:val="nil"/>
              <w:right w:val="nil"/>
            </w:tcBorders>
            <w:shd w:val="clear" w:color="auto" w:fill="auto"/>
            <w:vAlign w:val="center"/>
            <w:hideMark/>
          </w:tcPr>
          <w:p w14:paraId="14C43F2B"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5.222</w:t>
            </w:r>
          </w:p>
        </w:tc>
        <w:tc>
          <w:tcPr>
            <w:tcW w:w="960" w:type="dxa"/>
            <w:tcBorders>
              <w:top w:val="nil"/>
              <w:left w:val="nil"/>
              <w:bottom w:val="nil"/>
              <w:right w:val="nil"/>
            </w:tcBorders>
            <w:shd w:val="clear" w:color="auto" w:fill="auto"/>
            <w:vAlign w:val="center"/>
            <w:hideMark/>
          </w:tcPr>
          <w:p w14:paraId="47B81C54"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8.244</w:t>
            </w:r>
          </w:p>
        </w:tc>
      </w:tr>
      <w:tr w:rsidR="0023022F" w:rsidRPr="0023022F" w14:paraId="278C1C98" w14:textId="77777777" w:rsidTr="0023022F">
        <w:trPr>
          <w:trHeight w:val="490"/>
          <w:jc w:val="center"/>
        </w:trPr>
        <w:tc>
          <w:tcPr>
            <w:tcW w:w="1680" w:type="dxa"/>
            <w:tcBorders>
              <w:top w:val="nil"/>
              <w:left w:val="nil"/>
              <w:bottom w:val="nil"/>
              <w:right w:val="nil"/>
            </w:tcBorders>
            <w:shd w:val="clear" w:color="auto" w:fill="auto"/>
            <w:vAlign w:val="center"/>
            <w:hideMark/>
          </w:tcPr>
          <w:p w14:paraId="59380BFB"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Shapiro-Wilk</w:t>
            </w:r>
          </w:p>
        </w:tc>
        <w:tc>
          <w:tcPr>
            <w:tcW w:w="1160" w:type="dxa"/>
            <w:tcBorders>
              <w:top w:val="nil"/>
              <w:left w:val="nil"/>
              <w:bottom w:val="nil"/>
              <w:right w:val="nil"/>
            </w:tcBorders>
            <w:shd w:val="clear" w:color="auto" w:fill="auto"/>
            <w:vAlign w:val="center"/>
            <w:hideMark/>
          </w:tcPr>
          <w:p w14:paraId="563082E9"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0.993</w:t>
            </w:r>
          </w:p>
        </w:tc>
        <w:tc>
          <w:tcPr>
            <w:tcW w:w="1300" w:type="dxa"/>
            <w:tcBorders>
              <w:top w:val="nil"/>
              <w:left w:val="nil"/>
              <w:bottom w:val="nil"/>
              <w:right w:val="nil"/>
            </w:tcBorders>
            <w:shd w:val="clear" w:color="auto" w:fill="auto"/>
            <w:vAlign w:val="center"/>
            <w:hideMark/>
          </w:tcPr>
          <w:p w14:paraId="1E1AFF9C"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0.973</w:t>
            </w:r>
          </w:p>
        </w:tc>
        <w:tc>
          <w:tcPr>
            <w:tcW w:w="960" w:type="dxa"/>
            <w:tcBorders>
              <w:top w:val="nil"/>
              <w:left w:val="nil"/>
              <w:bottom w:val="nil"/>
              <w:right w:val="nil"/>
            </w:tcBorders>
            <w:shd w:val="clear" w:color="auto" w:fill="auto"/>
            <w:vAlign w:val="center"/>
            <w:hideMark/>
          </w:tcPr>
          <w:p w14:paraId="0CCCCAC8"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0.993</w:t>
            </w:r>
          </w:p>
        </w:tc>
      </w:tr>
      <w:tr w:rsidR="0023022F" w:rsidRPr="0023022F" w14:paraId="269A736D" w14:textId="77777777" w:rsidTr="0023022F">
        <w:trPr>
          <w:trHeight w:val="540"/>
          <w:jc w:val="center"/>
        </w:trPr>
        <w:tc>
          <w:tcPr>
            <w:tcW w:w="1680" w:type="dxa"/>
            <w:tcBorders>
              <w:top w:val="nil"/>
              <w:left w:val="nil"/>
              <w:bottom w:val="nil"/>
              <w:right w:val="nil"/>
            </w:tcBorders>
            <w:shd w:val="clear" w:color="auto" w:fill="auto"/>
            <w:vAlign w:val="center"/>
            <w:hideMark/>
          </w:tcPr>
          <w:p w14:paraId="4531C710"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P-value of Shapiro-Wilk</w:t>
            </w:r>
          </w:p>
        </w:tc>
        <w:tc>
          <w:tcPr>
            <w:tcW w:w="1160" w:type="dxa"/>
            <w:tcBorders>
              <w:top w:val="nil"/>
              <w:left w:val="nil"/>
              <w:bottom w:val="nil"/>
              <w:right w:val="nil"/>
            </w:tcBorders>
            <w:shd w:val="clear" w:color="auto" w:fill="auto"/>
            <w:vAlign w:val="center"/>
            <w:hideMark/>
          </w:tcPr>
          <w:p w14:paraId="21AE9478"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0.561</w:t>
            </w:r>
          </w:p>
        </w:tc>
        <w:tc>
          <w:tcPr>
            <w:tcW w:w="1300" w:type="dxa"/>
            <w:tcBorders>
              <w:top w:val="nil"/>
              <w:left w:val="nil"/>
              <w:bottom w:val="nil"/>
              <w:right w:val="nil"/>
            </w:tcBorders>
            <w:shd w:val="clear" w:color="auto" w:fill="auto"/>
            <w:vAlign w:val="center"/>
            <w:hideMark/>
          </w:tcPr>
          <w:p w14:paraId="41828966"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&lt; .001</w:t>
            </w:r>
          </w:p>
        </w:tc>
        <w:tc>
          <w:tcPr>
            <w:tcW w:w="960" w:type="dxa"/>
            <w:tcBorders>
              <w:top w:val="nil"/>
              <w:left w:val="nil"/>
              <w:bottom w:val="nil"/>
              <w:right w:val="nil"/>
            </w:tcBorders>
            <w:shd w:val="clear" w:color="auto" w:fill="auto"/>
            <w:vAlign w:val="center"/>
            <w:hideMark/>
          </w:tcPr>
          <w:p w14:paraId="47DDE4AC"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0.445</w:t>
            </w:r>
          </w:p>
        </w:tc>
      </w:tr>
      <w:tr w:rsidR="0023022F" w:rsidRPr="0023022F" w14:paraId="466576F8" w14:textId="77777777" w:rsidTr="0023022F">
        <w:trPr>
          <w:trHeight w:val="420"/>
          <w:jc w:val="center"/>
        </w:trPr>
        <w:tc>
          <w:tcPr>
            <w:tcW w:w="1680" w:type="dxa"/>
            <w:tcBorders>
              <w:top w:val="nil"/>
              <w:left w:val="nil"/>
              <w:bottom w:val="nil"/>
              <w:right w:val="nil"/>
            </w:tcBorders>
            <w:shd w:val="clear" w:color="auto" w:fill="auto"/>
            <w:vAlign w:val="center"/>
            <w:hideMark/>
          </w:tcPr>
          <w:p w14:paraId="0E4AE761"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Minimum</w:t>
            </w:r>
          </w:p>
        </w:tc>
        <w:tc>
          <w:tcPr>
            <w:tcW w:w="1160" w:type="dxa"/>
            <w:tcBorders>
              <w:top w:val="nil"/>
              <w:left w:val="nil"/>
              <w:bottom w:val="nil"/>
              <w:right w:val="nil"/>
            </w:tcBorders>
            <w:shd w:val="clear" w:color="auto" w:fill="auto"/>
            <w:vAlign w:val="center"/>
            <w:hideMark/>
          </w:tcPr>
          <w:p w14:paraId="6A9B325A"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28.000</w:t>
            </w:r>
          </w:p>
        </w:tc>
        <w:tc>
          <w:tcPr>
            <w:tcW w:w="1300" w:type="dxa"/>
            <w:tcBorders>
              <w:top w:val="nil"/>
              <w:left w:val="nil"/>
              <w:bottom w:val="nil"/>
              <w:right w:val="nil"/>
            </w:tcBorders>
            <w:shd w:val="clear" w:color="auto" w:fill="auto"/>
            <w:vAlign w:val="center"/>
            <w:hideMark/>
          </w:tcPr>
          <w:p w14:paraId="5EE796C9"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16.000</w:t>
            </w:r>
          </w:p>
        </w:tc>
        <w:tc>
          <w:tcPr>
            <w:tcW w:w="960" w:type="dxa"/>
            <w:tcBorders>
              <w:top w:val="nil"/>
              <w:left w:val="nil"/>
              <w:bottom w:val="nil"/>
              <w:right w:val="nil"/>
            </w:tcBorders>
            <w:shd w:val="clear" w:color="auto" w:fill="auto"/>
            <w:vAlign w:val="center"/>
            <w:hideMark/>
          </w:tcPr>
          <w:p w14:paraId="75909307"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46.000</w:t>
            </w:r>
          </w:p>
        </w:tc>
      </w:tr>
      <w:tr w:rsidR="0023022F" w:rsidRPr="0023022F" w14:paraId="6B894C8B" w14:textId="77777777" w:rsidTr="0023022F">
        <w:trPr>
          <w:trHeight w:val="390"/>
          <w:jc w:val="center"/>
        </w:trPr>
        <w:tc>
          <w:tcPr>
            <w:tcW w:w="1680" w:type="dxa"/>
            <w:tcBorders>
              <w:top w:val="nil"/>
              <w:left w:val="nil"/>
              <w:bottom w:val="nil"/>
              <w:right w:val="nil"/>
            </w:tcBorders>
            <w:shd w:val="clear" w:color="auto" w:fill="auto"/>
            <w:vAlign w:val="center"/>
            <w:hideMark/>
          </w:tcPr>
          <w:p w14:paraId="3D91D2A6" w14:textId="77777777" w:rsidR="0023022F" w:rsidRPr="0023022F" w:rsidRDefault="0023022F" w:rsidP="0023022F">
            <w:pPr>
              <w:suppressAutoHyphens w:val="0"/>
              <w:rPr>
                <w:color w:val="000000"/>
                <w:sz w:val="20"/>
                <w:szCs w:val="20"/>
                <w:lang w:val="en-ID" w:eastAsia="en-ID"/>
              </w:rPr>
            </w:pPr>
            <w:r w:rsidRPr="0023022F">
              <w:rPr>
                <w:color w:val="000000"/>
                <w:sz w:val="20"/>
                <w:szCs w:val="20"/>
                <w:lang w:val="en-ID" w:eastAsia="en-ID"/>
              </w:rPr>
              <w:t>Maximum</w:t>
            </w:r>
          </w:p>
        </w:tc>
        <w:tc>
          <w:tcPr>
            <w:tcW w:w="1160" w:type="dxa"/>
            <w:tcBorders>
              <w:top w:val="nil"/>
              <w:left w:val="nil"/>
              <w:bottom w:val="nil"/>
              <w:right w:val="nil"/>
            </w:tcBorders>
            <w:shd w:val="clear" w:color="auto" w:fill="auto"/>
            <w:vAlign w:val="center"/>
            <w:hideMark/>
          </w:tcPr>
          <w:p w14:paraId="1E4AF9E2"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66.000</w:t>
            </w:r>
          </w:p>
        </w:tc>
        <w:tc>
          <w:tcPr>
            <w:tcW w:w="1300" w:type="dxa"/>
            <w:tcBorders>
              <w:top w:val="nil"/>
              <w:left w:val="nil"/>
              <w:bottom w:val="nil"/>
              <w:right w:val="nil"/>
            </w:tcBorders>
            <w:shd w:val="clear" w:color="auto" w:fill="auto"/>
            <w:vAlign w:val="center"/>
            <w:hideMark/>
          </w:tcPr>
          <w:p w14:paraId="3D6102D5"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39.000</w:t>
            </w:r>
          </w:p>
        </w:tc>
        <w:tc>
          <w:tcPr>
            <w:tcW w:w="960" w:type="dxa"/>
            <w:tcBorders>
              <w:top w:val="nil"/>
              <w:left w:val="nil"/>
              <w:bottom w:val="nil"/>
              <w:right w:val="nil"/>
            </w:tcBorders>
            <w:shd w:val="clear" w:color="auto" w:fill="auto"/>
            <w:vAlign w:val="center"/>
            <w:hideMark/>
          </w:tcPr>
          <w:p w14:paraId="4DB673E7"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90.000</w:t>
            </w:r>
          </w:p>
        </w:tc>
      </w:tr>
      <w:tr w:rsidR="0023022F" w:rsidRPr="0023022F" w14:paraId="77462939" w14:textId="77777777" w:rsidTr="0023022F">
        <w:trPr>
          <w:trHeight w:val="300"/>
          <w:jc w:val="center"/>
        </w:trPr>
        <w:tc>
          <w:tcPr>
            <w:tcW w:w="5100" w:type="dxa"/>
            <w:gridSpan w:val="4"/>
            <w:tcBorders>
              <w:top w:val="nil"/>
              <w:left w:val="nil"/>
              <w:bottom w:val="single" w:sz="8" w:space="0" w:color="000000"/>
              <w:right w:val="nil"/>
            </w:tcBorders>
            <w:shd w:val="clear" w:color="auto" w:fill="auto"/>
            <w:vAlign w:val="center"/>
            <w:hideMark/>
          </w:tcPr>
          <w:p w14:paraId="0D4A525B" w14:textId="77777777" w:rsidR="0023022F" w:rsidRPr="0023022F" w:rsidRDefault="0023022F" w:rsidP="0023022F">
            <w:pPr>
              <w:suppressAutoHyphens w:val="0"/>
              <w:jc w:val="right"/>
              <w:rPr>
                <w:rFonts w:ascii="Calibri" w:hAnsi="Calibri" w:cs="Calibri"/>
                <w:color w:val="000000"/>
                <w:sz w:val="22"/>
                <w:szCs w:val="22"/>
                <w:lang w:val="en-ID" w:eastAsia="en-ID"/>
              </w:rPr>
            </w:pPr>
            <w:r w:rsidRPr="0023022F">
              <w:rPr>
                <w:rFonts w:ascii="Calibri" w:hAnsi="Calibri" w:cs="Calibri"/>
                <w:color w:val="000000"/>
                <w:sz w:val="22"/>
                <w:szCs w:val="22"/>
                <w:lang w:val="en-ID" w:eastAsia="en-ID"/>
              </w:rPr>
              <w:t> </w:t>
            </w:r>
          </w:p>
        </w:tc>
      </w:tr>
    </w:tbl>
    <w:p w14:paraId="3F205D0C" w14:textId="77777777" w:rsidR="005E1685" w:rsidRDefault="005E1685" w:rsidP="005E1685">
      <w:pPr>
        <w:pBdr>
          <w:top w:val="nil"/>
          <w:left w:val="nil"/>
          <w:bottom w:val="nil"/>
          <w:right w:val="nil"/>
          <w:between w:val="nil"/>
        </w:pBdr>
        <w:ind w:firstLine="288"/>
        <w:jc w:val="center"/>
      </w:pPr>
    </w:p>
    <w:p w14:paraId="72CC7854" w14:textId="2B599E90" w:rsidR="005E1685" w:rsidRDefault="005E1685" w:rsidP="005E1685">
      <w:pPr>
        <w:pBdr>
          <w:top w:val="nil"/>
          <w:left w:val="nil"/>
          <w:bottom w:val="nil"/>
          <w:right w:val="nil"/>
          <w:between w:val="nil"/>
        </w:pBdr>
        <w:ind w:firstLine="288"/>
        <w:jc w:val="both"/>
        <w:rPr>
          <w:sz w:val="20"/>
          <w:szCs w:val="20"/>
        </w:rPr>
      </w:pPr>
      <w:r w:rsidRPr="005E1685">
        <w:rPr>
          <w:sz w:val="20"/>
          <w:szCs w:val="20"/>
        </w:rPr>
        <w:t xml:space="preserve">Tabel 1 menunjukkan variabel regulasi emosi berpengaruh terhadap </w:t>
      </w:r>
      <w:proofErr w:type="spellStart"/>
      <w:r w:rsidRPr="005E1685">
        <w:rPr>
          <w:sz w:val="20"/>
          <w:szCs w:val="20"/>
        </w:rPr>
        <w:t>forgiveness</w:t>
      </w:r>
      <w:proofErr w:type="spellEnd"/>
      <w:r w:rsidRPr="005E1685">
        <w:rPr>
          <w:sz w:val="20"/>
          <w:szCs w:val="20"/>
        </w:rPr>
        <w:t xml:space="preserve"> memiliki nilai minimum sebesar 46.000 dan </w:t>
      </w:r>
      <w:proofErr w:type="spellStart"/>
      <w:r w:rsidRPr="005E1685">
        <w:rPr>
          <w:sz w:val="20"/>
          <w:szCs w:val="20"/>
        </w:rPr>
        <w:t>maximum</w:t>
      </w:r>
      <w:proofErr w:type="spellEnd"/>
      <w:r w:rsidRPr="005E1685">
        <w:rPr>
          <w:sz w:val="20"/>
          <w:szCs w:val="20"/>
        </w:rPr>
        <w:t xml:space="preserve"> 90.000, nilai </w:t>
      </w:r>
      <w:proofErr w:type="spellStart"/>
      <w:r w:rsidRPr="005E1685">
        <w:rPr>
          <w:sz w:val="20"/>
          <w:szCs w:val="20"/>
        </w:rPr>
        <w:t>mean</w:t>
      </w:r>
      <w:proofErr w:type="spellEnd"/>
      <w:r w:rsidRPr="005E1685">
        <w:rPr>
          <w:sz w:val="20"/>
          <w:szCs w:val="20"/>
        </w:rPr>
        <w:t xml:space="preserve"> terhadap </w:t>
      </w:r>
      <w:proofErr w:type="spellStart"/>
      <w:r w:rsidRPr="005E1685">
        <w:rPr>
          <w:sz w:val="20"/>
          <w:szCs w:val="20"/>
        </w:rPr>
        <w:t>forgiveness</w:t>
      </w:r>
      <w:proofErr w:type="spellEnd"/>
      <w:r w:rsidRPr="005E1685">
        <w:rPr>
          <w:sz w:val="20"/>
          <w:szCs w:val="20"/>
        </w:rPr>
        <w:t xml:space="preserve"> yaitu 70,356 dengan </w:t>
      </w:r>
      <w:proofErr w:type="spellStart"/>
      <w:r w:rsidRPr="005E1685">
        <w:rPr>
          <w:sz w:val="20"/>
          <w:szCs w:val="20"/>
        </w:rPr>
        <w:t>standardeviasi</w:t>
      </w:r>
      <w:proofErr w:type="spellEnd"/>
      <w:r w:rsidRPr="005E1685">
        <w:rPr>
          <w:sz w:val="20"/>
          <w:szCs w:val="20"/>
        </w:rPr>
        <w:t xml:space="preserve"> 8,244 nilai rata-rata lebih besar dari standar deviasi sehingga menunjukkan data </w:t>
      </w:r>
      <w:proofErr w:type="spellStart"/>
      <w:r w:rsidRPr="005E1685">
        <w:rPr>
          <w:sz w:val="20"/>
          <w:szCs w:val="20"/>
        </w:rPr>
        <w:t>berdistibusi</w:t>
      </w:r>
      <w:proofErr w:type="spellEnd"/>
      <w:r w:rsidRPr="005E1685">
        <w:rPr>
          <w:sz w:val="20"/>
          <w:szCs w:val="20"/>
        </w:rPr>
        <w:t xml:space="preserve"> dengan baik. Nilai minimum spiritualitas sebesar16.000 dan </w:t>
      </w:r>
      <w:proofErr w:type="spellStart"/>
      <w:r w:rsidRPr="005E1685">
        <w:rPr>
          <w:sz w:val="20"/>
          <w:szCs w:val="20"/>
        </w:rPr>
        <w:t>maximum</w:t>
      </w:r>
      <w:proofErr w:type="spellEnd"/>
      <w:r w:rsidRPr="005E1685">
        <w:rPr>
          <w:sz w:val="20"/>
          <w:szCs w:val="20"/>
        </w:rPr>
        <w:t xml:space="preserve"> sebesar 39.000, nilai </w:t>
      </w:r>
      <w:proofErr w:type="spellStart"/>
      <w:r w:rsidRPr="005E1685">
        <w:rPr>
          <w:sz w:val="20"/>
          <w:szCs w:val="20"/>
        </w:rPr>
        <w:t>mean</w:t>
      </w:r>
      <w:proofErr w:type="spellEnd"/>
      <w:r w:rsidRPr="005E1685">
        <w:rPr>
          <w:sz w:val="20"/>
          <w:szCs w:val="20"/>
        </w:rPr>
        <w:t xml:space="preserve"> spiritualitas terhadap </w:t>
      </w:r>
      <w:proofErr w:type="spellStart"/>
      <w:r w:rsidRPr="005E1685">
        <w:rPr>
          <w:sz w:val="20"/>
          <w:szCs w:val="20"/>
        </w:rPr>
        <w:t>forgiveness</w:t>
      </w:r>
      <w:proofErr w:type="spellEnd"/>
      <w:r w:rsidRPr="005E1685">
        <w:rPr>
          <w:sz w:val="20"/>
          <w:szCs w:val="20"/>
        </w:rPr>
        <w:t xml:space="preserve"> yaitu 25.822 dengan standar deviasi 5.222 bahwa </w:t>
      </w:r>
      <w:proofErr w:type="spellStart"/>
      <w:r w:rsidRPr="005E1685">
        <w:rPr>
          <w:sz w:val="20"/>
          <w:szCs w:val="20"/>
        </w:rPr>
        <w:t>nilairata</w:t>
      </w:r>
      <w:proofErr w:type="spellEnd"/>
      <w:r w:rsidRPr="005E1685">
        <w:rPr>
          <w:sz w:val="20"/>
          <w:szCs w:val="20"/>
        </w:rPr>
        <w:t xml:space="preserve">-rata lebih besar dari </w:t>
      </w:r>
      <w:proofErr w:type="spellStart"/>
      <w:r w:rsidRPr="005E1685">
        <w:rPr>
          <w:sz w:val="20"/>
          <w:szCs w:val="20"/>
        </w:rPr>
        <w:t>nilaistandar</w:t>
      </w:r>
      <w:proofErr w:type="spellEnd"/>
      <w:r w:rsidRPr="005E1685">
        <w:rPr>
          <w:sz w:val="20"/>
          <w:szCs w:val="20"/>
        </w:rPr>
        <w:t xml:space="preserve"> </w:t>
      </w:r>
      <w:proofErr w:type="spellStart"/>
      <w:r w:rsidRPr="005E1685">
        <w:rPr>
          <w:sz w:val="20"/>
          <w:szCs w:val="20"/>
        </w:rPr>
        <w:t>deviasisehingga</w:t>
      </w:r>
      <w:proofErr w:type="spellEnd"/>
      <w:r w:rsidRPr="005E1685">
        <w:rPr>
          <w:sz w:val="20"/>
          <w:szCs w:val="20"/>
        </w:rPr>
        <w:t xml:space="preserve"> menunjukkan data </w:t>
      </w:r>
      <w:proofErr w:type="spellStart"/>
      <w:r w:rsidRPr="005E1685">
        <w:rPr>
          <w:sz w:val="20"/>
          <w:szCs w:val="20"/>
        </w:rPr>
        <w:t>berdistibusi</w:t>
      </w:r>
      <w:proofErr w:type="spellEnd"/>
      <w:r w:rsidRPr="005E1685">
        <w:rPr>
          <w:sz w:val="20"/>
          <w:szCs w:val="20"/>
        </w:rPr>
        <w:t xml:space="preserve"> dengan baik. Nilai minimum variabel </w:t>
      </w:r>
      <w:proofErr w:type="spellStart"/>
      <w:r w:rsidRPr="005E1685">
        <w:rPr>
          <w:sz w:val="20"/>
          <w:szCs w:val="20"/>
        </w:rPr>
        <w:t>forgiveness</w:t>
      </w:r>
      <w:proofErr w:type="spellEnd"/>
      <w:r w:rsidRPr="005E1685">
        <w:rPr>
          <w:sz w:val="20"/>
          <w:szCs w:val="20"/>
        </w:rPr>
        <w:t xml:space="preserve"> sebesar 28.000 dan nilai </w:t>
      </w:r>
      <w:proofErr w:type="spellStart"/>
      <w:r w:rsidRPr="005E1685">
        <w:rPr>
          <w:sz w:val="20"/>
          <w:szCs w:val="20"/>
        </w:rPr>
        <w:t>maximum</w:t>
      </w:r>
      <w:proofErr w:type="spellEnd"/>
      <w:r w:rsidRPr="005E1685">
        <w:rPr>
          <w:sz w:val="20"/>
          <w:szCs w:val="20"/>
        </w:rPr>
        <w:t xml:space="preserve"> sebesar 66.000, nilai </w:t>
      </w:r>
      <w:proofErr w:type="spellStart"/>
      <w:r w:rsidRPr="005E1685">
        <w:rPr>
          <w:sz w:val="20"/>
          <w:szCs w:val="20"/>
        </w:rPr>
        <w:t>mean</w:t>
      </w:r>
      <w:proofErr w:type="spellEnd"/>
      <w:r w:rsidRPr="005E1685">
        <w:rPr>
          <w:sz w:val="20"/>
          <w:szCs w:val="20"/>
        </w:rPr>
        <w:t xml:space="preserve"> </w:t>
      </w:r>
      <w:proofErr w:type="spellStart"/>
      <w:r w:rsidRPr="005E1685">
        <w:rPr>
          <w:sz w:val="20"/>
          <w:szCs w:val="20"/>
        </w:rPr>
        <w:t>varabel</w:t>
      </w:r>
      <w:proofErr w:type="spellEnd"/>
      <w:r w:rsidRPr="005E1685">
        <w:rPr>
          <w:sz w:val="20"/>
          <w:szCs w:val="20"/>
        </w:rPr>
        <w:t xml:space="preserve"> </w:t>
      </w:r>
      <w:proofErr w:type="spellStart"/>
      <w:r w:rsidRPr="005E1685">
        <w:rPr>
          <w:sz w:val="20"/>
          <w:szCs w:val="20"/>
        </w:rPr>
        <w:t>forgiveness</w:t>
      </w:r>
      <w:proofErr w:type="spellEnd"/>
      <w:r w:rsidRPr="005E1685">
        <w:rPr>
          <w:sz w:val="20"/>
          <w:szCs w:val="20"/>
        </w:rPr>
        <w:t xml:space="preserve"> yaitu 47.089 dengan standar deviasi 7.717. nilai rata-rata lebih besar dari nilai standar deviasi sehingga menunjukkan data terdistribusi dengan baik.</w:t>
      </w:r>
    </w:p>
    <w:p w14:paraId="7D344EF8" w14:textId="77777777" w:rsidR="005E1685" w:rsidRDefault="005E1685" w:rsidP="005E1685">
      <w:pPr>
        <w:pBdr>
          <w:top w:val="nil"/>
          <w:left w:val="nil"/>
          <w:bottom w:val="nil"/>
          <w:right w:val="nil"/>
          <w:between w:val="nil"/>
        </w:pBdr>
        <w:ind w:firstLine="288"/>
        <w:jc w:val="both"/>
        <w:rPr>
          <w:sz w:val="20"/>
          <w:szCs w:val="20"/>
        </w:rPr>
      </w:pPr>
    </w:p>
    <w:p w14:paraId="04C0C002" w14:textId="77777777" w:rsidR="005E1685" w:rsidRPr="005E1685" w:rsidRDefault="005E1685" w:rsidP="005E1685">
      <w:pPr>
        <w:pBdr>
          <w:top w:val="nil"/>
          <w:left w:val="nil"/>
          <w:bottom w:val="nil"/>
          <w:right w:val="nil"/>
          <w:between w:val="nil"/>
        </w:pBdr>
        <w:ind w:firstLine="288"/>
        <w:jc w:val="center"/>
        <w:rPr>
          <w:b/>
          <w:bCs/>
          <w:sz w:val="20"/>
          <w:szCs w:val="20"/>
        </w:rPr>
      </w:pPr>
      <w:r w:rsidRPr="005E1685">
        <w:rPr>
          <w:b/>
          <w:bCs/>
          <w:sz w:val="20"/>
          <w:szCs w:val="20"/>
        </w:rPr>
        <w:t xml:space="preserve">Tabel 2. </w:t>
      </w:r>
    </w:p>
    <w:p w14:paraId="0C0F571E" w14:textId="168EF103" w:rsidR="005E1685" w:rsidRDefault="005E1685" w:rsidP="005E1685">
      <w:pPr>
        <w:pBdr>
          <w:top w:val="nil"/>
          <w:left w:val="nil"/>
          <w:bottom w:val="nil"/>
          <w:right w:val="nil"/>
          <w:between w:val="nil"/>
        </w:pBdr>
        <w:ind w:firstLine="288"/>
        <w:jc w:val="center"/>
        <w:rPr>
          <w:sz w:val="20"/>
          <w:szCs w:val="20"/>
        </w:rPr>
      </w:pPr>
      <w:r w:rsidRPr="005E1685">
        <w:rPr>
          <w:sz w:val="20"/>
          <w:szCs w:val="20"/>
        </w:rPr>
        <w:t xml:space="preserve">Uji </w:t>
      </w:r>
      <w:proofErr w:type="spellStart"/>
      <w:r w:rsidRPr="005E1685">
        <w:rPr>
          <w:sz w:val="20"/>
          <w:szCs w:val="20"/>
        </w:rPr>
        <w:t>Normality</w:t>
      </w:r>
      <w:proofErr w:type="spellEnd"/>
    </w:p>
    <w:p w14:paraId="360219B0" w14:textId="77777777" w:rsidR="0023022F" w:rsidRDefault="0023022F" w:rsidP="005E1685">
      <w:pPr>
        <w:pBdr>
          <w:top w:val="nil"/>
          <w:left w:val="nil"/>
          <w:bottom w:val="nil"/>
          <w:right w:val="nil"/>
          <w:between w:val="nil"/>
        </w:pBdr>
        <w:ind w:firstLine="288"/>
        <w:jc w:val="center"/>
        <w:rPr>
          <w:sz w:val="20"/>
          <w:szCs w:val="20"/>
        </w:rPr>
      </w:pPr>
    </w:p>
    <w:tbl>
      <w:tblPr>
        <w:tblW w:w="2480" w:type="dxa"/>
        <w:jc w:val="center"/>
        <w:tblLook w:val="04A0" w:firstRow="1" w:lastRow="0" w:firstColumn="1" w:lastColumn="0" w:noHBand="0" w:noVBand="1"/>
      </w:tblPr>
      <w:tblGrid>
        <w:gridCol w:w="1520"/>
        <w:gridCol w:w="960"/>
      </w:tblGrid>
      <w:tr w:rsidR="0023022F" w:rsidRPr="0023022F" w14:paraId="553E9E74" w14:textId="77777777" w:rsidTr="0023022F">
        <w:trPr>
          <w:trHeight w:val="510"/>
          <w:jc w:val="center"/>
        </w:trPr>
        <w:tc>
          <w:tcPr>
            <w:tcW w:w="2480" w:type="dxa"/>
            <w:gridSpan w:val="2"/>
            <w:tcBorders>
              <w:top w:val="nil"/>
              <w:left w:val="nil"/>
              <w:bottom w:val="single" w:sz="8" w:space="0" w:color="000000"/>
              <w:right w:val="nil"/>
            </w:tcBorders>
            <w:shd w:val="clear" w:color="auto" w:fill="auto"/>
            <w:vAlign w:val="center"/>
            <w:hideMark/>
          </w:tcPr>
          <w:p w14:paraId="5E9D57D0" w14:textId="77777777" w:rsidR="0023022F" w:rsidRPr="0023022F" w:rsidRDefault="0023022F" w:rsidP="0023022F">
            <w:pPr>
              <w:suppressAutoHyphens w:val="0"/>
              <w:jc w:val="center"/>
              <w:rPr>
                <w:b/>
                <w:bCs/>
                <w:color w:val="000000"/>
                <w:sz w:val="20"/>
                <w:szCs w:val="20"/>
                <w:lang w:val="en-ID" w:eastAsia="en-ID"/>
              </w:rPr>
            </w:pPr>
            <w:r w:rsidRPr="0023022F">
              <w:rPr>
                <w:b/>
                <w:bCs/>
                <w:color w:val="000000"/>
                <w:sz w:val="20"/>
                <w:szCs w:val="20"/>
                <w:lang w:val="en-ID" w:eastAsia="en-ID"/>
              </w:rPr>
              <w:t>Shapiro-Wilk Test for Multivariate Normality</w:t>
            </w:r>
          </w:p>
        </w:tc>
      </w:tr>
      <w:tr w:rsidR="0023022F" w:rsidRPr="0023022F" w14:paraId="20DBB058" w14:textId="77777777" w:rsidTr="0023022F">
        <w:trPr>
          <w:trHeight w:val="590"/>
          <w:jc w:val="center"/>
        </w:trPr>
        <w:tc>
          <w:tcPr>
            <w:tcW w:w="1520" w:type="dxa"/>
            <w:tcBorders>
              <w:top w:val="nil"/>
              <w:left w:val="nil"/>
              <w:bottom w:val="single" w:sz="8" w:space="0" w:color="000000"/>
              <w:right w:val="nil"/>
            </w:tcBorders>
            <w:shd w:val="clear" w:color="auto" w:fill="auto"/>
            <w:vAlign w:val="center"/>
            <w:hideMark/>
          </w:tcPr>
          <w:p w14:paraId="5E51A473" w14:textId="77777777" w:rsidR="0023022F" w:rsidRPr="0023022F" w:rsidRDefault="0023022F" w:rsidP="0023022F">
            <w:pPr>
              <w:suppressAutoHyphens w:val="0"/>
              <w:jc w:val="center"/>
              <w:rPr>
                <w:b/>
                <w:bCs/>
                <w:color w:val="000000"/>
                <w:sz w:val="20"/>
                <w:szCs w:val="20"/>
                <w:lang w:val="en-ID" w:eastAsia="en-ID"/>
              </w:rPr>
            </w:pPr>
            <w:r w:rsidRPr="0023022F">
              <w:rPr>
                <w:b/>
                <w:bCs/>
                <w:color w:val="000000"/>
                <w:sz w:val="20"/>
                <w:szCs w:val="20"/>
                <w:lang w:val="en-ID" w:eastAsia="en-ID"/>
              </w:rPr>
              <w:t>Shapiro-Wilk</w:t>
            </w:r>
          </w:p>
        </w:tc>
        <w:tc>
          <w:tcPr>
            <w:tcW w:w="960" w:type="dxa"/>
            <w:tcBorders>
              <w:top w:val="nil"/>
              <w:left w:val="nil"/>
              <w:bottom w:val="single" w:sz="8" w:space="0" w:color="000000"/>
              <w:right w:val="nil"/>
            </w:tcBorders>
            <w:shd w:val="clear" w:color="auto" w:fill="auto"/>
            <w:vAlign w:val="center"/>
            <w:hideMark/>
          </w:tcPr>
          <w:p w14:paraId="7D1EC796" w14:textId="77777777" w:rsidR="0023022F" w:rsidRPr="0023022F" w:rsidRDefault="0023022F" w:rsidP="0023022F">
            <w:pPr>
              <w:suppressAutoHyphens w:val="0"/>
              <w:jc w:val="center"/>
              <w:rPr>
                <w:b/>
                <w:bCs/>
                <w:color w:val="000000"/>
                <w:sz w:val="20"/>
                <w:szCs w:val="20"/>
                <w:lang w:val="en-ID" w:eastAsia="en-ID"/>
              </w:rPr>
            </w:pPr>
            <w:r w:rsidRPr="0023022F">
              <w:rPr>
                <w:b/>
                <w:bCs/>
                <w:color w:val="000000"/>
                <w:sz w:val="20"/>
                <w:szCs w:val="20"/>
                <w:lang w:val="en-ID" w:eastAsia="en-ID"/>
              </w:rPr>
              <w:t>p</w:t>
            </w:r>
          </w:p>
        </w:tc>
      </w:tr>
      <w:tr w:rsidR="0023022F" w:rsidRPr="0023022F" w14:paraId="2738B212" w14:textId="77777777" w:rsidTr="0023022F">
        <w:trPr>
          <w:trHeight w:val="580"/>
          <w:jc w:val="center"/>
        </w:trPr>
        <w:tc>
          <w:tcPr>
            <w:tcW w:w="1520" w:type="dxa"/>
            <w:tcBorders>
              <w:top w:val="nil"/>
              <w:left w:val="nil"/>
              <w:bottom w:val="nil"/>
              <w:right w:val="nil"/>
            </w:tcBorders>
            <w:shd w:val="clear" w:color="auto" w:fill="auto"/>
            <w:vAlign w:val="center"/>
            <w:hideMark/>
          </w:tcPr>
          <w:p w14:paraId="2708D458"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0.990</w:t>
            </w:r>
          </w:p>
        </w:tc>
        <w:tc>
          <w:tcPr>
            <w:tcW w:w="960" w:type="dxa"/>
            <w:tcBorders>
              <w:top w:val="nil"/>
              <w:left w:val="nil"/>
              <w:bottom w:val="nil"/>
              <w:right w:val="nil"/>
            </w:tcBorders>
            <w:shd w:val="clear" w:color="auto" w:fill="auto"/>
            <w:vAlign w:val="center"/>
            <w:hideMark/>
          </w:tcPr>
          <w:p w14:paraId="18C70C89"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0.189</w:t>
            </w:r>
          </w:p>
        </w:tc>
      </w:tr>
      <w:tr w:rsidR="0023022F" w:rsidRPr="0023022F" w14:paraId="3265E532" w14:textId="77777777" w:rsidTr="0023022F">
        <w:trPr>
          <w:trHeight w:val="450"/>
          <w:jc w:val="center"/>
        </w:trPr>
        <w:tc>
          <w:tcPr>
            <w:tcW w:w="2480" w:type="dxa"/>
            <w:gridSpan w:val="2"/>
            <w:tcBorders>
              <w:top w:val="nil"/>
              <w:left w:val="nil"/>
              <w:bottom w:val="single" w:sz="8" w:space="0" w:color="000000"/>
              <w:right w:val="nil"/>
            </w:tcBorders>
            <w:shd w:val="clear" w:color="auto" w:fill="auto"/>
            <w:vAlign w:val="center"/>
            <w:hideMark/>
          </w:tcPr>
          <w:p w14:paraId="45142F43" w14:textId="77777777" w:rsidR="0023022F" w:rsidRPr="0023022F" w:rsidRDefault="0023022F" w:rsidP="0023022F">
            <w:pPr>
              <w:suppressAutoHyphens w:val="0"/>
              <w:jc w:val="right"/>
              <w:rPr>
                <w:color w:val="000000"/>
                <w:sz w:val="20"/>
                <w:szCs w:val="20"/>
                <w:lang w:val="en-ID" w:eastAsia="en-ID"/>
              </w:rPr>
            </w:pPr>
            <w:r w:rsidRPr="0023022F">
              <w:rPr>
                <w:color w:val="000000"/>
                <w:sz w:val="20"/>
                <w:szCs w:val="20"/>
                <w:lang w:val="en-ID" w:eastAsia="en-ID"/>
              </w:rPr>
              <w:t> </w:t>
            </w:r>
          </w:p>
        </w:tc>
      </w:tr>
    </w:tbl>
    <w:p w14:paraId="1EC16043" w14:textId="77777777" w:rsidR="005E1685" w:rsidRDefault="005E1685" w:rsidP="00C45CDA">
      <w:pPr>
        <w:pBdr>
          <w:top w:val="nil"/>
          <w:left w:val="nil"/>
          <w:bottom w:val="nil"/>
          <w:right w:val="nil"/>
          <w:between w:val="nil"/>
        </w:pBdr>
        <w:ind w:firstLine="288"/>
        <w:jc w:val="center"/>
        <w:rPr>
          <w:sz w:val="20"/>
          <w:szCs w:val="20"/>
        </w:rPr>
      </w:pPr>
    </w:p>
    <w:p w14:paraId="5D959C8F" w14:textId="389FD064" w:rsidR="005E1685" w:rsidRDefault="005E1685" w:rsidP="00C45CDA">
      <w:pPr>
        <w:pBdr>
          <w:top w:val="nil"/>
          <w:left w:val="nil"/>
          <w:bottom w:val="nil"/>
          <w:right w:val="nil"/>
          <w:between w:val="nil"/>
        </w:pBdr>
        <w:ind w:firstLine="288"/>
        <w:jc w:val="both"/>
        <w:rPr>
          <w:sz w:val="20"/>
          <w:szCs w:val="20"/>
        </w:rPr>
      </w:pPr>
      <w:r w:rsidRPr="005E1685">
        <w:rPr>
          <w:sz w:val="20"/>
          <w:szCs w:val="20"/>
        </w:rPr>
        <w:t xml:space="preserve">Berdasarkan uji </w:t>
      </w:r>
      <w:proofErr w:type="spellStart"/>
      <w:r w:rsidRPr="005E1685">
        <w:rPr>
          <w:sz w:val="20"/>
          <w:szCs w:val="20"/>
        </w:rPr>
        <w:t>normalitas</w:t>
      </w:r>
      <w:proofErr w:type="spellEnd"/>
      <w:r w:rsidRPr="005E1685">
        <w:rPr>
          <w:sz w:val="20"/>
          <w:szCs w:val="20"/>
        </w:rPr>
        <w:t xml:space="preserve"> </w:t>
      </w:r>
      <w:proofErr w:type="spellStart"/>
      <w:r w:rsidRPr="005E1685">
        <w:rPr>
          <w:sz w:val="20"/>
          <w:szCs w:val="20"/>
        </w:rPr>
        <w:t>Shapiro-Wilk</w:t>
      </w:r>
      <w:proofErr w:type="spellEnd"/>
      <w:r w:rsidRPr="005E1685">
        <w:rPr>
          <w:sz w:val="20"/>
          <w:szCs w:val="20"/>
        </w:rPr>
        <w:t xml:space="preserve"> menunjukkan bahwa data </w:t>
      </w:r>
      <w:proofErr w:type="spellStart"/>
      <w:r w:rsidRPr="005E1685">
        <w:rPr>
          <w:sz w:val="20"/>
          <w:szCs w:val="20"/>
        </w:rPr>
        <w:t>berdistribusi</w:t>
      </w:r>
      <w:proofErr w:type="spellEnd"/>
      <w:r w:rsidRPr="005E1685">
        <w:rPr>
          <w:sz w:val="20"/>
          <w:szCs w:val="20"/>
        </w:rPr>
        <w:t xml:space="preserve"> normal (p-</w:t>
      </w:r>
      <w:proofErr w:type="spellStart"/>
      <w:r w:rsidRPr="005E1685">
        <w:rPr>
          <w:sz w:val="20"/>
          <w:szCs w:val="20"/>
        </w:rPr>
        <w:t>value</w:t>
      </w:r>
      <w:proofErr w:type="spellEnd"/>
      <w:r w:rsidRPr="005E1685">
        <w:rPr>
          <w:sz w:val="20"/>
          <w:szCs w:val="20"/>
        </w:rPr>
        <w:t xml:space="preserve">=0.189). Hal ini memenuhi syarat </w:t>
      </w:r>
      <w:proofErr w:type="spellStart"/>
      <w:r w:rsidRPr="005E1685">
        <w:rPr>
          <w:sz w:val="20"/>
          <w:szCs w:val="20"/>
        </w:rPr>
        <w:t>normalitas</w:t>
      </w:r>
      <w:proofErr w:type="spellEnd"/>
      <w:r w:rsidRPr="005E1685">
        <w:rPr>
          <w:sz w:val="20"/>
          <w:szCs w:val="20"/>
        </w:rPr>
        <w:t xml:space="preserve"> yaitu p=</w:t>
      </w:r>
      <w:proofErr w:type="spellStart"/>
      <w:r w:rsidRPr="005E1685">
        <w:rPr>
          <w:sz w:val="20"/>
          <w:szCs w:val="20"/>
        </w:rPr>
        <w:t>value</w:t>
      </w:r>
      <w:proofErr w:type="spellEnd"/>
      <w:r w:rsidRPr="005E1685">
        <w:rPr>
          <w:sz w:val="20"/>
          <w:szCs w:val="20"/>
        </w:rPr>
        <w:t xml:space="preserve"> dari hasil uji &gt; 0.05 sehingga dapat diketahui bahwa ada hubungan yang linear dan signifikan antara </w:t>
      </w:r>
      <w:proofErr w:type="spellStart"/>
      <w:r w:rsidRPr="005E1685">
        <w:rPr>
          <w:sz w:val="20"/>
          <w:szCs w:val="20"/>
        </w:rPr>
        <w:t>variable</w:t>
      </w:r>
      <w:proofErr w:type="spellEnd"/>
      <w:r w:rsidRPr="005E1685">
        <w:rPr>
          <w:sz w:val="20"/>
          <w:szCs w:val="20"/>
        </w:rPr>
        <w:t xml:space="preserve"> </w:t>
      </w:r>
      <w:proofErr w:type="spellStart"/>
      <w:r w:rsidRPr="005E1685">
        <w:rPr>
          <w:sz w:val="20"/>
          <w:szCs w:val="20"/>
        </w:rPr>
        <w:t>forgiveness</w:t>
      </w:r>
      <w:proofErr w:type="spellEnd"/>
      <w:r w:rsidRPr="005E1685">
        <w:rPr>
          <w:sz w:val="20"/>
          <w:szCs w:val="20"/>
        </w:rPr>
        <w:t xml:space="preserve">, </w:t>
      </w:r>
      <w:proofErr w:type="spellStart"/>
      <w:r w:rsidRPr="005E1685">
        <w:rPr>
          <w:sz w:val="20"/>
          <w:szCs w:val="20"/>
        </w:rPr>
        <w:t>spirtitualitas</w:t>
      </w:r>
      <w:proofErr w:type="spellEnd"/>
      <w:r w:rsidRPr="005E1685">
        <w:rPr>
          <w:sz w:val="20"/>
          <w:szCs w:val="20"/>
        </w:rPr>
        <w:t xml:space="preserve"> dan regulasi emosi. Tahap berikutnya adalah melakukan uji </w:t>
      </w:r>
      <w:proofErr w:type="spellStart"/>
      <w:r w:rsidRPr="005E1685">
        <w:rPr>
          <w:sz w:val="20"/>
          <w:szCs w:val="20"/>
        </w:rPr>
        <w:t>multikolinearitas</w:t>
      </w:r>
      <w:proofErr w:type="spellEnd"/>
      <w:r w:rsidRPr="005E1685">
        <w:rPr>
          <w:sz w:val="20"/>
          <w:szCs w:val="20"/>
        </w:rPr>
        <w:t xml:space="preserve"> </w:t>
      </w:r>
      <w:proofErr w:type="spellStart"/>
      <w:r w:rsidRPr="005E1685">
        <w:rPr>
          <w:sz w:val="20"/>
          <w:szCs w:val="20"/>
        </w:rPr>
        <w:t>utnuk</w:t>
      </w:r>
      <w:proofErr w:type="spellEnd"/>
      <w:r w:rsidRPr="005E1685">
        <w:rPr>
          <w:sz w:val="20"/>
          <w:szCs w:val="20"/>
        </w:rPr>
        <w:t xml:space="preserve"> mengevaluasi apakah terdapat korelasi antara variabel bebas dalam model regresi. Model regresi yang ideal seharusnya tidak menunjukkan adanya korelasi antara variabel bebas. Uji ini dilakukan dengan </w:t>
      </w:r>
      <w:proofErr w:type="spellStart"/>
      <w:r w:rsidRPr="005E1685">
        <w:rPr>
          <w:sz w:val="20"/>
          <w:szCs w:val="20"/>
        </w:rPr>
        <w:t>memriksa</w:t>
      </w:r>
      <w:proofErr w:type="spellEnd"/>
      <w:r w:rsidRPr="005E1685">
        <w:rPr>
          <w:sz w:val="20"/>
          <w:szCs w:val="20"/>
        </w:rPr>
        <w:t xml:space="preserve"> nilai </w:t>
      </w:r>
      <w:proofErr w:type="spellStart"/>
      <w:r w:rsidRPr="005E1685">
        <w:rPr>
          <w:sz w:val="20"/>
          <w:szCs w:val="20"/>
        </w:rPr>
        <w:t>tolerance</w:t>
      </w:r>
      <w:proofErr w:type="spellEnd"/>
      <w:r w:rsidRPr="005E1685">
        <w:rPr>
          <w:sz w:val="20"/>
          <w:szCs w:val="20"/>
        </w:rPr>
        <w:t xml:space="preserve"> dan VIF (</w:t>
      </w:r>
      <w:proofErr w:type="spellStart"/>
      <w:r w:rsidRPr="005E1685">
        <w:rPr>
          <w:sz w:val="20"/>
          <w:szCs w:val="20"/>
        </w:rPr>
        <w:t>variance</w:t>
      </w:r>
      <w:proofErr w:type="spellEnd"/>
      <w:r w:rsidRPr="005E1685">
        <w:rPr>
          <w:sz w:val="20"/>
          <w:szCs w:val="20"/>
        </w:rPr>
        <w:t xml:space="preserve"> </w:t>
      </w:r>
      <w:proofErr w:type="spellStart"/>
      <w:r w:rsidRPr="005E1685">
        <w:rPr>
          <w:sz w:val="20"/>
          <w:szCs w:val="20"/>
        </w:rPr>
        <w:t>inflation</w:t>
      </w:r>
      <w:proofErr w:type="spellEnd"/>
      <w:r w:rsidRPr="005E1685">
        <w:rPr>
          <w:sz w:val="20"/>
          <w:szCs w:val="20"/>
        </w:rPr>
        <w:t xml:space="preserve"> </w:t>
      </w:r>
      <w:proofErr w:type="spellStart"/>
      <w:r w:rsidRPr="005E1685">
        <w:rPr>
          <w:sz w:val="20"/>
          <w:szCs w:val="20"/>
        </w:rPr>
        <w:t>factor</w:t>
      </w:r>
      <w:proofErr w:type="spellEnd"/>
      <w:r w:rsidRPr="005E1685">
        <w:rPr>
          <w:sz w:val="20"/>
          <w:szCs w:val="20"/>
        </w:rPr>
        <w:t>).</w:t>
      </w:r>
    </w:p>
    <w:p w14:paraId="0E0EBF0A" w14:textId="77777777" w:rsidR="0023022F" w:rsidRDefault="0023022F" w:rsidP="00C45CDA">
      <w:pPr>
        <w:pBdr>
          <w:top w:val="nil"/>
          <w:left w:val="nil"/>
          <w:bottom w:val="nil"/>
          <w:right w:val="nil"/>
          <w:between w:val="nil"/>
        </w:pBdr>
        <w:ind w:firstLine="288"/>
        <w:jc w:val="both"/>
        <w:rPr>
          <w:sz w:val="20"/>
          <w:szCs w:val="20"/>
        </w:rPr>
      </w:pPr>
    </w:p>
    <w:p w14:paraId="294AA4E7" w14:textId="0FDD9C08" w:rsidR="005E1685" w:rsidRDefault="005E1685" w:rsidP="00C45CDA">
      <w:pPr>
        <w:pBdr>
          <w:top w:val="nil"/>
          <w:left w:val="nil"/>
          <w:bottom w:val="nil"/>
          <w:right w:val="nil"/>
          <w:between w:val="nil"/>
        </w:pBdr>
        <w:rPr>
          <w:b/>
          <w:bCs/>
          <w:sz w:val="20"/>
          <w:szCs w:val="20"/>
        </w:rPr>
      </w:pPr>
    </w:p>
    <w:p w14:paraId="02936C29" w14:textId="6AC19DB7" w:rsidR="007575EB" w:rsidRDefault="0023022F" w:rsidP="00C45CDA">
      <w:pPr>
        <w:pBdr>
          <w:top w:val="nil"/>
          <w:left w:val="nil"/>
          <w:bottom w:val="nil"/>
          <w:right w:val="nil"/>
          <w:between w:val="nil"/>
        </w:pBdr>
        <w:ind w:firstLine="288"/>
        <w:jc w:val="center"/>
        <w:rPr>
          <w:b/>
          <w:bCs/>
          <w:sz w:val="20"/>
          <w:szCs w:val="20"/>
        </w:rPr>
      </w:pPr>
      <w:r>
        <w:rPr>
          <w:noProof/>
        </w:rPr>
        <w:lastRenderedPageBreak/>
        <w:drawing>
          <wp:inline distT="0" distB="0" distL="0" distR="0" wp14:anchorId="20CC5B4F" wp14:editId="5AD7B9C4">
            <wp:extent cx="2956935" cy="2232000"/>
            <wp:effectExtent l="0" t="0" r="0" b="0"/>
            <wp:docPr id="2" name="Picture 1">
              <a:extLst xmlns:a="http://schemas.openxmlformats.org/drawingml/2006/main">
                <a:ext uri="{FF2B5EF4-FFF2-40B4-BE49-F238E27FC236}">
                  <a16:creationId xmlns:a16="http://schemas.microsoft.com/office/drawing/2014/main" id="{7331D878-12F1-F572-CC50-72530202F2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7331D878-12F1-F572-CC50-72530202F285}"/>
                        </a:ext>
                      </a:extLst>
                    </pic:cNvPr>
                    <pic:cNvPicPr>
                      <a:picLocks noChangeAspect="1"/>
                    </pic:cNvPicPr>
                  </pic:nvPicPr>
                  <pic:blipFill>
                    <a:blip r:embed="rId16"/>
                    <a:stretch>
                      <a:fillRect/>
                    </a:stretch>
                  </pic:blipFill>
                  <pic:spPr>
                    <a:xfrm>
                      <a:off x="0" y="0"/>
                      <a:ext cx="2956935" cy="2232000"/>
                    </a:xfrm>
                    <a:prstGeom prst="rect">
                      <a:avLst/>
                    </a:prstGeom>
                  </pic:spPr>
                </pic:pic>
              </a:graphicData>
            </a:graphic>
          </wp:inline>
        </w:drawing>
      </w:r>
    </w:p>
    <w:p w14:paraId="3D685266" w14:textId="77777777" w:rsidR="0023022F" w:rsidRDefault="0023022F" w:rsidP="00C45CDA">
      <w:pPr>
        <w:pBdr>
          <w:top w:val="nil"/>
          <w:left w:val="nil"/>
          <w:bottom w:val="nil"/>
          <w:right w:val="nil"/>
          <w:between w:val="nil"/>
        </w:pBdr>
        <w:ind w:firstLine="288"/>
        <w:jc w:val="center"/>
        <w:rPr>
          <w:b/>
          <w:bCs/>
          <w:sz w:val="20"/>
          <w:szCs w:val="20"/>
        </w:rPr>
      </w:pPr>
    </w:p>
    <w:p w14:paraId="70BEA9D5" w14:textId="1091509F" w:rsidR="0023022F" w:rsidRDefault="0023022F" w:rsidP="00C45CDA">
      <w:pPr>
        <w:pBdr>
          <w:top w:val="nil"/>
          <w:left w:val="nil"/>
          <w:bottom w:val="nil"/>
          <w:right w:val="nil"/>
          <w:between w:val="nil"/>
        </w:pBdr>
        <w:ind w:firstLine="288"/>
        <w:jc w:val="center"/>
        <w:rPr>
          <w:sz w:val="20"/>
          <w:szCs w:val="20"/>
        </w:rPr>
      </w:pPr>
      <w:r>
        <w:rPr>
          <w:b/>
          <w:bCs/>
          <w:sz w:val="20"/>
          <w:szCs w:val="20"/>
        </w:rPr>
        <w:t xml:space="preserve">Gambar 1. </w:t>
      </w:r>
      <w:proofErr w:type="spellStart"/>
      <w:r w:rsidRPr="0023022F">
        <w:rPr>
          <w:i/>
          <w:iCs/>
          <w:sz w:val="20"/>
          <w:szCs w:val="20"/>
        </w:rPr>
        <w:t>Forgiveness</w:t>
      </w:r>
      <w:proofErr w:type="spellEnd"/>
      <w:r w:rsidRPr="0023022F">
        <w:rPr>
          <w:sz w:val="20"/>
          <w:szCs w:val="20"/>
        </w:rPr>
        <w:t xml:space="preserve"> vs. Spiritualitas</w:t>
      </w:r>
    </w:p>
    <w:p w14:paraId="16DB4B15" w14:textId="77777777" w:rsidR="0023022F" w:rsidRPr="0023022F" w:rsidRDefault="0023022F" w:rsidP="00C45CDA">
      <w:pPr>
        <w:pBdr>
          <w:top w:val="nil"/>
          <w:left w:val="nil"/>
          <w:bottom w:val="nil"/>
          <w:right w:val="nil"/>
          <w:between w:val="nil"/>
        </w:pBdr>
        <w:ind w:firstLine="288"/>
        <w:jc w:val="center"/>
        <w:rPr>
          <w:sz w:val="20"/>
          <w:szCs w:val="20"/>
        </w:rPr>
      </w:pPr>
    </w:p>
    <w:p w14:paraId="272B8DD5" w14:textId="063CA0D1" w:rsidR="007575EB" w:rsidRPr="007575EB" w:rsidRDefault="007575EB" w:rsidP="00C45CDA">
      <w:pPr>
        <w:pBdr>
          <w:top w:val="nil"/>
          <w:left w:val="nil"/>
          <w:bottom w:val="nil"/>
          <w:right w:val="nil"/>
          <w:between w:val="nil"/>
        </w:pBdr>
        <w:ind w:firstLine="288"/>
        <w:rPr>
          <w:b/>
          <w:bCs/>
          <w:sz w:val="20"/>
          <w:szCs w:val="20"/>
        </w:rPr>
      </w:pPr>
    </w:p>
    <w:p w14:paraId="09349552" w14:textId="55289B30" w:rsidR="005E1685" w:rsidRDefault="0023022F" w:rsidP="00C45CDA">
      <w:pPr>
        <w:pBdr>
          <w:top w:val="nil"/>
          <w:left w:val="nil"/>
          <w:bottom w:val="nil"/>
          <w:right w:val="nil"/>
          <w:between w:val="nil"/>
        </w:pBdr>
        <w:ind w:firstLine="288"/>
        <w:jc w:val="center"/>
        <w:rPr>
          <w:b/>
          <w:bCs/>
          <w:sz w:val="20"/>
          <w:szCs w:val="20"/>
        </w:rPr>
      </w:pPr>
      <w:r>
        <w:rPr>
          <w:b/>
          <w:bCs/>
          <w:noProof/>
          <w:sz w:val="20"/>
          <w:szCs w:val="20"/>
        </w:rPr>
        <w:drawing>
          <wp:inline distT="0" distB="0" distL="0" distR="0" wp14:anchorId="0827FDC5" wp14:editId="472E4562">
            <wp:extent cx="2956560" cy="2231390"/>
            <wp:effectExtent l="0" t="0" r="0" b="0"/>
            <wp:docPr id="9473303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56560" cy="2231390"/>
                    </a:xfrm>
                    <a:prstGeom prst="rect">
                      <a:avLst/>
                    </a:prstGeom>
                    <a:noFill/>
                  </pic:spPr>
                </pic:pic>
              </a:graphicData>
            </a:graphic>
          </wp:inline>
        </w:drawing>
      </w:r>
    </w:p>
    <w:p w14:paraId="1B9AA72F" w14:textId="10FC5760" w:rsidR="0023022F" w:rsidRDefault="0023022F" w:rsidP="00C45CDA">
      <w:pPr>
        <w:pBdr>
          <w:top w:val="nil"/>
          <w:left w:val="nil"/>
          <w:bottom w:val="nil"/>
          <w:right w:val="nil"/>
          <w:between w:val="nil"/>
        </w:pBdr>
        <w:ind w:firstLine="288"/>
        <w:jc w:val="center"/>
        <w:rPr>
          <w:sz w:val="20"/>
          <w:szCs w:val="20"/>
        </w:rPr>
      </w:pPr>
      <w:r w:rsidRPr="0023022F">
        <w:rPr>
          <w:b/>
          <w:bCs/>
          <w:sz w:val="20"/>
          <w:szCs w:val="20"/>
        </w:rPr>
        <w:t>Gambar 2.</w:t>
      </w:r>
      <w:r>
        <w:rPr>
          <w:sz w:val="20"/>
          <w:szCs w:val="20"/>
        </w:rPr>
        <w:t xml:space="preserve"> </w:t>
      </w:r>
      <w:proofErr w:type="spellStart"/>
      <w:r w:rsidRPr="0023022F">
        <w:rPr>
          <w:i/>
          <w:iCs/>
          <w:sz w:val="20"/>
          <w:szCs w:val="20"/>
        </w:rPr>
        <w:t>Forgiveness</w:t>
      </w:r>
      <w:proofErr w:type="spellEnd"/>
      <w:r w:rsidRPr="0023022F">
        <w:rPr>
          <w:sz w:val="20"/>
          <w:szCs w:val="20"/>
        </w:rPr>
        <w:t xml:space="preserve"> vs. Regulasi Emosi</w:t>
      </w:r>
    </w:p>
    <w:p w14:paraId="7BE06658" w14:textId="77777777" w:rsidR="0023022F" w:rsidRPr="0023022F" w:rsidRDefault="0023022F" w:rsidP="00C45CDA">
      <w:pPr>
        <w:pBdr>
          <w:top w:val="nil"/>
          <w:left w:val="nil"/>
          <w:bottom w:val="nil"/>
          <w:right w:val="nil"/>
          <w:between w:val="nil"/>
        </w:pBdr>
        <w:ind w:firstLine="288"/>
        <w:jc w:val="center"/>
        <w:rPr>
          <w:sz w:val="20"/>
          <w:szCs w:val="20"/>
        </w:rPr>
      </w:pPr>
    </w:p>
    <w:p w14:paraId="6165CEA5" w14:textId="42E1186A" w:rsidR="00C45CDA" w:rsidRPr="00C45CDA" w:rsidRDefault="005E1685" w:rsidP="00C45CDA">
      <w:pPr>
        <w:pBdr>
          <w:top w:val="nil"/>
          <w:left w:val="nil"/>
          <w:bottom w:val="nil"/>
          <w:right w:val="nil"/>
          <w:between w:val="nil"/>
        </w:pBdr>
        <w:ind w:firstLine="288"/>
        <w:jc w:val="both"/>
        <w:rPr>
          <w:sz w:val="20"/>
          <w:szCs w:val="20"/>
        </w:rPr>
      </w:pPr>
      <w:r w:rsidRPr="005E1685">
        <w:rPr>
          <w:sz w:val="20"/>
          <w:szCs w:val="20"/>
        </w:rPr>
        <w:t xml:space="preserve">Hasil uji </w:t>
      </w:r>
      <w:proofErr w:type="spellStart"/>
      <w:r w:rsidRPr="005E1685">
        <w:rPr>
          <w:sz w:val="20"/>
          <w:szCs w:val="20"/>
        </w:rPr>
        <w:t>linearitas</w:t>
      </w:r>
      <w:proofErr w:type="spellEnd"/>
      <w:r w:rsidRPr="005E1685">
        <w:rPr>
          <w:sz w:val="20"/>
          <w:szCs w:val="20"/>
        </w:rPr>
        <w:t xml:space="preserve"> dengan </w:t>
      </w:r>
      <w:r w:rsidR="00C34CA8">
        <w:rPr>
          <w:sz w:val="20"/>
          <w:szCs w:val="20"/>
        </w:rPr>
        <w:t>menggunakan</w:t>
      </w:r>
      <w:r w:rsidRPr="005E1685">
        <w:rPr>
          <w:sz w:val="20"/>
          <w:szCs w:val="20"/>
        </w:rPr>
        <w:t xml:space="preserve"> grafik baik dari spiritualitas dengan </w:t>
      </w:r>
      <w:proofErr w:type="spellStart"/>
      <w:r w:rsidRPr="005E1685">
        <w:rPr>
          <w:sz w:val="20"/>
          <w:szCs w:val="20"/>
        </w:rPr>
        <w:t>forgiveness</w:t>
      </w:r>
      <w:proofErr w:type="spellEnd"/>
      <w:r w:rsidRPr="005E1685">
        <w:rPr>
          <w:sz w:val="20"/>
          <w:szCs w:val="20"/>
        </w:rPr>
        <w:t xml:space="preserve"> atau regulasi emosi dan </w:t>
      </w:r>
      <w:proofErr w:type="spellStart"/>
      <w:r w:rsidR="00C34CA8">
        <w:rPr>
          <w:sz w:val="20"/>
          <w:szCs w:val="20"/>
        </w:rPr>
        <w:t>f</w:t>
      </w:r>
      <w:r w:rsidRPr="005E1685">
        <w:rPr>
          <w:sz w:val="20"/>
          <w:szCs w:val="20"/>
        </w:rPr>
        <w:t>orgiveness</w:t>
      </w:r>
      <w:proofErr w:type="spellEnd"/>
      <w:r w:rsidRPr="005E1685">
        <w:rPr>
          <w:sz w:val="20"/>
          <w:szCs w:val="20"/>
        </w:rPr>
        <w:t xml:space="preserve"> menunjukkan bahwa sebaran data atau </w:t>
      </w:r>
      <w:proofErr w:type="spellStart"/>
      <w:r w:rsidRPr="005E1685">
        <w:rPr>
          <w:sz w:val="20"/>
          <w:szCs w:val="20"/>
        </w:rPr>
        <w:t>scatter</w:t>
      </w:r>
      <w:proofErr w:type="spellEnd"/>
      <w:r w:rsidRPr="005E1685">
        <w:rPr>
          <w:sz w:val="20"/>
          <w:szCs w:val="20"/>
        </w:rPr>
        <w:t xml:space="preserve"> plot yang terbentuk mendekati garis linear dengan bentuk elips atau oval, sehingga dapat dikatakan data regulasi emosi dan data spiritualitas memiliki hubungan yang linear</w:t>
      </w:r>
      <w:r w:rsidR="007575EB">
        <w:rPr>
          <w:sz w:val="20"/>
          <w:szCs w:val="20"/>
        </w:rPr>
        <w:t>.</w:t>
      </w:r>
    </w:p>
    <w:p w14:paraId="6DD03614" w14:textId="77777777" w:rsidR="00C45CDA" w:rsidRDefault="00C45CDA" w:rsidP="00C45CDA">
      <w:pPr>
        <w:pBdr>
          <w:top w:val="nil"/>
          <w:left w:val="nil"/>
          <w:bottom w:val="nil"/>
          <w:right w:val="nil"/>
          <w:between w:val="nil"/>
        </w:pBdr>
        <w:ind w:firstLine="288"/>
        <w:jc w:val="center"/>
        <w:rPr>
          <w:b/>
          <w:bCs/>
          <w:sz w:val="20"/>
          <w:szCs w:val="20"/>
        </w:rPr>
      </w:pPr>
    </w:p>
    <w:p w14:paraId="27A2E53C" w14:textId="60C48286" w:rsidR="0023022F" w:rsidRPr="0023022F" w:rsidRDefault="0023022F" w:rsidP="00C45CDA">
      <w:pPr>
        <w:pBdr>
          <w:top w:val="nil"/>
          <w:left w:val="nil"/>
          <w:bottom w:val="nil"/>
          <w:right w:val="nil"/>
          <w:between w:val="nil"/>
        </w:pBdr>
        <w:ind w:firstLine="288"/>
        <w:jc w:val="center"/>
        <w:rPr>
          <w:b/>
          <w:bCs/>
          <w:sz w:val="20"/>
          <w:szCs w:val="20"/>
        </w:rPr>
      </w:pPr>
      <w:r w:rsidRPr="0023022F">
        <w:rPr>
          <w:b/>
          <w:bCs/>
          <w:sz w:val="20"/>
          <w:szCs w:val="20"/>
        </w:rPr>
        <w:t>Tabel 3.</w:t>
      </w:r>
    </w:p>
    <w:p w14:paraId="3A38E87B" w14:textId="1B31A0A9" w:rsidR="0023022F" w:rsidRDefault="0023022F" w:rsidP="00C45CDA">
      <w:pPr>
        <w:pBdr>
          <w:top w:val="nil"/>
          <w:left w:val="nil"/>
          <w:bottom w:val="nil"/>
          <w:right w:val="nil"/>
          <w:between w:val="nil"/>
        </w:pBdr>
        <w:ind w:firstLine="288"/>
        <w:jc w:val="center"/>
        <w:rPr>
          <w:sz w:val="20"/>
          <w:szCs w:val="20"/>
        </w:rPr>
      </w:pPr>
      <w:r w:rsidRPr="0023022F">
        <w:rPr>
          <w:sz w:val="20"/>
          <w:szCs w:val="20"/>
        </w:rPr>
        <w:t xml:space="preserve">Uji </w:t>
      </w:r>
      <w:proofErr w:type="spellStart"/>
      <w:r w:rsidRPr="0023022F">
        <w:rPr>
          <w:sz w:val="20"/>
          <w:szCs w:val="20"/>
        </w:rPr>
        <w:t>Multikolinieritas</w:t>
      </w:r>
      <w:proofErr w:type="spellEnd"/>
    </w:p>
    <w:tbl>
      <w:tblPr>
        <w:tblW w:w="9383" w:type="dxa"/>
        <w:tblLook w:val="04A0" w:firstRow="1" w:lastRow="0" w:firstColumn="1" w:lastColumn="0" w:noHBand="0" w:noVBand="1"/>
      </w:tblPr>
      <w:tblGrid>
        <w:gridCol w:w="833"/>
        <w:gridCol w:w="1812"/>
        <w:gridCol w:w="1867"/>
        <w:gridCol w:w="1447"/>
        <w:gridCol w:w="1457"/>
        <w:gridCol w:w="983"/>
        <w:gridCol w:w="984"/>
      </w:tblGrid>
      <w:tr w:rsidR="00C45CDA" w:rsidRPr="00C45CDA" w14:paraId="31DC51A8" w14:textId="77777777" w:rsidTr="00C45CDA">
        <w:trPr>
          <w:trHeight w:val="444"/>
        </w:trPr>
        <w:tc>
          <w:tcPr>
            <w:tcW w:w="9383" w:type="dxa"/>
            <w:gridSpan w:val="7"/>
            <w:tcBorders>
              <w:top w:val="nil"/>
              <w:left w:val="nil"/>
              <w:bottom w:val="single" w:sz="8" w:space="0" w:color="000000"/>
              <w:right w:val="nil"/>
            </w:tcBorders>
            <w:shd w:val="clear" w:color="auto" w:fill="auto"/>
            <w:vAlign w:val="center"/>
            <w:hideMark/>
          </w:tcPr>
          <w:p w14:paraId="38E7DB7E" w14:textId="77777777" w:rsidR="00C45CDA" w:rsidRPr="00C45CDA" w:rsidRDefault="00C45CDA" w:rsidP="00C45CDA">
            <w:pPr>
              <w:suppressAutoHyphens w:val="0"/>
              <w:rPr>
                <w:b/>
                <w:bCs/>
                <w:color w:val="000000"/>
                <w:sz w:val="20"/>
                <w:szCs w:val="20"/>
                <w:lang w:val="en-ID" w:eastAsia="en-ID"/>
              </w:rPr>
            </w:pPr>
            <w:r w:rsidRPr="00C45CDA">
              <w:rPr>
                <w:b/>
                <w:bCs/>
                <w:color w:val="000000"/>
                <w:sz w:val="20"/>
                <w:szCs w:val="20"/>
                <w:lang w:val="en-ID" w:eastAsia="en-ID"/>
              </w:rPr>
              <w:t>Coefficients</w:t>
            </w:r>
          </w:p>
        </w:tc>
      </w:tr>
      <w:tr w:rsidR="00C45CDA" w:rsidRPr="00C45CDA" w14:paraId="5D3A6D78" w14:textId="77777777" w:rsidTr="00C45CDA">
        <w:trPr>
          <w:trHeight w:val="513"/>
        </w:trPr>
        <w:tc>
          <w:tcPr>
            <w:tcW w:w="833" w:type="dxa"/>
            <w:tcBorders>
              <w:top w:val="nil"/>
              <w:left w:val="nil"/>
              <w:bottom w:val="single" w:sz="8" w:space="0" w:color="000000"/>
              <w:right w:val="nil"/>
            </w:tcBorders>
            <w:shd w:val="clear" w:color="auto" w:fill="auto"/>
            <w:vAlign w:val="center"/>
            <w:hideMark/>
          </w:tcPr>
          <w:p w14:paraId="6C356E8C"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Model</w:t>
            </w:r>
          </w:p>
        </w:tc>
        <w:tc>
          <w:tcPr>
            <w:tcW w:w="1812" w:type="dxa"/>
            <w:tcBorders>
              <w:top w:val="nil"/>
              <w:left w:val="nil"/>
              <w:bottom w:val="single" w:sz="8" w:space="0" w:color="000000"/>
              <w:right w:val="nil"/>
            </w:tcBorders>
            <w:shd w:val="clear" w:color="auto" w:fill="auto"/>
            <w:vAlign w:val="center"/>
            <w:hideMark/>
          </w:tcPr>
          <w:p w14:paraId="58DEECDD"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 </w:t>
            </w:r>
          </w:p>
        </w:tc>
        <w:tc>
          <w:tcPr>
            <w:tcW w:w="1867" w:type="dxa"/>
            <w:tcBorders>
              <w:top w:val="nil"/>
              <w:left w:val="nil"/>
              <w:bottom w:val="single" w:sz="8" w:space="0" w:color="000000"/>
              <w:right w:val="nil"/>
            </w:tcBorders>
            <w:shd w:val="clear" w:color="auto" w:fill="auto"/>
            <w:vAlign w:val="center"/>
            <w:hideMark/>
          </w:tcPr>
          <w:p w14:paraId="7B31CBCC"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Unstandardized</w:t>
            </w:r>
          </w:p>
        </w:tc>
        <w:tc>
          <w:tcPr>
            <w:tcW w:w="1447" w:type="dxa"/>
            <w:tcBorders>
              <w:top w:val="nil"/>
              <w:left w:val="nil"/>
              <w:bottom w:val="single" w:sz="8" w:space="0" w:color="000000"/>
              <w:right w:val="nil"/>
            </w:tcBorders>
            <w:shd w:val="clear" w:color="auto" w:fill="auto"/>
            <w:vAlign w:val="center"/>
            <w:hideMark/>
          </w:tcPr>
          <w:p w14:paraId="4064586E"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Standard Error</w:t>
            </w:r>
          </w:p>
        </w:tc>
        <w:tc>
          <w:tcPr>
            <w:tcW w:w="1457" w:type="dxa"/>
            <w:tcBorders>
              <w:top w:val="nil"/>
              <w:left w:val="nil"/>
              <w:bottom w:val="single" w:sz="8" w:space="0" w:color="000000"/>
              <w:right w:val="nil"/>
            </w:tcBorders>
            <w:shd w:val="clear" w:color="auto" w:fill="auto"/>
            <w:vAlign w:val="center"/>
            <w:hideMark/>
          </w:tcPr>
          <w:p w14:paraId="64A14F99"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Standardized</w:t>
            </w:r>
          </w:p>
        </w:tc>
        <w:tc>
          <w:tcPr>
            <w:tcW w:w="983" w:type="dxa"/>
            <w:tcBorders>
              <w:top w:val="nil"/>
              <w:left w:val="nil"/>
              <w:bottom w:val="single" w:sz="8" w:space="0" w:color="000000"/>
              <w:right w:val="nil"/>
            </w:tcBorders>
            <w:shd w:val="clear" w:color="auto" w:fill="auto"/>
            <w:vAlign w:val="center"/>
            <w:hideMark/>
          </w:tcPr>
          <w:p w14:paraId="1B77800B"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t</w:t>
            </w:r>
          </w:p>
        </w:tc>
        <w:tc>
          <w:tcPr>
            <w:tcW w:w="980" w:type="dxa"/>
            <w:tcBorders>
              <w:top w:val="nil"/>
              <w:left w:val="nil"/>
              <w:bottom w:val="single" w:sz="8" w:space="0" w:color="000000"/>
              <w:right w:val="nil"/>
            </w:tcBorders>
            <w:shd w:val="clear" w:color="auto" w:fill="auto"/>
            <w:vAlign w:val="center"/>
            <w:hideMark/>
          </w:tcPr>
          <w:p w14:paraId="5277E935"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p</w:t>
            </w:r>
          </w:p>
        </w:tc>
      </w:tr>
      <w:tr w:rsidR="00C45CDA" w:rsidRPr="00C45CDA" w14:paraId="6A09D855" w14:textId="77777777" w:rsidTr="00C45CDA">
        <w:trPr>
          <w:trHeight w:val="505"/>
        </w:trPr>
        <w:tc>
          <w:tcPr>
            <w:tcW w:w="833" w:type="dxa"/>
            <w:tcBorders>
              <w:top w:val="nil"/>
              <w:left w:val="nil"/>
              <w:bottom w:val="nil"/>
              <w:right w:val="nil"/>
            </w:tcBorders>
            <w:shd w:val="clear" w:color="auto" w:fill="auto"/>
            <w:vAlign w:val="center"/>
            <w:hideMark/>
          </w:tcPr>
          <w:p w14:paraId="25867EEB"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H₀</w:t>
            </w:r>
          </w:p>
        </w:tc>
        <w:tc>
          <w:tcPr>
            <w:tcW w:w="1812" w:type="dxa"/>
            <w:tcBorders>
              <w:top w:val="nil"/>
              <w:left w:val="nil"/>
              <w:bottom w:val="nil"/>
              <w:right w:val="nil"/>
            </w:tcBorders>
            <w:shd w:val="clear" w:color="auto" w:fill="auto"/>
            <w:vAlign w:val="center"/>
            <w:hideMark/>
          </w:tcPr>
          <w:p w14:paraId="33BFCD8C"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(Intercept)</w:t>
            </w:r>
          </w:p>
        </w:tc>
        <w:tc>
          <w:tcPr>
            <w:tcW w:w="1867" w:type="dxa"/>
            <w:tcBorders>
              <w:top w:val="nil"/>
              <w:left w:val="nil"/>
              <w:bottom w:val="nil"/>
              <w:right w:val="nil"/>
            </w:tcBorders>
            <w:shd w:val="clear" w:color="auto" w:fill="auto"/>
            <w:vAlign w:val="center"/>
            <w:hideMark/>
          </w:tcPr>
          <w:p w14:paraId="603D34F8"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47.089</w:t>
            </w:r>
          </w:p>
        </w:tc>
        <w:tc>
          <w:tcPr>
            <w:tcW w:w="1447" w:type="dxa"/>
            <w:tcBorders>
              <w:top w:val="nil"/>
              <w:left w:val="nil"/>
              <w:bottom w:val="nil"/>
              <w:right w:val="nil"/>
            </w:tcBorders>
            <w:shd w:val="clear" w:color="auto" w:fill="auto"/>
            <w:vAlign w:val="center"/>
            <w:hideMark/>
          </w:tcPr>
          <w:p w14:paraId="27260861"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0.558</w:t>
            </w:r>
          </w:p>
        </w:tc>
        <w:tc>
          <w:tcPr>
            <w:tcW w:w="1457" w:type="dxa"/>
            <w:tcBorders>
              <w:top w:val="nil"/>
              <w:left w:val="nil"/>
              <w:bottom w:val="nil"/>
              <w:right w:val="nil"/>
            </w:tcBorders>
            <w:shd w:val="clear" w:color="auto" w:fill="auto"/>
            <w:vAlign w:val="center"/>
            <w:hideMark/>
          </w:tcPr>
          <w:p w14:paraId="791C357F" w14:textId="77777777" w:rsidR="00C45CDA" w:rsidRPr="00C45CDA" w:rsidRDefault="00C45CDA" w:rsidP="00C45CDA">
            <w:pPr>
              <w:suppressAutoHyphens w:val="0"/>
              <w:jc w:val="right"/>
              <w:rPr>
                <w:color w:val="000000"/>
                <w:sz w:val="20"/>
                <w:szCs w:val="20"/>
                <w:lang w:val="en-ID" w:eastAsia="en-ID"/>
              </w:rPr>
            </w:pPr>
          </w:p>
        </w:tc>
        <w:tc>
          <w:tcPr>
            <w:tcW w:w="983" w:type="dxa"/>
            <w:tcBorders>
              <w:top w:val="nil"/>
              <w:left w:val="nil"/>
              <w:bottom w:val="nil"/>
              <w:right w:val="nil"/>
            </w:tcBorders>
            <w:shd w:val="clear" w:color="auto" w:fill="auto"/>
            <w:vAlign w:val="center"/>
            <w:hideMark/>
          </w:tcPr>
          <w:p w14:paraId="4A3D352F"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84.336</w:t>
            </w:r>
          </w:p>
        </w:tc>
        <w:tc>
          <w:tcPr>
            <w:tcW w:w="980" w:type="dxa"/>
            <w:tcBorders>
              <w:top w:val="nil"/>
              <w:left w:val="nil"/>
              <w:bottom w:val="nil"/>
              <w:right w:val="nil"/>
            </w:tcBorders>
            <w:shd w:val="clear" w:color="auto" w:fill="auto"/>
            <w:vAlign w:val="center"/>
            <w:hideMark/>
          </w:tcPr>
          <w:p w14:paraId="292E2338"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&lt; .001</w:t>
            </w:r>
          </w:p>
        </w:tc>
      </w:tr>
      <w:tr w:rsidR="00C45CDA" w:rsidRPr="00C45CDA" w14:paraId="566FDE30" w14:textId="77777777" w:rsidTr="00C45CDA">
        <w:trPr>
          <w:trHeight w:val="391"/>
        </w:trPr>
        <w:tc>
          <w:tcPr>
            <w:tcW w:w="833" w:type="dxa"/>
            <w:tcBorders>
              <w:top w:val="nil"/>
              <w:left w:val="nil"/>
              <w:bottom w:val="nil"/>
              <w:right w:val="nil"/>
            </w:tcBorders>
            <w:shd w:val="clear" w:color="auto" w:fill="auto"/>
            <w:vAlign w:val="center"/>
            <w:hideMark/>
          </w:tcPr>
          <w:p w14:paraId="16BD2F8A"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H₁</w:t>
            </w:r>
          </w:p>
        </w:tc>
        <w:tc>
          <w:tcPr>
            <w:tcW w:w="1812" w:type="dxa"/>
            <w:tcBorders>
              <w:top w:val="nil"/>
              <w:left w:val="nil"/>
              <w:bottom w:val="nil"/>
              <w:right w:val="nil"/>
            </w:tcBorders>
            <w:shd w:val="clear" w:color="auto" w:fill="auto"/>
            <w:vAlign w:val="center"/>
            <w:hideMark/>
          </w:tcPr>
          <w:p w14:paraId="72D581DE"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(Intercept)</w:t>
            </w:r>
          </w:p>
        </w:tc>
        <w:tc>
          <w:tcPr>
            <w:tcW w:w="1867" w:type="dxa"/>
            <w:tcBorders>
              <w:top w:val="nil"/>
              <w:left w:val="nil"/>
              <w:bottom w:val="nil"/>
              <w:right w:val="nil"/>
            </w:tcBorders>
            <w:shd w:val="clear" w:color="auto" w:fill="auto"/>
            <w:vAlign w:val="center"/>
            <w:hideMark/>
          </w:tcPr>
          <w:p w14:paraId="03E41F75"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14.582</w:t>
            </w:r>
          </w:p>
        </w:tc>
        <w:tc>
          <w:tcPr>
            <w:tcW w:w="1447" w:type="dxa"/>
            <w:tcBorders>
              <w:top w:val="nil"/>
              <w:left w:val="nil"/>
              <w:bottom w:val="nil"/>
              <w:right w:val="nil"/>
            </w:tcBorders>
            <w:shd w:val="clear" w:color="auto" w:fill="auto"/>
            <w:vAlign w:val="center"/>
            <w:hideMark/>
          </w:tcPr>
          <w:p w14:paraId="61977E14"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4.596</w:t>
            </w:r>
          </w:p>
        </w:tc>
        <w:tc>
          <w:tcPr>
            <w:tcW w:w="1457" w:type="dxa"/>
            <w:tcBorders>
              <w:top w:val="nil"/>
              <w:left w:val="nil"/>
              <w:bottom w:val="nil"/>
              <w:right w:val="nil"/>
            </w:tcBorders>
            <w:shd w:val="clear" w:color="auto" w:fill="auto"/>
            <w:vAlign w:val="center"/>
            <w:hideMark/>
          </w:tcPr>
          <w:p w14:paraId="0BCCB669" w14:textId="77777777" w:rsidR="00C45CDA" w:rsidRPr="00C45CDA" w:rsidRDefault="00C45CDA" w:rsidP="00C45CDA">
            <w:pPr>
              <w:suppressAutoHyphens w:val="0"/>
              <w:jc w:val="right"/>
              <w:rPr>
                <w:color w:val="000000"/>
                <w:sz w:val="20"/>
                <w:szCs w:val="20"/>
                <w:lang w:val="en-ID" w:eastAsia="en-ID"/>
              </w:rPr>
            </w:pPr>
          </w:p>
        </w:tc>
        <w:tc>
          <w:tcPr>
            <w:tcW w:w="983" w:type="dxa"/>
            <w:tcBorders>
              <w:top w:val="nil"/>
              <w:left w:val="nil"/>
              <w:bottom w:val="nil"/>
              <w:right w:val="nil"/>
            </w:tcBorders>
            <w:shd w:val="clear" w:color="auto" w:fill="auto"/>
            <w:vAlign w:val="center"/>
            <w:hideMark/>
          </w:tcPr>
          <w:p w14:paraId="477E9843"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3.173</w:t>
            </w:r>
          </w:p>
        </w:tc>
        <w:tc>
          <w:tcPr>
            <w:tcW w:w="980" w:type="dxa"/>
            <w:tcBorders>
              <w:top w:val="nil"/>
              <w:left w:val="nil"/>
              <w:bottom w:val="nil"/>
              <w:right w:val="nil"/>
            </w:tcBorders>
            <w:shd w:val="clear" w:color="auto" w:fill="auto"/>
            <w:vAlign w:val="center"/>
            <w:hideMark/>
          </w:tcPr>
          <w:p w14:paraId="5EA40C11"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0.002</w:t>
            </w:r>
          </w:p>
        </w:tc>
      </w:tr>
      <w:tr w:rsidR="00C45CDA" w:rsidRPr="00C45CDA" w14:paraId="4260DB2C" w14:textId="77777777" w:rsidTr="00C45CDA">
        <w:trPr>
          <w:trHeight w:val="505"/>
        </w:trPr>
        <w:tc>
          <w:tcPr>
            <w:tcW w:w="833" w:type="dxa"/>
            <w:tcBorders>
              <w:top w:val="nil"/>
              <w:left w:val="nil"/>
              <w:bottom w:val="nil"/>
              <w:right w:val="nil"/>
            </w:tcBorders>
            <w:shd w:val="clear" w:color="auto" w:fill="auto"/>
            <w:vAlign w:val="center"/>
            <w:hideMark/>
          </w:tcPr>
          <w:p w14:paraId="1CABB480" w14:textId="77777777" w:rsidR="00C45CDA" w:rsidRPr="00C45CDA" w:rsidRDefault="00C45CDA" w:rsidP="00C45CDA">
            <w:pPr>
              <w:suppressAutoHyphens w:val="0"/>
              <w:jc w:val="right"/>
              <w:rPr>
                <w:color w:val="000000"/>
                <w:sz w:val="20"/>
                <w:szCs w:val="20"/>
                <w:lang w:val="en-ID" w:eastAsia="en-ID"/>
              </w:rPr>
            </w:pPr>
          </w:p>
        </w:tc>
        <w:tc>
          <w:tcPr>
            <w:tcW w:w="1812" w:type="dxa"/>
            <w:tcBorders>
              <w:top w:val="nil"/>
              <w:left w:val="nil"/>
              <w:bottom w:val="nil"/>
              <w:right w:val="nil"/>
            </w:tcBorders>
            <w:shd w:val="clear" w:color="auto" w:fill="auto"/>
            <w:vAlign w:val="center"/>
            <w:hideMark/>
          </w:tcPr>
          <w:p w14:paraId="02385CE8" w14:textId="77777777" w:rsidR="00C45CDA" w:rsidRPr="00C45CDA" w:rsidRDefault="00C45CDA" w:rsidP="00C45CDA">
            <w:pPr>
              <w:suppressAutoHyphens w:val="0"/>
              <w:rPr>
                <w:color w:val="000000"/>
                <w:sz w:val="20"/>
                <w:szCs w:val="20"/>
                <w:lang w:val="en-ID" w:eastAsia="en-ID"/>
              </w:rPr>
            </w:pPr>
            <w:proofErr w:type="spellStart"/>
            <w:r w:rsidRPr="00C45CDA">
              <w:rPr>
                <w:color w:val="000000"/>
                <w:sz w:val="20"/>
                <w:szCs w:val="20"/>
                <w:lang w:val="en-ID" w:eastAsia="en-ID"/>
              </w:rPr>
              <w:t>Spiritualitas</w:t>
            </w:r>
            <w:proofErr w:type="spellEnd"/>
          </w:p>
        </w:tc>
        <w:tc>
          <w:tcPr>
            <w:tcW w:w="1867" w:type="dxa"/>
            <w:tcBorders>
              <w:top w:val="nil"/>
              <w:left w:val="nil"/>
              <w:bottom w:val="nil"/>
              <w:right w:val="nil"/>
            </w:tcBorders>
            <w:shd w:val="clear" w:color="auto" w:fill="auto"/>
            <w:vAlign w:val="center"/>
            <w:hideMark/>
          </w:tcPr>
          <w:p w14:paraId="4750F1EB"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0.489</w:t>
            </w:r>
          </w:p>
        </w:tc>
        <w:tc>
          <w:tcPr>
            <w:tcW w:w="1447" w:type="dxa"/>
            <w:tcBorders>
              <w:top w:val="nil"/>
              <w:left w:val="nil"/>
              <w:bottom w:val="nil"/>
              <w:right w:val="nil"/>
            </w:tcBorders>
            <w:shd w:val="clear" w:color="auto" w:fill="auto"/>
            <w:vAlign w:val="center"/>
            <w:hideMark/>
          </w:tcPr>
          <w:p w14:paraId="075DA2B6"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0.096</w:t>
            </w:r>
          </w:p>
        </w:tc>
        <w:tc>
          <w:tcPr>
            <w:tcW w:w="1457" w:type="dxa"/>
            <w:tcBorders>
              <w:top w:val="nil"/>
              <w:left w:val="nil"/>
              <w:bottom w:val="nil"/>
              <w:right w:val="nil"/>
            </w:tcBorders>
            <w:shd w:val="clear" w:color="auto" w:fill="auto"/>
            <w:vAlign w:val="center"/>
            <w:hideMark/>
          </w:tcPr>
          <w:p w14:paraId="2E37DE89"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0.331</w:t>
            </w:r>
          </w:p>
        </w:tc>
        <w:tc>
          <w:tcPr>
            <w:tcW w:w="983" w:type="dxa"/>
            <w:tcBorders>
              <w:top w:val="nil"/>
              <w:left w:val="nil"/>
              <w:bottom w:val="nil"/>
              <w:right w:val="nil"/>
            </w:tcBorders>
            <w:shd w:val="clear" w:color="auto" w:fill="auto"/>
            <w:vAlign w:val="center"/>
            <w:hideMark/>
          </w:tcPr>
          <w:p w14:paraId="3060ED03"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5.110</w:t>
            </w:r>
          </w:p>
        </w:tc>
        <w:tc>
          <w:tcPr>
            <w:tcW w:w="980" w:type="dxa"/>
            <w:tcBorders>
              <w:top w:val="nil"/>
              <w:left w:val="nil"/>
              <w:bottom w:val="nil"/>
              <w:right w:val="nil"/>
            </w:tcBorders>
            <w:shd w:val="clear" w:color="auto" w:fill="auto"/>
            <w:vAlign w:val="center"/>
            <w:hideMark/>
          </w:tcPr>
          <w:p w14:paraId="11714B42"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&lt; .001</w:t>
            </w:r>
          </w:p>
        </w:tc>
      </w:tr>
      <w:tr w:rsidR="00C45CDA" w:rsidRPr="00C45CDA" w14:paraId="7B1410B6" w14:textId="77777777" w:rsidTr="00C45CDA">
        <w:trPr>
          <w:trHeight w:val="487"/>
        </w:trPr>
        <w:tc>
          <w:tcPr>
            <w:tcW w:w="833" w:type="dxa"/>
            <w:tcBorders>
              <w:top w:val="nil"/>
              <w:left w:val="nil"/>
              <w:bottom w:val="nil"/>
              <w:right w:val="nil"/>
            </w:tcBorders>
            <w:shd w:val="clear" w:color="auto" w:fill="auto"/>
            <w:vAlign w:val="center"/>
            <w:hideMark/>
          </w:tcPr>
          <w:p w14:paraId="18C509AB" w14:textId="77777777" w:rsidR="00C45CDA" w:rsidRPr="00C45CDA" w:rsidRDefault="00C45CDA" w:rsidP="00C45CDA">
            <w:pPr>
              <w:suppressAutoHyphens w:val="0"/>
              <w:jc w:val="right"/>
              <w:rPr>
                <w:color w:val="000000"/>
                <w:sz w:val="20"/>
                <w:szCs w:val="20"/>
                <w:lang w:val="en-ID" w:eastAsia="en-ID"/>
              </w:rPr>
            </w:pPr>
          </w:p>
        </w:tc>
        <w:tc>
          <w:tcPr>
            <w:tcW w:w="1812" w:type="dxa"/>
            <w:tcBorders>
              <w:top w:val="nil"/>
              <w:left w:val="nil"/>
              <w:bottom w:val="nil"/>
              <w:right w:val="nil"/>
            </w:tcBorders>
            <w:shd w:val="clear" w:color="auto" w:fill="auto"/>
            <w:vAlign w:val="center"/>
            <w:hideMark/>
          </w:tcPr>
          <w:p w14:paraId="5A10A110" w14:textId="77777777" w:rsidR="00C45CDA" w:rsidRPr="00C45CDA" w:rsidRDefault="00C45CDA" w:rsidP="00C45CDA">
            <w:pPr>
              <w:suppressAutoHyphens w:val="0"/>
              <w:rPr>
                <w:color w:val="000000"/>
                <w:sz w:val="20"/>
                <w:szCs w:val="20"/>
                <w:lang w:val="en-ID" w:eastAsia="en-ID"/>
              </w:rPr>
            </w:pPr>
            <w:proofErr w:type="spellStart"/>
            <w:r w:rsidRPr="00C45CDA">
              <w:rPr>
                <w:color w:val="000000"/>
                <w:sz w:val="20"/>
                <w:szCs w:val="20"/>
                <w:lang w:val="en-ID" w:eastAsia="en-ID"/>
              </w:rPr>
              <w:t>Regulasi</w:t>
            </w:r>
            <w:proofErr w:type="spellEnd"/>
            <w:r w:rsidRPr="00C45CDA">
              <w:rPr>
                <w:color w:val="000000"/>
                <w:sz w:val="20"/>
                <w:szCs w:val="20"/>
                <w:lang w:val="en-ID" w:eastAsia="en-ID"/>
              </w:rPr>
              <w:t xml:space="preserve"> Emosi</w:t>
            </w:r>
          </w:p>
        </w:tc>
        <w:tc>
          <w:tcPr>
            <w:tcW w:w="1867" w:type="dxa"/>
            <w:tcBorders>
              <w:top w:val="nil"/>
              <w:left w:val="nil"/>
              <w:bottom w:val="nil"/>
              <w:right w:val="nil"/>
            </w:tcBorders>
            <w:shd w:val="clear" w:color="auto" w:fill="auto"/>
            <w:vAlign w:val="center"/>
            <w:hideMark/>
          </w:tcPr>
          <w:p w14:paraId="4AFFC8A4"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0.283</w:t>
            </w:r>
          </w:p>
        </w:tc>
        <w:tc>
          <w:tcPr>
            <w:tcW w:w="1447" w:type="dxa"/>
            <w:tcBorders>
              <w:top w:val="nil"/>
              <w:left w:val="nil"/>
              <w:bottom w:val="nil"/>
              <w:right w:val="nil"/>
            </w:tcBorders>
            <w:shd w:val="clear" w:color="auto" w:fill="auto"/>
            <w:vAlign w:val="center"/>
            <w:hideMark/>
          </w:tcPr>
          <w:p w14:paraId="51C10FA6"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0.061</w:t>
            </w:r>
          </w:p>
        </w:tc>
        <w:tc>
          <w:tcPr>
            <w:tcW w:w="1457" w:type="dxa"/>
            <w:tcBorders>
              <w:top w:val="nil"/>
              <w:left w:val="nil"/>
              <w:bottom w:val="nil"/>
              <w:right w:val="nil"/>
            </w:tcBorders>
            <w:shd w:val="clear" w:color="auto" w:fill="auto"/>
            <w:vAlign w:val="center"/>
            <w:hideMark/>
          </w:tcPr>
          <w:p w14:paraId="7682257F"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0.302</w:t>
            </w:r>
          </w:p>
        </w:tc>
        <w:tc>
          <w:tcPr>
            <w:tcW w:w="983" w:type="dxa"/>
            <w:tcBorders>
              <w:top w:val="nil"/>
              <w:left w:val="nil"/>
              <w:bottom w:val="nil"/>
              <w:right w:val="nil"/>
            </w:tcBorders>
            <w:shd w:val="clear" w:color="auto" w:fill="auto"/>
            <w:vAlign w:val="center"/>
            <w:hideMark/>
          </w:tcPr>
          <w:p w14:paraId="79E5834D"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4.665</w:t>
            </w:r>
          </w:p>
        </w:tc>
        <w:tc>
          <w:tcPr>
            <w:tcW w:w="980" w:type="dxa"/>
            <w:tcBorders>
              <w:top w:val="nil"/>
              <w:left w:val="nil"/>
              <w:bottom w:val="nil"/>
              <w:right w:val="nil"/>
            </w:tcBorders>
            <w:shd w:val="clear" w:color="auto" w:fill="auto"/>
            <w:vAlign w:val="center"/>
            <w:hideMark/>
          </w:tcPr>
          <w:p w14:paraId="74EB1F13"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&lt; .001</w:t>
            </w:r>
          </w:p>
        </w:tc>
      </w:tr>
      <w:tr w:rsidR="00C45CDA" w:rsidRPr="00C45CDA" w14:paraId="56B78DA3" w14:textId="77777777" w:rsidTr="00C45CDA">
        <w:trPr>
          <w:trHeight w:val="60"/>
        </w:trPr>
        <w:tc>
          <w:tcPr>
            <w:tcW w:w="9383" w:type="dxa"/>
            <w:gridSpan w:val="7"/>
            <w:tcBorders>
              <w:top w:val="nil"/>
              <w:left w:val="nil"/>
              <w:bottom w:val="single" w:sz="8" w:space="0" w:color="000000"/>
              <w:right w:val="nil"/>
            </w:tcBorders>
            <w:shd w:val="clear" w:color="auto" w:fill="auto"/>
            <w:vAlign w:val="center"/>
            <w:hideMark/>
          </w:tcPr>
          <w:p w14:paraId="4BD21D36" w14:textId="77777777" w:rsidR="00C45CDA" w:rsidRPr="00C45CDA" w:rsidRDefault="00C45CDA" w:rsidP="00C45CDA">
            <w:pPr>
              <w:suppressAutoHyphens w:val="0"/>
              <w:jc w:val="right"/>
              <w:rPr>
                <w:rFonts w:ascii="Calibri" w:hAnsi="Calibri" w:cs="Calibri"/>
                <w:color w:val="000000"/>
                <w:sz w:val="22"/>
                <w:szCs w:val="22"/>
                <w:lang w:val="en-ID" w:eastAsia="en-ID"/>
              </w:rPr>
            </w:pPr>
            <w:r w:rsidRPr="00C45CDA">
              <w:rPr>
                <w:rFonts w:ascii="Calibri" w:hAnsi="Calibri" w:cs="Calibri"/>
                <w:color w:val="000000"/>
                <w:sz w:val="22"/>
                <w:szCs w:val="22"/>
                <w:lang w:val="en-ID" w:eastAsia="en-ID"/>
              </w:rPr>
              <w:t> </w:t>
            </w:r>
          </w:p>
        </w:tc>
      </w:tr>
    </w:tbl>
    <w:p w14:paraId="08326C97" w14:textId="0E1129E5" w:rsidR="00C45CDA" w:rsidRDefault="00C45CDA" w:rsidP="00C45CDA">
      <w:pPr>
        <w:pStyle w:val="ListParagraph"/>
        <w:numPr>
          <w:ilvl w:val="0"/>
          <w:numId w:val="5"/>
        </w:numPr>
        <w:pBdr>
          <w:top w:val="nil"/>
          <w:left w:val="nil"/>
          <w:bottom w:val="nil"/>
          <w:right w:val="nil"/>
          <w:between w:val="nil"/>
        </w:pBdr>
        <w:jc w:val="both"/>
        <w:rPr>
          <w:i/>
          <w:iCs/>
          <w:sz w:val="20"/>
          <w:szCs w:val="20"/>
        </w:rPr>
      </w:pPr>
      <w:proofErr w:type="spellStart"/>
      <w:r w:rsidRPr="00C45CDA">
        <w:rPr>
          <w:i/>
          <w:iCs/>
          <w:sz w:val="20"/>
          <w:szCs w:val="20"/>
        </w:rPr>
        <w:t>Dependent</w:t>
      </w:r>
      <w:proofErr w:type="spellEnd"/>
      <w:r w:rsidRPr="00C45CDA">
        <w:rPr>
          <w:i/>
          <w:iCs/>
          <w:sz w:val="20"/>
          <w:szCs w:val="20"/>
        </w:rPr>
        <w:t xml:space="preserve"> </w:t>
      </w:r>
      <w:proofErr w:type="spellStart"/>
      <w:r w:rsidRPr="00C45CDA">
        <w:rPr>
          <w:i/>
          <w:iCs/>
          <w:sz w:val="20"/>
          <w:szCs w:val="20"/>
        </w:rPr>
        <w:t>Variable</w:t>
      </w:r>
      <w:proofErr w:type="spellEnd"/>
      <w:r w:rsidRPr="00C45CDA">
        <w:rPr>
          <w:i/>
          <w:iCs/>
          <w:sz w:val="20"/>
          <w:szCs w:val="20"/>
        </w:rPr>
        <w:t xml:space="preserve">: </w:t>
      </w:r>
      <w:proofErr w:type="spellStart"/>
      <w:r w:rsidRPr="00C45CDA">
        <w:rPr>
          <w:i/>
          <w:iCs/>
          <w:sz w:val="20"/>
          <w:szCs w:val="20"/>
        </w:rPr>
        <w:t>Forgiveness</w:t>
      </w:r>
      <w:proofErr w:type="spellEnd"/>
    </w:p>
    <w:p w14:paraId="79FBD518" w14:textId="77777777" w:rsidR="00C45CDA" w:rsidRPr="00C45CDA" w:rsidRDefault="00C45CDA" w:rsidP="00C45CDA">
      <w:pPr>
        <w:pStyle w:val="ListParagraph"/>
        <w:pBdr>
          <w:top w:val="nil"/>
          <w:left w:val="nil"/>
          <w:bottom w:val="nil"/>
          <w:right w:val="nil"/>
          <w:between w:val="nil"/>
        </w:pBdr>
        <w:jc w:val="both"/>
        <w:rPr>
          <w:i/>
          <w:iCs/>
          <w:sz w:val="20"/>
          <w:szCs w:val="20"/>
        </w:rPr>
      </w:pPr>
    </w:p>
    <w:p w14:paraId="6F0D6843" w14:textId="67B79094" w:rsidR="0023022F" w:rsidRDefault="0023022F" w:rsidP="0023022F">
      <w:pPr>
        <w:pBdr>
          <w:top w:val="nil"/>
          <w:left w:val="nil"/>
          <w:bottom w:val="nil"/>
          <w:right w:val="nil"/>
          <w:between w:val="nil"/>
        </w:pBdr>
        <w:ind w:firstLine="288"/>
        <w:jc w:val="both"/>
        <w:rPr>
          <w:sz w:val="20"/>
          <w:szCs w:val="20"/>
        </w:rPr>
      </w:pPr>
      <w:proofErr w:type="spellStart"/>
      <w:r w:rsidRPr="0023022F">
        <w:rPr>
          <w:sz w:val="20"/>
          <w:szCs w:val="20"/>
        </w:rPr>
        <w:lastRenderedPageBreak/>
        <w:t>Multikolinieritas</w:t>
      </w:r>
      <w:proofErr w:type="spellEnd"/>
      <w:r w:rsidRPr="0023022F">
        <w:rPr>
          <w:sz w:val="20"/>
          <w:szCs w:val="20"/>
        </w:rPr>
        <w:t xml:space="preserve"> bertujuan untuk menguji apakah dalam model regresi terdapat korelasi yang tinggi atau sempurna antara variabel </w:t>
      </w:r>
      <w:proofErr w:type="spellStart"/>
      <w:r w:rsidRPr="0023022F">
        <w:rPr>
          <w:sz w:val="20"/>
          <w:szCs w:val="20"/>
        </w:rPr>
        <w:t>independent</w:t>
      </w:r>
      <w:proofErr w:type="spellEnd"/>
      <w:r w:rsidRPr="0023022F">
        <w:rPr>
          <w:sz w:val="20"/>
          <w:szCs w:val="20"/>
        </w:rPr>
        <w:t xml:space="preserve"> (X) (Arif </w:t>
      </w:r>
      <w:proofErr w:type="spellStart"/>
      <w:r w:rsidRPr="0023022F">
        <w:rPr>
          <w:sz w:val="20"/>
          <w:szCs w:val="20"/>
        </w:rPr>
        <w:t>et</w:t>
      </w:r>
      <w:proofErr w:type="spellEnd"/>
      <w:r w:rsidRPr="0023022F">
        <w:rPr>
          <w:sz w:val="20"/>
          <w:szCs w:val="20"/>
        </w:rPr>
        <w:t xml:space="preserve"> </w:t>
      </w:r>
      <w:proofErr w:type="spellStart"/>
      <w:r w:rsidRPr="0023022F">
        <w:rPr>
          <w:sz w:val="20"/>
          <w:szCs w:val="20"/>
        </w:rPr>
        <w:t>al.</w:t>
      </w:r>
      <w:proofErr w:type="spellEnd"/>
      <w:r w:rsidRPr="0023022F">
        <w:rPr>
          <w:sz w:val="20"/>
          <w:szCs w:val="20"/>
        </w:rPr>
        <w:t xml:space="preserve">, 2023). </w:t>
      </w:r>
      <w:proofErr w:type="spellStart"/>
      <w:r w:rsidRPr="0023022F">
        <w:rPr>
          <w:sz w:val="20"/>
          <w:szCs w:val="20"/>
        </w:rPr>
        <w:t>Multikolinieriti</w:t>
      </w:r>
      <w:proofErr w:type="spellEnd"/>
      <w:r w:rsidRPr="0023022F">
        <w:rPr>
          <w:sz w:val="20"/>
          <w:szCs w:val="20"/>
        </w:rPr>
        <w:t xml:space="preserve"> tidak terjadi jika nilai toleransi &gt; 0.100 dan nilai VIF &lt; 10.00 dalam </w:t>
      </w:r>
      <w:proofErr w:type="spellStart"/>
      <w:r w:rsidRPr="0023022F">
        <w:rPr>
          <w:sz w:val="20"/>
          <w:szCs w:val="20"/>
        </w:rPr>
        <w:t>software</w:t>
      </w:r>
      <w:proofErr w:type="spellEnd"/>
      <w:r w:rsidRPr="0023022F">
        <w:rPr>
          <w:sz w:val="20"/>
          <w:szCs w:val="20"/>
        </w:rPr>
        <w:t xml:space="preserve"> JASP untuk </w:t>
      </w:r>
      <w:proofErr w:type="spellStart"/>
      <w:r w:rsidRPr="0023022F">
        <w:rPr>
          <w:sz w:val="20"/>
          <w:szCs w:val="20"/>
        </w:rPr>
        <w:t>meilihat</w:t>
      </w:r>
      <w:proofErr w:type="spellEnd"/>
      <w:r w:rsidRPr="0023022F">
        <w:rPr>
          <w:sz w:val="20"/>
          <w:szCs w:val="20"/>
        </w:rPr>
        <w:t xml:space="preserve"> uji </w:t>
      </w:r>
      <w:proofErr w:type="spellStart"/>
      <w:r w:rsidRPr="0023022F">
        <w:rPr>
          <w:sz w:val="20"/>
          <w:szCs w:val="20"/>
        </w:rPr>
        <w:t>Multikolinieriti</w:t>
      </w:r>
      <w:proofErr w:type="spellEnd"/>
      <w:r w:rsidRPr="0023022F">
        <w:rPr>
          <w:sz w:val="20"/>
          <w:szCs w:val="20"/>
        </w:rPr>
        <w:t xml:space="preserve"> yaitu pada tabel </w:t>
      </w:r>
      <w:proofErr w:type="spellStart"/>
      <w:r w:rsidRPr="0023022F">
        <w:rPr>
          <w:sz w:val="20"/>
          <w:szCs w:val="20"/>
        </w:rPr>
        <w:t>coefficients</w:t>
      </w:r>
      <w:proofErr w:type="spellEnd"/>
      <w:r w:rsidRPr="0023022F">
        <w:rPr>
          <w:sz w:val="20"/>
          <w:szCs w:val="20"/>
        </w:rPr>
        <w:t xml:space="preserve">. Pada tabel </w:t>
      </w:r>
      <w:proofErr w:type="spellStart"/>
      <w:r w:rsidRPr="0023022F">
        <w:rPr>
          <w:sz w:val="20"/>
          <w:szCs w:val="20"/>
        </w:rPr>
        <w:t>diatas</w:t>
      </w:r>
      <w:proofErr w:type="spellEnd"/>
      <w:r w:rsidRPr="0023022F">
        <w:rPr>
          <w:sz w:val="20"/>
          <w:szCs w:val="20"/>
        </w:rPr>
        <w:t xml:space="preserve">, terlihat bahwa pada variabel </w:t>
      </w:r>
      <w:proofErr w:type="spellStart"/>
      <w:r w:rsidRPr="0023022F">
        <w:rPr>
          <w:sz w:val="20"/>
          <w:szCs w:val="20"/>
        </w:rPr>
        <w:t>independent</w:t>
      </w:r>
      <w:proofErr w:type="spellEnd"/>
      <w:r w:rsidRPr="0023022F">
        <w:rPr>
          <w:sz w:val="20"/>
          <w:szCs w:val="20"/>
        </w:rPr>
        <w:t xml:space="preserve"> (X1) yaitu spiritualitas memiliki toleransi 0.974 dan VIF 1.027 dan juga variabel </w:t>
      </w:r>
      <w:proofErr w:type="spellStart"/>
      <w:r w:rsidRPr="0023022F">
        <w:rPr>
          <w:sz w:val="20"/>
          <w:szCs w:val="20"/>
        </w:rPr>
        <w:t>independent</w:t>
      </w:r>
      <w:proofErr w:type="spellEnd"/>
      <w:r w:rsidRPr="0023022F">
        <w:rPr>
          <w:sz w:val="20"/>
          <w:szCs w:val="20"/>
        </w:rPr>
        <w:t xml:space="preserve"> (X2) yaitu regulasi emosi memiliki nilai toleransi 0.974 dan VIF 1.027. sehingga asumsi </w:t>
      </w:r>
      <w:proofErr w:type="spellStart"/>
      <w:r w:rsidRPr="0023022F">
        <w:rPr>
          <w:sz w:val="20"/>
          <w:szCs w:val="20"/>
        </w:rPr>
        <w:t>multikolinieritas</w:t>
      </w:r>
      <w:proofErr w:type="spellEnd"/>
      <w:r w:rsidRPr="0023022F">
        <w:rPr>
          <w:sz w:val="20"/>
          <w:szCs w:val="20"/>
        </w:rPr>
        <w:t xml:space="preserve"> telah terpenuhi</w:t>
      </w:r>
      <w:r>
        <w:rPr>
          <w:sz w:val="20"/>
          <w:szCs w:val="20"/>
        </w:rPr>
        <w:t>.</w:t>
      </w:r>
    </w:p>
    <w:p w14:paraId="3116204A" w14:textId="77777777" w:rsidR="0023022F" w:rsidRDefault="0023022F" w:rsidP="0023022F">
      <w:pPr>
        <w:pBdr>
          <w:top w:val="nil"/>
          <w:left w:val="nil"/>
          <w:bottom w:val="nil"/>
          <w:right w:val="nil"/>
          <w:between w:val="nil"/>
        </w:pBdr>
        <w:ind w:firstLine="288"/>
        <w:jc w:val="both"/>
        <w:rPr>
          <w:sz w:val="20"/>
          <w:szCs w:val="20"/>
        </w:rPr>
      </w:pPr>
    </w:p>
    <w:p w14:paraId="503C4A34" w14:textId="77777777" w:rsidR="0023022F" w:rsidRPr="0023022F" w:rsidRDefault="0023022F" w:rsidP="0023022F">
      <w:pPr>
        <w:pBdr>
          <w:top w:val="nil"/>
          <w:left w:val="nil"/>
          <w:bottom w:val="nil"/>
          <w:right w:val="nil"/>
          <w:between w:val="nil"/>
        </w:pBdr>
        <w:ind w:firstLine="288"/>
        <w:jc w:val="center"/>
        <w:rPr>
          <w:b/>
          <w:bCs/>
          <w:sz w:val="20"/>
          <w:szCs w:val="20"/>
        </w:rPr>
      </w:pPr>
      <w:r w:rsidRPr="0023022F">
        <w:rPr>
          <w:b/>
          <w:bCs/>
          <w:sz w:val="20"/>
          <w:szCs w:val="20"/>
        </w:rPr>
        <w:t>Tabel 4.</w:t>
      </w:r>
    </w:p>
    <w:p w14:paraId="40C1B7A5" w14:textId="2F3D031E" w:rsidR="0023022F" w:rsidRDefault="0023022F" w:rsidP="0023022F">
      <w:pPr>
        <w:pBdr>
          <w:top w:val="nil"/>
          <w:left w:val="nil"/>
          <w:bottom w:val="nil"/>
          <w:right w:val="nil"/>
          <w:between w:val="nil"/>
        </w:pBdr>
        <w:ind w:firstLine="288"/>
        <w:jc w:val="center"/>
        <w:rPr>
          <w:sz w:val="20"/>
          <w:szCs w:val="20"/>
        </w:rPr>
      </w:pPr>
      <w:r w:rsidRPr="0023022F">
        <w:rPr>
          <w:sz w:val="20"/>
          <w:szCs w:val="20"/>
        </w:rPr>
        <w:t>Uji Hipotesis</w:t>
      </w:r>
    </w:p>
    <w:tbl>
      <w:tblPr>
        <w:tblW w:w="6420" w:type="dxa"/>
        <w:jc w:val="center"/>
        <w:tblLook w:val="04A0" w:firstRow="1" w:lastRow="0" w:firstColumn="1" w:lastColumn="0" w:noHBand="0" w:noVBand="1"/>
      </w:tblPr>
      <w:tblGrid>
        <w:gridCol w:w="1701"/>
        <w:gridCol w:w="1338"/>
        <w:gridCol w:w="1150"/>
        <w:gridCol w:w="1272"/>
        <w:gridCol w:w="959"/>
      </w:tblGrid>
      <w:tr w:rsidR="00C45CDA" w:rsidRPr="00C45CDA" w14:paraId="4A6328D3" w14:textId="77777777" w:rsidTr="00C45CDA">
        <w:trPr>
          <w:trHeight w:val="510"/>
          <w:jc w:val="center"/>
        </w:trPr>
        <w:tc>
          <w:tcPr>
            <w:tcW w:w="6420" w:type="dxa"/>
            <w:gridSpan w:val="5"/>
            <w:tcBorders>
              <w:top w:val="nil"/>
              <w:left w:val="nil"/>
              <w:bottom w:val="single" w:sz="8" w:space="0" w:color="000000"/>
              <w:right w:val="nil"/>
            </w:tcBorders>
            <w:shd w:val="clear" w:color="auto" w:fill="auto"/>
            <w:vAlign w:val="center"/>
            <w:hideMark/>
          </w:tcPr>
          <w:p w14:paraId="12866F29" w14:textId="77777777" w:rsidR="00C45CDA" w:rsidRPr="00C45CDA" w:rsidRDefault="00C45CDA" w:rsidP="00C45CDA">
            <w:pPr>
              <w:suppressAutoHyphens w:val="0"/>
              <w:rPr>
                <w:b/>
                <w:bCs/>
                <w:color w:val="000000"/>
                <w:sz w:val="20"/>
                <w:szCs w:val="20"/>
                <w:lang w:val="en-ID" w:eastAsia="en-ID"/>
              </w:rPr>
            </w:pPr>
            <w:r w:rsidRPr="00C45CDA">
              <w:rPr>
                <w:b/>
                <w:bCs/>
                <w:color w:val="000000"/>
                <w:sz w:val="20"/>
                <w:szCs w:val="20"/>
                <w:lang w:val="en-ID" w:eastAsia="en-ID"/>
              </w:rPr>
              <w:t>Pearson's Correlations</w:t>
            </w:r>
          </w:p>
        </w:tc>
      </w:tr>
      <w:tr w:rsidR="00C45CDA" w:rsidRPr="00C45CDA" w14:paraId="6658EF45" w14:textId="77777777" w:rsidTr="00C45CDA">
        <w:trPr>
          <w:trHeight w:val="590"/>
          <w:jc w:val="center"/>
        </w:trPr>
        <w:tc>
          <w:tcPr>
            <w:tcW w:w="1701" w:type="dxa"/>
            <w:tcBorders>
              <w:top w:val="nil"/>
              <w:left w:val="nil"/>
              <w:bottom w:val="single" w:sz="8" w:space="0" w:color="000000"/>
              <w:right w:val="nil"/>
            </w:tcBorders>
            <w:shd w:val="clear" w:color="auto" w:fill="auto"/>
            <w:vAlign w:val="center"/>
            <w:hideMark/>
          </w:tcPr>
          <w:p w14:paraId="5921F194"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Variable</w:t>
            </w:r>
          </w:p>
        </w:tc>
        <w:tc>
          <w:tcPr>
            <w:tcW w:w="1338" w:type="dxa"/>
            <w:tcBorders>
              <w:top w:val="nil"/>
              <w:left w:val="nil"/>
              <w:bottom w:val="single" w:sz="8" w:space="0" w:color="000000"/>
              <w:right w:val="nil"/>
            </w:tcBorders>
            <w:shd w:val="clear" w:color="auto" w:fill="auto"/>
            <w:vAlign w:val="center"/>
            <w:hideMark/>
          </w:tcPr>
          <w:p w14:paraId="063DAD2F"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 </w:t>
            </w:r>
          </w:p>
        </w:tc>
        <w:tc>
          <w:tcPr>
            <w:tcW w:w="1150" w:type="dxa"/>
            <w:tcBorders>
              <w:top w:val="nil"/>
              <w:left w:val="nil"/>
              <w:bottom w:val="single" w:sz="8" w:space="0" w:color="000000"/>
              <w:right w:val="nil"/>
            </w:tcBorders>
            <w:shd w:val="clear" w:color="auto" w:fill="auto"/>
            <w:vAlign w:val="center"/>
            <w:hideMark/>
          </w:tcPr>
          <w:p w14:paraId="0729A591" w14:textId="77777777" w:rsidR="00C45CDA" w:rsidRPr="00C45CDA" w:rsidRDefault="00C45CDA" w:rsidP="00C45CDA">
            <w:pPr>
              <w:suppressAutoHyphens w:val="0"/>
              <w:jc w:val="center"/>
              <w:rPr>
                <w:b/>
                <w:bCs/>
                <w:color w:val="000000"/>
                <w:sz w:val="20"/>
                <w:szCs w:val="20"/>
                <w:lang w:val="en-ID" w:eastAsia="en-ID"/>
              </w:rPr>
            </w:pPr>
            <w:proofErr w:type="spellStart"/>
            <w:r w:rsidRPr="00C45CDA">
              <w:rPr>
                <w:b/>
                <w:bCs/>
                <w:color w:val="000000"/>
                <w:sz w:val="20"/>
                <w:szCs w:val="20"/>
                <w:lang w:val="en-ID" w:eastAsia="en-ID"/>
              </w:rPr>
              <w:t>Forgivenes</w:t>
            </w:r>
            <w:proofErr w:type="spellEnd"/>
          </w:p>
        </w:tc>
        <w:tc>
          <w:tcPr>
            <w:tcW w:w="1272" w:type="dxa"/>
            <w:tcBorders>
              <w:top w:val="nil"/>
              <w:left w:val="nil"/>
              <w:bottom w:val="single" w:sz="8" w:space="0" w:color="000000"/>
              <w:right w:val="nil"/>
            </w:tcBorders>
            <w:shd w:val="clear" w:color="auto" w:fill="auto"/>
            <w:vAlign w:val="center"/>
            <w:hideMark/>
          </w:tcPr>
          <w:p w14:paraId="63C155B5" w14:textId="77777777" w:rsidR="00C45CDA" w:rsidRPr="00C45CDA" w:rsidRDefault="00C45CDA" w:rsidP="00C45CDA">
            <w:pPr>
              <w:suppressAutoHyphens w:val="0"/>
              <w:jc w:val="center"/>
              <w:rPr>
                <w:b/>
                <w:bCs/>
                <w:color w:val="000000"/>
                <w:sz w:val="20"/>
                <w:szCs w:val="20"/>
                <w:lang w:val="en-ID" w:eastAsia="en-ID"/>
              </w:rPr>
            </w:pPr>
            <w:proofErr w:type="spellStart"/>
            <w:r w:rsidRPr="00C45CDA">
              <w:rPr>
                <w:b/>
                <w:bCs/>
                <w:color w:val="000000"/>
                <w:sz w:val="20"/>
                <w:szCs w:val="20"/>
                <w:lang w:val="en-ID" w:eastAsia="en-ID"/>
              </w:rPr>
              <w:t>Spiritualitas</w:t>
            </w:r>
            <w:proofErr w:type="spellEnd"/>
          </w:p>
        </w:tc>
        <w:tc>
          <w:tcPr>
            <w:tcW w:w="959" w:type="dxa"/>
            <w:tcBorders>
              <w:top w:val="nil"/>
              <w:left w:val="nil"/>
              <w:bottom w:val="single" w:sz="8" w:space="0" w:color="000000"/>
              <w:right w:val="nil"/>
            </w:tcBorders>
            <w:shd w:val="clear" w:color="auto" w:fill="auto"/>
            <w:vAlign w:val="center"/>
            <w:hideMark/>
          </w:tcPr>
          <w:p w14:paraId="0B01FD23" w14:textId="77777777" w:rsidR="00C45CDA" w:rsidRPr="00C45CDA" w:rsidRDefault="00C45CDA" w:rsidP="00C45CDA">
            <w:pPr>
              <w:suppressAutoHyphens w:val="0"/>
              <w:jc w:val="center"/>
              <w:rPr>
                <w:b/>
                <w:bCs/>
                <w:color w:val="000000"/>
                <w:sz w:val="20"/>
                <w:szCs w:val="20"/>
                <w:lang w:val="en-ID" w:eastAsia="en-ID"/>
              </w:rPr>
            </w:pPr>
            <w:proofErr w:type="spellStart"/>
            <w:r w:rsidRPr="00C45CDA">
              <w:rPr>
                <w:b/>
                <w:bCs/>
                <w:color w:val="000000"/>
                <w:sz w:val="20"/>
                <w:szCs w:val="20"/>
                <w:lang w:val="en-ID" w:eastAsia="en-ID"/>
              </w:rPr>
              <w:t>Regulasi</w:t>
            </w:r>
            <w:proofErr w:type="spellEnd"/>
            <w:r w:rsidRPr="00C45CDA">
              <w:rPr>
                <w:b/>
                <w:bCs/>
                <w:color w:val="000000"/>
                <w:sz w:val="20"/>
                <w:szCs w:val="20"/>
                <w:lang w:val="en-ID" w:eastAsia="en-ID"/>
              </w:rPr>
              <w:t xml:space="preserve"> Emosi</w:t>
            </w:r>
          </w:p>
        </w:tc>
      </w:tr>
      <w:tr w:rsidR="00C45CDA" w:rsidRPr="00C45CDA" w14:paraId="2612B9B4" w14:textId="77777777" w:rsidTr="00C45CDA">
        <w:trPr>
          <w:trHeight w:val="580"/>
          <w:jc w:val="center"/>
        </w:trPr>
        <w:tc>
          <w:tcPr>
            <w:tcW w:w="1701" w:type="dxa"/>
            <w:tcBorders>
              <w:top w:val="nil"/>
              <w:left w:val="nil"/>
              <w:bottom w:val="nil"/>
              <w:right w:val="nil"/>
            </w:tcBorders>
            <w:shd w:val="clear" w:color="auto" w:fill="auto"/>
            <w:vAlign w:val="center"/>
            <w:hideMark/>
          </w:tcPr>
          <w:p w14:paraId="7CE015CF"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 xml:space="preserve">1. </w:t>
            </w:r>
            <w:proofErr w:type="spellStart"/>
            <w:r w:rsidRPr="00C45CDA">
              <w:rPr>
                <w:color w:val="000000"/>
                <w:sz w:val="20"/>
                <w:szCs w:val="20"/>
                <w:lang w:val="en-ID" w:eastAsia="en-ID"/>
              </w:rPr>
              <w:t>Forgivenes</w:t>
            </w:r>
            <w:proofErr w:type="spellEnd"/>
          </w:p>
        </w:tc>
        <w:tc>
          <w:tcPr>
            <w:tcW w:w="1338" w:type="dxa"/>
            <w:tcBorders>
              <w:top w:val="nil"/>
              <w:left w:val="nil"/>
              <w:bottom w:val="nil"/>
              <w:right w:val="nil"/>
            </w:tcBorders>
            <w:shd w:val="clear" w:color="auto" w:fill="auto"/>
            <w:vAlign w:val="center"/>
            <w:hideMark/>
          </w:tcPr>
          <w:p w14:paraId="3BB1AE0B"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Pearson's r</w:t>
            </w:r>
          </w:p>
        </w:tc>
        <w:tc>
          <w:tcPr>
            <w:tcW w:w="1150" w:type="dxa"/>
            <w:tcBorders>
              <w:top w:val="nil"/>
              <w:left w:val="nil"/>
              <w:bottom w:val="nil"/>
              <w:right w:val="nil"/>
            </w:tcBorders>
            <w:shd w:val="clear" w:color="auto" w:fill="auto"/>
            <w:vAlign w:val="center"/>
            <w:hideMark/>
          </w:tcPr>
          <w:p w14:paraId="2A6EC1FA"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w:t>
            </w:r>
          </w:p>
        </w:tc>
        <w:tc>
          <w:tcPr>
            <w:tcW w:w="1272" w:type="dxa"/>
            <w:tcBorders>
              <w:top w:val="nil"/>
              <w:left w:val="nil"/>
              <w:bottom w:val="nil"/>
              <w:right w:val="nil"/>
            </w:tcBorders>
            <w:shd w:val="clear" w:color="auto" w:fill="auto"/>
            <w:vAlign w:val="center"/>
            <w:hideMark/>
          </w:tcPr>
          <w:p w14:paraId="76144F76" w14:textId="77777777" w:rsidR="00C45CDA" w:rsidRPr="00C45CDA" w:rsidRDefault="00C45CDA" w:rsidP="00C45CDA">
            <w:pPr>
              <w:suppressAutoHyphens w:val="0"/>
              <w:jc w:val="right"/>
              <w:rPr>
                <w:color w:val="000000"/>
                <w:sz w:val="20"/>
                <w:szCs w:val="20"/>
                <w:lang w:val="en-ID" w:eastAsia="en-ID"/>
              </w:rPr>
            </w:pPr>
          </w:p>
        </w:tc>
        <w:tc>
          <w:tcPr>
            <w:tcW w:w="959" w:type="dxa"/>
            <w:tcBorders>
              <w:top w:val="nil"/>
              <w:left w:val="nil"/>
              <w:bottom w:val="nil"/>
              <w:right w:val="nil"/>
            </w:tcBorders>
            <w:shd w:val="clear" w:color="auto" w:fill="auto"/>
            <w:vAlign w:val="center"/>
            <w:hideMark/>
          </w:tcPr>
          <w:p w14:paraId="04395230" w14:textId="77777777" w:rsidR="00C45CDA" w:rsidRPr="00C45CDA" w:rsidRDefault="00C45CDA" w:rsidP="00C45CDA">
            <w:pPr>
              <w:suppressAutoHyphens w:val="0"/>
              <w:jc w:val="right"/>
              <w:rPr>
                <w:sz w:val="20"/>
                <w:szCs w:val="20"/>
                <w:lang w:val="en-ID" w:eastAsia="en-ID"/>
              </w:rPr>
            </w:pPr>
          </w:p>
        </w:tc>
      </w:tr>
      <w:tr w:rsidR="00C45CDA" w:rsidRPr="00C45CDA" w14:paraId="25025357" w14:textId="77777777" w:rsidTr="00C45CDA">
        <w:trPr>
          <w:trHeight w:val="450"/>
          <w:jc w:val="center"/>
        </w:trPr>
        <w:tc>
          <w:tcPr>
            <w:tcW w:w="1701" w:type="dxa"/>
            <w:tcBorders>
              <w:top w:val="nil"/>
              <w:left w:val="nil"/>
              <w:bottom w:val="nil"/>
              <w:right w:val="nil"/>
            </w:tcBorders>
            <w:shd w:val="clear" w:color="auto" w:fill="auto"/>
            <w:vAlign w:val="center"/>
            <w:hideMark/>
          </w:tcPr>
          <w:p w14:paraId="376B060F" w14:textId="77777777" w:rsidR="00C45CDA" w:rsidRPr="00C45CDA" w:rsidRDefault="00C45CDA" w:rsidP="00C45CDA">
            <w:pPr>
              <w:suppressAutoHyphens w:val="0"/>
              <w:jc w:val="right"/>
              <w:rPr>
                <w:sz w:val="20"/>
                <w:szCs w:val="20"/>
                <w:lang w:val="en-ID" w:eastAsia="en-ID"/>
              </w:rPr>
            </w:pPr>
          </w:p>
        </w:tc>
        <w:tc>
          <w:tcPr>
            <w:tcW w:w="1338" w:type="dxa"/>
            <w:tcBorders>
              <w:top w:val="nil"/>
              <w:left w:val="nil"/>
              <w:bottom w:val="nil"/>
              <w:right w:val="nil"/>
            </w:tcBorders>
            <w:shd w:val="clear" w:color="auto" w:fill="auto"/>
            <w:vAlign w:val="center"/>
            <w:hideMark/>
          </w:tcPr>
          <w:p w14:paraId="1FD434DC"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p-value</w:t>
            </w:r>
          </w:p>
        </w:tc>
        <w:tc>
          <w:tcPr>
            <w:tcW w:w="1150" w:type="dxa"/>
            <w:tcBorders>
              <w:top w:val="nil"/>
              <w:left w:val="nil"/>
              <w:bottom w:val="nil"/>
              <w:right w:val="nil"/>
            </w:tcBorders>
            <w:shd w:val="clear" w:color="auto" w:fill="auto"/>
            <w:vAlign w:val="center"/>
            <w:hideMark/>
          </w:tcPr>
          <w:p w14:paraId="2AFC935F"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w:t>
            </w:r>
          </w:p>
        </w:tc>
        <w:tc>
          <w:tcPr>
            <w:tcW w:w="1272" w:type="dxa"/>
            <w:tcBorders>
              <w:top w:val="nil"/>
              <w:left w:val="nil"/>
              <w:bottom w:val="nil"/>
              <w:right w:val="nil"/>
            </w:tcBorders>
            <w:shd w:val="clear" w:color="auto" w:fill="auto"/>
            <w:vAlign w:val="center"/>
            <w:hideMark/>
          </w:tcPr>
          <w:p w14:paraId="36AE66E0" w14:textId="77777777" w:rsidR="00C45CDA" w:rsidRPr="00C45CDA" w:rsidRDefault="00C45CDA" w:rsidP="00C45CDA">
            <w:pPr>
              <w:suppressAutoHyphens w:val="0"/>
              <w:jc w:val="right"/>
              <w:rPr>
                <w:color w:val="000000"/>
                <w:sz w:val="20"/>
                <w:szCs w:val="20"/>
                <w:lang w:val="en-ID" w:eastAsia="en-ID"/>
              </w:rPr>
            </w:pPr>
          </w:p>
        </w:tc>
        <w:tc>
          <w:tcPr>
            <w:tcW w:w="959" w:type="dxa"/>
            <w:tcBorders>
              <w:top w:val="nil"/>
              <w:left w:val="nil"/>
              <w:bottom w:val="nil"/>
              <w:right w:val="nil"/>
            </w:tcBorders>
            <w:shd w:val="clear" w:color="auto" w:fill="auto"/>
            <w:vAlign w:val="center"/>
            <w:hideMark/>
          </w:tcPr>
          <w:p w14:paraId="5BAD5E2A" w14:textId="77777777" w:rsidR="00C45CDA" w:rsidRPr="00C45CDA" w:rsidRDefault="00C45CDA" w:rsidP="00C45CDA">
            <w:pPr>
              <w:suppressAutoHyphens w:val="0"/>
              <w:jc w:val="right"/>
              <w:rPr>
                <w:sz w:val="20"/>
                <w:szCs w:val="20"/>
                <w:lang w:val="en-ID" w:eastAsia="en-ID"/>
              </w:rPr>
            </w:pPr>
          </w:p>
        </w:tc>
      </w:tr>
      <w:tr w:rsidR="00C45CDA" w:rsidRPr="00C45CDA" w14:paraId="55851275" w14:textId="77777777" w:rsidTr="00C45CDA">
        <w:trPr>
          <w:trHeight w:val="580"/>
          <w:jc w:val="center"/>
        </w:trPr>
        <w:tc>
          <w:tcPr>
            <w:tcW w:w="1701" w:type="dxa"/>
            <w:tcBorders>
              <w:top w:val="nil"/>
              <w:left w:val="nil"/>
              <w:bottom w:val="nil"/>
              <w:right w:val="nil"/>
            </w:tcBorders>
            <w:shd w:val="clear" w:color="auto" w:fill="auto"/>
            <w:vAlign w:val="center"/>
            <w:hideMark/>
          </w:tcPr>
          <w:p w14:paraId="65440187"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 xml:space="preserve">2. </w:t>
            </w:r>
            <w:proofErr w:type="spellStart"/>
            <w:r w:rsidRPr="00C45CDA">
              <w:rPr>
                <w:color w:val="000000"/>
                <w:sz w:val="20"/>
                <w:szCs w:val="20"/>
                <w:lang w:val="en-ID" w:eastAsia="en-ID"/>
              </w:rPr>
              <w:t>Spiritualitas</w:t>
            </w:r>
            <w:proofErr w:type="spellEnd"/>
          </w:p>
        </w:tc>
        <w:tc>
          <w:tcPr>
            <w:tcW w:w="1338" w:type="dxa"/>
            <w:tcBorders>
              <w:top w:val="nil"/>
              <w:left w:val="nil"/>
              <w:bottom w:val="nil"/>
              <w:right w:val="nil"/>
            </w:tcBorders>
            <w:shd w:val="clear" w:color="auto" w:fill="auto"/>
            <w:vAlign w:val="center"/>
            <w:hideMark/>
          </w:tcPr>
          <w:p w14:paraId="7CFB7879"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Pearson's r</w:t>
            </w:r>
          </w:p>
        </w:tc>
        <w:tc>
          <w:tcPr>
            <w:tcW w:w="1150" w:type="dxa"/>
            <w:tcBorders>
              <w:top w:val="nil"/>
              <w:left w:val="nil"/>
              <w:bottom w:val="nil"/>
              <w:right w:val="nil"/>
            </w:tcBorders>
            <w:shd w:val="clear" w:color="auto" w:fill="auto"/>
            <w:vAlign w:val="center"/>
            <w:hideMark/>
          </w:tcPr>
          <w:p w14:paraId="5649B164"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0.379</w:t>
            </w:r>
          </w:p>
        </w:tc>
        <w:tc>
          <w:tcPr>
            <w:tcW w:w="1272" w:type="dxa"/>
            <w:tcBorders>
              <w:top w:val="nil"/>
              <w:left w:val="nil"/>
              <w:bottom w:val="nil"/>
              <w:right w:val="nil"/>
            </w:tcBorders>
            <w:shd w:val="clear" w:color="auto" w:fill="auto"/>
            <w:vAlign w:val="center"/>
            <w:hideMark/>
          </w:tcPr>
          <w:p w14:paraId="642737D8"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w:t>
            </w:r>
          </w:p>
        </w:tc>
        <w:tc>
          <w:tcPr>
            <w:tcW w:w="959" w:type="dxa"/>
            <w:tcBorders>
              <w:top w:val="nil"/>
              <w:left w:val="nil"/>
              <w:bottom w:val="nil"/>
              <w:right w:val="nil"/>
            </w:tcBorders>
            <w:shd w:val="clear" w:color="auto" w:fill="auto"/>
            <w:vAlign w:val="center"/>
            <w:hideMark/>
          </w:tcPr>
          <w:p w14:paraId="4F965699" w14:textId="77777777" w:rsidR="00C45CDA" w:rsidRPr="00C45CDA" w:rsidRDefault="00C45CDA" w:rsidP="00C45CDA">
            <w:pPr>
              <w:suppressAutoHyphens w:val="0"/>
              <w:jc w:val="right"/>
              <w:rPr>
                <w:color w:val="000000"/>
                <w:sz w:val="20"/>
                <w:szCs w:val="20"/>
                <w:lang w:val="en-ID" w:eastAsia="en-ID"/>
              </w:rPr>
            </w:pPr>
          </w:p>
        </w:tc>
      </w:tr>
      <w:tr w:rsidR="00C45CDA" w:rsidRPr="00C45CDA" w14:paraId="26BB3AF3" w14:textId="77777777" w:rsidTr="00C45CDA">
        <w:trPr>
          <w:trHeight w:val="560"/>
          <w:jc w:val="center"/>
        </w:trPr>
        <w:tc>
          <w:tcPr>
            <w:tcW w:w="1701" w:type="dxa"/>
            <w:tcBorders>
              <w:top w:val="nil"/>
              <w:left w:val="nil"/>
              <w:bottom w:val="nil"/>
              <w:right w:val="nil"/>
            </w:tcBorders>
            <w:shd w:val="clear" w:color="auto" w:fill="auto"/>
            <w:vAlign w:val="center"/>
            <w:hideMark/>
          </w:tcPr>
          <w:p w14:paraId="6D21FB67" w14:textId="77777777" w:rsidR="00C45CDA" w:rsidRPr="00C45CDA" w:rsidRDefault="00C45CDA" w:rsidP="00C45CDA">
            <w:pPr>
              <w:suppressAutoHyphens w:val="0"/>
              <w:jc w:val="right"/>
              <w:rPr>
                <w:sz w:val="20"/>
                <w:szCs w:val="20"/>
                <w:lang w:val="en-ID" w:eastAsia="en-ID"/>
              </w:rPr>
            </w:pPr>
          </w:p>
        </w:tc>
        <w:tc>
          <w:tcPr>
            <w:tcW w:w="1338" w:type="dxa"/>
            <w:tcBorders>
              <w:top w:val="nil"/>
              <w:left w:val="nil"/>
              <w:bottom w:val="nil"/>
              <w:right w:val="nil"/>
            </w:tcBorders>
            <w:shd w:val="clear" w:color="auto" w:fill="auto"/>
            <w:vAlign w:val="center"/>
            <w:hideMark/>
          </w:tcPr>
          <w:p w14:paraId="4BB683A5"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p-value</w:t>
            </w:r>
          </w:p>
        </w:tc>
        <w:tc>
          <w:tcPr>
            <w:tcW w:w="1150" w:type="dxa"/>
            <w:tcBorders>
              <w:top w:val="nil"/>
              <w:left w:val="nil"/>
              <w:bottom w:val="nil"/>
              <w:right w:val="nil"/>
            </w:tcBorders>
            <w:shd w:val="clear" w:color="auto" w:fill="auto"/>
            <w:vAlign w:val="center"/>
            <w:hideMark/>
          </w:tcPr>
          <w:p w14:paraId="33E53A11"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&lt; .001</w:t>
            </w:r>
          </w:p>
        </w:tc>
        <w:tc>
          <w:tcPr>
            <w:tcW w:w="1272" w:type="dxa"/>
            <w:tcBorders>
              <w:top w:val="nil"/>
              <w:left w:val="nil"/>
              <w:bottom w:val="nil"/>
              <w:right w:val="nil"/>
            </w:tcBorders>
            <w:shd w:val="clear" w:color="auto" w:fill="auto"/>
            <w:vAlign w:val="center"/>
            <w:hideMark/>
          </w:tcPr>
          <w:p w14:paraId="7BF171F1"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w:t>
            </w:r>
          </w:p>
        </w:tc>
        <w:tc>
          <w:tcPr>
            <w:tcW w:w="959" w:type="dxa"/>
            <w:tcBorders>
              <w:top w:val="nil"/>
              <w:left w:val="nil"/>
              <w:bottom w:val="nil"/>
              <w:right w:val="nil"/>
            </w:tcBorders>
            <w:shd w:val="clear" w:color="auto" w:fill="auto"/>
            <w:vAlign w:val="center"/>
            <w:hideMark/>
          </w:tcPr>
          <w:p w14:paraId="78AD2D99" w14:textId="77777777" w:rsidR="00C45CDA" w:rsidRPr="00C45CDA" w:rsidRDefault="00C45CDA" w:rsidP="00C45CDA">
            <w:pPr>
              <w:suppressAutoHyphens w:val="0"/>
              <w:jc w:val="right"/>
              <w:rPr>
                <w:color w:val="000000"/>
                <w:sz w:val="20"/>
                <w:szCs w:val="20"/>
                <w:lang w:val="en-ID" w:eastAsia="en-ID"/>
              </w:rPr>
            </w:pPr>
          </w:p>
        </w:tc>
      </w:tr>
      <w:tr w:rsidR="00C45CDA" w:rsidRPr="00C45CDA" w14:paraId="61A4EC60" w14:textId="77777777" w:rsidTr="00C45CDA">
        <w:trPr>
          <w:trHeight w:val="490"/>
          <w:jc w:val="center"/>
        </w:trPr>
        <w:tc>
          <w:tcPr>
            <w:tcW w:w="1701" w:type="dxa"/>
            <w:tcBorders>
              <w:top w:val="nil"/>
              <w:left w:val="nil"/>
              <w:bottom w:val="nil"/>
              <w:right w:val="nil"/>
            </w:tcBorders>
            <w:shd w:val="clear" w:color="auto" w:fill="auto"/>
            <w:vAlign w:val="center"/>
            <w:hideMark/>
          </w:tcPr>
          <w:p w14:paraId="77D13332"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 xml:space="preserve">3. </w:t>
            </w:r>
            <w:proofErr w:type="spellStart"/>
            <w:r w:rsidRPr="00C45CDA">
              <w:rPr>
                <w:color w:val="000000"/>
                <w:sz w:val="20"/>
                <w:szCs w:val="20"/>
                <w:lang w:val="en-ID" w:eastAsia="en-ID"/>
              </w:rPr>
              <w:t>Regulasi</w:t>
            </w:r>
            <w:proofErr w:type="spellEnd"/>
            <w:r w:rsidRPr="00C45CDA">
              <w:rPr>
                <w:color w:val="000000"/>
                <w:sz w:val="20"/>
                <w:szCs w:val="20"/>
                <w:lang w:val="en-ID" w:eastAsia="en-ID"/>
              </w:rPr>
              <w:t xml:space="preserve"> Emosi</w:t>
            </w:r>
          </w:p>
        </w:tc>
        <w:tc>
          <w:tcPr>
            <w:tcW w:w="1338" w:type="dxa"/>
            <w:tcBorders>
              <w:top w:val="nil"/>
              <w:left w:val="nil"/>
              <w:bottom w:val="nil"/>
              <w:right w:val="nil"/>
            </w:tcBorders>
            <w:shd w:val="clear" w:color="auto" w:fill="auto"/>
            <w:vAlign w:val="center"/>
            <w:hideMark/>
          </w:tcPr>
          <w:p w14:paraId="2FA60AD6"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Pearson's r</w:t>
            </w:r>
          </w:p>
        </w:tc>
        <w:tc>
          <w:tcPr>
            <w:tcW w:w="1150" w:type="dxa"/>
            <w:tcBorders>
              <w:top w:val="nil"/>
              <w:left w:val="nil"/>
              <w:bottom w:val="nil"/>
              <w:right w:val="nil"/>
            </w:tcBorders>
            <w:shd w:val="clear" w:color="auto" w:fill="auto"/>
            <w:vAlign w:val="center"/>
            <w:hideMark/>
          </w:tcPr>
          <w:p w14:paraId="0FFA8F62"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0.355</w:t>
            </w:r>
          </w:p>
        </w:tc>
        <w:tc>
          <w:tcPr>
            <w:tcW w:w="1272" w:type="dxa"/>
            <w:tcBorders>
              <w:top w:val="nil"/>
              <w:left w:val="nil"/>
              <w:bottom w:val="nil"/>
              <w:right w:val="nil"/>
            </w:tcBorders>
            <w:shd w:val="clear" w:color="auto" w:fill="auto"/>
            <w:vAlign w:val="center"/>
            <w:hideMark/>
          </w:tcPr>
          <w:p w14:paraId="1A5B5BB3"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0.161</w:t>
            </w:r>
          </w:p>
        </w:tc>
        <w:tc>
          <w:tcPr>
            <w:tcW w:w="959" w:type="dxa"/>
            <w:tcBorders>
              <w:top w:val="nil"/>
              <w:left w:val="nil"/>
              <w:bottom w:val="nil"/>
              <w:right w:val="nil"/>
            </w:tcBorders>
            <w:shd w:val="clear" w:color="auto" w:fill="auto"/>
            <w:vAlign w:val="center"/>
            <w:hideMark/>
          </w:tcPr>
          <w:p w14:paraId="3DD9A53D"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w:t>
            </w:r>
          </w:p>
        </w:tc>
      </w:tr>
      <w:tr w:rsidR="00C45CDA" w:rsidRPr="00C45CDA" w14:paraId="11BA9224" w14:textId="77777777" w:rsidTr="00C45CDA">
        <w:trPr>
          <w:trHeight w:val="540"/>
          <w:jc w:val="center"/>
        </w:trPr>
        <w:tc>
          <w:tcPr>
            <w:tcW w:w="1701" w:type="dxa"/>
            <w:tcBorders>
              <w:top w:val="nil"/>
              <w:left w:val="nil"/>
              <w:bottom w:val="nil"/>
              <w:right w:val="nil"/>
            </w:tcBorders>
            <w:shd w:val="clear" w:color="auto" w:fill="auto"/>
            <w:vAlign w:val="center"/>
            <w:hideMark/>
          </w:tcPr>
          <w:p w14:paraId="0F0D0934" w14:textId="77777777" w:rsidR="00C45CDA" w:rsidRPr="00C45CDA" w:rsidRDefault="00C45CDA" w:rsidP="00C45CDA">
            <w:pPr>
              <w:suppressAutoHyphens w:val="0"/>
              <w:jc w:val="right"/>
              <w:rPr>
                <w:color w:val="000000"/>
                <w:sz w:val="20"/>
                <w:szCs w:val="20"/>
                <w:lang w:val="en-ID" w:eastAsia="en-ID"/>
              </w:rPr>
            </w:pPr>
          </w:p>
        </w:tc>
        <w:tc>
          <w:tcPr>
            <w:tcW w:w="1338" w:type="dxa"/>
            <w:tcBorders>
              <w:top w:val="nil"/>
              <w:left w:val="nil"/>
              <w:bottom w:val="nil"/>
              <w:right w:val="nil"/>
            </w:tcBorders>
            <w:shd w:val="clear" w:color="auto" w:fill="auto"/>
            <w:vAlign w:val="center"/>
            <w:hideMark/>
          </w:tcPr>
          <w:p w14:paraId="0226B9B4"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p-value</w:t>
            </w:r>
          </w:p>
        </w:tc>
        <w:tc>
          <w:tcPr>
            <w:tcW w:w="1150" w:type="dxa"/>
            <w:tcBorders>
              <w:top w:val="nil"/>
              <w:left w:val="nil"/>
              <w:bottom w:val="nil"/>
              <w:right w:val="nil"/>
            </w:tcBorders>
            <w:shd w:val="clear" w:color="auto" w:fill="auto"/>
            <w:vAlign w:val="center"/>
            <w:hideMark/>
          </w:tcPr>
          <w:p w14:paraId="22AEEF81"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&lt; .001</w:t>
            </w:r>
          </w:p>
        </w:tc>
        <w:tc>
          <w:tcPr>
            <w:tcW w:w="1272" w:type="dxa"/>
            <w:tcBorders>
              <w:top w:val="nil"/>
              <w:left w:val="nil"/>
              <w:bottom w:val="nil"/>
              <w:right w:val="nil"/>
            </w:tcBorders>
            <w:shd w:val="clear" w:color="auto" w:fill="auto"/>
            <w:vAlign w:val="center"/>
            <w:hideMark/>
          </w:tcPr>
          <w:p w14:paraId="2C26FBC9"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0.026</w:t>
            </w:r>
          </w:p>
        </w:tc>
        <w:tc>
          <w:tcPr>
            <w:tcW w:w="959" w:type="dxa"/>
            <w:tcBorders>
              <w:top w:val="nil"/>
              <w:left w:val="nil"/>
              <w:bottom w:val="nil"/>
              <w:right w:val="nil"/>
            </w:tcBorders>
            <w:shd w:val="clear" w:color="auto" w:fill="auto"/>
            <w:vAlign w:val="center"/>
            <w:hideMark/>
          </w:tcPr>
          <w:p w14:paraId="6E962948"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w:t>
            </w:r>
          </w:p>
        </w:tc>
      </w:tr>
      <w:tr w:rsidR="00C45CDA" w:rsidRPr="00C45CDA" w14:paraId="3740B69F" w14:textId="77777777" w:rsidTr="00C45CDA">
        <w:trPr>
          <w:trHeight w:val="420"/>
          <w:jc w:val="center"/>
        </w:trPr>
        <w:tc>
          <w:tcPr>
            <w:tcW w:w="6420" w:type="dxa"/>
            <w:gridSpan w:val="5"/>
            <w:tcBorders>
              <w:top w:val="nil"/>
              <w:left w:val="nil"/>
              <w:bottom w:val="single" w:sz="8" w:space="0" w:color="000000"/>
              <w:right w:val="nil"/>
            </w:tcBorders>
            <w:shd w:val="clear" w:color="auto" w:fill="auto"/>
            <w:vAlign w:val="center"/>
            <w:hideMark/>
          </w:tcPr>
          <w:p w14:paraId="3D85209B" w14:textId="77777777" w:rsidR="00C45CDA" w:rsidRPr="00C45CDA" w:rsidRDefault="00C45CDA" w:rsidP="00C45CDA">
            <w:pPr>
              <w:suppressAutoHyphens w:val="0"/>
              <w:jc w:val="right"/>
              <w:rPr>
                <w:rFonts w:ascii="Calibri" w:hAnsi="Calibri" w:cs="Calibri"/>
                <w:color w:val="000000"/>
                <w:sz w:val="22"/>
                <w:szCs w:val="22"/>
                <w:lang w:val="en-ID" w:eastAsia="en-ID"/>
              </w:rPr>
            </w:pPr>
            <w:r w:rsidRPr="00C45CDA">
              <w:rPr>
                <w:rFonts w:ascii="Calibri" w:hAnsi="Calibri" w:cs="Calibri"/>
                <w:color w:val="000000"/>
                <w:sz w:val="22"/>
                <w:szCs w:val="22"/>
                <w:lang w:val="en-ID" w:eastAsia="en-ID"/>
              </w:rPr>
              <w:t> </w:t>
            </w:r>
          </w:p>
        </w:tc>
      </w:tr>
    </w:tbl>
    <w:p w14:paraId="49F7063A" w14:textId="77777777" w:rsidR="0023022F" w:rsidRDefault="0023022F" w:rsidP="00C45CDA">
      <w:pPr>
        <w:pBdr>
          <w:top w:val="nil"/>
          <w:left w:val="nil"/>
          <w:bottom w:val="nil"/>
          <w:right w:val="nil"/>
          <w:between w:val="nil"/>
        </w:pBdr>
        <w:jc w:val="both"/>
      </w:pPr>
    </w:p>
    <w:p w14:paraId="138CB58A" w14:textId="0BF6FAC4" w:rsidR="0023022F" w:rsidRDefault="0023022F" w:rsidP="00C34CA8">
      <w:pPr>
        <w:pBdr>
          <w:top w:val="nil"/>
          <w:left w:val="nil"/>
          <w:bottom w:val="nil"/>
          <w:right w:val="nil"/>
          <w:between w:val="nil"/>
        </w:pBdr>
        <w:ind w:firstLine="288"/>
        <w:jc w:val="both"/>
        <w:rPr>
          <w:sz w:val="20"/>
          <w:szCs w:val="20"/>
        </w:rPr>
      </w:pPr>
      <w:r w:rsidRPr="0023022F">
        <w:rPr>
          <w:sz w:val="20"/>
          <w:szCs w:val="20"/>
        </w:rPr>
        <w:t xml:space="preserve">Tabel 4 </w:t>
      </w:r>
      <w:proofErr w:type="spellStart"/>
      <w:r w:rsidRPr="0023022F">
        <w:rPr>
          <w:sz w:val="20"/>
          <w:szCs w:val="20"/>
        </w:rPr>
        <w:t>diatas</w:t>
      </w:r>
      <w:proofErr w:type="spellEnd"/>
      <w:r w:rsidRPr="0023022F">
        <w:rPr>
          <w:sz w:val="20"/>
          <w:szCs w:val="20"/>
        </w:rPr>
        <w:t xml:space="preserve"> menunjukkan terdapat korelasi positif yang signifikan antara</w:t>
      </w:r>
      <w:r>
        <w:rPr>
          <w:sz w:val="20"/>
          <w:szCs w:val="20"/>
        </w:rPr>
        <w:t xml:space="preserve"> </w:t>
      </w:r>
      <w:r w:rsidRPr="0023022F">
        <w:rPr>
          <w:sz w:val="20"/>
          <w:szCs w:val="20"/>
        </w:rPr>
        <w:t xml:space="preserve">spiritualitas dengan </w:t>
      </w:r>
      <w:proofErr w:type="spellStart"/>
      <w:r w:rsidRPr="0023022F">
        <w:rPr>
          <w:sz w:val="20"/>
          <w:szCs w:val="20"/>
        </w:rPr>
        <w:t>forgiveness</w:t>
      </w:r>
      <w:proofErr w:type="spellEnd"/>
      <w:r w:rsidRPr="0023022F">
        <w:rPr>
          <w:sz w:val="20"/>
          <w:szCs w:val="20"/>
        </w:rPr>
        <w:t xml:space="preserve"> (r=0,379, p-</w:t>
      </w:r>
      <w:proofErr w:type="spellStart"/>
      <w:r w:rsidRPr="0023022F">
        <w:rPr>
          <w:sz w:val="20"/>
          <w:szCs w:val="20"/>
        </w:rPr>
        <w:t>value</w:t>
      </w:r>
      <w:proofErr w:type="spellEnd"/>
      <w:r w:rsidRPr="0023022F">
        <w:rPr>
          <w:sz w:val="20"/>
          <w:szCs w:val="20"/>
        </w:rPr>
        <w:t>&lt;.001) dan regulasi emosi dengan</w:t>
      </w:r>
      <w:r>
        <w:rPr>
          <w:sz w:val="20"/>
          <w:szCs w:val="20"/>
        </w:rPr>
        <w:t xml:space="preserve"> </w:t>
      </w:r>
      <w:proofErr w:type="spellStart"/>
      <w:r w:rsidRPr="0023022F">
        <w:rPr>
          <w:sz w:val="20"/>
          <w:szCs w:val="20"/>
        </w:rPr>
        <w:t>forgiveness</w:t>
      </w:r>
      <w:proofErr w:type="spellEnd"/>
      <w:r w:rsidRPr="0023022F">
        <w:rPr>
          <w:sz w:val="20"/>
          <w:szCs w:val="20"/>
        </w:rPr>
        <w:t xml:space="preserve"> (r=0.355, p-</w:t>
      </w:r>
      <w:proofErr w:type="spellStart"/>
      <w:r w:rsidRPr="0023022F">
        <w:rPr>
          <w:sz w:val="20"/>
          <w:szCs w:val="20"/>
        </w:rPr>
        <w:t>value</w:t>
      </w:r>
      <w:proofErr w:type="spellEnd"/>
      <w:r w:rsidRPr="0023022F">
        <w:rPr>
          <w:sz w:val="20"/>
          <w:szCs w:val="20"/>
        </w:rPr>
        <w:t>&lt;.001). Hal ini menandakan bahwa semakin tinggi</w:t>
      </w:r>
      <w:r>
        <w:rPr>
          <w:sz w:val="20"/>
          <w:szCs w:val="20"/>
        </w:rPr>
        <w:t xml:space="preserve"> </w:t>
      </w:r>
      <w:r w:rsidRPr="0023022F">
        <w:rPr>
          <w:sz w:val="20"/>
          <w:szCs w:val="20"/>
        </w:rPr>
        <w:t>tingkatan spiritualitas dan regulasi emosi, maka akan semakin tinggi pula tingkatan</w:t>
      </w:r>
      <w:r>
        <w:rPr>
          <w:sz w:val="20"/>
          <w:szCs w:val="20"/>
        </w:rPr>
        <w:t xml:space="preserve"> </w:t>
      </w:r>
      <w:proofErr w:type="spellStart"/>
      <w:r w:rsidRPr="0023022F">
        <w:rPr>
          <w:sz w:val="20"/>
          <w:szCs w:val="20"/>
        </w:rPr>
        <w:t>forgiveness</w:t>
      </w:r>
      <w:proofErr w:type="spellEnd"/>
      <w:r w:rsidRPr="0023022F">
        <w:rPr>
          <w:sz w:val="20"/>
          <w:szCs w:val="20"/>
        </w:rPr>
        <w:t xml:space="preserve"> yang dimiliki oleh sampel penelitian. Berdasarkan hasil uji asumsi </w:t>
      </w:r>
      <w:proofErr w:type="spellStart"/>
      <w:r w:rsidRPr="0023022F">
        <w:rPr>
          <w:sz w:val="20"/>
          <w:szCs w:val="20"/>
        </w:rPr>
        <w:t>diatas</w:t>
      </w:r>
      <w:proofErr w:type="spellEnd"/>
      <w:r w:rsidRPr="0023022F">
        <w:rPr>
          <w:sz w:val="20"/>
          <w:szCs w:val="20"/>
        </w:rPr>
        <w:t>,</w:t>
      </w:r>
      <w:r>
        <w:rPr>
          <w:sz w:val="20"/>
          <w:szCs w:val="20"/>
        </w:rPr>
        <w:t xml:space="preserve"> </w:t>
      </w:r>
      <w:r w:rsidRPr="0023022F">
        <w:rPr>
          <w:sz w:val="20"/>
          <w:szCs w:val="20"/>
        </w:rPr>
        <w:t>maka penelitian ini menggunakan uji regresi linear berganda yang diolah menggunakan</w:t>
      </w:r>
      <w:r>
        <w:rPr>
          <w:sz w:val="20"/>
          <w:szCs w:val="20"/>
        </w:rPr>
        <w:t xml:space="preserve"> </w:t>
      </w:r>
      <w:r w:rsidRPr="0023022F">
        <w:rPr>
          <w:sz w:val="20"/>
          <w:szCs w:val="20"/>
        </w:rPr>
        <w:t>bantuan JASP sebagai berikut :</w:t>
      </w:r>
    </w:p>
    <w:p w14:paraId="7B4125BD" w14:textId="77777777" w:rsidR="0023022F" w:rsidRDefault="0023022F" w:rsidP="0023022F">
      <w:pPr>
        <w:pBdr>
          <w:top w:val="nil"/>
          <w:left w:val="nil"/>
          <w:bottom w:val="nil"/>
          <w:right w:val="nil"/>
          <w:between w:val="nil"/>
        </w:pBdr>
        <w:ind w:firstLine="288"/>
        <w:rPr>
          <w:sz w:val="20"/>
          <w:szCs w:val="20"/>
        </w:rPr>
      </w:pPr>
    </w:p>
    <w:p w14:paraId="15580116" w14:textId="12D7163D" w:rsidR="0023022F" w:rsidRPr="0023022F" w:rsidRDefault="0023022F" w:rsidP="0023022F">
      <w:pPr>
        <w:pBdr>
          <w:top w:val="nil"/>
          <w:left w:val="nil"/>
          <w:bottom w:val="nil"/>
          <w:right w:val="nil"/>
          <w:between w:val="nil"/>
        </w:pBdr>
        <w:ind w:firstLine="288"/>
        <w:jc w:val="center"/>
        <w:rPr>
          <w:b/>
          <w:bCs/>
          <w:sz w:val="20"/>
          <w:szCs w:val="20"/>
        </w:rPr>
      </w:pPr>
      <w:r w:rsidRPr="0023022F">
        <w:rPr>
          <w:b/>
          <w:bCs/>
          <w:sz w:val="20"/>
          <w:szCs w:val="20"/>
        </w:rPr>
        <w:t>Tabel 5.</w:t>
      </w:r>
    </w:p>
    <w:p w14:paraId="2F9B45B5" w14:textId="31C61A67" w:rsidR="0023022F" w:rsidRPr="0023022F" w:rsidRDefault="0023022F" w:rsidP="0023022F">
      <w:pPr>
        <w:pBdr>
          <w:top w:val="nil"/>
          <w:left w:val="nil"/>
          <w:bottom w:val="nil"/>
          <w:right w:val="nil"/>
          <w:between w:val="nil"/>
        </w:pBdr>
        <w:ind w:firstLine="288"/>
        <w:jc w:val="center"/>
        <w:rPr>
          <w:sz w:val="20"/>
          <w:szCs w:val="20"/>
        </w:rPr>
      </w:pPr>
      <w:r w:rsidRPr="0023022F">
        <w:rPr>
          <w:sz w:val="20"/>
          <w:szCs w:val="20"/>
        </w:rPr>
        <w:t>Uji Regresi Linear Berganda</w:t>
      </w:r>
    </w:p>
    <w:tbl>
      <w:tblPr>
        <w:tblW w:w="4100" w:type="dxa"/>
        <w:jc w:val="center"/>
        <w:tblLook w:val="04A0" w:firstRow="1" w:lastRow="0" w:firstColumn="1" w:lastColumn="0" w:noHBand="0" w:noVBand="1"/>
      </w:tblPr>
      <w:tblGrid>
        <w:gridCol w:w="777"/>
        <w:gridCol w:w="678"/>
        <w:gridCol w:w="713"/>
        <w:gridCol w:w="994"/>
        <w:gridCol w:w="938"/>
      </w:tblGrid>
      <w:tr w:rsidR="00C45CDA" w:rsidRPr="00C45CDA" w14:paraId="452A51D4" w14:textId="77777777" w:rsidTr="00C45CDA">
        <w:trPr>
          <w:trHeight w:val="510"/>
          <w:jc w:val="center"/>
        </w:trPr>
        <w:tc>
          <w:tcPr>
            <w:tcW w:w="4100" w:type="dxa"/>
            <w:gridSpan w:val="5"/>
            <w:tcBorders>
              <w:top w:val="nil"/>
              <w:left w:val="nil"/>
              <w:bottom w:val="single" w:sz="8" w:space="0" w:color="000000"/>
              <w:right w:val="nil"/>
            </w:tcBorders>
            <w:shd w:val="clear" w:color="auto" w:fill="auto"/>
            <w:vAlign w:val="center"/>
            <w:hideMark/>
          </w:tcPr>
          <w:p w14:paraId="4EDB110F" w14:textId="77777777" w:rsidR="00C45CDA" w:rsidRPr="00C45CDA" w:rsidRDefault="00C45CDA" w:rsidP="00C45CDA">
            <w:pPr>
              <w:suppressAutoHyphens w:val="0"/>
              <w:rPr>
                <w:b/>
                <w:bCs/>
                <w:color w:val="000000"/>
                <w:sz w:val="20"/>
                <w:szCs w:val="20"/>
                <w:lang w:val="en-ID" w:eastAsia="en-ID"/>
              </w:rPr>
            </w:pPr>
            <w:r w:rsidRPr="00C45CDA">
              <w:rPr>
                <w:b/>
                <w:bCs/>
                <w:color w:val="000000"/>
                <w:sz w:val="20"/>
                <w:szCs w:val="20"/>
                <w:lang w:val="en-ID" w:eastAsia="en-ID"/>
              </w:rPr>
              <w:t xml:space="preserve">Model Summary - </w:t>
            </w:r>
            <w:proofErr w:type="spellStart"/>
            <w:r w:rsidRPr="00C45CDA">
              <w:rPr>
                <w:b/>
                <w:bCs/>
                <w:color w:val="000000"/>
                <w:sz w:val="20"/>
                <w:szCs w:val="20"/>
                <w:lang w:val="en-ID" w:eastAsia="en-ID"/>
              </w:rPr>
              <w:t>Forgivenes</w:t>
            </w:r>
            <w:proofErr w:type="spellEnd"/>
          </w:p>
        </w:tc>
      </w:tr>
      <w:tr w:rsidR="00C45CDA" w:rsidRPr="00C45CDA" w14:paraId="4CFD9D42" w14:textId="77777777" w:rsidTr="00C45CDA">
        <w:trPr>
          <w:trHeight w:val="590"/>
          <w:jc w:val="center"/>
        </w:trPr>
        <w:tc>
          <w:tcPr>
            <w:tcW w:w="780" w:type="dxa"/>
            <w:tcBorders>
              <w:top w:val="nil"/>
              <w:left w:val="nil"/>
              <w:bottom w:val="single" w:sz="8" w:space="0" w:color="000000"/>
              <w:right w:val="nil"/>
            </w:tcBorders>
            <w:shd w:val="clear" w:color="auto" w:fill="auto"/>
            <w:vAlign w:val="center"/>
            <w:hideMark/>
          </w:tcPr>
          <w:p w14:paraId="039202A4"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Model</w:t>
            </w:r>
          </w:p>
        </w:tc>
        <w:tc>
          <w:tcPr>
            <w:tcW w:w="680" w:type="dxa"/>
            <w:tcBorders>
              <w:top w:val="nil"/>
              <w:left w:val="nil"/>
              <w:bottom w:val="single" w:sz="8" w:space="0" w:color="000000"/>
              <w:right w:val="nil"/>
            </w:tcBorders>
            <w:shd w:val="clear" w:color="auto" w:fill="auto"/>
            <w:vAlign w:val="center"/>
            <w:hideMark/>
          </w:tcPr>
          <w:p w14:paraId="137C1224"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R</w:t>
            </w:r>
          </w:p>
        </w:tc>
        <w:tc>
          <w:tcPr>
            <w:tcW w:w="720" w:type="dxa"/>
            <w:tcBorders>
              <w:top w:val="nil"/>
              <w:left w:val="nil"/>
              <w:bottom w:val="single" w:sz="8" w:space="0" w:color="000000"/>
              <w:right w:val="nil"/>
            </w:tcBorders>
            <w:shd w:val="clear" w:color="auto" w:fill="auto"/>
            <w:vAlign w:val="center"/>
            <w:hideMark/>
          </w:tcPr>
          <w:p w14:paraId="19D0AA46"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R²</w:t>
            </w:r>
          </w:p>
        </w:tc>
        <w:tc>
          <w:tcPr>
            <w:tcW w:w="960" w:type="dxa"/>
            <w:tcBorders>
              <w:top w:val="nil"/>
              <w:left w:val="nil"/>
              <w:bottom w:val="single" w:sz="8" w:space="0" w:color="000000"/>
              <w:right w:val="nil"/>
            </w:tcBorders>
            <w:shd w:val="clear" w:color="auto" w:fill="auto"/>
            <w:vAlign w:val="center"/>
            <w:hideMark/>
          </w:tcPr>
          <w:p w14:paraId="752105EF"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Adjusted R²</w:t>
            </w:r>
          </w:p>
        </w:tc>
        <w:tc>
          <w:tcPr>
            <w:tcW w:w="960" w:type="dxa"/>
            <w:tcBorders>
              <w:top w:val="nil"/>
              <w:left w:val="nil"/>
              <w:bottom w:val="single" w:sz="8" w:space="0" w:color="000000"/>
              <w:right w:val="nil"/>
            </w:tcBorders>
            <w:shd w:val="clear" w:color="auto" w:fill="auto"/>
            <w:vAlign w:val="center"/>
            <w:hideMark/>
          </w:tcPr>
          <w:p w14:paraId="0EED9F1C"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RMSE</w:t>
            </w:r>
          </w:p>
        </w:tc>
      </w:tr>
      <w:tr w:rsidR="00C45CDA" w:rsidRPr="00C45CDA" w14:paraId="1B8B48FB" w14:textId="77777777" w:rsidTr="00C45CDA">
        <w:trPr>
          <w:trHeight w:val="580"/>
          <w:jc w:val="center"/>
        </w:trPr>
        <w:tc>
          <w:tcPr>
            <w:tcW w:w="780" w:type="dxa"/>
            <w:tcBorders>
              <w:top w:val="nil"/>
              <w:left w:val="nil"/>
              <w:bottom w:val="nil"/>
              <w:right w:val="nil"/>
            </w:tcBorders>
            <w:shd w:val="clear" w:color="auto" w:fill="auto"/>
            <w:vAlign w:val="center"/>
            <w:hideMark/>
          </w:tcPr>
          <w:p w14:paraId="3886CDA3"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H₀</w:t>
            </w:r>
          </w:p>
        </w:tc>
        <w:tc>
          <w:tcPr>
            <w:tcW w:w="680" w:type="dxa"/>
            <w:tcBorders>
              <w:top w:val="nil"/>
              <w:left w:val="nil"/>
              <w:bottom w:val="nil"/>
              <w:right w:val="nil"/>
            </w:tcBorders>
            <w:shd w:val="clear" w:color="auto" w:fill="auto"/>
            <w:vAlign w:val="center"/>
            <w:hideMark/>
          </w:tcPr>
          <w:p w14:paraId="268BA5D5"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0.000</w:t>
            </w:r>
          </w:p>
        </w:tc>
        <w:tc>
          <w:tcPr>
            <w:tcW w:w="720" w:type="dxa"/>
            <w:tcBorders>
              <w:top w:val="nil"/>
              <w:left w:val="nil"/>
              <w:bottom w:val="nil"/>
              <w:right w:val="nil"/>
            </w:tcBorders>
            <w:shd w:val="clear" w:color="auto" w:fill="auto"/>
            <w:vAlign w:val="center"/>
            <w:hideMark/>
          </w:tcPr>
          <w:p w14:paraId="56659805"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0.000</w:t>
            </w:r>
          </w:p>
        </w:tc>
        <w:tc>
          <w:tcPr>
            <w:tcW w:w="960" w:type="dxa"/>
            <w:tcBorders>
              <w:top w:val="nil"/>
              <w:left w:val="nil"/>
              <w:bottom w:val="nil"/>
              <w:right w:val="nil"/>
            </w:tcBorders>
            <w:shd w:val="clear" w:color="auto" w:fill="auto"/>
            <w:vAlign w:val="center"/>
            <w:hideMark/>
          </w:tcPr>
          <w:p w14:paraId="1285E823"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0.000</w:t>
            </w:r>
          </w:p>
        </w:tc>
        <w:tc>
          <w:tcPr>
            <w:tcW w:w="960" w:type="dxa"/>
            <w:tcBorders>
              <w:top w:val="nil"/>
              <w:left w:val="nil"/>
              <w:bottom w:val="nil"/>
              <w:right w:val="nil"/>
            </w:tcBorders>
            <w:shd w:val="clear" w:color="auto" w:fill="auto"/>
            <w:vAlign w:val="center"/>
            <w:hideMark/>
          </w:tcPr>
          <w:p w14:paraId="362744E8"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7.717</w:t>
            </w:r>
          </w:p>
        </w:tc>
      </w:tr>
      <w:tr w:rsidR="00C45CDA" w:rsidRPr="00C45CDA" w14:paraId="455EAA6E" w14:textId="77777777" w:rsidTr="00C45CDA">
        <w:trPr>
          <w:trHeight w:val="450"/>
          <w:jc w:val="center"/>
        </w:trPr>
        <w:tc>
          <w:tcPr>
            <w:tcW w:w="780" w:type="dxa"/>
            <w:tcBorders>
              <w:top w:val="nil"/>
              <w:left w:val="nil"/>
              <w:bottom w:val="nil"/>
              <w:right w:val="nil"/>
            </w:tcBorders>
            <w:shd w:val="clear" w:color="auto" w:fill="auto"/>
            <w:vAlign w:val="center"/>
            <w:hideMark/>
          </w:tcPr>
          <w:p w14:paraId="497B90B6"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H₁</w:t>
            </w:r>
          </w:p>
        </w:tc>
        <w:tc>
          <w:tcPr>
            <w:tcW w:w="680" w:type="dxa"/>
            <w:tcBorders>
              <w:top w:val="nil"/>
              <w:left w:val="nil"/>
              <w:bottom w:val="nil"/>
              <w:right w:val="nil"/>
            </w:tcBorders>
            <w:shd w:val="clear" w:color="auto" w:fill="auto"/>
            <w:vAlign w:val="center"/>
            <w:hideMark/>
          </w:tcPr>
          <w:p w14:paraId="246B738E"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0.482</w:t>
            </w:r>
          </w:p>
        </w:tc>
        <w:tc>
          <w:tcPr>
            <w:tcW w:w="720" w:type="dxa"/>
            <w:tcBorders>
              <w:top w:val="nil"/>
              <w:left w:val="nil"/>
              <w:bottom w:val="nil"/>
              <w:right w:val="nil"/>
            </w:tcBorders>
            <w:shd w:val="clear" w:color="auto" w:fill="auto"/>
            <w:vAlign w:val="center"/>
            <w:hideMark/>
          </w:tcPr>
          <w:p w14:paraId="493CD578"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0.233</w:t>
            </w:r>
          </w:p>
        </w:tc>
        <w:tc>
          <w:tcPr>
            <w:tcW w:w="960" w:type="dxa"/>
            <w:tcBorders>
              <w:top w:val="nil"/>
              <w:left w:val="nil"/>
              <w:bottom w:val="nil"/>
              <w:right w:val="nil"/>
            </w:tcBorders>
            <w:shd w:val="clear" w:color="auto" w:fill="auto"/>
            <w:vAlign w:val="center"/>
            <w:hideMark/>
          </w:tcPr>
          <w:p w14:paraId="3DD62FFD"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0.225</w:t>
            </w:r>
          </w:p>
        </w:tc>
        <w:tc>
          <w:tcPr>
            <w:tcW w:w="960" w:type="dxa"/>
            <w:tcBorders>
              <w:top w:val="nil"/>
              <w:left w:val="nil"/>
              <w:bottom w:val="nil"/>
              <w:right w:val="nil"/>
            </w:tcBorders>
            <w:shd w:val="clear" w:color="auto" w:fill="auto"/>
            <w:vAlign w:val="center"/>
            <w:hideMark/>
          </w:tcPr>
          <w:p w14:paraId="5CFBDD1E"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6.795</w:t>
            </w:r>
          </w:p>
        </w:tc>
      </w:tr>
      <w:tr w:rsidR="00C45CDA" w:rsidRPr="00C45CDA" w14:paraId="7F750E95" w14:textId="77777777" w:rsidTr="00C45CDA">
        <w:trPr>
          <w:trHeight w:val="580"/>
          <w:jc w:val="center"/>
        </w:trPr>
        <w:tc>
          <w:tcPr>
            <w:tcW w:w="4100" w:type="dxa"/>
            <w:gridSpan w:val="5"/>
            <w:tcBorders>
              <w:top w:val="nil"/>
              <w:left w:val="nil"/>
              <w:bottom w:val="single" w:sz="8" w:space="0" w:color="000000"/>
              <w:right w:val="nil"/>
            </w:tcBorders>
            <w:shd w:val="clear" w:color="auto" w:fill="auto"/>
            <w:vAlign w:val="center"/>
            <w:hideMark/>
          </w:tcPr>
          <w:p w14:paraId="5BBD1254" w14:textId="77777777" w:rsidR="00C45CDA" w:rsidRPr="00C45CDA" w:rsidRDefault="00C45CDA" w:rsidP="00C45CDA">
            <w:pPr>
              <w:suppressAutoHyphens w:val="0"/>
              <w:rPr>
                <w:rFonts w:ascii="Calibri" w:hAnsi="Calibri" w:cs="Calibri"/>
                <w:color w:val="000000"/>
                <w:sz w:val="22"/>
                <w:szCs w:val="22"/>
                <w:lang w:val="en-ID" w:eastAsia="en-ID"/>
              </w:rPr>
            </w:pPr>
            <w:r w:rsidRPr="00C45CDA">
              <w:rPr>
                <w:rFonts w:ascii="Calibri" w:hAnsi="Calibri" w:cs="Calibri"/>
                <w:color w:val="000000"/>
                <w:sz w:val="22"/>
                <w:szCs w:val="22"/>
                <w:lang w:val="en-ID" w:eastAsia="en-ID"/>
              </w:rPr>
              <w:t> </w:t>
            </w:r>
          </w:p>
        </w:tc>
      </w:tr>
    </w:tbl>
    <w:p w14:paraId="33327069" w14:textId="77777777" w:rsidR="0023022F" w:rsidRDefault="0023022F" w:rsidP="005E1685">
      <w:pPr>
        <w:pBdr>
          <w:top w:val="nil"/>
          <w:left w:val="nil"/>
          <w:bottom w:val="nil"/>
          <w:right w:val="nil"/>
          <w:between w:val="nil"/>
        </w:pBdr>
        <w:ind w:firstLine="288"/>
        <w:jc w:val="both"/>
      </w:pPr>
    </w:p>
    <w:p w14:paraId="294F3E33" w14:textId="20E583F7" w:rsidR="0023022F" w:rsidRDefault="0023022F" w:rsidP="0023022F">
      <w:pPr>
        <w:pBdr>
          <w:top w:val="nil"/>
          <w:left w:val="nil"/>
          <w:bottom w:val="nil"/>
          <w:right w:val="nil"/>
          <w:between w:val="nil"/>
        </w:pBdr>
        <w:ind w:firstLine="288"/>
        <w:jc w:val="both"/>
        <w:rPr>
          <w:sz w:val="20"/>
          <w:szCs w:val="20"/>
        </w:rPr>
      </w:pPr>
      <w:r w:rsidRPr="0023022F">
        <w:rPr>
          <w:sz w:val="20"/>
          <w:szCs w:val="20"/>
        </w:rPr>
        <w:t xml:space="preserve">Hasil data tabel uji regresi linear berganda menunjukkan nilai sumbangan efektif yang diberikan oleh spiritualitas dan regulasi emosi bersama-sama sebesar 23.3% kepada fenomena </w:t>
      </w:r>
      <w:proofErr w:type="spellStart"/>
      <w:r w:rsidRPr="0023022F">
        <w:rPr>
          <w:sz w:val="20"/>
          <w:szCs w:val="20"/>
        </w:rPr>
        <w:t>forgiveness</w:t>
      </w:r>
      <w:proofErr w:type="spellEnd"/>
      <w:r w:rsidRPr="0023022F">
        <w:rPr>
          <w:sz w:val="20"/>
          <w:szCs w:val="20"/>
        </w:rPr>
        <w:t xml:space="preserve"> dari sampel penelitian (R²=0.233). Adapun sisanya yaitu 76,7 dipengaruhi oleh variabel lain yang berada </w:t>
      </w:r>
      <w:proofErr w:type="spellStart"/>
      <w:r w:rsidRPr="0023022F">
        <w:rPr>
          <w:sz w:val="20"/>
          <w:szCs w:val="20"/>
        </w:rPr>
        <w:t>diluar</w:t>
      </w:r>
      <w:proofErr w:type="spellEnd"/>
      <w:r w:rsidRPr="0023022F">
        <w:rPr>
          <w:sz w:val="20"/>
          <w:szCs w:val="20"/>
        </w:rPr>
        <w:t xml:space="preserve"> variabel spiritualitas dan regulasi emosi kemudian dilakukannya uji regresi linear berganda berdasarkan ANOVA menunjukkan hasil sebagai berikut:</w:t>
      </w:r>
    </w:p>
    <w:p w14:paraId="5A2398EE" w14:textId="77777777" w:rsidR="00C45CDA" w:rsidRDefault="00C45CDA" w:rsidP="0023022F">
      <w:pPr>
        <w:pBdr>
          <w:top w:val="nil"/>
          <w:left w:val="nil"/>
          <w:bottom w:val="nil"/>
          <w:right w:val="nil"/>
          <w:between w:val="nil"/>
        </w:pBdr>
        <w:ind w:firstLine="288"/>
        <w:jc w:val="both"/>
        <w:rPr>
          <w:sz w:val="20"/>
          <w:szCs w:val="20"/>
        </w:rPr>
      </w:pPr>
    </w:p>
    <w:p w14:paraId="23D836F8" w14:textId="77777777" w:rsidR="0023022F" w:rsidRDefault="0023022F" w:rsidP="0023022F">
      <w:pPr>
        <w:pBdr>
          <w:top w:val="nil"/>
          <w:left w:val="nil"/>
          <w:bottom w:val="nil"/>
          <w:right w:val="nil"/>
          <w:between w:val="nil"/>
        </w:pBdr>
        <w:ind w:firstLine="288"/>
        <w:jc w:val="both"/>
        <w:rPr>
          <w:sz w:val="20"/>
          <w:szCs w:val="20"/>
        </w:rPr>
      </w:pPr>
    </w:p>
    <w:p w14:paraId="76574C0A" w14:textId="57A26E39" w:rsidR="0023022F" w:rsidRDefault="0023022F" w:rsidP="0023022F">
      <w:pPr>
        <w:pBdr>
          <w:top w:val="nil"/>
          <w:left w:val="nil"/>
          <w:bottom w:val="nil"/>
          <w:right w:val="nil"/>
          <w:between w:val="nil"/>
        </w:pBdr>
        <w:ind w:firstLine="288"/>
        <w:jc w:val="center"/>
        <w:rPr>
          <w:b/>
          <w:bCs/>
          <w:sz w:val="20"/>
          <w:szCs w:val="20"/>
        </w:rPr>
      </w:pPr>
      <w:r w:rsidRPr="0023022F">
        <w:rPr>
          <w:b/>
          <w:bCs/>
          <w:sz w:val="20"/>
          <w:szCs w:val="20"/>
        </w:rPr>
        <w:lastRenderedPageBreak/>
        <w:t>Tabel 6.</w:t>
      </w:r>
    </w:p>
    <w:p w14:paraId="6CEA6298" w14:textId="42562548" w:rsidR="0023022F" w:rsidRDefault="0023022F" w:rsidP="0023022F">
      <w:pPr>
        <w:pBdr>
          <w:top w:val="nil"/>
          <w:left w:val="nil"/>
          <w:bottom w:val="nil"/>
          <w:right w:val="nil"/>
          <w:between w:val="nil"/>
        </w:pBdr>
        <w:ind w:firstLine="288"/>
        <w:jc w:val="center"/>
        <w:rPr>
          <w:sz w:val="20"/>
          <w:szCs w:val="20"/>
        </w:rPr>
      </w:pPr>
      <w:r w:rsidRPr="0023022F">
        <w:rPr>
          <w:sz w:val="20"/>
          <w:szCs w:val="20"/>
        </w:rPr>
        <w:t>Uji Linear Berganda Berdasarkan ANOVA</w:t>
      </w:r>
    </w:p>
    <w:tbl>
      <w:tblPr>
        <w:tblW w:w="6720" w:type="dxa"/>
        <w:jc w:val="center"/>
        <w:tblLook w:val="04A0" w:firstRow="1" w:lastRow="0" w:firstColumn="1" w:lastColumn="0" w:noHBand="0" w:noVBand="1"/>
      </w:tblPr>
      <w:tblGrid>
        <w:gridCol w:w="761"/>
        <w:gridCol w:w="1300"/>
        <w:gridCol w:w="1200"/>
        <w:gridCol w:w="960"/>
        <w:gridCol w:w="1016"/>
        <w:gridCol w:w="820"/>
        <w:gridCol w:w="729"/>
      </w:tblGrid>
      <w:tr w:rsidR="00C45CDA" w:rsidRPr="00C45CDA" w14:paraId="7983AA32" w14:textId="77777777" w:rsidTr="00C45CDA">
        <w:trPr>
          <w:trHeight w:val="510"/>
          <w:jc w:val="center"/>
        </w:trPr>
        <w:tc>
          <w:tcPr>
            <w:tcW w:w="6720" w:type="dxa"/>
            <w:gridSpan w:val="7"/>
            <w:tcBorders>
              <w:top w:val="nil"/>
              <w:left w:val="nil"/>
              <w:bottom w:val="single" w:sz="8" w:space="0" w:color="000000"/>
              <w:right w:val="nil"/>
            </w:tcBorders>
            <w:shd w:val="clear" w:color="auto" w:fill="auto"/>
            <w:vAlign w:val="center"/>
            <w:hideMark/>
          </w:tcPr>
          <w:p w14:paraId="4B46E31D" w14:textId="77777777" w:rsidR="00C45CDA" w:rsidRPr="00C45CDA" w:rsidRDefault="00C45CDA" w:rsidP="00C45CDA">
            <w:pPr>
              <w:suppressAutoHyphens w:val="0"/>
              <w:rPr>
                <w:b/>
                <w:bCs/>
                <w:color w:val="000000"/>
                <w:sz w:val="20"/>
                <w:szCs w:val="20"/>
                <w:lang w:val="en-ID" w:eastAsia="en-ID"/>
              </w:rPr>
            </w:pPr>
            <w:r w:rsidRPr="00C45CDA">
              <w:rPr>
                <w:b/>
                <w:bCs/>
                <w:color w:val="000000"/>
                <w:sz w:val="20"/>
                <w:szCs w:val="20"/>
                <w:lang w:val="en-ID" w:eastAsia="en-ID"/>
              </w:rPr>
              <w:t>ANOVA</w:t>
            </w:r>
          </w:p>
        </w:tc>
      </w:tr>
      <w:tr w:rsidR="00C45CDA" w:rsidRPr="00C45CDA" w14:paraId="7A33E9BA" w14:textId="77777777" w:rsidTr="00C45CDA">
        <w:trPr>
          <w:trHeight w:val="590"/>
          <w:jc w:val="center"/>
        </w:trPr>
        <w:tc>
          <w:tcPr>
            <w:tcW w:w="760" w:type="dxa"/>
            <w:tcBorders>
              <w:top w:val="nil"/>
              <w:left w:val="nil"/>
              <w:bottom w:val="single" w:sz="8" w:space="0" w:color="000000"/>
              <w:right w:val="nil"/>
            </w:tcBorders>
            <w:shd w:val="clear" w:color="auto" w:fill="auto"/>
            <w:vAlign w:val="center"/>
            <w:hideMark/>
          </w:tcPr>
          <w:p w14:paraId="4B253820"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Model</w:t>
            </w:r>
          </w:p>
        </w:tc>
        <w:tc>
          <w:tcPr>
            <w:tcW w:w="1300" w:type="dxa"/>
            <w:tcBorders>
              <w:top w:val="nil"/>
              <w:left w:val="nil"/>
              <w:bottom w:val="single" w:sz="8" w:space="0" w:color="000000"/>
              <w:right w:val="nil"/>
            </w:tcBorders>
            <w:shd w:val="clear" w:color="auto" w:fill="auto"/>
            <w:vAlign w:val="center"/>
            <w:hideMark/>
          </w:tcPr>
          <w:p w14:paraId="6DE6F61E"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 </w:t>
            </w:r>
          </w:p>
        </w:tc>
        <w:tc>
          <w:tcPr>
            <w:tcW w:w="1200" w:type="dxa"/>
            <w:tcBorders>
              <w:top w:val="nil"/>
              <w:left w:val="nil"/>
              <w:bottom w:val="single" w:sz="8" w:space="0" w:color="000000"/>
              <w:right w:val="nil"/>
            </w:tcBorders>
            <w:shd w:val="clear" w:color="auto" w:fill="auto"/>
            <w:vAlign w:val="center"/>
            <w:hideMark/>
          </w:tcPr>
          <w:p w14:paraId="507CDC93"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Sum of Squares</w:t>
            </w:r>
          </w:p>
        </w:tc>
        <w:tc>
          <w:tcPr>
            <w:tcW w:w="960" w:type="dxa"/>
            <w:tcBorders>
              <w:top w:val="nil"/>
              <w:left w:val="nil"/>
              <w:bottom w:val="single" w:sz="8" w:space="0" w:color="000000"/>
              <w:right w:val="nil"/>
            </w:tcBorders>
            <w:shd w:val="clear" w:color="auto" w:fill="auto"/>
            <w:vAlign w:val="center"/>
            <w:hideMark/>
          </w:tcPr>
          <w:p w14:paraId="6126E105" w14:textId="77777777" w:rsidR="00C45CDA" w:rsidRPr="00C45CDA" w:rsidRDefault="00C45CDA" w:rsidP="00C45CDA">
            <w:pPr>
              <w:suppressAutoHyphens w:val="0"/>
              <w:jc w:val="center"/>
              <w:rPr>
                <w:b/>
                <w:bCs/>
                <w:color w:val="000000"/>
                <w:sz w:val="20"/>
                <w:szCs w:val="20"/>
                <w:lang w:val="en-ID" w:eastAsia="en-ID"/>
              </w:rPr>
            </w:pPr>
            <w:proofErr w:type="spellStart"/>
            <w:r w:rsidRPr="00C45CDA">
              <w:rPr>
                <w:b/>
                <w:bCs/>
                <w:color w:val="000000"/>
                <w:sz w:val="20"/>
                <w:szCs w:val="20"/>
                <w:lang w:val="en-ID" w:eastAsia="en-ID"/>
              </w:rPr>
              <w:t>df</w:t>
            </w:r>
            <w:proofErr w:type="spellEnd"/>
          </w:p>
        </w:tc>
        <w:tc>
          <w:tcPr>
            <w:tcW w:w="960" w:type="dxa"/>
            <w:tcBorders>
              <w:top w:val="nil"/>
              <w:left w:val="nil"/>
              <w:bottom w:val="single" w:sz="8" w:space="0" w:color="000000"/>
              <w:right w:val="nil"/>
            </w:tcBorders>
            <w:shd w:val="clear" w:color="auto" w:fill="auto"/>
            <w:vAlign w:val="center"/>
            <w:hideMark/>
          </w:tcPr>
          <w:p w14:paraId="2B93730E"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Mean Square</w:t>
            </w:r>
          </w:p>
        </w:tc>
        <w:tc>
          <w:tcPr>
            <w:tcW w:w="820" w:type="dxa"/>
            <w:tcBorders>
              <w:top w:val="nil"/>
              <w:left w:val="nil"/>
              <w:bottom w:val="single" w:sz="8" w:space="0" w:color="000000"/>
              <w:right w:val="nil"/>
            </w:tcBorders>
            <w:shd w:val="clear" w:color="auto" w:fill="auto"/>
            <w:vAlign w:val="center"/>
            <w:hideMark/>
          </w:tcPr>
          <w:p w14:paraId="52B1ABB0"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F</w:t>
            </w:r>
          </w:p>
        </w:tc>
        <w:tc>
          <w:tcPr>
            <w:tcW w:w="720" w:type="dxa"/>
            <w:tcBorders>
              <w:top w:val="nil"/>
              <w:left w:val="nil"/>
              <w:bottom w:val="single" w:sz="8" w:space="0" w:color="000000"/>
              <w:right w:val="nil"/>
            </w:tcBorders>
            <w:shd w:val="clear" w:color="auto" w:fill="auto"/>
            <w:vAlign w:val="center"/>
            <w:hideMark/>
          </w:tcPr>
          <w:p w14:paraId="05146358" w14:textId="77777777" w:rsidR="00C45CDA" w:rsidRPr="00C45CDA" w:rsidRDefault="00C45CDA" w:rsidP="00C45CDA">
            <w:pPr>
              <w:suppressAutoHyphens w:val="0"/>
              <w:jc w:val="center"/>
              <w:rPr>
                <w:b/>
                <w:bCs/>
                <w:color w:val="000000"/>
                <w:sz w:val="20"/>
                <w:szCs w:val="20"/>
                <w:lang w:val="en-ID" w:eastAsia="en-ID"/>
              </w:rPr>
            </w:pPr>
            <w:r w:rsidRPr="00C45CDA">
              <w:rPr>
                <w:b/>
                <w:bCs/>
                <w:color w:val="000000"/>
                <w:sz w:val="20"/>
                <w:szCs w:val="20"/>
                <w:lang w:val="en-ID" w:eastAsia="en-ID"/>
              </w:rPr>
              <w:t>p</w:t>
            </w:r>
          </w:p>
        </w:tc>
      </w:tr>
      <w:tr w:rsidR="00C45CDA" w:rsidRPr="00C45CDA" w14:paraId="28C9F530" w14:textId="77777777" w:rsidTr="00C45CDA">
        <w:trPr>
          <w:trHeight w:val="580"/>
          <w:jc w:val="center"/>
        </w:trPr>
        <w:tc>
          <w:tcPr>
            <w:tcW w:w="760" w:type="dxa"/>
            <w:tcBorders>
              <w:top w:val="nil"/>
              <w:left w:val="nil"/>
              <w:bottom w:val="nil"/>
              <w:right w:val="nil"/>
            </w:tcBorders>
            <w:shd w:val="clear" w:color="auto" w:fill="auto"/>
            <w:vAlign w:val="center"/>
            <w:hideMark/>
          </w:tcPr>
          <w:p w14:paraId="349A7EB4"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H₁</w:t>
            </w:r>
          </w:p>
        </w:tc>
        <w:tc>
          <w:tcPr>
            <w:tcW w:w="1300" w:type="dxa"/>
            <w:tcBorders>
              <w:top w:val="nil"/>
              <w:left w:val="nil"/>
              <w:bottom w:val="nil"/>
              <w:right w:val="nil"/>
            </w:tcBorders>
            <w:shd w:val="clear" w:color="auto" w:fill="auto"/>
            <w:vAlign w:val="center"/>
            <w:hideMark/>
          </w:tcPr>
          <w:p w14:paraId="25FB9C3B"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Regression</w:t>
            </w:r>
          </w:p>
        </w:tc>
        <w:tc>
          <w:tcPr>
            <w:tcW w:w="1200" w:type="dxa"/>
            <w:tcBorders>
              <w:top w:val="nil"/>
              <w:left w:val="nil"/>
              <w:bottom w:val="nil"/>
              <w:right w:val="nil"/>
            </w:tcBorders>
            <w:shd w:val="clear" w:color="auto" w:fill="auto"/>
            <w:vAlign w:val="center"/>
            <w:hideMark/>
          </w:tcPr>
          <w:p w14:paraId="40A538EF"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2.633.470</w:t>
            </w:r>
          </w:p>
        </w:tc>
        <w:tc>
          <w:tcPr>
            <w:tcW w:w="960" w:type="dxa"/>
            <w:tcBorders>
              <w:top w:val="nil"/>
              <w:left w:val="nil"/>
              <w:bottom w:val="nil"/>
              <w:right w:val="nil"/>
            </w:tcBorders>
            <w:shd w:val="clear" w:color="auto" w:fill="auto"/>
            <w:vAlign w:val="center"/>
            <w:hideMark/>
          </w:tcPr>
          <w:p w14:paraId="1D85F6D4"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2</w:t>
            </w:r>
          </w:p>
        </w:tc>
        <w:tc>
          <w:tcPr>
            <w:tcW w:w="960" w:type="dxa"/>
            <w:tcBorders>
              <w:top w:val="nil"/>
              <w:left w:val="nil"/>
              <w:bottom w:val="nil"/>
              <w:right w:val="nil"/>
            </w:tcBorders>
            <w:shd w:val="clear" w:color="auto" w:fill="auto"/>
            <w:vAlign w:val="center"/>
            <w:hideMark/>
          </w:tcPr>
          <w:p w14:paraId="375AD9DD"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1.316.735</w:t>
            </w:r>
          </w:p>
        </w:tc>
        <w:tc>
          <w:tcPr>
            <w:tcW w:w="820" w:type="dxa"/>
            <w:tcBorders>
              <w:top w:val="nil"/>
              <w:left w:val="nil"/>
              <w:bottom w:val="nil"/>
              <w:right w:val="nil"/>
            </w:tcBorders>
            <w:shd w:val="clear" w:color="auto" w:fill="auto"/>
            <w:vAlign w:val="center"/>
            <w:hideMark/>
          </w:tcPr>
          <w:p w14:paraId="3364CBA0"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28.519</w:t>
            </w:r>
          </w:p>
        </w:tc>
        <w:tc>
          <w:tcPr>
            <w:tcW w:w="720" w:type="dxa"/>
            <w:tcBorders>
              <w:top w:val="nil"/>
              <w:left w:val="nil"/>
              <w:bottom w:val="nil"/>
              <w:right w:val="nil"/>
            </w:tcBorders>
            <w:shd w:val="clear" w:color="auto" w:fill="auto"/>
            <w:vAlign w:val="center"/>
            <w:hideMark/>
          </w:tcPr>
          <w:p w14:paraId="3CE498E2"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&lt; .001</w:t>
            </w:r>
          </w:p>
        </w:tc>
      </w:tr>
      <w:tr w:rsidR="00C45CDA" w:rsidRPr="00C45CDA" w14:paraId="3AB0B8B6" w14:textId="77777777" w:rsidTr="00C45CDA">
        <w:trPr>
          <w:trHeight w:val="450"/>
          <w:jc w:val="center"/>
        </w:trPr>
        <w:tc>
          <w:tcPr>
            <w:tcW w:w="760" w:type="dxa"/>
            <w:tcBorders>
              <w:top w:val="nil"/>
              <w:left w:val="nil"/>
              <w:bottom w:val="nil"/>
              <w:right w:val="nil"/>
            </w:tcBorders>
            <w:shd w:val="clear" w:color="auto" w:fill="auto"/>
            <w:vAlign w:val="center"/>
            <w:hideMark/>
          </w:tcPr>
          <w:p w14:paraId="66CFF92B" w14:textId="77777777" w:rsidR="00C45CDA" w:rsidRPr="00C45CDA" w:rsidRDefault="00C45CDA" w:rsidP="00C45CDA">
            <w:pPr>
              <w:suppressAutoHyphens w:val="0"/>
              <w:jc w:val="right"/>
              <w:rPr>
                <w:color w:val="000000"/>
                <w:sz w:val="20"/>
                <w:szCs w:val="20"/>
                <w:lang w:val="en-ID" w:eastAsia="en-ID"/>
              </w:rPr>
            </w:pPr>
          </w:p>
        </w:tc>
        <w:tc>
          <w:tcPr>
            <w:tcW w:w="1300" w:type="dxa"/>
            <w:tcBorders>
              <w:top w:val="nil"/>
              <w:left w:val="nil"/>
              <w:bottom w:val="nil"/>
              <w:right w:val="nil"/>
            </w:tcBorders>
            <w:shd w:val="clear" w:color="auto" w:fill="auto"/>
            <w:vAlign w:val="center"/>
            <w:hideMark/>
          </w:tcPr>
          <w:p w14:paraId="5396D271"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Residual</w:t>
            </w:r>
          </w:p>
        </w:tc>
        <w:tc>
          <w:tcPr>
            <w:tcW w:w="1200" w:type="dxa"/>
            <w:tcBorders>
              <w:top w:val="nil"/>
              <w:left w:val="nil"/>
              <w:bottom w:val="nil"/>
              <w:right w:val="nil"/>
            </w:tcBorders>
            <w:shd w:val="clear" w:color="auto" w:fill="auto"/>
            <w:vAlign w:val="center"/>
            <w:hideMark/>
          </w:tcPr>
          <w:p w14:paraId="5C142180"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8.680.017</w:t>
            </w:r>
          </w:p>
        </w:tc>
        <w:tc>
          <w:tcPr>
            <w:tcW w:w="960" w:type="dxa"/>
            <w:tcBorders>
              <w:top w:val="nil"/>
              <w:left w:val="nil"/>
              <w:bottom w:val="nil"/>
              <w:right w:val="nil"/>
            </w:tcBorders>
            <w:shd w:val="clear" w:color="auto" w:fill="auto"/>
            <w:vAlign w:val="center"/>
            <w:hideMark/>
          </w:tcPr>
          <w:p w14:paraId="0B560D49"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188</w:t>
            </w:r>
          </w:p>
        </w:tc>
        <w:tc>
          <w:tcPr>
            <w:tcW w:w="960" w:type="dxa"/>
            <w:tcBorders>
              <w:top w:val="nil"/>
              <w:left w:val="nil"/>
              <w:bottom w:val="nil"/>
              <w:right w:val="nil"/>
            </w:tcBorders>
            <w:shd w:val="clear" w:color="auto" w:fill="auto"/>
            <w:vAlign w:val="center"/>
            <w:hideMark/>
          </w:tcPr>
          <w:p w14:paraId="7F485E91"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46.170</w:t>
            </w:r>
          </w:p>
        </w:tc>
        <w:tc>
          <w:tcPr>
            <w:tcW w:w="820" w:type="dxa"/>
            <w:tcBorders>
              <w:top w:val="nil"/>
              <w:left w:val="nil"/>
              <w:bottom w:val="nil"/>
              <w:right w:val="nil"/>
            </w:tcBorders>
            <w:shd w:val="clear" w:color="auto" w:fill="auto"/>
            <w:vAlign w:val="center"/>
            <w:hideMark/>
          </w:tcPr>
          <w:p w14:paraId="1660D198" w14:textId="77777777" w:rsidR="00C45CDA" w:rsidRPr="00C45CDA" w:rsidRDefault="00C45CDA" w:rsidP="00C45CDA">
            <w:pPr>
              <w:suppressAutoHyphens w:val="0"/>
              <w:jc w:val="right"/>
              <w:rPr>
                <w:color w:val="000000"/>
                <w:sz w:val="20"/>
                <w:szCs w:val="20"/>
                <w:lang w:val="en-ID" w:eastAsia="en-ID"/>
              </w:rPr>
            </w:pPr>
          </w:p>
        </w:tc>
        <w:tc>
          <w:tcPr>
            <w:tcW w:w="720" w:type="dxa"/>
            <w:tcBorders>
              <w:top w:val="nil"/>
              <w:left w:val="nil"/>
              <w:bottom w:val="nil"/>
              <w:right w:val="nil"/>
            </w:tcBorders>
            <w:shd w:val="clear" w:color="auto" w:fill="auto"/>
            <w:vAlign w:val="center"/>
            <w:hideMark/>
          </w:tcPr>
          <w:p w14:paraId="1B5583DF" w14:textId="77777777" w:rsidR="00C45CDA" w:rsidRPr="00C45CDA" w:rsidRDefault="00C45CDA" w:rsidP="00C45CDA">
            <w:pPr>
              <w:suppressAutoHyphens w:val="0"/>
              <w:jc w:val="right"/>
              <w:rPr>
                <w:sz w:val="20"/>
                <w:szCs w:val="20"/>
                <w:lang w:val="en-ID" w:eastAsia="en-ID"/>
              </w:rPr>
            </w:pPr>
          </w:p>
        </w:tc>
      </w:tr>
      <w:tr w:rsidR="00C45CDA" w:rsidRPr="00C45CDA" w14:paraId="435DF958" w14:textId="77777777" w:rsidTr="00C45CDA">
        <w:trPr>
          <w:trHeight w:val="580"/>
          <w:jc w:val="center"/>
        </w:trPr>
        <w:tc>
          <w:tcPr>
            <w:tcW w:w="760" w:type="dxa"/>
            <w:tcBorders>
              <w:top w:val="nil"/>
              <w:left w:val="nil"/>
              <w:bottom w:val="nil"/>
              <w:right w:val="nil"/>
            </w:tcBorders>
            <w:shd w:val="clear" w:color="auto" w:fill="auto"/>
            <w:vAlign w:val="center"/>
            <w:hideMark/>
          </w:tcPr>
          <w:p w14:paraId="28AAE886" w14:textId="77777777" w:rsidR="00C45CDA" w:rsidRPr="00C45CDA" w:rsidRDefault="00C45CDA" w:rsidP="00C45CDA">
            <w:pPr>
              <w:suppressAutoHyphens w:val="0"/>
              <w:jc w:val="right"/>
              <w:rPr>
                <w:sz w:val="20"/>
                <w:szCs w:val="20"/>
                <w:lang w:val="en-ID" w:eastAsia="en-ID"/>
              </w:rPr>
            </w:pPr>
          </w:p>
        </w:tc>
        <w:tc>
          <w:tcPr>
            <w:tcW w:w="1300" w:type="dxa"/>
            <w:tcBorders>
              <w:top w:val="nil"/>
              <w:left w:val="nil"/>
              <w:bottom w:val="nil"/>
              <w:right w:val="nil"/>
            </w:tcBorders>
            <w:shd w:val="clear" w:color="auto" w:fill="auto"/>
            <w:vAlign w:val="center"/>
            <w:hideMark/>
          </w:tcPr>
          <w:p w14:paraId="3FA71E51" w14:textId="77777777" w:rsidR="00C45CDA" w:rsidRPr="00C45CDA" w:rsidRDefault="00C45CDA" w:rsidP="00C45CDA">
            <w:pPr>
              <w:suppressAutoHyphens w:val="0"/>
              <w:rPr>
                <w:color w:val="000000"/>
                <w:sz w:val="20"/>
                <w:szCs w:val="20"/>
                <w:lang w:val="en-ID" w:eastAsia="en-ID"/>
              </w:rPr>
            </w:pPr>
            <w:r w:rsidRPr="00C45CDA">
              <w:rPr>
                <w:color w:val="000000"/>
                <w:sz w:val="20"/>
                <w:szCs w:val="20"/>
                <w:lang w:val="en-ID" w:eastAsia="en-ID"/>
              </w:rPr>
              <w:t>Total</w:t>
            </w:r>
          </w:p>
        </w:tc>
        <w:tc>
          <w:tcPr>
            <w:tcW w:w="1200" w:type="dxa"/>
            <w:tcBorders>
              <w:top w:val="nil"/>
              <w:left w:val="nil"/>
              <w:bottom w:val="nil"/>
              <w:right w:val="nil"/>
            </w:tcBorders>
            <w:shd w:val="clear" w:color="auto" w:fill="auto"/>
            <w:vAlign w:val="center"/>
            <w:hideMark/>
          </w:tcPr>
          <w:p w14:paraId="0942E7C4"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11.313.487</w:t>
            </w:r>
          </w:p>
        </w:tc>
        <w:tc>
          <w:tcPr>
            <w:tcW w:w="960" w:type="dxa"/>
            <w:tcBorders>
              <w:top w:val="nil"/>
              <w:left w:val="nil"/>
              <w:bottom w:val="nil"/>
              <w:right w:val="nil"/>
            </w:tcBorders>
            <w:shd w:val="clear" w:color="auto" w:fill="auto"/>
            <w:vAlign w:val="center"/>
            <w:hideMark/>
          </w:tcPr>
          <w:p w14:paraId="66C1F19D" w14:textId="77777777" w:rsidR="00C45CDA" w:rsidRPr="00C45CDA" w:rsidRDefault="00C45CDA" w:rsidP="00C45CDA">
            <w:pPr>
              <w:suppressAutoHyphens w:val="0"/>
              <w:jc w:val="right"/>
              <w:rPr>
                <w:color w:val="000000"/>
                <w:sz w:val="20"/>
                <w:szCs w:val="20"/>
                <w:lang w:val="en-ID" w:eastAsia="en-ID"/>
              </w:rPr>
            </w:pPr>
            <w:r w:rsidRPr="00C45CDA">
              <w:rPr>
                <w:color w:val="000000"/>
                <w:sz w:val="20"/>
                <w:szCs w:val="20"/>
                <w:lang w:val="en-ID" w:eastAsia="en-ID"/>
              </w:rPr>
              <w:t>190</w:t>
            </w:r>
          </w:p>
        </w:tc>
        <w:tc>
          <w:tcPr>
            <w:tcW w:w="960" w:type="dxa"/>
            <w:tcBorders>
              <w:top w:val="nil"/>
              <w:left w:val="nil"/>
              <w:bottom w:val="nil"/>
              <w:right w:val="nil"/>
            </w:tcBorders>
            <w:shd w:val="clear" w:color="auto" w:fill="auto"/>
            <w:vAlign w:val="center"/>
            <w:hideMark/>
          </w:tcPr>
          <w:p w14:paraId="395F02B4" w14:textId="77777777" w:rsidR="00C45CDA" w:rsidRPr="00C45CDA" w:rsidRDefault="00C45CDA" w:rsidP="00C45CDA">
            <w:pPr>
              <w:suppressAutoHyphens w:val="0"/>
              <w:jc w:val="right"/>
              <w:rPr>
                <w:color w:val="000000"/>
                <w:sz w:val="20"/>
                <w:szCs w:val="20"/>
                <w:lang w:val="en-ID" w:eastAsia="en-ID"/>
              </w:rPr>
            </w:pPr>
          </w:p>
        </w:tc>
        <w:tc>
          <w:tcPr>
            <w:tcW w:w="820" w:type="dxa"/>
            <w:tcBorders>
              <w:top w:val="nil"/>
              <w:left w:val="nil"/>
              <w:bottom w:val="nil"/>
              <w:right w:val="nil"/>
            </w:tcBorders>
            <w:shd w:val="clear" w:color="auto" w:fill="auto"/>
            <w:vAlign w:val="center"/>
            <w:hideMark/>
          </w:tcPr>
          <w:p w14:paraId="0CF79819" w14:textId="77777777" w:rsidR="00C45CDA" w:rsidRPr="00C45CDA" w:rsidRDefault="00C45CDA" w:rsidP="00C45CDA">
            <w:pPr>
              <w:suppressAutoHyphens w:val="0"/>
              <w:jc w:val="right"/>
              <w:rPr>
                <w:sz w:val="20"/>
                <w:szCs w:val="20"/>
                <w:lang w:val="en-ID" w:eastAsia="en-ID"/>
              </w:rPr>
            </w:pPr>
          </w:p>
        </w:tc>
        <w:tc>
          <w:tcPr>
            <w:tcW w:w="720" w:type="dxa"/>
            <w:tcBorders>
              <w:top w:val="nil"/>
              <w:left w:val="nil"/>
              <w:bottom w:val="nil"/>
              <w:right w:val="nil"/>
            </w:tcBorders>
            <w:shd w:val="clear" w:color="auto" w:fill="auto"/>
            <w:vAlign w:val="center"/>
            <w:hideMark/>
          </w:tcPr>
          <w:p w14:paraId="1192AF5B" w14:textId="77777777" w:rsidR="00C45CDA" w:rsidRPr="00C45CDA" w:rsidRDefault="00C45CDA" w:rsidP="00C45CDA">
            <w:pPr>
              <w:suppressAutoHyphens w:val="0"/>
              <w:jc w:val="right"/>
              <w:rPr>
                <w:sz w:val="20"/>
                <w:szCs w:val="20"/>
                <w:lang w:val="en-ID" w:eastAsia="en-ID"/>
              </w:rPr>
            </w:pPr>
          </w:p>
        </w:tc>
      </w:tr>
      <w:tr w:rsidR="00C45CDA" w:rsidRPr="00C45CDA" w14:paraId="5E3B555E" w14:textId="77777777" w:rsidTr="00C45CDA">
        <w:trPr>
          <w:trHeight w:val="560"/>
          <w:jc w:val="center"/>
        </w:trPr>
        <w:tc>
          <w:tcPr>
            <w:tcW w:w="6720" w:type="dxa"/>
            <w:gridSpan w:val="7"/>
            <w:tcBorders>
              <w:top w:val="nil"/>
              <w:left w:val="nil"/>
              <w:bottom w:val="single" w:sz="8" w:space="0" w:color="000000"/>
              <w:right w:val="nil"/>
            </w:tcBorders>
            <w:shd w:val="clear" w:color="auto" w:fill="auto"/>
            <w:vAlign w:val="center"/>
            <w:hideMark/>
          </w:tcPr>
          <w:p w14:paraId="07338328" w14:textId="77777777" w:rsidR="00C45CDA" w:rsidRPr="00C45CDA" w:rsidRDefault="00C45CDA" w:rsidP="00C45CDA">
            <w:pPr>
              <w:suppressAutoHyphens w:val="0"/>
              <w:jc w:val="right"/>
              <w:rPr>
                <w:rFonts w:ascii="Calibri" w:hAnsi="Calibri" w:cs="Calibri"/>
                <w:color w:val="000000"/>
                <w:sz w:val="22"/>
                <w:szCs w:val="22"/>
                <w:lang w:val="en-ID" w:eastAsia="en-ID"/>
              </w:rPr>
            </w:pPr>
            <w:r w:rsidRPr="00C45CDA">
              <w:rPr>
                <w:rFonts w:ascii="Calibri" w:hAnsi="Calibri" w:cs="Calibri"/>
                <w:color w:val="000000"/>
                <w:sz w:val="22"/>
                <w:szCs w:val="22"/>
                <w:lang w:val="en-ID" w:eastAsia="en-ID"/>
              </w:rPr>
              <w:t> </w:t>
            </w:r>
          </w:p>
        </w:tc>
      </w:tr>
      <w:tr w:rsidR="00C45CDA" w:rsidRPr="00C45CDA" w14:paraId="2D279968" w14:textId="77777777" w:rsidTr="00C45CDA">
        <w:trPr>
          <w:trHeight w:val="490"/>
          <w:jc w:val="center"/>
        </w:trPr>
        <w:tc>
          <w:tcPr>
            <w:tcW w:w="6720" w:type="dxa"/>
            <w:gridSpan w:val="7"/>
            <w:tcBorders>
              <w:top w:val="single" w:sz="8" w:space="0" w:color="000000"/>
              <w:left w:val="nil"/>
              <w:bottom w:val="nil"/>
              <w:right w:val="nil"/>
            </w:tcBorders>
            <w:shd w:val="clear" w:color="auto" w:fill="auto"/>
            <w:vAlign w:val="center"/>
            <w:hideMark/>
          </w:tcPr>
          <w:p w14:paraId="03396727" w14:textId="77777777" w:rsidR="00C45CDA" w:rsidRPr="00C45CDA" w:rsidRDefault="00C45CDA" w:rsidP="00C45CDA">
            <w:pPr>
              <w:pStyle w:val="ListParagraph"/>
              <w:numPr>
                <w:ilvl w:val="0"/>
                <w:numId w:val="6"/>
              </w:numPr>
              <w:suppressAutoHyphens w:val="0"/>
              <w:rPr>
                <w:i/>
                <w:iCs/>
                <w:sz w:val="20"/>
                <w:szCs w:val="20"/>
              </w:rPr>
            </w:pPr>
            <w:proofErr w:type="spellStart"/>
            <w:r w:rsidRPr="00C45CDA">
              <w:rPr>
                <w:i/>
                <w:iCs/>
                <w:sz w:val="20"/>
                <w:szCs w:val="20"/>
              </w:rPr>
              <w:t>Dependent</w:t>
            </w:r>
            <w:proofErr w:type="spellEnd"/>
            <w:r w:rsidRPr="00C45CDA">
              <w:rPr>
                <w:i/>
                <w:iCs/>
                <w:sz w:val="20"/>
                <w:szCs w:val="20"/>
              </w:rPr>
              <w:t xml:space="preserve"> </w:t>
            </w:r>
            <w:proofErr w:type="spellStart"/>
            <w:r w:rsidRPr="00C45CDA">
              <w:rPr>
                <w:i/>
                <w:iCs/>
                <w:sz w:val="20"/>
                <w:szCs w:val="20"/>
              </w:rPr>
              <w:t>Variable</w:t>
            </w:r>
            <w:proofErr w:type="spellEnd"/>
            <w:r w:rsidRPr="00C45CDA">
              <w:rPr>
                <w:i/>
                <w:iCs/>
                <w:sz w:val="20"/>
                <w:szCs w:val="20"/>
              </w:rPr>
              <w:t xml:space="preserve">: </w:t>
            </w:r>
            <w:proofErr w:type="spellStart"/>
            <w:r w:rsidRPr="00C45CDA">
              <w:rPr>
                <w:i/>
                <w:iCs/>
                <w:sz w:val="20"/>
                <w:szCs w:val="20"/>
              </w:rPr>
              <w:t>Forgiveness</w:t>
            </w:r>
            <w:proofErr w:type="spellEnd"/>
          </w:p>
          <w:p w14:paraId="2546EE10" w14:textId="4C36E855" w:rsidR="00C45CDA" w:rsidRPr="00C45CDA" w:rsidRDefault="00C45CDA" w:rsidP="00C45CDA">
            <w:pPr>
              <w:pStyle w:val="ListParagraph"/>
              <w:numPr>
                <w:ilvl w:val="0"/>
                <w:numId w:val="6"/>
              </w:numPr>
              <w:suppressAutoHyphens w:val="0"/>
              <w:rPr>
                <w:i/>
                <w:iCs/>
                <w:sz w:val="20"/>
                <w:szCs w:val="20"/>
              </w:rPr>
            </w:pPr>
            <w:proofErr w:type="spellStart"/>
            <w:r w:rsidRPr="00C45CDA">
              <w:rPr>
                <w:i/>
                <w:iCs/>
                <w:sz w:val="20"/>
                <w:szCs w:val="20"/>
              </w:rPr>
              <w:t>Predictors</w:t>
            </w:r>
            <w:proofErr w:type="spellEnd"/>
            <w:r w:rsidRPr="00C45CDA">
              <w:rPr>
                <w:i/>
                <w:iCs/>
                <w:sz w:val="20"/>
                <w:szCs w:val="20"/>
              </w:rPr>
              <w:t xml:space="preserve">: </w:t>
            </w:r>
            <w:proofErr w:type="spellStart"/>
            <w:r w:rsidRPr="00C45CDA">
              <w:rPr>
                <w:i/>
                <w:iCs/>
                <w:sz w:val="20"/>
                <w:szCs w:val="20"/>
              </w:rPr>
              <w:t>Sprititualitas</w:t>
            </w:r>
            <w:proofErr w:type="spellEnd"/>
            <w:r w:rsidRPr="00C45CDA">
              <w:rPr>
                <w:i/>
                <w:iCs/>
                <w:sz w:val="20"/>
                <w:szCs w:val="20"/>
              </w:rPr>
              <w:t>, Regulasi emosi</w:t>
            </w:r>
          </w:p>
        </w:tc>
      </w:tr>
      <w:tr w:rsidR="00C45CDA" w:rsidRPr="00C45CDA" w14:paraId="39FBC663" w14:textId="77777777" w:rsidTr="00C45CDA">
        <w:trPr>
          <w:trHeight w:val="540"/>
          <w:jc w:val="center"/>
        </w:trPr>
        <w:tc>
          <w:tcPr>
            <w:tcW w:w="760" w:type="dxa"/>
            <w:tcBorders>
              <w:top w:val="nil"/>
              <w:left w:val="nil"/>
              <w:bottom w:val="nil"/>
              <w:right w:val="nil"/>
            </w:tcBorders>
            <w:shd w:val="clear" w:color="auto" w:fill="auto"/>
            <w:noWrap/>
            <w:vAlign w:val="bottom"/>
            <w:hideMark/>
          </w:tcPr>
          <w:p w14:paraId="6334EA18" w14:textId="77777777" w:rsidR="00C45CDA" w:rsidRPr="00C45CDA" w:rsidRDefault="00C45CDA" w:rsidP="00C45CDA">
            <w:pPr>
              <w:suppressAutoHyphens w:val="0"/>
              <w:rPr>
                <w:rFonts w:ascii="Calibri" w:hAnsi="Calibri" w:cs="Calibri"/>
                <w:i/>
                <w:iCs/>
                <w:color w:val="000000"/>
                <w:sz w:val="22"/>
                <w:szCs w:val="22"/>
                <w:lang w:val="en-ID" w:eastAsia="en-ID"/>
              </w:rPr>
            </w:pPr>
          </w:p>
        </w:tc>
        <w:tc>
          <w:tcPr>
            <w:tcW w:w="1300" w:type="dxa"/>
            <w:tcBorders>
              <w:top w:val="nil"/>
              <w:left w:val="nil"/>
              <w:bottom w:val="nil"/>
              <w:right w:val="nil"/>
            </w:tcBorders>
            <w:shd w:val="clear" w:color="auto" w:fill="auto"/>
            <w:noWrap/>
            <w:vAlign w:val="bottom"/>
            <w:hideMark/>
          </w:tcPr>
          <w:p w14:paraId="00058738" w14:textId="77777777" w:rsidR="00C45CDA" w:rsidRPr="00C45CDA" w:rsidRDefault="00C45CDA" w:rsidP="00C45CDA">
            <w:pPr>
              <w:suppressAutoHyphens w:val="0"/>
              <w:rPr>
                <w:sz w:val="20"/>
                <w:szCs w:val="20"/>
                <w:lang w:val="en-ID" w:eastAsia="en-ID"/>
              </w:rPr>
            </w:pPr>
          </w:p>
        </w:tc>
        <w:tc>
          <w:tcPr>
            <w:tcW w:w="1200" w:type="dxa"/>
            <w:tcBorders>
              <w:top w:val="nil"/>
              <w:left w:val="nil"/>
              <w:bottom w:val="nil"/>
              <w:right w:val="nil"/>
            </w:tcBorders>
            <w:shd w:val="clear" w:color="auto" w:fill="auto"/>
            <w:noWrap/>
            <w:vAlign w:val="bottom"/>
            <w:hideMark/>
          </w:tcPr>
          <w:p w14:paraId="6F21236B" w14:textId="77777777" w:rsidR="00C45CDA" w:rsidRPr="00C45CDA" w:rsidRDefault="00C45CDA" w:rsidP="00C45CDA">
            <w:pPr>
              <w:suppressAutoHyphens w:val="0"/>
              <w:rPr>
                <w:sz w:val="20"/>
                <w:szCs w:val="20"/>
                <w:lang w:val="en-ID" w:eastAsia="en-ID"/>
              </w:rPr>
            </w:pPr>
          </w:p>
        </w:tc>
        <w:tc>
          <w:tcPr>
            <w:tcW w:w="960" w:type="dxa"/>
            <w:tcBorders>
              <w:top w:val="nil"/>
              <w:left w:val="nil"/>
              <w:bottom w:val="nil"/>
              <w:right w:val="nil"/>
            </w:tcBorders>
            <w:shd w:val="clear" w:color="auto" w:fill="auto"/>
            <w:noWrap/>
            <w:vAlign w:val="bottom"/>
            <w:hideMark/>
          </w:tcPr>
          <w:p w14:paraId="6558A2ED" w14:textId="77777777" w:rsidR="00C45CDA" w:rsidRPr="00C45CDA" w:rsidRDefault="00C45CDA" w:rsidP="00C45CDA">
            <w:pPr>
              <w:suppressAutoHyphens w:val="0"/>
              <w:rPr>
                <w:sz w:val="20"/>
                <w:szCs w:val="20"/>
                <w:lang w:val="en-ID" w:eastAsia="en-ID"/>
              </w:rPr>
            </w:pPr>
          </w:p>
        </w:tc>
        <w:tc>
          <w:tcPr>
            <w:tcW w:w="960" w:type="dxa"/>
            <w:tcBorders>
              <w:top w:val="nil"/>
              <w:left w:val="nil"/>
              <w:bottom w:val="nil"/>
              <w:right w:val="nil"/>
            </w:tcBorders>
            <w:shd w:val="clear" w:color="auto" w:fill="auto"/>
            <w:noWrap/>
            <w:vAlign w:val="bottom"/>
            <w:hideMark/>
          </w:tcPr>
          <w:p w14:paraId="146F4AD2" w14:textId="77777777" w:rsidR="00C45CDA" w:rsidRPr="00C45CDA" w:rsidRDefault="00C45CDA" w:rsidP="00C45CDA">
            <w:pPr>
              <w:suppressAutoHyphens w:val="0"/>
              <w:rPr>
                <w:i/>
                <w:iCs/>
                <w:sz w:val="20"/>
                <w:szCs w:val="20"/>
                <w:lang w:val="en-ID" w:eastAsia="en-ID"/>
              </w:rPr>
            </w:pPr>
          </w:p>
        </w:tc>
        <w:tc>
          <w:tcPr>
            <w:tcW w:w="820" w:type="dxa"/>
            <w:tcBorders>
              <w:top w:val="nil"/>
              <w:left w:val="nil"/>
              <w:bottom w:val="nil"/>
              <w:right w:val="nil"/>
            </w:tcBorders>
            <w:shd w:val="clear" w:color="auto" w:fill="auto"/>
            <w:noWrap/>
            <w:vAlign w:val="bottom"/>
            <w:hideMark/>
          </w:tcPr>
          <w:p w14:paraId="0C962346" w14:textId="77777777" w:rsidR="00C45CDA" w:rsidRPr="00C45CDA" w:rsidRDefault="00C45CDA" w:rsidP="00C45CDA">
            <w:pPr>
              <w:suppressAutoHyphens w:val="0"/>
              <w:rPr>
                <w:sz w:val="20"/>
                <w:szCs w:val="20"/>
                <w:lang w:val="en-ID" w:eastAsia="en-ID"/>
              </w:rPr>
            </w:pPr>
          </w:p>
        </w:tc>
        <w:tc>
          <w:tcPr>
            <w:tcW w:w="720" w:type="dxa"/>
            <w:tcBorders>
              <w:top w:val="nil"/>
              <w:left w:val="nil"/>
              <w:bottom w:val="nil"/>
              <w:right w:val="nil"/>
            </w:tcBorders>
            <w:shd w:val="clear" w:color="auto" w:fill="auto"/>
            <w:noWrap/>
            <w:vAlign w:val="bottom"/>
            <w:hideMark/>
          </w:tcPr>
          <w:p w14:paraId="76D3E4C1" w14:textId="77777777" w:rsidR="00C45CDA" w:rsidRPr="00C45CDA" w:rsidRDefault="00C45CDA" w:rsidP="00C45CDA">
            <w:pPr>
              <w:suppressAutoHyphens w:val="0"/>
              <w:rPr>
                <w:sz w:val="20"/>
                <w:szCs w:val="20"/>
                <w:lang w:val="en-ID" w:eastAsia="en-ID"/>
              </w:rPr>
            </w:pPr>
          </w:p>
        </w:tc>
      </w:tr>
    </w:tbl>
    <w:p w14:paraId="33A8B3A2" w14:textId="77777777" w:rsidR="0023022F" w:rsidRDefault="0023022F" w:rsidP="00C45CDA">
      <w:pPr>
        <w:pBdr>
          <w:top w:val="nil"/>
          <w:left w:val="nil"/>
          <w:bottom w:val="nil"/>
          <w:right w:val="nil"/>
          <w:between w:val="nil"/>
        </w:pBdr>
        <w:rPr>
          <w:sz w:val="20"/>
          <w:szCs w:val="20"/>
        </w:rPr>
      </w:pPr>
    </w:p>
    <w:p w14:paraId="1ED512F4" w14:textId="20AF8F22" w:rsidR="0023022F" w:rsidRDefault="0023022F" w:rsidP="00C45CDA">
      <w:pPr>
        <w:pBdr>
          <w:top w:val="nil"/>
          <w:left w:val="nil"/>
          <w:bottom w:val="nil"/>
          <w:right w:val="nil"/>
          <w:between w:val="nil"/>
        </w:pBdr>
        <w:ind w:firstLine="288"/>
        <w:jc w:val="both"/>
        <w:rPr>
          <w:sz w:val="20"/>
          <w:szCs w:val="20"/>
        </w:rPr>
      </w:pPr>
      <w:r w:rsidRPr="0023022F">
        <w:rPr>
          <w:sz w:val="20"/>
          <w:szCs w:val="20"/>
        </w:rPr>
        <w:t xml:space="preserve">Uji F digunakan untuk menentukan apakah terdapat pengaruh secara bersama-sama (simultan) antara variabel X dan variabel Y. Syarat yang harus dipenuhi dalam uji F adalah nilai signifikansi kurang dari 0.05 yang menunjukkan bahwa variabel X secara simultan berpengaruh terhadap variabel Y. hasil uji F dapat ditemukan dalam tabel </w:t>
      </w:r>
      <w:r>
        <w:rPr>
          <w:sz w:val="20"/>
          <w:szCs w:val="20"/>
        </w:rPr>
        <w:t xml:space="preserve"> </w:t>
      </w:r>
      <w:r w:rsidRPr="0023022F">
        <w:rPr>
          <w:sz w:val="20"/>
          <w:szCs w:val="20"/>
        </w:rPr>
        <w:t xml:space="preserve">ANOVA. Dari tabel tersebut, terlihat bahwa tingkatan p&lt;0.001 yang berarti kurang dari syarat uji F yaitu 0.05 sehingga dapat disimpulkan spiritualitas dan regulasi emosi dapat memberikan dampak yang signifikan kepada tingkatan </w:t>
      </w:r>
      <w:proofErr w:type="spellStart"/>
      <w:r w:rsidRPr="0023022F">
        <w:rPr>
          <w:sz w:val="20"/>
          <w:szCs w:val="20"/>
        </w:rPr>
        <w:t>forgiveness</w:t>
      </w:r>
      <w:proofErr w:type="spellEnd"/>
      <w:r w:rsidRPr="0023022F">
        <w:rPr>
          <w:sz w:val="20"/>
          <w:szCs w:val="20"/>
        </w:rPr>
        <w:t xml:space="preserve"> </w:t>
      </w:r>
      <w:proofErr w:type="spellStart"/>
      <w:r w:rsidRPr="0023022F">
        <w:rPr>
          <w:sz w:val="20"/>
          <w:szCs w:val="20"/>
        </w:rPr>
        <w:t>darisampel</w:t>
      </w:r>
      <w:proofErr w:type="spellEnd"/>
      <w:r w:rsidRPr="0023022F">
        <w:rPr>
          <w:sz w:val="20"/>
          <w:szCs w:val="20"/>
        </w:rPr>
        <w:t xml:space="preserve"> penelitian atau </w:t>
      </w:r>
      <w:proofErr w:type="spellStart"/>
      <w:r w:rsidRPr="0023022F">
        <w:rPr>
          <w:sz w:val="20"/>
          <w:szCs w:val="20"/>
        </w:rPr>
        <w:t>bepengaruh</w:t>
      </w:r>
      <w:proofErr w:type="spellEnd"/>
      <w:r w:rsidRPr="0023022F">
        <w:rPr>
          <w:sz w:val="20"/>
          <w:szCs w:val="20"/>
        </w:rPr>
        <w:t xml:space="preserve"> terhadap variabel </w:t>
      </w:r>
      <w:proofErr w:type="spellStart"/>
      <w:r w:rsidRPr="0023022F">
        <w:rPr>
          <w:sz w:val="20"/>
          <w:szCs w:val="20"/>
        </w:rPr>
        <w:t>dependent</w:t>
      </w:r>
      <w:proofErr w:type="spellEnd"/>
      <w:r w:rsidRPr="0023022F">
        <w:rPr>
          <w:sz w:val="20"/>
          <w:szCs w:val="20"/>
        </w:rPr>
        <w:t xml:space="preserve"> (Y).</w:t>
      </w:r>
    </w:p>
    <w:p w14:paraId="0CAE1700" w14:textId="77777777" w:rsidR="0023022F" w:rsidRDefault="0023022F" w:rsidP="00C45CDA">
      <w:pPr>
        <w:pBdr>
          <w:top w:val="nil"/>
          <w:left w:val="nil"/>
          <w:bottom w:val="nil"/>
          <w:right w:val="nil"/>
          <w:between w:val="nil"/>
        </w:pBdr>
        <w:ind w:firstLine="288"/>
        <w:jc w:val="both"/>
        <w:rPr>
          <w:sz w:val="20"/>
          <w:szCs w:val="20"/>
        </w:rPr>
      </w:pPr>
    </w:p>
    <w:p w14:paraId="777A5EA9" w14:textId="52404CD8" w:rsidR="0023022F" w:rsidRPr="0023022F" w:rsidRDefault="0023022F" w:rsidP="00C45CDA">
      <w:pPr>
        <w:pBdr>
          <w:top w:val="nil"/>
          <w:left w:val="nil"/>
          <w:bottom w:val="nil"/>
          <w:right w:val="nil"/>
          <w:between w:val="nil"/>
        </w:pBdr>
        <w:ind w:firstLine="288"/>
        <w:jc w:val="center"/>
        <w:rPr>
          <w:b/>
          <w:bCs/>
          <w:sz w:val="20"/>
          <w:szCs w:val="20"/>
        </w:rPr>
      </w:pPr>
      <w:r w:rsidRPr="0023022F">
        <w:rPr>
          <w:b/>
          <w:bCs/>
          <w:sz w:val="20"/>
          <w:szCs w:val="20"/>
        </w:rPr>
        <w:t>Tabel 7.</w:t>
      </w:r>
    </w:p>
    <w:p w14:paraId="7125CF9A" w14:textId="49587D98" w:rsidR="0023022F" w:rsidRDefault="0023022F" w:rsidP="00C45CDA">
      <w:pPr>
        <w:pBdr>
          <w:top w:val="nil"/>
          <w:left w:val="nil"/>
          <w:bottom w:val="nil"/>
          <w:right w:val="nil"/>
          <w:between w:val="nil"/>
        </w:pBdr>
        <w:ind w:firstLine="288"/>
        <w:jc w:val="center"/>
        <w:rPr>
          <w:sz w:val="20"/>
          <w:szCs w:val="20"/>
        </w:rPr>
      </w:pPr>
      <w:r w:rsidRPr="0023022F">
        <w:rPr>
          <w:sz w:val="20"/>
          <w:szCs w:val="20"/>
        </w:rPr>
        <w:t xml:space="preserve">Uji regresi linear berganda berdasarkan </w:t>
      </w:r>
      <w:proofErr w:type="spellStart"/>
      <w:r w:rsidRPr="0023022F">
        <w:rPr>
          <w:sz w:val="20"/>
          <w:szCs w:val="20"/>
        </w:rPr>
        <w:t>Coefficients</w:t>
      </w:r>
      <w:proofErr w:type="spellEnd"/>
    </w:p>
    <w:tbl>
      <w:tblPr>
        <w:tblW w:w="7900" w:type="dxa"/>
        <w:jc w:val="center"/>
        <w:tblLook w:val="04A0" w:firstRow="1" w:lastRow="0" w:firstColumn="1" w:lastColumn="0" w:noHBand="0" w:noVBand="1"/>
      </w:tblPr>
      <w:tblGrid>
        <w:gridCol w:w="863"/>
        <w:gridCol w:w="1266"/>
        <w:gridCol w:w="1676"/>
        <w:gridCol w:w="1017"/>
        <w:gridCol w:w="1361"/>
        <w:gridCol w:w="868"/>
        <w:gridCol w:w="849"/>
      </w:tblGrid>
      <w:tr w:rsidR="00714F63" w:rsidRPr="00714F63" w14:paraId="580B2706" w14:textId="77777777" w:rsidTr="00714F63">
        <w:trPr>
          <w:trHeight w:val="510"/>
          <w:jc w:val="center"/>
        </w:trPr>
        <w:tc>
          <w:tcPr>
            <w:tcW w:w="7900" w:type="dxa"/>
            <w:gridSpan w:val="7"/>
            <w:tcBorders>
              <w:top w:val="nil"/>
              <w:left w:val="nil"/>
              <w:bottom w:val="single" w:sz="8" w:space="0" w:color="000000"/>
              <w:right w:val="nil"/>
            </w:tcBorders>
            <w:shd w:val="clear" w:color="auto" w:fill="auto"/>
            <w:vAlign w:val="center"/>
            <w:hideMark/>
          </w:tcPr>
          <w:p w14:paraId="64B6E8BA" w14:textId="77777777" w:rsidR="00714F63" w:rsidRPr="00714F63" w:rsidRDefault="00714F63" w:rsidP="00714F63">
            <w:pPr>
              <w:suppressAutoHyphens w:val="0"/>
              <w:rPr>
                <w:b/>
                <w:bCs/>
                <w:color w:val="000000"/>
                <w:sz w:val="20"/>
                <w:szCs w:val="20"/>
                <w:lang w:val="en-ID" w:eastAsia="en-ID"/>
              </w:rPr>
            </w:pPr>
            <w:r w:rsidRPr="00714F63">
              <w:rPr>
                <w:b/>
                <w:bCs/>
                <w:color w:val="000000"/>
                <w:sz w:val="20"/>
                <w:szCs w:val="20"/>
                <w:lang w:val="en-ID" w:eastAsia="en-ID"/>
              </w:rPr>
              <w:t>Coefficients</w:t>
            </w:r>
          </w:p>
        </w:tc>
      </w:tr>
      <w:tr w:rsidR="00714F63" w:rsidRPr="00714F63" w14:paraId="1E148CB6" w14:textId="77777777" w:rsidTr="00714F63">
        <w:trPr>
          <w:trHeight w:val="590"/>
          <w:jc w:val="center"/>
        </w:trPr>
        <w:tc>
          <w:tcPr>
            <w:tcW w:w="905" w:type="dxa"/>
            <w:tcBorders>
              <w:top w:val="nil"/>
              <w:left w:val="nil"/>
              <w:bottom w:val="single" w:sz="8" w:space="0" w:color="000000"/>
              <w:right w:val="nil"/>
            </w:tcBorders>
            <w:shd w:val="clear" w:color="auto" w:fill="auto"/>
            <w:vAlign w:val="center"/>
            <w:hideMark/>
          </w:tcPr>
          <w:p w14:paraId="3EE4E9E5"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Model</w:t>
            </w:r>
          </w:p>
        </w:tc>
        <w:tc>
          <w:tcPr>
            <w:tcW w:w="1299" w:type="dxa"/>
            <w:tcBorders>
              <w:top w:val="nil"/>
              <w:left w:val="nil"/>
              <w:bottom w:val="single" w:sz="8" w:space="0" w:color="000000"/>
              <w:right w:val="nil"/>
            </w:tcBorders>
            <w:shd w:val="clear" w:color="auto" w:fill="auto"/>
            <w:vAlign w:val="center"/>
            <w:hideMark/>
          </w:tcPr>
          <w:p w14:paraId="6EEDD26D"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 </w:t>
            </w:r>
          </w:p>
        </w:tc>
        <w:tc>
          <w:tcPr>
            <w:tcW w:w="1714" w:type="dxa"/>
            <w:tcBorders>
              <w:top w:val="nil"/>
              <w:left w:val="nil"/>
              <w:bottom w:val="single" w:sz="8" w:space="0" w:color="000000"/>
              <w:right w:val="nil"/>
            </w:tcBorders>
            <w:shd w:val="clear" w:color="auto" w:fill="auto"/>
            <w:vAlign w:val="center"/>
            <w:hideMark/>
          </w:tcPr>
          <w:p w14:paraId="34AE9071"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Unstandardized</w:t>
            </w:r>
          </w:p>
        </w:tc>
        <w:tc>
          <w:tcPr>
            <w:tcW w:w="944" w:type="dxa"/>
            <w:tcBorders>
              <w:top w:val="nil"/>
              <w:left w:val="nil"/>
              <w:bottom w:val="single" w:sz="8" w:space="0" w:color="000000"/>
              <w:right w:val="nil"/>
            </w:tcBorders>
            <w:shd w:val="clear" w:color="auto" w:fill="auto"/>
            <w:vAlign w:val="center"/>
            <w:hideMark/>
          </w:tcPr>
          <w:p w14:paraId="27E807CF"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Standard Error</w:t>
            </w:r>
          </w:p>
        </w:tc>
        <w:tc>
          <w:tcPr>
            <w:tcW w:w="1231" w:type="dxa"/>
            <w:tcBorders>
              <w:top w:val="nil"/>
              <w:left w:val="nil"/>
              <w:bottom w:val="single" w:sz="8" w:space="0" w:color="000000"/>
              <w:right w:val="nil"/>
            </w:tcBorders>
            <w:shd w:val="clear" w:color="auto" w:fill="auto"/>
            <w:vAlign w:val="center"/>
            <w:hideMark/>
          </w:tcPr>
          <w:p w14:paraId="0B8051FD"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Standardized</w:t>
            </w:r>
          </w:p>
        </w:tc>
        <w:tc>
          <w:tcPr>
            <w:tcW w:w="909" w:type="dxa"/>
            <w:tcBorders>
              <w:top w:val="nil"/>
              <w:left w:val="nil"/>
              <w:bottom w:val="single" w:sz="8" w:space="0" w:color="000000"/>
              <w:right w:val="nil"/>
            </w:tcBorders>
            <w:shd w:val="clear" w:color="auto" w:fill="auto"/>
            <w:vAlign w:val="center"/>
            <w:hideMark/>
          </w:tcPr>
          <w:p w14:paraId="54D61CD1"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t</w:t>
            </w:r>
          </w:p>
        </w:tc>
        <w:tc>
          <w:tcPr>
            <w:tcW w:w="898" w:type="dxa"/>
            <w:tcBorders>
              <w:top w:val="nil"/>
              <w:left w:val="nil"/>
              <w:bottom w:val="single" w:sz="8" w:space="0" w:color="000000"/>
              <w:right w:val="nil"/>
            </w:tcBorders>
            <w:shd w:val="clear" w:color="auto" w:fill="auto"/>
            <w:vAlign w:val="center"/>
            <w:hideMark/>
          </w:tcPr>
          <w:p w14:paraId="351C69D3" w14:textId="77777777" w:rsidR="00714F63" w:rsidRPr="00714F63" w:rsidRDefault="00714F63" w:rsidP="00714F63">
            <w:pPr>
              <w:suppressAutoHyphens w:val="0"/>
              <w:jc w:val="center"/>
              <w:rPr>
                <w:b/>
                <w:bCs/>
                <w:color w:val="000000"/>
                <w:sz w:val="20"/>
                <w:szCs w:val="20"/>
                <w:lang w:val="en-ID" w:eastAsia="en-ID"/>
              </w:rPr>
            </w:pPr>
            <w:r w:rsidRPr="00714F63">
              <w:rPr>
                <w:b/>
                <w:bCs/>
                <w:color w:val="000000"/>
                <w:sz w:val="20"/>
                <w:szCs w:val="20"/>
                <w:lang w:val="en-ID" w:eastAsia="en-ID"/>
              </w:rPr>
              <w:t>p</w:t>
            </w:r>
          </w:p>
        </w:tc>
      </w:tr>
      <w:tr w:rsidR="00714F63" w:rsidRPr="00714F63" w14:paraId="4BF5E1BC" w14:textId="77777777" w:rsidTr="00714F63">
        <w:trPr>
          <w:trHeight w:val="580"/>
          <w:jc w:val="center"/>
        </w:trPr>
        <w:tc>
          <w:tcPr>
            <w:tcW w:w="905" w:type="dxa"/>
            <w:tcBorders>
              <w:top w:val="nil"/>
              <w:left w:val="nil"/>
              <w:bottom w:val="nil"/>
              <w:right w:val="nil"/>
            </w:tcBorders>
            <w:shd w:val="clear" w:color="auto" w:fill="auto"/>
            <w:vAlign w:val="center"/>
            <w:hideMark/>
          </w:tcPr>
          <w:p w14:paraId="1566D96B" w14:textId="77777777" w:rsidR="00714F63" w:rsidRPr="00714F63" w:rsidRDefault="00714F63" w:rsidP="00714F63">
            <w:pPr>
              <w:suppressAutoHyphens w:val="0"/>
              <w:rPr>
                <w:color w:val="000000"/>
                <w:sz w:val="20"/>
                <w:szCs w:val="20"/>
                <w:lang w:val="en-ID" w:eastAsia="en-ID"/>
              </w:rPr>
            </w:pPr>
            <w:r w:rsidRPr="00714F63">
              <w:rPr>
                <w:color w:val="000000"/>
                <w:sz w:val="20"/>
                <w:szCs w:val="20"/>
                <w:lang w:val="en-ID" w:eastAsia="en-ID"/>
              </w:rPr>
              <w:t>H₀</w:t>
            </w:r>
          </w:p>
        </w:tc>
        <w:tc>
          <w:tcPr>
            <w:tcW w:w="1299" w:type="dxa"/>
            <w:tcBorders>
              <w:top w:val="nil"/>
              <w:left w:val="nil"/>
              <w:bottom w:val="nil"/>
              <w:right w:val="nil"/>
            </w:tcBorders>
            <w:shd w:val="clear" w:color="auto" w:fill="auto"/>
            <w:vAlign w:val="center"/>
            <w:hideMark/>
          </w:tcPr>
          <w:p w14:paraId="25AF934C" w14:textId="77777777" w:rsidR="00714F63" w:rsidRPr="00714F63" w:rsidRDefault="00714F63" w:rsidP="00714F63">
            <w:pPr>
              <w:suppressAutoHyphens w:val="0"/>
              <w:rPr>
                <w:color w:val="000000"/>
                <w:sz w:val="20"/>
                <w:szCs w:val="20"/>
                <w:lang w:val="en-ID" w:eastAsia="en-ID"/>
              </w:rPr>
            </w:pPr>
            <w:r w:rsidRPr="00714F63">
              <w:rPr>
                <w:color w:val="000000"/>
                <w:sz w:val="20"/>
                <w:szCs w:val="20"/>
                <w:lang w:val="en-ID" w:eastAsia="en-ID"/>
              </w:rPr>
              <w:t>(Intercept)</w:t>
            </w:r>
          </w:p>
        </w:tc>
        <w:tc>
          <w:tcPr>
            <w:tcW w:w="1714" w:type="dxa"/>
            <w:tcBorders>
              <w:top w:val="nil"/>
              <w:left w:val="nil"/>
              <w:bottom w:val="nil"/>
              <w:right w:val="nil"/>
            </w:tcBorders>
            <w:shd w:val="clear" w:color="auto" w:fill="auto"/>
            <w:vAlign w:val="center"/>
            <w:hideMark/>
          </w:tcPr>
          <w:p w14:paraId="5BB291A4"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47.089</w:t>
            </w:r>
          </w:p>
        </w:tc>
        <w:tc>
          <w:tcPr>
            <w:tcW w:w="944" w:type="dxa"/>
            <w:tcBorders>
              <w:top w:val="nil"/>
              <w:left w:val="nil"/>
              <w:bottom w:val="nil"/>
              <w:right w:val="nil"/>
            </w:tcBorders>
            <w:shd w:val="clear" w:color="auto" w:fill="auto"/>
            <w:vAlign w:val="center"/>
            <w:hideMark/>
          </w:tcPr>
          <w:p w14:paraId="6C8A21E8"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0.558</w:t>
            </w:r>
          </w:p>
        </w:tc>
        <w:tc>
          <w:tcPr>
            <w:tcW w:w="1231" w:type="dxa"/>
            <w:tcBorders>
              <w:top w:val="nil"/>
              <w:left w:val="nil"/>
              <w:bottom w:val="nil"/>
              <w:right w:val="nil"/>
            </w:tcBorders>
            <w:shd w:val="clear" w:color="auto" w:fill="auto"/>
            <w:vAlign w:val="center"/>
            <w:hideMark/>
          </w:tcPr>
          <w:p w14:paraId="0A43BF9D" w14:textId="77777777" w:rsidR="00714F63" w:rsidRPr="00714F63" w:rsidRDefault="00714F63" w:rsidP="00714F63">
            <w:pPr>
              <w:suppressAutoHyphens w:val="0"/>
              <w:jc w:val="right"/>
              <w:rPr>
                <w:color w:val="000000"/>
                <w:sz w:val="20"/>
                <w:szCs w:val="20"/>
                <w:lang w:val="en-ID" w:eastAsia="en-ID"/>
              </w:rPr>
            </w:pPr>
          </w:p>
        </w:tc>
        <w:tc>
          <w:tcPr>
            <w:tcW w:w="909" w:type="dxa"/>
            <w:tcBorders>
              <w:top w:val="nil"/>
              <w:left w:val="nil"/>
              <w:bottom w:val="nil"/>
              <w:right w:val="nil"/>
            </w:tcBorders>
            <w:shd w:val="clear" w:color="auto" w:fill="auto"/>
            <w:vAlign w:val="center"/>
            <w:hideMark/>
          </w:tcPr>
          <w:p w14:paraId="641AA71A"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84.336</w:t>
            </w:r>
          </w:p>
        </w:tc>
        <w:tc>
          <w:tcPr>
            <w:tcW w:w="898" w:type="dxa"/>
            <w:tcBorders>
              <w:top w:val="nil"/>
              <w:left w:val="nil"/>
              <w:bottom w:val="nil"/>
              <w:right w:val="nil"/>
            </w:tcBorders>
            <w:shd w:val="clear" w:color="auto" w:fill="auto"/>
            <w:vAlign w:val="center"/>
            <w:hideMark/>
          </w:tcPr>
          <w:p w14:paraId="6D896BB5"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&lt; .001</w:t>
            </w:r>
          </w:p>
        </w:tc>
      </w:tr>
      <w:tr w:rsidR="00714F63" w:rsidRPr="00714F63" w14:paraId="3E956C5A" w14:textId="77777777" w:rsidTr="00714F63">
        <w:trPr>
          <w:trHeight w:val="450"/>
          <w:jc w:val="center"/>
        </w:trPr>
        <w:tc>
          <w:tcPr>
            <w:tcW w:w="905" w:type="dxa"/>
            <w:tcBorders>
              <w:top w:val="nil"/>
              <w:left w:val="nil"/>
              <w:bottom w:val="nil"/>
              <w:right w:val="nil"/>
            </w:tcBorders>
            <w:shd w:val="clear" w:color="auto" w:fill="auto"/>
            <w:vAlign w:val="center"/>
            <w:hideMark/>
          </w:tcPr>
          <w:p w14:paraId="32E1C130" w14:textId="77777777" w:rsidR="00714F63" w:rsidRPr="00714F63" w:rsidRDefault="00714F63" w:rsidP="00714F63">
            <w:pPr>
              <w:suppressAutoHyphens w:val="0"/>
              <w:rPr>
                <w:color w:val="000000"/>
                <w:sz w:val="20"/>
                <w:szCs w:val="20"/>
                <w:lang w:val="en-ID" w:eastAsia="en-ID"/>
              </w:rPr>
            </w:pPr>
            <w:r w:rsidRPr="00714F63">
              <w:rPr>
                <w:color w:val="000000"/>
                <w:sz w:val="20"/>
                <w:szCs w:val="20"/>
                <w:lang w:val="en-ID" w:eastAsia="en-ID"/>
              </w:rPr>
              <w:t>H₁</w:t>
            </w:r>
          </w:p>
        </w:tc>
        <w:tc>
          <w:tcPr>
            <w:tcW w:w="1299" w:type="dxa"/>
            <w:tcBorders>
              <w:top w:val="nil"/>
              <w:left w:val="nil"/>
              <w:bottom w:val="nil"/>
              <w:right w:val="nil"/>
            </w:tcBorders>
            <w:shd w:val="clear" w:color="auto" w:fill="auto"/>
            <w:vAlign w:val="center"/>
            <w:hideMark/>
          </w:tcPr>
          <w:p w14:paraId="19BD2AC0" w14:textId="77777777" w:rsidR="00714F63" w:rsidRPr="00714F63" w:rsidRDefault="00714F63" w:rsidP="00714F63">
            <w:pPr>
              <w:suppressAutoHyphens w:val="0"/>
              <w:rPr>
                <w:color w:val="000000"/>
                <w:sz w:val="20"/>
                <w:szCs w:val="20"/>
                <w:lang w:val="en-ID" w:eastAsia="en-ID"/>
              </w:rPr>
            </w:pPr>
            <w:r w:rsidRPr="00714F63">
              <w:rPr>
                <w:color w:val="000000"/>
                <w:sz w:val="20"/>
                <w:szCs w:val="20"/>
                <w:lang w:val="en-ID" w:eastAsia="en-ID"/>
              </w:rPr>
              <w:t>(Intercept)</w:t>
            </w:r>
          </w:p>
        </w:tc>
        <w:tc>
          <w:tcPr>
            <w:tcW w:w="1714" w:type="dxa"/>
            <w:tcBorders>
              <w:top w:val="nil"/>
              <w:left w:val="nil"/>
              <w:bottom w:val="nil"/>
              <w:right w:val="nil"/>
            </w:tcBorders>
            <w:shd w:val="clear" w:color="auto" w:fill="auto"/>
            <w:vAlign w:val="center"/>
            <w:hideMark/>
          </w:tcPr>
          <w:p w14:paraId="091DD933"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14.582</w:t>
            </w:r>
          </w:p>
        </w:tc>
        <w:tc>
          <w:tcPr>
            <w:tcW w:w="944" w:type="dxa"/>
            <w:tcBorders>
              <w:top w:val="nil"/>
              <w:left w:val="nil"/>
              <w:bottom w:val="nil"/>
              <w:right w:val="nil"/>
            </w:tcBorders>
            <w:shd w:val="clear" w:color="auto" w:fill="auto"/>
            <w:vAlign w:val="center"/>
            <w:hideMark/>
          </w:tcPr>
          <w:p w14:paraId="59223E03"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4.596</w:t>
            </w:r>
          </w:p>
        </w:tc>
        <w:tc>
          <w:tcPr>
            <w:tcW w:w="1231" w:type="dxa"/>
            <w:tcBorders>
              <w:top w:val="nil"/>
              <w:left w:val="nil"/>
              <w:bottom w:val="nil"/>
              <w:right w:val="nil"/>
            </w:tcBorders>
            <w:shd w:val="clear" w:color="auto" w:fill="auto"/>
            <w:vAlign w:val="center"/>
            <w:hideMark/>
          </w:tcPr>
          <w:p w14:paraId="11B1D3AE" w14:textId="77777777" w:rsidR="00714F63" w:rsidRPr="00714F63" w:rsidRDefault="00714F63" w:rsidP="00714F63">
            <w:pPr>
              <w:suppressAutoHyphens w:val="0"/>
              <w:jc w:val="right"/>
              <w:rPr>
                <w:color w:val="000000"/>
                <w:sz w:val="20"/>
                <w:szCs w:val="20"/>
                <w:lang w:val="en-ID" w:eastAsia="en-ID"/>
              </w:rPr>
            </w:pPr>
          </w:p>
        </w:tc>
        <w:tc>
          <w:tcPr>
            <w:tcW w:w="909" w:type="dxa"/>
            <w:tcBorders>
              <w:top w:val="nil"/>
              <w:left w:val="nil"/>
              <w:bottom w:val="nil"/>
              <w:right w:val="nil"/>
            </w:tcBorders>
            <w:shd w:val="clear" w:color="auto" w:fill="auto"/>
            <w:vAlign w:val="center"/>
            <w:hideMark/>
          </w:tcPr>
          <w:p w14:paraId="6E1284D6"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3.173</w:t>
            </w:r>
          </w:p>
        </w:tc>
        <w:tc>
          <w:tcPr>
            <w:tcW w:w="898" w:type="dxa"/>
            <w:tcBorders>
              <w:top w:val="nil"/>
              <w:left w:val="nil"/>
              <w:bottom w:val="nil"/>
              <w:right w:val="nil"/>
            </w:tcBorders>
            <w:shd w:val="clear" w:color="auto" w:fill="auto"/>
            <w:vAlign w:val="center"/>
            <w:hideMark/>
          </w:tcPr>
          <w:p w14:paraId="577F02A6"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0.002</w:t>
            </w:r>
          </w:p>
        </w:tc>
      </w:tr>
      <w:tr w:rsidR="00714F63" w:rsidRPr="00714F63" w14:paraId="5D79BCAA" w14:textId="77777777" w:rsidTr="00714F63">
        <w:trPr>
          <w:trHeight w:val="580"/>
          <w:jc w:val="center"/>
        </w:trPr>
        <w:tc>
          <w:tcPr>
            <w:tcW w:w="905" w:type="dxa"/>
            <w:tcBorders>
              <w:top w:val="nil"/>
              <w:left w:val="nil"/>
              <w:bottom w:val="nil"/>
              <w:right w:val="nil"/>
            </w:tcBorders>
            <w:shd w:val="clear" w:color="auto" w:fill="auto"/>
            <w:vAlign w:val="center"/>
            <w:hideMark/>
          </w:tcPr>
          <w:p w14:paraId="056A8E91" w14:textId="77777777" w:rsidR="00714F63" w:rsidRPr="00714F63" w:rsidRDefault="00714F63" w:rsidP="00714F63">
            <w:pPr>
              <w:suppressAutoHyphens w:val="0"/>
              <w:jc w:val="right"/>
              <w:rPr>
                <w:color w:val="000000"/>
                <w:sz w:val="20"/>
                <w:szCs w:val="20"/>
                <w:lang w:val="en-ID" w:eastAsia="en-ID"/>
              </w:rPr>
            </w:pPr>
          </w:p>
        </w:tc>
        <w:tc>
          <w:tcPr>
            <w:tcW w:w="1299" w:type="dxa"/>
            <w:tcBorders>
              <w:top w:val="nil"/>
              <w:left w:val="nil"/>
              <w:bottom w:val="nil"/>
              <w:right w:val="nil"/>
            </w:tcBorders>
            <w:shd w:val="clear" w:color="auto" w:fill="auto"/>
            <w:vAlign w:val="center"/>
            <w:hideMark/>
          </w:tcPr>
          <w:p w14:paraId="63EC0A4B" w14:textId="77777777" w:rsidR="00714F63" w:rsidRPr="00714F63" w:rsidRDefault="00714F63" w:rsidP="00714F63">
            <w:pPr>
              <w:suppressAutoHyphens w:val="0"/>
              <w:rPr>
                <w:color w:val="000000"/>
                <w:sz w:val="20"/>
                <w:szCs w:val="20"/>
                <w:lang w:val="en-ID" w:eastAsia="en-ID"/>
              </w:rPr>
            </w:pPr>
            <w:proofErr w:type="spellStart"/>
            <w:r w:rsidRPr="00714F63">
              <w:rPr>
                <w:color w:val="000000"/>
                <w:sz w:val="20"/>
                <w:szCs w:val="20"/>
                <w:lang w:val="en-ID" w:eastAsia="en-ID"/>
              </w:rPr>
              <w:t>Spiritualitas</w:t>
            </w:r>
            <w:proofErr w:type="spellEnd"/>
          </w:p>
        </w:tc>
        <w:tc>
          <w:tcPr>
            <w:tcW w:w="1714" w:type="dxa"/>
            <w:tcBorders>
              <w:top w:val="nil"/>
              <w:left w:val="nil"/>
              <w:bottom w:val="nil"/>
              <w:right w:val="nil"/>
            </w:tcBorders>
            <w:shd w:val="clear" w:color="auto" w:fill="auto"/>
            <w:vAlign w:val="center"/>
            <w:hideMark/>
          </w:tcPr>
          <w:p w14:paraId="7153D33B"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0.489</w:t>
            </w:r>
          </w:p>
        </w:tc>
        <w:tc>
          <w:tcPr>
            <w:tcW w:w="944" w:type="dxa"/>
            <w:tcBorders>
              <w:top w:val="nil"/>
              <w:left w:val="nil"/>
              <w:bottom w:val="nil"/>
              <w:right w:val="nil"/>
            </w:tcBorders>
            <w:shd w:val="clear" w:color="auto" w:fill="auto"/>
            <w:vAlign w:val="center"/>
            <w:hideMark/>
          </w:tcPr>
          <w:p w14:paraId="37DB8588"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0.096</w:t>
            </w:r>
          </w:p>
        </w:tc>
        <w:tc>
          <w:tcPr>
            <w:tcW w:w="1231" w:type="dxa"/>
            <w:tcBorders>
              <w:top w:val="nil"/>
              <w:left w:val="nil"/>
              <w:bottom w:val="nil"/>
              <w:right w:val="nil"/>
            </w:tcBorders>
            <w:shd w:val="clear" w:color="auto" w:fill="auto"/>
            <w:vAlign w:val="center"/>
            <w:hideMark/>
          </w:tcPr>
          <w:p w14:paraId="7B9E790F"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0.331</w:t>
            </w:r>
          </w:p>
        </w:tc>
        <w:tc>
          <w:tcPr>
            <w:tcW w:w="909" w:type="dxa"/>
            <w:tcBorders>
              <w:top w:val="nil"/>
              <w:left w:val="nil"/>
              <w:bottom w:val="nil"/>
              <w:right w:val="nil"/>
            </w:tcBorders>
            <w:shd w:val="clear" w:color="auto" w:fill="auto"/>
            <w:vAlign w:val="center"/>
            <w:hideMark/>
          </w:tcPr>
          <w:p w14:paraId="09973FAB"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5.110</w:t>
            </w:r>
          </w:p>
        </w:tc>
        <w:tc>
          <w:tcPr>
            <w:tcW w:w="898" w:type="dxa"/>
            <w:tcBorders>
              <w:top w:val="nil"/>
              <w:left w:val="nil"/>
              <w:bottom w:val="nil"/>
              <w:right w:val="nil"/>
            </w:tcBorders>
            <w:shd w:val="clear" w:color="auto" w:fill="auto"/>
            <w:vAlign w:val="center"/>
            <w:hideMark/>
          </w:tcPr>
          <w:p w14:paraId="0A72497B"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&lt; .001</w:t>
            </w:r>
          </w:p>
        </w:tc>
      </w:tr>
      <w:tr w:rsidR="00714F63" w:rsidRPr="00714F63" w14:paraId="40FE1D30" w14:textId="77777777" w:rsidTr="00714F63">
        <w:trPr>
          <w:trHeight w:val="560"/>
          <w:jc w:val="center"/>
        </w:trPr>
        <w:tc>
          <w:tcPr>
            <w:tcW w:w="905" w:type="dxa"/>
            <w:tcBorders>
              <w:top w:val="nil"/>
              <w:left w:val="nil"/>
              <w:bottom w:val="nil"/>
              <w:right w:val="nil"/>
            </w:tcBorders>
            <w:shd w:val="clear" w:color="auto" w:fill="auto"/>
            <w:vAlign w:val="center"/>
            <w:hideMark/>
          </w:tcPr>
          <w:p w14:paraId="22479C74" w14:textId="77777777" w:rsidR="00714F63" w:rsidRPr="00714F63" w:rsidRDefault="00714F63" w:rsidP="00714F63">
            <w:pPr>
              <w:suppressAutoHyphens w:val="0"/>
              <w:jc w:val="right"/>
              <w:rPr>
                <w:color w:val="000000"/>
                <w:sz w:val="20"/>
                <w:szCs w:val="20"/>
                <w:lang w:val="en-ID" w:eastAsia="en-ID"/>
              </w:rPr>
            </w:pPr>
          </w:p>
        </w:tc>
        <w:tc>
          <w:tcPr>
            <w:tcW w:w="1299" w:type="dxa"/>
            <w:tcBorders>
              <w:top w:val="nil"/>
              <w:left w:val="nil"/>
              <w:bottom w:val="nil"/>
              <w:right w:val="nil"/>
            </w:tcBorders>
            <w:shd w:val="clear" w:color="auto" w:fill="auto"/>
            <w:vAlign w:val="center"/>
            <w:hideMark/>
          </w:tcPr>
          <w:p w14:paraId="3049C7B0" w14:textId="77777777" w:rsidR="00714F63" w:rsidRPr="00714F63" w:rsidRDefault="00714F63" w:rsidP="00714F63">
            <w:pPr>
              <w:suppressAutoHyphens w:val="0"/>
              <w:rPr>
                <w:color w:val="000000"/>
                <w:sz w:val="20"/>
                <w:szCs w:val="20"/>
                <w:lang w:val="en-ID" w:eastAsia="en-ID"/>
              </w:rPr>
            </w:pPr>
            <w:proofErr w:type="spellStart"/>
            <w:r w:rsidRPr="00714F63">
              <w:rPr>
                <w:color w:val="000000"/>
                <w:sz w:val="20"/>
                <w:szCs w:val="20"/>
                <w:lang w:val="en-ID" w:eastAsia="en-ID"/>
              </w:rPr>
              <w:t>Regulasi</w:t>
            </w:r>
            <w:proofErr w:type="spellEnd"/>
            <w:r w:rsidRPr="00714F63">
              <w:rPr>
                <w:color w:val="000000"/>
                <w:sz w:val="20"/>
                <w:szCs w:val="20"/>
                <w:lang w:val="en-ID" w:eastAsia="en-ID"/>
              </w:rPr>
              <w:t xml:space="preserve"> Emosi</w:t>
            </w:r>
          </w:p>
        </w:tc>
        <w:tc>
          <w:tcPr>
            <w:tcW w:w="1714" w:type="dxa"/>
            <w:tcBorders>
              <w:top w:val="nil"/>
              <w:left w:val="nil"/>
              <w:bottom w:val="nil"/>
              <w:right w:val="nil"/>
            </w:tcBorders>
            <w:shd w:val="clear" w:color="auto" w:fill="auto"/>
            <w:vAlign w:val="center"/>
            <w:hideMark/>
          </w:tcPr>
          <w:p w14:paraId="197E7199"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0.283</w:t>
            </w:r>
          </w:p>
        </w:tc>
        <w:tc>
          <w:tcPr>
            <w:tcW w:w="944" w:type="dxa"/>
            <w:tcBorders>
              <w:top w:val="nil"/>
              <w:left w:val="nil"/>
              <w:bottom w:val="nil"/>
              <w:right w:val="nil"/>
            </w:tcBorders>
            <w:shd w:val="clear" w:color="auto" w:fill="auto"/>
            <w:vAlign w:val="center"/>
            <w:hideMark/>
          </w:tcPr>
          <w:p w14:paraId="22D8B913"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0.061</w:t>
            </w:r>
          </w:p>
        </w:tc>
        <w:tc>
          <w:tcPr>
            <w:tcW w:w="1231" w:type="dxa"/>
            <w:tcBorders>
              <w:top w:val="nil"/>
              <w:left w:val="nil"/>
              <w:bottom w:val="nil"/>
              <w:right w:val="nil"/>
            </w:tcBorders>
            <w:shd w:val="clear" w:color="auto" w:fill="auto"/>
            <w:vAlign w:val="center"/>
            <w:hideMark/>
          </w:tcPr>
          <w:p w14:paraId="6F40D41C"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0.302</w:t>
            </w:r>
          </w:p>
        </w:tc>
        <w:tc>
          <w:tcPr>
            <w:tcW w:w="909" w:type="dxa"/>
            <w:tcBorders>
              <w:top w:val="nil"/>
              <w:left w:val="nil"/>
              <w:bottom w:val="nil"/>
              <w:right w:val="nil"/>
            </w:tcBorders>
            <w:shd w:val="clear" w:color="auto" w:fill="auto"/>
            <w:vAlign w:val="center"/>
            <w:hideMark/>
          </w:tcPr>
          <w:p w14:paraId="25161795"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4.665</w:t>
            </w:r>
          </w:p>
        </w:tc>
        <w:tc>
          <w:tcPr>
            <w:tcW w:w="898" w:type="dxa"/>
            <w:tcBorders>
              <w:top w:val="nil"/>
              <w:left w:val="nil"/>
              <w:bottom w:val="nil"/>
              <w:right w:val="nil"/>
            </w:tcBorders>
            <w:shd w:val="clear" w:color="auto" w:fill="auto"/>
            <w:vAlign w:val="center"/>
            <w:hideMark/>
          </w:tcPr>
          <w:p w14:paraId="5B9367B3" w14:textId="77777777" w:rsidR="00714F63" w:rsidRPr="00714F63" w:rsidRDefault="00714F63" w:rsidP="00714F63">
            <w:pPr>
              <w:suppressAutoHyphens w:val="0"/>
              <w:jc w:val="right"/>
              <w:rPr>
                <w:color w:val="000000"/>
                <w:sz w:val="20"/>
                <w:szCs w:val="20"/>
                <w:lang w:val="en-ID" w:eastAsia="en-ID"/>
              </w:rPr>
            </w:pPr>
            <w:r w:rsidRPr="00714F63">
              <w:rPr>
                <w:color w:val="000000"/>
                <w:sz w:val="20"/>
                <w:szCs w:val="20"/>
                <w:lang w:val="en-ID" w:eastAsia="en-ID"/>
              </w:rPr>
              <w:t>&lt; .001</w:t>
            </w:r>
          </w:p>
        </w:tc>
      </w:tr>
      <w:tr w:rsidR="00714F63" w:rsidRPr="00714F63" w14:paraId="2F1D8E6B" w14:textId="77777777" w:rsidTr="00714F63">
        <w:trPr>
          <w:trHeight w:val="490"/>
          <w:jc w:val="center"/>
        </w:trPr>
        <w:tc>
          <w:tcPr>
            <w:tcW w:w="7900" w:type="dxa"/>
            <w:gridSpan w:val="7"/>
            <w:tcBorders>
              <w:top w:val="nil"/>
              <w:left w:val="nil"/>
              <w:bottom w:val="single" w:sz="8" w:space="0" w:color="000000"/>
              <w:right w:val="nil"/>
            </w:tcBorders>
            <w:shd w:val="clear" w:color="auto" w:fill="auto"/>
            <w:vAlign w:val="center"/>
            <w:hideMark/>
          </w:tcPr>
          <w:p w14:paraId="6FB28823" w14:textId="77777777" w:rsidR="00714F63" w:rsidRPr="00714F63" w:rsidRDefault="00714F63" w:rsidP="00714F63">
            <w:pPr>
              <w:suppressAutoHyphens w:val="0"/>
              <w:jc w:val="right"/>
              <w:rPr>
                <w:rFonts w:ascii="Calibri" w:hAnsi="Calibri" w:cs="Calibri"/>
                <w:color w:val="000000"/>
                <w:sz w:val="22"/>
                <w:szCs w:val="22"/>
                <w:lang w:val="en-ID" w:eastAsia="en-ID"/>
              </w:rPr>
            </w:pPr>
            <w:r w:rsidRPr="00714F63">
              <w:rPr>
                <w:rFonts w:ascii="Calibri" w:hAnsi="Calibri" w:cs="Calibri"/>
                <w:color w:val="000000"/>
                <w:sz w:val="22"/>
                <w:szCs w:val="22"/>
                <w:lang w:val="en-ID" w:eastAsia="en-ID"/>
              </w:rPr>
              <w:t> </w:t>
            </w:r>
          </w:p>
        </w:tc>
      </w:tr>
    </w:tbl>
    <w:p w14:paraId="69BD53D6" w14:textId="77777777" w:rsidR="0023022F" w:rsidRDefault="0023022F" w:rsidP="00714F63">
      <w:pPr>
        <w:pBdr>
          <w:top w:val="nil"/>
          <w:left w:val="nil"/>
          <w:bottom w:val="nil"/>
          <w:right w:val="nil"/>
          <w:between w:val="nil"/>
        </w:pBdr>
      </w:pPr>
    </w:p>
    <w:p w14:paraId="7B350D94" w14:textId="43DF37BA" w:rsidR="0023022F" w:rsidRPr="00330605" w:rsidRDefault="0023022F" w:rsidP="00C45CDA">
      <w:pPr>
        <w:pBdr>
          <w:top w:val="nil"/>
          <w:left w:val="nil"/>
          <w:bottom w:val="nil"/>
          <w:right w:val="nil"/>
          <w:between w:val="nil"/>
        </w:pBdr>
        <w:ind w:firstLine="288"/>
        <w:jc w:val="both"/>
        <w:rPr>
          <w:sz w:val="20"/>
          <w:szCs w:val="20"/>
        </w:rPr>
      </w:pPr>
      <w:r w:rsidRPr="00330605">
        <w:rPr>
          <w:sz w:val="20"/>
          <w:szCs w:val="20"/>
        </w:rPr>
        <w:t xml:space="preserve">Uji t digunakan untuk menentukan </w:t>
      </w:r>
      <w:proofErr w:type="spellStart"/>
      <w:r w:rsidRPr="00330605">
        <w:rPr>
          <w:sz w:val="20"/>
          <w:szCs w:val="20"/>
        </w:rPr>
        <w:t>apkah</w:t>
      </w:r>
      <w:proofErr w:type="spellEnd"/>
      <w:r w:rsidRPr="00330605">
        <w:rPr>
          <w:sz w:val="20"/>
          <w:szCs w:val="20"/>
        </w:rPr>
        <w:t xml:space="preserve"> variabel X memiliki pengaruh terhadap variabel Y. Ketentuan uji t adalah jika </w:t>
      </w:r>
      <w:proofErr w:type="spellStart"/>
      <w:r w:rsidRPr="00330605">
        <w:rPr>
          <w:sz w:val="20"/>
          <w:szCs w:val="20"/>
        </w:rPr>
        <w:t>nilaisig</w:t>
      </w:r>
      <w:proofErr w:type="spellEnd"/>
      <w:r w:rsidRPr="00330605">
        <w:rPr>
          <w:sz w:val="20"/>
          <w:szCs w:val="20"/>
        </w:rPr>
        <w:t xml:space="preserve"> kurang dari 0.05 maka variabel X memiliki pengaruh secara parsial terhadap variabel Y. Nilai</w:t>
      </w:r>
      <w:r w:rsidR="00A6033F">
        <w:rPr>
          <w:sz w:val="20"/>
          <w:szCs w:val="20"/>
        </w:rPr>
        <w:t xml:space="preserve"> </w:t>
      </w:r>
      <w:r w:rsidRPr="00330605">
        <w:rPr>
          <w:sz w:val="20"/>
          <w:szCs w:val="20"/>
        </w:rPr>
        <w:t xml:space="preserve">signifikansinya dapat ditemukan dalam kolom P. </w:t>
      </w:r>
    </w:p>
    <w:p w14:paraId="4B20DBAB" w14:textId="77777777" w:rsidR="0023022F" w:rsidRPr="00330605" w:rsidRDefault="0023022F" w:rsidP="00C45CDA">
      <w:pPr>
        <w:pBdr>
          <w:top w:val="nil"/>
          <w:left w:val="nil"/>
          <w:bottom w:val="nil"/>
          <w:right w:val="nil"/>
          <w:between w:val="nil"/>
        </w:pBdr>
        <w:ind w:firstLine="288"/>
        <w:jc w:val="both"/>
        <w:rPr>
          <w:sz w:val="20"/>
          <w:szCs w:val="20"/>
        </w:rPr>
      </w:pPr>
      <w:r w:rsidRPr="00330605">
        <w:rPr>
          <w:sz w:val="20"/>
          <w:szCs w:val="20"/>
        </w:rPr>
        <w:t xml:space="preserve">Berdasarkan tabel </w:t>
      </w:r>
      <w:proofErr w:type="spellStart"/>
      <w:r w:rsidRPr="00330605">
        <w:rPr>
          <w:sz w:val="20"/>
          <w:szCs w:val="20"/>
        </w:rPr>
        <w:t>diatas</w:t>
      </w:r>
      <w:proofErr w:type="spellEnd"/>
      <w:r w:rsidRPr="00330605">
        <w:rPr>
          <w:sz w:val="20"/>
          <w:szCs w:val="20"/>
        </w:rPr>
        <w:t xml:space="preserve">, terlihat bahwa variabel </w:t>
      </w:r>
      <w:proofErr w:type="spellStart"/>
      <w:r w:rsidRPr="00330605">
        <w:rPr>
          <w:sz w:val="20"/>
          <w:szCs w:val="20"/>
        </w:rPr>
        <w:t>independent</w:t>
      </w:r>
      <w:proofErr w:type="spellEnd"/>
      <w:r w:rsidRPr="00330605">
        <w:rPr>
          <w:sz w:val="20"/>
          <w:szCs w:val="20"/>
        </w:rPr>
        <w:t xml:space="preserve"> (X1) yaitu spiritualitas memiliki </w:t>
      </w:r>
      <w:proofErr w:type="spellStart"/>
      <w:r w:rsidRPr="00330605">
        <w:rPr>
          <w:sz w:val="20"/>
          <w:szCs w:val="20"/>
        </w:rPr>
        <w:t>sig</w:t>
      </w:r>
      <w:proofErr w:type="spellEnd"/>
      <w:r w:rsidRPr="00330605">
        <w:rPr>
          <w:sz w:val="20"/>
          <w:szCs w:val="20"/>
        </w:rPr>
        <w:t xml:space="preserve"> = 0.001 &lt; 0.05 sehingga memiliki pengaruh terhadap </w:t>
      </w:r>
      <w:proofErr w:type="spellStart"/>
      <w:r w:rsidRPr="00330605">
        <w:rPr>
          <w:sz w:val="20"/>
          <w:szCs w:val="20"/>
        </w:rPr>
        <w:t>forgiveness</w:t>
      </w:r>
      <w:proofErr w:type="spellEnd"/>
      <w:r w:rsidRPr="00330605">
        <w:rPr>
          <w:sz w:val="20"/>
          <w:szCs w:val="20"/>
        </w:rPr>
        <w:t xml:space="preserve">. Untuk variabel </w:t>
      </w:r>
      <w:proofErr w:type="spellStart"/>
      <w:r w:rsidRPr="00330605">
        <w:rPr>
          <w:sz w:val="20"/>
          <w:szCs w:val="20"/>
        </w:rPr>
        <w:t>independent</w:t>
      </w:r>
      <w:proofErr w:type="spellEnd"/>
      <w:r w:rsidRPr="00330605">
        <w:rPr>
          <w:sz w:val="20"/>
          <w:szCs w:val="20"/>
        </w:rPr>
        <w:t xml:space="preserve"> (X2) Regulasi emosi memiliki nilai </w:t>
      </w:r>
      <w:proofErr w:type="spellStart"/>
      <w:r w:rsidRPr="00330605">
        <w:rPr>
          <w:sz w:val="20"/>
          <w:szCs w:val="20"/>
        </w:rPr>
        <w:t>sig</w:t>
      </w:r>
      <w:proofErr w:type="spellEnd"/>
      <w:r w:rsidRPr="00330605">
        <w:rPr>
          <w:sz w:val="20"/>
          <w:szCs w:val="20"/>
        </w:rPr>
        <w:t xml:space="preserve"> = 0.001 &lt; 0.05 yang </w:t>
      </w:r>
      <w:proofErr w:type="spellStart"/>
      <w:r w:rsidRPr="00330605">
        <w:rPr>
          <w:sz w:val="20"/>
          <w:szCs w:val="20"/>
        </w:rPr>
        <w:t>dimana</w:t>
      </w:r>
      <w:proofErr w:type="spellEnd"/>
      <w:r w:rsidRPr="00330605">
        <w:rPr>
          <w:sz w:val="20"/>
          <w:szCs w:val="20"/>
        </w:rPr>
        <w:t xml:space="preserve"> sama-sama memilik pengaruh terhadap variabel </w:t>
      </w:r>
      <w:proofErr w:type="spellStart"/>
      <w:r w:rsidRPr="00330605">
        <w:rPr>
          <w:sz w:val="20"/>
          <w:szCs w:val="20"/>
        </w:rPr>
        <w:t>dependent</w:t>
      </w:r>
      <w:proofErr w:type="spellEnd"/>
      <w:r w:rsidRPr="00330605">
        <w:rPr>
          <w:sz w:val="20"/>
          <w:szCs w:val="20"/>
        </w:rPr>
        <w:t xml:space="preserve"> atau </w:t>
      </w:r>
      <w:proofErr w:type="spellStart"/>
      <w:r w:rsidRPr="00330605">
        <w:rPr>
          <w:sz w:val="20"/>
          <w:szCs w:val="20"/>
        </w:rPr>
        <w:t>forgiveness</w:t>
      </w:r>
      <w:proofErr w:type="spellEnd"/>
      <w:r w:rsidRPr="00330605">
        <w:rPr>
          <w:sz w:val="20"/>
          <w:szCs w:val="20"/>
        </w:rPr>
        <w:t xml:space="preserve">. Hal ini sudah memenuhi syarat uji t dengan nilai signifikansi kurang dari 0.05. Dengan demikian, dapat disimpulkan bahwa spiritualitas dan regulasi emosi memiliki dampak pada </w:t>
      </w:r>
      <w:proofErr w:type="spellStart"/>
      <w:r w:rsidRPr="00330605">
        <w:rPr>
          <w:sz w:val="20"/>
          <w:szCs w:val="20"/>
        </w:rPr>
        <w:t>forgiveness</w:t>
      </w:r>
      <w:proofErr w:type="spellEnd"/>
      <w:r w:rsidRPr="00330605">
        <w:rPr>
          <w:sz w:val="20"/>
          <w:szCs w:val="20"/>
        </w:rPr>
        <w:t>.</w:t>
      </w:r>
    </w:p>
    <w:p w14:paraId="6342D640" w14:textId="2B9E836E" w:rsidR="0023022F" w:rsidRPr="00330605" w:rsidRDefault="0023022F" w:rsidP="00C45CDA">
      <w:pPr>
        <w:pBdr>
          <w:top w:val="nil"/>
          <w:left w:val="nil"/>
          <w:bottom w:val="nil"/>
          <w:right w:val="nil"/>
          <w:between w:val="nil"/>
        </w:pBdr>
        <w:ind w:firstLine="288"/>
        <w:jc w:val="both"/>
        <w:rPr>
          <w:sz w:val="20"/>
          <w:szCs w:val="20"/>
        </w:rPr>
      </w:pPr>
      <w:r w:rsidRPr="00330605">
        <w:rPr>
          <w:sz w:val="20"/>
          <w:szCs w:val="20"/>
        </w:rPr>
        <w:lastRenderedPageBreak/>
        <w:t xml:space="preserve"> </w:t>
      </w:r>
      <w:r w:rsidR="00330605" w:rsidRPr="00330605">
        <w:rPr>
          <w:sz w:val="20"/>
          <w:szCs w:val="20"/>
        </w:rPr>
        <w:t xml:space="preserve">Hasil dari penelitian ini menunjukkan bahwa secara simultan, spiritualitas dengan regulasi emosi dapat memberikan dampak yang signifikan kepada </w:t>
      </w:r>
      <w:proofErr w:type="spellStart"/>
      <w:r w:rsidR="00330605" w:rsidRPr="00330605">
        <w:rPr>
          <w:sz w:val="20"/>
          <w:szCs w:val="20"/>
        </w:rPr>
        <w:t>forgiveness</w:t>
      </w:r>
      <w:proofErr w:type="spellEnd"/>
      <w:r w:rsidR="00330605" w:rsidRPr="00330605">
        <w:rPr>
          <w:sz w:val="20"/>
          <w:szCs w:val="20"/>
        </w:rPr>
        <w:t xml:space="preserve"> </w:t>
      </w:r>
      <w:proofErr w:type="spellStart"/>
      <w:r w:rsidR="00330605" w:rsidRPr="00330605">
        <w:rPr>
          <w:sz w:val="20"/>
          <w:szCs w:val="20"/>
        </w:rPr>
        <w:t>dariremaja</w:t>
      </w:r>
      <w:proofErr w:type="spellEnd"/>
      <w:r w:rsidR="00330605" w:rsidRPr="00330605">
        <w:rPr>
          <w:sz w:val="20"/>
          <w:szCs w:val="20"/>
        </w:rPr>
        <w:t xml:space="preserve"> (F=28,519, p–</w:t>
      </w:r>
      <w:proofErr w:type="spellStart"/>
      <w:r w:rsidR="00330605" w:rsidRPr="00330605">
        <w:rPr>
          <w:sz w:val="20"/>
          <w:szCs w:val="20"/>
        </w:rPr>
        <w:t>value</w:t>
      </w:r>
      <w:proofErr w:type="spellEnd"/>
      <w:r w:rsidR="00330605" w:rsidRPr="00330605">
        <w:rPr>
          <w:sz w:val="20"/>
          <w:szCs w:val="20"/>
        </w:rPr>
        <w:t xml:space="preserve">&lt;0,05). Adapun secara individual, variabel regulasi emosi dapat memberikan dampak positif secara signifikan kepada </w:t>
      </w:r>
      <w:proofErr w:type="spellStart"/>
      <w:r w:rsidR="00330605" w:rsidRPr="00330605">
        <w:rPr>
          <w:sz w:val="20"/>
          <w:szCs w:val="20"/>
        </w:rPr>
        <w:t>forgiveness</w:t>
      </w:r>
      <w:proofErr w:type="spellEnd"/>
      <w:r w:rsidR="00330605" w:rsidRPr="00330605">
        <w:rPr>
          <w:sz w:val="20"/>
          <w:szCs w:val="20"/>
        </w:rPr>
        <w:t xml:space="preserve"> (t=4, 665, p – </w:t>
      </w:r>
      <w:proofErr w:type="spellStart"/>
      <w:r w:rsidR="00330605" w:rsidRPr="00330605">
        <w:rPr>
          <w:sz w:val="20"/>
          <w:szCs w:val="20"/>
        </w:rPr>
        <w:t>value</w:t>
      </w:r>
      <w:proofErr w:type="spellEnd"/>
      <w:r w:rsidR="00330605" w:rsidRPr="00330605">
        <w:rPr>
          <w:sz w:val="20"/>
          <w:szCs w:val="20"/>
        </w:rPr>
        <w:t xml:space="preserve"> &lt; 0,05). Hal tersebut juga ditemukan pada variabel spiritualitas juga berdampak positif secara signifikan kepada </w:t>
      </w:r>
      <w:proofErr w:type="spellStart"/>
      <w:r w:rsidR="00330605" w:rsidRPr="00330605">
        <w:rPr>
          <w:sz w:val="20"/>
          <w:szCs w:val="20"/>
        </w:rPr>
        <w:t>forgiveness</w:t>
      </w:r>
      <w:proofErr w:type="spellEnd"/>
      <w:r w:rsidR="00330605" w:rsidRPr="00330605">
        <w:rPr>
          <w:sz w:val="20"/>
          <w:szCs w:val="20"/>
        </w:rPr>
        <w:t xml:space="preserve"> (t=5, 110, p-</w:t>
      </w:r>
      <w:proofErr w:type="spellStart"/>
      <w:r w:rsidR="00330605" w:rsidRPr="00330605">
        <w:rPr>
          <w:sz w:val="20"/>
          <w:szCs w:val="20"/>
        </w:rPr>
        <w:t>value</w:t>
      </w:r>
      <w:proofErr w:type="spellEnd"/>
      <w:r w:rsidR="00330605" w:rsidRPr="00330605">
        <w:rPr>
          <w:sz w:val="20"/>
          <w:szCs w:val="20"/>
        </w:rPr>
        <w:t xml:space="preserve">&lt;0,05). </w:t>
      </w:r>
      <w:proofErr w:type="spellStart"/>
      <w:r w:rsidR="00330605" w:rsidRPr="00330605">
        <w:rPr>
          <w:sz w:val="20"/>
          <w:szCs w:val="20"/>
        </w:rPr>
        <w:t>Bedasarkan</w:t>
      </w:r>
      <w:proofErr w:type="spellEnd"/>
      <w:r w:rsidR="00330605" w:rsidRPr="00330605">
        <w:rPr>
          <w:sz w:val="20"/>
          <w:szCs w:val="20"/>
        </w:rPr>
        <w:t xml:space="preserve"> hal tersebut maka dapat disimpulkan bahwa hipotesis penelitian yaitu regulasi emosi dan spiritualitas dapat berperan secara signifikan kepada </w:t>
      </w:r>
      <w:proofErr w:type="spellStart"/>
      <w:r w:rsidR="00330605" w:rsidRPr="00330605">
        <w:rPr>
          <w:sz w:val="20"/>
          <w:szCs w:val="20"/>
        </w:rPr>
        <w:t>forgiveness</w:t>
      </w:r>
      <w:proofErr w:type="spellEnd"/>
      <w:r w:rsidR="00330605" w:rsidRPr="00330605">
        <w:rPr>
          <w:sz w:val="20"/>
          <w:szCs w:val="20"/>
        </w:rPr>
        <w:t xml:space="preserve"> terbukti benar sehingga hipotesis yang diajukan peneliti dapat diterima.</w:t>
      </w:r>
    </w:p>
    <w:p w14:paraId="75B0C7FD" w14:textId="361C01F1" w:rsidR="00330605" w:rsidRPr="00330605" w:rsidRDefault="00330605" w:rsidP="00C45CDA">
      <w:pPr>
        <w:pBdr>
          <w:top w:val="nil"/>
          <w:left w:val="nil"/>
          <w:bottom w:val="nil"/>
          <w:right w:val="nil"/>
          <w:between w:val="nil"/>
        </w:pBdr>
        <w:ind w:firstLine="288"/>
        <w:jc w:val="both"/>
        <w:rPr>
          <w:sz w:val="20"/>
          <w:szCs w:val="20"/>
        </w:rPr>
      </w:pPr>
      <w:r w:rsidRPr="00330605">
        <w:rPr>
          <w:sz w:val="20"/>
          <w:szCs w:val="20"/>
        </w:rPr>
        <w:t xml:space="preserve">Hasil ini juga sesuai dengan beberapa penelitian terdahulu dengan topik yang berkaitan. </w:t>
      </w:r>
      <w:proofErr w:type="spellStart"/>
      <w:r w:rsidRPr="00330605">
        <w:rPr>
          <w:sz w:val="20"/>
          <w:szCs w:val="20"/>
        </w:rPr>
        <w:t>Jiménez</w:t>
      </w:r>
      <w:proofErr w:type="spellEnd"/>
      <w:r w:rsidRPr="00330605">
        <w:rPr>
          <w:sz w:val="20"/>
          <w:szCs w:val="20"/>
        </w:rPr>
        <w:t xml:space="preserve"> dan </w:t>
      </w:r>
      <w:proofErr w:type="spellStart"/>
      <w:r w:rsidRPr="00330605">
        <w:rPr>
          <w:sz w:val="20"/>
          <w:szCs w:val="20"/>
        </w:rPr>
        <w:t>Desfilis</w:t>
      </w:r>
      <w:proofErr w:type="spellEnd"/>
      <w:r w:rsidRPr="00330605">
        <w:rPr>
          <w:sz w:val="20"/>
          <w:szCs w:val="20"/>
        </w:rPr>
        <w:t xml:space="preserve"> </w:t>
      </w:r>
      <w:r w:rsidR="00C34CA8">
        <w:rPr>
          <w:sz w:val="20"/>
          <w:szCs w:val="20"/>
        </w:rPr>
        <w:fldChar w:fldCharType="begin" w:fldLock="1"/>
      </w:r>
      <w:r w:rsidR="00C34CA8">
        <w:rPr>
          <w:sz w:val="20"/>
          <w:szCs w:val="20"/>
        </w:rPr>
        <w:instrText>ADDIN CSL_CITATION {"citationItems":[{"id":"ITEM-1","itemData":{"DOI":"10.3390/nursrep10020022","ISBN":"2039-4403","abstract":"Scientific research has provided theoretical evidence on the implementation of religious/spiritual interventions (RSI) as a complementary health therapy, where spiritual improvements are also a factor to consider. Despite the above, there are few studies that have evaluated the clinical applicability of these findings. This study was an intervention with older and younger adults divided into two treatment groups and one control group. What is expected is that the two treatment groups will score better than the control group; however, the group with a Christian spiritual focus is expected to perform better than the group without a spiritual focus. Measures of gratitude, meaning of life, forgiveness, spirituality, religiosity, and expected prejudice were recorded. The hypothesis is fulfilled that Christian spirituality enhances psychological interventions on factors associated with personal well-being, mainly in older adults: spirituality (M = 26.00, SE = 2.127/M = 29.38, SE = 1.953, t (12) = −2.436, p &lt; 0.05, r = 0.58), goals (M = 22.92, SE = 1.022/M = 24.54, SE = 0.739, t (12) = −2.298, p &lt; 0.05, r = 0.55), and benevolence (M = 17.31, SE = 1.554/M = 21.08, SE = 1.603, t (12) = −3.310, p &lt; 0.05, r = 0.69). The most powerful results of the study are those associated with religiosity/spirituality.","author":[{"dropping-particle":"","family":"Ramírez Jiménez","given":"María S","non-dropping-particle":"","parse-names":false,"suffix":""},{"dropping-particle":"","family":"Serra Desfilis","given":"Emilia","non-dropping-particle":"","parse-names":false,"suffix":""}],"container-title":"Nursing Reports","id":"ITEM-1","issue":"2","issued":{"date-parts":[["2020"]]},"page":"182-206","title":"Does Christian Spirituality Enhance Psychological Interventions on Forgiveness, Gratitude, and the Meaning of Life? A Quasi-Experimental Intervention with the Elderly and Youth","type":"article","volume":"10"},"uris":["http://www.mendeley.com/documents/?uuid=154f5708-98a1-4112-bd1b-74b4c21193cf"]}],"mendeley":{"formattedCitation":"[28]","plainTextFormattedCitation":"[28]","previouslyFormattedCitation":"[28]"},"properties":{"noteIndex":0},"schema":"https://github.com/citation-style-language/schema/raw/master/csl-citation.json"}</w:instrText>
      </w:r>
      <w:r w:rsidR="00C34CA8">
        <w:rPr>
          <w:sz w:val="20"/>
          <w:szCs w:val="20"/>
        </w:rPr>
        <w:fldChar w:fldCharType="separate"/>
      </w:r>
      <w:r w:rsidR="00C34CA8" w:rsidRPr="00C34CA8">
        <w:rPr>
          <w:noProof/>
          <w:sz w:val="20"/>
          <w:szCs w:val="20"/>
        </w:rPr>
        <w:t>[28]</w:t>
      </w:r>
      <w:r w:rsidR="00C34CA8">
        <w:rPr>
          <w:sz w:val="20"/>
          <w:szCs w:val="20"/>
        </w:rPr>
        <w:fldChar w:fldCharType="end"/>
      </w:r>
      <w:r w:rsidRPr="00330605">
        <w:rPr>
          <w:sz w:val="20"/>
          <w:szCs w:val="20"/>
        </w:rPr>
        <w:t xml:space="preserve"> menghasilkan bahwa hasil tertinggi peningkatan </w:t>
      </w:r>
      <w:proofErr w:type="spellStart"/>
      <w:r w:rsidRPr="00330605">
        <w:rPr>
          <w:sz w:val="20"/>
          <w:szCs w:val="20"/>
        </w:rPr>
        <w:t>forgiveness</w:t>
      </w:r>
      <w:proofErr w:type="spellEnd"/>
      <w:r w:rsidRPr="00330605">
        <w:rPr>
          <w:sz w:val="20"/>
          <w:szCs w:val="20"/>
        </w:rPr>
        <w:t xml:space="preserve"> pada proses terapi yang diikuti dengan intervensi spiritualitas. Selanjutnya berkaitan dengan spiritualitas, penelitian yang dilakukan oleh </w:t>
      </w:r>
      <w:proofErr w:type="spellStart"/>
      <w:r w:rsidRPr="00330605">
        <w:rPr>
          <w:sz w:val="20"/>
          <w:szCs w:val="20"/>
        </w:rPr>
        <w:t>Krause</w:t>
      </w:r>
      <w:proofErr w:type="spellEnd"/>
      <w:r w:rsidRPr="00330605">
        <w:rPr>
          <w:sz w:val="20"/>
          <w:szCs w:val="20"/>
        </w:rPr>
        <w:t xml:space="preserve"> </w:t>
      </w:r>
      <w:r w:rsidR="00C34CA8">
        <w:rPr>
          <w:sz w:val="20"/>
          <w:szCs w:val="20"/>
        </w:rPr>
        <w:fldChar w:fldCharType="begin" w:fldLock="1"/>
      </w:r>
      <w:r w:rsidR="00C34CA8">
        <w:rPr>
          <w:sz w:val="20"/>
          <w:szCs w:val="20"/>
        </w:rPr>
        <w:instrText>ADDIN CSL_CITATION {"citationItems":[{"id":"ITEM-1","itemData":{"DOI":"10.1080/15427609.2017.1411720","ISSN":"1542-7609","author":[{"dropping-particle":"","family":"Krause","given":"Neal","non-dropping-particle":"","parse-names":false,"suffix":""}],"container-title":"Research in Human Development","id":"ITEM-1","issue":"1","issued":{"date-parts":[["2018","1"]]},"page":"33-49","publisher":"Routledge","title":"Assessing the Relationships among Religion, Humility, Forgiveness, and Self-Rated Health","type":"article-journal","volume":"15"},"uris":["http://www.mendeley.com/documents/?uuid=bfb33d11-3adf-410b-9149-3a80cfbf074c"]}],"mendeley":{"formattedCitation":"[29]","plainTextFormattedCitation":"[29]","previouslyFormattedCitation":"[29]"},"properties":{"noteIndex":0},"schema":"https://github.com/citation-style-language/schema/raw/master/csl-citation.json"}</w:instrText>
      </w:r>
      <w:r w:rsidR="00C34CA8">
        <w:rPr>
          <w:sz w:val="20"/>
          <w:szCs w:val="20"/>
        </w:rPr>
        <w:fldChar w:fldCharType="separate"/>
      </w:r>
      <w:r w:rsidR="00C34CA8" w:rsidRPr="00C34CA8">
        <w:rPr>
          <w:noProof/>
          <w:sz w:val="20"/>
          <w:szCs w:val="20"/>
        </w:rPr>
        <w:t>[29]</w:t>
      </w:r>
      <w:r w:rsidR="00C34CA8">
        <w:rPr>
          <w:sz w:val="20"/>
          <w:szCs w:val="20"/>
        </w:rPr>
        <w:fldChar w:fldCharType="end"/>
      </w:r>
      <w:r w:rsidR="00C34CA8">
        <w:rPr>
          <w:sz w:val="20"/>
          <w:szCs w:val="20"/>
        </w:rPr>
        <w:t xml:space="preserve"> </w:t>
      </w:r>
      <w:r w:rsidRPr="00330605">
        <w:rPr>
          <w:sz w:val="20"/>
          <w:szCs w:val="20"/>
        </w:rPr>
        <w:t xml:space="preserve">menunjukkan bahwa orang yang dengan rutin datang ke gereja ditemukan memiliki tingkatan </w:t>
      </w:r>
      <w:proofErr w:type="spellStart"/>
      <w:r w:rsidRPr="00330605">
        <w:rPr>
          <w:sz w:val="20"/>
          <w:szCs w:val="20"/>
        </w:rPr>
        <w:t>forgiveness</w:t>
      </w:r>
      <w:proofErr w:type="spellEnd"/>
      <w:r w:rsidRPr="00330605">
        <w:rPr>
          <w:sz w:val="20"/>
          <w:szCs w:val="20"/>
        </w:rPr>
        <w:t xml:space="preserve"> yang lebih tinggi (β = .096, p &lt; .01). Selanjutnya penelitian yang dilakukan oleh Aprilia &amp; </w:t>
      </w:r>
      <w:proofErr w:type="spellStart"/>
      <w:r w:rsidRPr="00330605">
        <w:rPr>
          <w:sz w:val="20"/>
          <w:szCs w:val="20"/>
        </w:rPr>
        <w:t>Nashori</w:t>
      </w:r>
      <w:proofErr w:type="spellEnd"/>
      <w:r w:rsidRPr="00330605">
        <w:rPr>
          <w:sz w:val="20"/>
          <w:szCs w:val="20"/>
        </w:rPr>
        <w:t xml:space="preserve"> menunjukkan bahwa regulasi emosi bersama dengan empati dapat memberikan dampak kepada tingkatan </w:t>
      </w:r>
      <w:proofErr w:type="spellStart"/>
      <w:r w:rsidRPr="00330605">
        <w:rPr>
          <w:sz w:val="20"/>
          <w:szCs w:val="20"/>
        </w:rPr>
        <w:t>forgiveness</w:t>
      </w:r>
      <w:proofErr w:type="spellEnd"/>
      <w:r w:rsidRPr="00330605">
        <w:rPr>
          <w:sz w:val="20"/>
          <w:szCs w:val="20"/>
        </w:rPr>
        <w:t xml:space="preserve"> dari remaja korban </w:t>
      </w:r>
      <w:proofErr w:type="spellStart"/>
      <w:r w:rsidRPr="00330605">
        <w:rPr>
          <w:sz w:val="20"/>
          <w:szCs w:val="20"/>
        </w:rPr>
        <w:t>bullying</w:t>
      </w:r>
      <w:proofErr w:type="spellEnd"/>
      <w:r w:rsidRPr="00330605">
        <w:rPr>
          <w:sz w:val="20"/>
          <w:szCs w:val="20"/>
        </w:rPr>
        <w:t xml:space="preserve"> (F=43,366, p-</w:t>
      </w:r>
      <w:proofErr w:type="spellStart"/>
      <w:r w:rsidRPr="00330605">
        <w:rPr>
          <w:sz w:val="20"/>
          <w:szCs w:val="20"/>
        </w:rPr>
        <w:t>value</w:t>
      </w:r>
      <w:proofErr w:type="spellEnd"/>
      <w:r w:rsidRPr="00330605">
        <w:rPr>
          <w:sz w:val="20"/>
          <w:szCs w:val="20"/>
        </w:rPr>
        <w:t xml:space="preserve">&lt;0,05) </w:t>
      </w:r>
      <w:r w:rsidR="00C34CA8">
        <w:rPr>
          <w:sz w:val="20"/>
          <w:szCs w:val="20"/>
        </w:rPr>
        <w:fldChar w:fldCharType="begin" w:fldLock="1"/>
      </w:r>
      <w:r w:rsidR="00C34CA8">
        <w:rPr>
          <w:sz w:val="20"/>
          <w:szCs w:val="20"/>
        </w:rPr>
        <w:instrText>ADDIN CSL_CITATION {"citationItems":[{"id":"ITEM-1","itemData":{"abstract":"Victims of bullying are often the perpetrators of bullying. The victims feel hurt by what they have experienced and take their revenge on others who are weaker. The behaviour that can eliminate the feeling of revenge on the victim of bullying is forgiveness. There are several factors of forgiveness including emotion regulation and empathy. This study aims to determine the relationship between emotion regulation and empathy with forgiveness in victims of bullying. The subjects of this study were 233 Yogyakarta students who had been bullied. The measuring instrument used in this study is the forgiveness measure compiled by Nashori. Then for measuring emotion regulation using The Heidelberg Form for Emotion Regulation Strategies (HFERST) compiled by Izadpanah, Barnow, Neubauer, and Holl. The empathy measuring instrument in this study used the Basic Empathy Scale in Adults (BES-A) compiled by Carre, Stefaniak, D'ambrosio and Bensalah. In addition, to measure tool for victims of bullying used the multidimensional peer victimization scale-24 (MPVS-24) compiled by Joseph and Stockton. The results showed that the F-count value was 43,466 with a significance value of 0.000 &lt;0.05. Based on this, it shows that there is a simultaneous influence of emotion regulation and empathy on forgiveness. research shows that there is a relationship between emotion regulation and empathy with forgiveness in victims bullying..","author":[{"dropping-particle":"","family":"Aprilia","given":"Dwi Ayu","non-dropping-particle":"","parse-names":false,"suffix":""},{"dropping-particle":"","family":"Nashori","given":"Fuad","non-dropping-particle":"","parse-names":false,"suffix":""}],"container-title":"Proceedings of the International Conference on Islamic Social Sciences and Humanities (ICONISH)","id":"ITEM-1","issued":{"date-parts":[["2023"]]},"page":"1-8","title":"Forgiveness In Terms of Emotion Regulation and Empathy","type":"article-journal","volume":"1"},"uris":["http://www.mendeley.com/documents/?uuid=7f82ab89-0920-41b5-aa96-763829199c53"]}],"mendeley":{"formattedCitation":"[30]","plainTextFormattedCitation":"[30]","previouslyFormattedCitation":"[30]"},"properties":{"noteIndex":0},"schema":"https://github.com/citation-style-language/schema/raw/master/csl-citation.json"}</w:instrText>
      </w:r>
      <w:r w:rsidR="00C34CA8">
        <w:rPr>
          <w:sz w:val="20"/>
          <w:szCs w:val="20"/>
        </w:rPr>
        <w:fldChar w:fldCharType="separate"/>
      </w:r>
      <w:r w:rsidR="00C34CA8" w:rsidRPr="00C34CA8">
        <w:rPr>
          <w:noProof/>
          <w:sz w:val="20"/>
          <w:szCs w:val="20"/>
        </w:rPr>
        <w:t>[30]</w:t>
      </w:r>
      <w:r w:rsidR="00C34CA8">
        <w:rPr>
          <w:sz w:val="20"/>
          <w:szCs w:val="20"/>
        </w:rPr>
        <w:fldChar w:fldCharType="end"/>
      </w:r>
      <w:r w:rsidRPr="00330605">
        <w:rPr>
          <w:sz w:val="20"/>
          <w:szCs w:val="20"/>
        </w:rPr>
        <w:t xml:space="preserve">. </w:t>
      </w:r>
      <w:proofErr w:type="spellStart"/>
      <w:r w:rsidRPr="00330605">
        <w:rPr>
          <w:sz w:val="20"/>
          <w:szCs w:val="20"/>
        </w:rPr>
        <w:t>Zhang</w:t>
      </w:r>
      <w:proofErr w:type="spellEnd"/>
      <w:r w:rsidRPr="00330605">
        <w:rPr>
          <w:sz w:val="20"/>
          <w:szCs w:val="20"/>
        </w:rPr>
        <w:t xml:space="preserve"> dalam penelitiannya juga menemukan hasil serupa </w:t>
      </w:r>
      <w:proofErr w:type="spellStart"/>
      <w:r w:rsidRPr="00330605">
        <w:rPr>
          <w:sz w:val="20"/>
          <w:szCs w:val="20"/>
        </w:rPr>
        <w:t>dimana</w:t>
      </w:r>
      <w:proofErr w:type="spellEnd"/>
      <w:r w:rsidRPr="00330605">
        <w:rPr>
          <w:sz w:val="20"/>
          <w:szCs w:val="20"/>
        </w:rPr>
        <w:t xml:space="preserve"> strategi regulasi emosi dapat memberikan dampak secara signifikan kepada </w:t>
      </w:r>
      <w:proofErr w:type="spellStart"/>
      <w:r w:rsidRPr="00330605">
        <w:rPr>
          <w:sz w:val="20"/>
          <w:szCs w:val="20"/>
        </w:rPr>
        <w:t>forgiveness</w:t>
      </w:r>
      <w:proofErr w:type="spellEnd"/>
      <w:r w:rsidRPr="00330605">
        <w:rPr>
          <w:sz w:val="20"/>
          <w:szCs w:val="20"/>
        </w:rPr>
        <w:t xml:space="preserve"> dari remaja (p&lt;0,01). </w:t>
      </w:r>
      <w:proofErr w:type="spellStart"/>
      <w:r w:rsidRPr="00330605">
        <w:rPr>
          <w:sz w:val="20"/>
          <w:szCs w:val="20"/>
        </w:rPr>
        <w:t>Bedasarkan</w:t>
      </w:r>
      <w:proofErr w:type="spellEnd"/>
      <w:r w:rsidRPr="00330605">
        <w:rPr>
          <w:sz w:val="20"/>
          <w:szCs w:val="20"/>
        </w:rPr>
        <w:t xml:space="preserve"> hasil penelitian ini dan juga penelitian sebelumnya menguatkan </w:t>
      </w:r>
      <w:proofErr w:type="spellStart"/>
      <w:r w:rsidRPr="00330605">
        <w:rPr>
          <w:sz w:val="20"/>
          <w:szCs w:val="20"/>
        </w:rPr>
        <w:t>komprehensi</w:t>
      </w:r>
      <w:proofErr w:type="spellEnd"/>
      <w:r w:rsidRPr="00330605">
        <w:rPr>
          <w:sz w:val="20"/>
          <w:szCs w:val="20"/>
        </w:rPr>
        <w:t xml:space="preserve"> </w:t>
      </w:r>
      <w:proofErr w:type="spellStart"/>
      <w:r w:rsidRPr="00330605">
        <w:rPr>
          <w:sz w:val="20"/>
          <w:szCs w:val="20"/>
        </w:rPr>
        <w:t>dimana</w:t>
      </w:r>
      <w:proofErr w:type="spellEnd"/>
      <w:r w:rsidRPr="00330605">
        <w:rPr>
          <w:sz w:val="20"/>
          <w:szCs w:val="20"/>
        </w:rPr>
        <w:t xml:space="preserve"> spiritualitas dan regulasi emosi dapat menjadi </w:t>
      </w:r>
      <w:proofErr w:type="spellStart"/>
      <w:r w:rsidRPr="00330605">
        <w:rPr>
          <w:sz w:val="20"/>
          <w:szCs w:val="20"/>
        </w:rPr>
        <w:t>prediktor</w:t>
      </w:r>
      <w:proofErr w:type="spellEnd"/>
      <w:r w:rsidRPr="00330605">
        <w:rPr>
          <w:sz w:val="20"/>
          <w:szCs w:val="20"/>
        </w:rPr>
        <w:t xml:space="preserve"> dari </w:t>
      </w:r>
      <w:proofErr w:type="spellStart"/>
      <w:r w:rsidRPr="00330605">
        <w:rPr>
          <w:sz w:val="20"/>
          <w:szCs w:val="20"/>
        </w:rPr>
        <w:t>forgiveness</w:t>
      </w:r>
      <w:proofErr w:type="spellEnd"/>
      <w:r w:rsidRPr="00330605">
        <w:rPr>
          <w:sz w:val="20"/>
          <w:szCs w:val="20"/>
        </w:rPr>
        <w:t xml:space="preserve"> dari remaja</w:t>
      </w:r>
      <w:r w:rsidR="00176023">
        <w:rPr>
          <w:sz w:val="20"/>
          <w:szCs w:val="20"/>
        </w:rPr>
        <w:t xml:space="preserve"> </w:t>
      </w:r>
      <w:r w:rsidR="00176023">
        <w:rPr>
          <w:sz w:val="20"/>
          <w:szCs w:val="20"/>
        </w:rPr>
        <w:fldChar w:fldCharType="begin" w:fldLock="1"/>
      </w:r>
      <w:r w:rsidR="00176023">
        <w:rPr>
          <w:sz w:val="20"/>
          <w:szCs w:val="20"/>
        </w:rPr>
        <w:instrText>ADDIN CSL_CITATION {"citationItems":[{"id":"ITEM-1","itemData":{"DOI":"https://doi.org/10.1016/j.paid.2020.110094","ISSN":"0191-8869","abstract":"We explored whether emotion-regulation strategies play a mediating role between trait forgiveness and depression, and whether there are gender differences in the mediating effects of distinct emotion-regulation strategies. Senior high-school students (N = 1127) completed the Trait Forgivingness Scale (TFS), the Emotion Regulation Questionnaire (ERQ), and the Zung Self-rating Depression Scale (ZSDS). Multiple mediation effect analyses showed that cognitive reappraisal and expression suppression partially atemporal mediated the association between trait forgiveness and depression. Additionally, the mediating effect of cognitive reappraisal in girls was significantly greater than that in boys. Our findings clarify the underlying emotion-regulation process between trait forgiveness and depression in adolescents.","author":[{"dropping-particle":"","family":"Zhang","given":"Lihui","non-dropping-particle":"","parse-names":false,"suffix":""},{"dropping-particle":"","family":"Lu","given":"Jiamei","non-dropping-particle":"","parse-names":false,"suffix":""},{"dropping-particle":"","family":"Li","given":"Bingbing","non-dropping-particle":"","parse-names":false,"suffix":""},{"dropping-particle":"","family":"Wang","given":"Xia","non-dropping-particle":"","parse-names":false,"suffix":""},{"dropping-particle":"","family":"Shangguan","given":"Chenyu","non-dropping-particle":"","parse-names":false,"suffix":""}],"container-title":"Personality and Individual Differences","id":"ITEM-1","issued":{"date-parts":[["2020"]]},"page":"110094","title":"Gender differences in the mediating effects of emotion-regulation strategies: Forgiveness and depression among adolescents","type":"article-journal","volume":"163"},"uris":["http://www.mendeley.com/documents/?uuid=c3fa9a8a-5f97-4991-b7ce-a610cf88fe26"]}],"mendeley":{"formattedCitation":"[31]","plainTextFormattedCitation":"[31]"},"properties":{"noteIndex":0},"schema":"https://github.com/citation-style-language/schema/raw/master/csl-citation.json"}</w:instrText>
      </w:r>
      <w:r w:rsidR="00176023">
        <w:rPr>
          <w:sz w:val="20"/>
          <w:szCs w:val="20"/>
        </w:rPr>
        <w:fldChar w:fldCharType="separate"/>
      </w:r>
      <w:r w:rsidR="00176023" w:rsidRPr="00176023">
        <w:rPr>
          <w:noProof/>
          <w:sz w:val="20"/>
          <w:szCs w:val="20"/>
        </w:rPr>
        <w:t>[31]</w:t>
      </w:r>
      <w:r w:rsidR="00176023">
        <w:rPr>
          <w:sz w:val="20"/>
          <w:szCs w:val="20"/>
        </w:rPr>
        <w:fldChar w:fldCharType="end"/>
      </w:r>
      <w:r w:rsidRPr="00330605">
        <w:rPr>
          <w:sz w:val="20"/>
          <w:szCs w:val="20"/>
        </w:rPr>
        <w:t xml:space="preserve">. </w:t>
      </w:r>
    </w:p>
    <w:p w14:paraId="701FFE8D" w14:textId="45FC0DA1" w:rsidR="00330605" w:rsidRPr="00330605" w:rsidRDefault="00330605" w:rsidP="00C45CDA">
      <w:pPr>
        <w:pBdr>
          <w:top w:val="nil"/>
          <w:left w:val="nil"/>
          <w:bottom w:val="nil"/>
          <w:right w:val="nil"/>
          <w:between w:val="nil"/>
        </w:pBdr>
        <w:ind w:firstLine="288"/>
        <w:jc w:val="both"/>
        <w:rPr>
          <w:sz w:val="20"/>
          <w:szCs w:val="20"/>
        </w:rPr>
      </w:pPr>
      <w:r w:rsidRPr="00330605">
        <w:rPr>
          <w:sz w:val="20"/>
          <w:szCs w:val="20"/>
        </w:rPr>
        <w:t xml:space="preserve">Beberapa agama didunia menganggap bahwa </w:t>
      </w:r>
      <w:proofErr w:type="spellStart"/>
      <w:r w:rsidRPr="00330605">
        <w:rPr>
          <w:sz w:val="20"/>
          <w:szCs w:val="20"/>
        </w:rPr>
        <w:t>forgiveness</w:t>
      </w:r>
      <w:proofErr w:type="spellEnd"/>
      <w:r w:rsidRPr="00330605">
        <w:rPr>
          <w:sz w:val="20"/>
          <w:szCs w:val="20"/>
        </w:rPr>
        <w:t xml:space="preserve"> adalah sebuah bentuk kebaikan dan pengajaran-pengajaran agama dapat membantu seseorang belajar memaafkan kesalahan orang lain sebagaimana sikap memaafkan dalam beberapa ajaran agama merupakan salah satu sifat yang dimiliki Tuhan </w:t>
      </w:r>
      <w:r w:rsidR="00C34CA8">
        <w:rPr>
          <w:sz w:val="20"/>
          <w:szCs w:val="20"/>
        </w:rPr>
        <w:fldChar w:fldCharType="begin" w:fldLock="1"/>
      </w:r>
      <w:r w:rsidR="00176023">
        <w:rPr>
          <w:sz w:val="20"/>
          <w:szCs w:val="20"/>
        </w:rPr>
        <w:instrText>ADDIN CSL_CITATION {"citationItems":[{"id":"ITEM-1","itemData":{"DOI":"10.37303/psikovidya.v24i2.161","ISSN":"0853-8050","abstract":"Proses pengerjaan skripsi bukanlah suatu yang mudah dilalui maha- siswa dan banyak kendala yang dihadapi, apalagi untuk mahasiswa yang sedang mengerjakan skripsi yang bekerja paruh waktu. Tekanan-tekanan dan harapan yang berhubungan dengan penyelesaian skripsi merupakan salah satu sumber stres yang sering dialami oleh mahasiswa. Stres pada mahasiswa yang mengerja- kan skripsi termasuk stres akademik. Stres akademik pada mahasiswa yang bek- erja paruh waktu dapat menganggu proses penyelesaian skripsi. Beberapa pene- litian menyebutkan bahwa regulasi diri menjadi salah satu bentuk strategi coping stres untuk mencegah timbulnya stres akademik. Penelitian ini bertujuan untuk mengetahui hubungan antara regulasi diri dengan stres akademik pada mahasis- wa skripsi Universitas Negeri Malang yang bekerja paruh waktu. Subjek dipilih menggunakan metode proporsional stratifi ed sampling, dengan kriteria maha- siswa skipsi Universitas Negeri Malang yang bekerja paruh waktu. Subjek peneli- tian berjumlah 43 mahasiswa. Instrumen Regulasi Diri memiliki reliabilitas 0,888 dan Skala Stres Akademik adaptasi dari Lin dan Chen (2009) memiliki reliabilitas 0,826. Menggunakan analisis korelasi product moment pearson dan analisis re- gresi sederhana diperoleh hasil bahwa terdapat hubungan negatif antara regulasi diri dengan stres akademik pada mahasiswa skripsi Universitas Negeri Malang. Sumbangan pengaruh regulasi diri terhadap stres akademik sebesar 21,3% sisan- ya dipengaruhi oleh faktor lain.","author":[{"dropping-particle":"","family":"Dewi Indah Nurcahyani","given":"Endang Prastuti","non-dropping-particle":"","parse-names":false,"suffix":""}],"container-title":"Psikovidya","id":"ITEM-1","issued":{"date-parts":[["2020"]]},"page":"8","title":"REGULASI DIRI SEBAGAI PREDIKTOR STRES AKADEMIK MAHASISWA BEKERJA PARUH WAKTU","type":"article-journal","volume":"24"},"uris":["http://www.mendeley.com/documents/?uuid=ee8e463b-be46-4915-b972-adefd5129662"]}],"mendeley":{"formattedCitation":"[32]","plainTextFormattedCitation":"[32]","previouslyFormattedCitation":"[31]"},"properties":{"noteIndex":0},"schema":"https://github.com/citation-style-language/schema/raw/master/csl-citation.json"}</w:instrText>
      </w:r>
      <w:r w:rsidR="00C34CA8">
        <w:rPr>
          <w:sz w:val="20"/>
          <w:szCs w:val="20"/>
        </w:rPr>
        <w:fldChar w:fldCharType="separate"/>
      </w:r>
      <w:r w:rsidR="00176023" w:rsidRPr="00176023">
        <w:rPr>
          <w:noProof/>
          <w:sz w:val="20"/>
          <w:szCs w:val="20"/>
        </w:rPr>
        <w:t>[32]</w:t>
      </w:r>
      <w:r w:rsidR="00C34CA8">
        <w:rPr>
          <w:sz w:val="20"/>
          <w:szCs w:val="20"/>
        </w:rPr>
        <w:fldChar w:fldCharType="end"/>
      </w:r>
      <w:r w:rsidRPr="00330605">
        <w:rPr>
          <w:sz w:val="20"/>
          <w:szCs w:val="20"/>
        </w:rPr>
        <w:t xml:space="preserve">. Islam sebagai salah satu agama yang dominan didunia mendorong untuk memaafkan kesalahan sesama karena pentingnya menjaga hubungan sesama manusia selain hubungan dengan Tuhan, dan nabi Muhammad sebagai contoh manusia sempurna selalu mendorong untuk memaafkan kesalahan yang dilakukan orang </w:t>
      </w:r>
      <w:r w:rsidR="00C34CA8">
        <w:rPr>
          <w:sz w:val="20"/>
          <w:szCs w:val="20"/>
        </w:rPr>
        <w:fldChar w:fldCharType="begin" w:fldLock="1"/>
      </w:r>
      <w:r w:rsidR="00176023">
        <w:rPr>
          <w:sz w:val="20"/>
          <w:szCs w:val="20"/>
        </w:rPr>
        <w:instrText>ADDIN CSL_CITATION {"citationItems":[{"id":"ITEM-1","itemData":{"DOI":"10.25217/igcj.v3i2.878","abstract":"&amp;lt;p&amp;gt;Conflicts are unavoidable in human life. Thus, for human beings, the attitude of forgiveness is of importance to be well-embedded and sustainably constructed. Resting upon the aforesaid premises, the present study conducted a library research to reveal how forgiveness is viewed from the perspectives of positive psychology and Islam. 102 scientific works reviewed, 58 works were finally selected to be scrutinized in depth. This study revealed that the discourses in the field of positive psychology imply that forgiveness attitude is of importance to be embedded in human beings and continuously constructed by virtue of its positive natural impacts on mental health, good relationships, physical health, and positive well-being. Furthermore, as informed by Islamic teachings, the attitude of forgiveness is also suggested to be well and continuously embedded. As the best Islamic role model for the end-time people, the Prophet Muhammad PBUH already exemplified that humans are indeed to always be forgiving and even to pray for others for the sake of good things that Allah SWT will bestow to. It is worth noting that both positive psychology and Islam encourage humans to be forgiving individuals.&amp;lt;/p&amp;gt;","author":[{"dropping-particle":"","family":"Warsah","given":"Idi","non-dropping-particle":"","parse-names":false,"suffix":""}],"container-title":"Islamic Guidance and Counseling Journal","id":"ITEM-1","issue":"2 SE  - Articles","issued":{"date-parts":[["2020","7"]]},"page":"108-121","title":"Forgiveness Viewed from Positive Psychology and Islam","type":"article-journal","volume":"3"},"uris":["http://www.mendeley.com/documents/?uuid=30faebf2-9fa5-4f96-9820-1a023818d8a8"]}],"mendeley":{"formattedCitation":"[33]","plainTextFormattedCitation":"[33]","previouslyFormattedCitation":"[32]"},"properties":{"noteIndex":0},"schema":"https://github.com/citation-style-language/schema/raw/master/csl-citation.json"}</w:instrText>
      </w:r>
      <w:r w:rsidR="00C34CA8">
        <w:rPr>
          <w:sz w:val="20"/>
          <w:szCs w:val="20"/>
        </w:rPr>
        <w:fldChar w:fldCharType="separate"/>
      </w:r>
      <w:r w:rsidR="00176023" w:rsidRPr="00176023">
        <w:rPr>
          <w:noProof/>
          <w:sz w:val="20"/>
          <w:szCs w:val="20"/>
        </w:rPr>
        <w:t>[33]</w:t>
      </w:r>
      <w:r w:rsidR="00C34CA8">
        <w:rPr>
          <w:sz w:val="20"/>
          <w:szCs w:val="20"/>
        </w:rPr>
        <w:fldChar w:fldCharType="end"/>
      </w:r>
      <w:r w:rsidRPr="00330605">
        <w:rPr>
          <w:sz w:val="20"/>
          <w:szCs w:val="20"/>
        </w:rPr>
        <w:t xml:space="preserve">. Adapun ketika remaja memiliki tingkatan </w:t>
      </w:r>
      <w:proofErr w:type="spellStart"/>
      <w:r w:rsidRPr="00330605">
        <w:rPr>
          <w:sz w:val="20"/>
          <w:szCs w:val="20"/>
        </w:rPr>
        <w:t>forgiveness</w:t>
      </w:r>
      <w:proofErr w:type="spellEnd"/>
      <w:r w:rsidRPr="00330605">
        <w:rPr>
          <w:sz w:val="20"/>
          <w:szCs w:val="20"/>
        </w:rPr>
        <w:t xml:space="preserve"> yang baik maka dia juga akan merasa terpenuhi secara spiritual karena dia percaya telah melakukan hal yang baik sesuai dengan agama yang dia percayai </w:t>
      </w:r>
      <w:r w:rsidR="00C34CA8">
        <w:rPr>
          <w:sz w:val="20"/>
          <w:szCs w:val="20"/>
        </w:rPr>
        <w:fldChar w:fldCharType="begin" w:fldLock="1"/>
      </w:r>
      <w:r w:rsidR="00176023">
        <w:rPr>
          <w:sz w:val="20"/>
          <w:szCs w:val="20"/>
        </w:rPr>
        <w:instrText>ADDIN CSL_CITATION {"citationItems":[{"id":"ITEM-1","itemData":{"DOI":"10.2991/assehr.k.200120.022","ISBN":"2352-5398","author":[{"dropping-particle":"","family":"Wulandari","given":"Ika","non-dropping-particle":"","parse-names":false,"suffix":""},{"dropping-particle":"","family":"Megawati","given":"Fitria Erma","non-dropping-particle":"","parse-names":false,"suffix":""}],"id":"ITEM-1","issued":{"date-parts":[["2020"]]},"page":"99-103","publisher":"Atlantis Press","title":"The Role of Forgiveness on Psychological Well-Being in Adolescents: A Review BT  - Proceedings of the 5th ASEAN Conference on Psychology, Counselling, and Humanities (ACPCH 2019)","type":"paper-conference"},"uris":["http://www.mendeley.com/documents/?uuid=f9a02f44-4846-4379-bb3d-fd15c5240fc1"]}],"mendeley":{"formattedCitation":"[34]","plainTextFormattedCitation":"[34]","previouslyFormattedCitation":"[33]"},"properties":{"noteIndex":0},"schema":"https://github.com/citation-style-language/schema/raw/master/csl-citation.json"}</w:instrText>
      </w:r>
      <w:r w:rsidR="00C34CA8">
        <w:rPr>
          <w:sz w:val="20"/>
          <w:szCs w:val="20"/>
        </w:rPr>
        <w:fldChar w:fldCharType="separate"/>
      </w:r>
      <w:r w:rsidR="00176023" w:rsidRPr="00176023">
        <w:rPr>
          <w:noProof/>
          <w:sz w:val="20"/>
          <w:szCs w:val="20"/>
        </w:rPr>
        <w:t>[34]</w:t>
      </w:r>
      <w:r w:rsidR="00C34CA8">
        <w:rPr>
          <w:sz w:val="20"/>
          <w:szCs w:val="20"/>
        </w:rPr>
        <w:fldChar w:fldCharType="end"/>
      </w:r>
      <w:r w:rsidRPr="00330605">
        <w:rPr>
          <w:sz w:val="20"/>
          <w:szCs w:val="20"/>
        </w:rPr>
        <w:t xml:space="preserve">. </w:t>
      </w:r>
    </w:p>
    <w:p w14:paraId="2F6CC52C" w14:textId="7AAD30F3" w:rsidR="00330605" w:rsidRPr="00330605" w:rsidRDefault="00330605" w:rsidP="00C45CDA">
      <w:pPr>
        <w:pBdr>
          <w:top w:val="nil"/>
          <w:left w:val="nil"/>
          <w:bottom w:val="nil"/>
          <w:right w:val="nil"/>
          <w:between w:val="nil"/>
        </w:pBdr>
        <w:ind w:firstLine="288"/>
        <w:jc w:val="both"/>
        <w:rPr>
          <w:sz w:val="20"/>
          <w:szCs w:val="20"/>
        </w:rPr>
      </w:pPr>
      <w:r w:rsidRPr="00330605">
        <w:rPr>
          <w:sz w:val="20"/>
          <w:szCs w:val="20"/>
        </w:rPr>
        <w:t xml:space="preserve">Beberapa peneliti menganggap </w:t>
      </w:r>
      <w:proofErr w:type="spellStart"/>
      <w:r w:rsidRPr="00330605">
        <w:rPr>
          <w:sz w:val="20"/>
          <w:szCs w:val="20"/>
        </w:rPr>
        <w:t>forgiveness</w:t>
      </w:r>
      <w:proofErr w:type="spellEnd"/>
      <w:r w:rsidRPr="00330605">
        <w:rPr>
          <w:sz w:val="20"/>
          <w:szCs w:val="20"/>
        </w:rPr>
        <w:t xml:space="preserve"> sebagai sebuah proses </w:t>
      </w:r>
      <w:proofErr w:type="spellStart"/>
      <w:r w:rsidRPr="00330605">
        <w:rPr>
          <w:sz w:val="20"/>
          <w:szCs w:val="20"/>
        </w:rPr>
        <w:t>psychological</w:t>
      </w:r>
      <w:proofErr w:type="spellEnd"/>
      <w:r w:rsidR="005D4799">
        <w:rPr>
          <w:sz w:val="20"/>
          <w:szCs w:val="20"/>
        </w:rPr>
        <w:t xml:space="preserve"> </w:t>
      </w:r>
      <w:r w:rsidRPr="00330605">
        <w:rPr>
          <w:sz w:val="20"/>
          <w:szCs w:val="20"/>
        </w:rPr>
        <w:t xml:space="preserve">spiritual yang memiliki struktur yang kompleks yang secara keseluruhan dipengaruhi oleh faktor personal, sosial, dan juga faktor spiritualitas </w:t>
      </w:r>
      <w:proofErr w:type="spellStart"/>
      <w:r w:rsidRPr="00330605">
        <w:rPr>
          <w:sz w:val="20"/>
          <w:szCs w:val="20"/>
        </w:rPr>
        <w:t>dimana</w:t>
      </w:r>
      <w:proofErr w:type="spellEnd"/>
      <w:r w:rsidRPr="00330605">
        <w:rPr>
          <w:sz w:val="20"/>
          <w:szCs w:val="20"/>
        </w:rPr>
        <w:t xml:space="preserve"> lebih lanjut moralitas dan sikap terhadap ajaran agama banyak berperan secara signifikan </w:t>
      </w:r>
      <w:r w:rsidR="005D4799">
        <w:rPr>
          <w:sz w:val="20"/>
          <w:szCs w:val="20"/>
        </w:rPr>
        <w:fldChar w:fldCharType="begin" w:fldLock="1"/>
      </w:r>
      <w:r w:rsidR="00176023">
        <w:rPr>
          <w:sz w:val="20"/>
          <w:szCs w:val="20"/>
        </w:rPr>
        <w:instrText>ADDIN CSL_CITATION {"citationItems":[{"id":"ITEM-1","itemData":{"DOI":"http://dx.doi.org/10.24036/jrp.v2022i1.12751","author":[{"dropping-particle":"","family":"Desrianti","given":"Ane Putri","non-dropping-particle":"","parse-names":false,"suffix":""},{"dropping-particle":"","family":"Primanita","given":"Rida Yanna","non-dropping-particle":"","parse-names":false,"suffix":""},{"dropping-particle":"","family":"Padang","given":"Universitas Negeri","non-dropping-particle":"","parse-names":false,"suffix":""}],"container-title":"jurnal riset psikologi","id":"ITEM-1","issue":"2005","issued":{"date-parts":[["2022"]]},"page":"12","title":"Hubungan forgiveness dengan meaning in life pada penyalah gunaan napza di sumatra barat","type":"article-journal","volume":"000"},"uris":["http://www.mendeley.com/documents/?uuid=ccfa34b0-217e-49ee-99b2-95b93aafe80d"]}],"mendeley":{"formattedCitation":"[35]","plainTextFormattedCitation":"[35]","previouslyFormattedCitation":"[34]"},"properties":{"noteIndex":0},"schema":"https://github.com/citation-style-language/schema/raw/master/csl-citation.json"}</w:instrText>
      </w:r>
      <w:r w:rsidR="005D4799">
        <w:rPr>
          <w:sz w:val="20"/>
          <w:szCs w:val="20"/>
        </w:rPr>
        <w:fldChar w:fldCharType="separate"/>
      </w:r>
      <w:r w:rsidR="00176023" w:rsidRPr="00176023">
        <w:rPr>
          <w:noProof/>
          <w:sz w:val="20"/>
          <w:szCs w:val="20"/>
        </w:rPr>
        <w:t>[35]</w:t>
      </w:r>
      <w:r w:rsidR="005D4799">
        <w:rPr>
          <w:sz w:val="20"/>
          <w:szCs w:val="20"/>
        </w:rPr>
        <w:fldChar w:fldCharType="end"/>
      </w:r>
      <w:r w:rsidRPr="00330605">
        <w:rPr>
          <w:sz w:val="20"/>
          <w:szCs w:val="20"/>
        </w:rPr>
        <w:t xml:space="preserve">. Spiritualitas sendiri merupakan sebuah </w:t>
      </w:r>
      <w:proofErr w:type="spellStart"/>
      <w:r w:rsidRPr="00330605">
        <w:rPr>
          <w:sz w:val="20"/>
          <w:szCs w:val="20"/>
        </w:rPr>
        <w:t>prediktor</w:t>
      </w:r>
      <w:proofErr w:type="spellEnd"/>
      <w:r w:rsidRPr="00330605">
        <w:rPr>
          <w:sz w:val="20"/>
          <w:szCs w:val="20"/>
        </w:rPr>
        <w:t xml:space="preserve"> </w:t>
      </w:r>
      <w:proofErr w:type="spellStart"/>
      <w:r w:rsidRPr="00330605">
        <w:rPr>
          <w:sz w:val="20"/>
          <w:szCs w:val="20"/>
        </w:rPr>
        <w:t>transcendental</w:t>
      </w:r>
      <w:proofErr w:type="spellEnd"/>
      <w:r w:rsidRPr="00330605">
        <w:rPr>
          <w:sz w:val="20"/>
          <w:szCs w:val="20"/>
        </w:rPr>
        <w:t xml:space="preserve"> dari </w:t>
      </w:r>
      <w:proofErr w:type="spellStart"/>
      <w:r w:rsidRPr="00330605">
        <w:rPr>
          <w:sz w:val="20"/>
          <w:szCs w:val="20"/>
        </w:rPr>
        <w:t>forgiveness</w:t>
      </w:r>
      <w:proofErr w:type="spellEnd"/>
      <w:r w:rsidRPr="00330605">
        <w:rPr>
          <w:sz w:val="20"/>
          <w:szCs w:val="20"/>
        </w:rPr>
        <w:t xml:space="preserve"> </w:t>
      </w:r>
      <w:proofErr w:type="spellStart"/>
      <w:r w:rsidRPr="00330605">
        <w:rPr>
          <w:sz w:val="20"/>
          <w:szCs w:val="20"/>
        </w:rPr>
        <w:t>dimana</w:t>
      </w:r>
      <w:proofErr w:type="spellEnd"/>
      <w:r w:rsidRPr="00330605">
        <w:rPr>
          <w:sz w:val="20"/>
          <w:szCs w:val="20"/>
        </w:rPr>
        <w:t xml:space="preserve"> dalam beberapa cerita yang mengisahkan beberapa perilaku tertentu menjadi contoh perilaku yang dilakukan individu tersebut dalam kegiatan sehari-hari, dan selanjutnya menjadi kebiasaan dan nilai yang dianut oleh seorang </w:t>
      </w:r>
      <w:proofErr w:type="spellStart"/>
      <w:r w:rsidRPr="00330605">
        <w:rPr>
          <w:sz w:val="20"/>
          <w:szCs w:val="20"/>
        </w:rPr>
        <w:t>inidividu</w:t>
      </w:r>
      <w:proofErr w:type="spellEnd"/>
      <w:r w:rsidRPr="00330605">
        <w:rPr>
          <w:sz w:val="20"/>
          <w:szCs w:val="20"/>
        </w:rPr>
        <w:t xml:space="preserve"> dalam kehidupannya </w:t>
      </w:r>
      <w:r w:rsidR="005D4799">
        <w:rPr>
          <w:sz w:val="20"/>
          <w:szCs w:val="20"/>
        </w:rPr>
        <w:fldChar w:fldCharType="begin" w:fldLock="1"/>
      </w:r>
      <w:r w:rsidR="00176023">
        <w:rPr>
          <w:sz w:val="20"/>
          <w:szCs w:val="20"/>
        </w:rPr>
        <w:instrText>ADDIN CSL_CITATION {"citationItems":[{"id":"ITEM-1","itemData":{"DOI":"10.1037/rel0000099","ISSN":"19411022","abstract":"Based on insights from the psychology of religion, positive psychology, personality psychology, and theology, a theoretical model relating the virtue of patience to religion and spirituality is proposed. Patience is conceptualized as a hybrid personality construct related to effective emotion regulation strategies coupled with transcendent narrative identity. An initial empirical test of the model is conducted in a sample of ethnically diverse adolescents (N = 406) who are primarily Christian or nonreligious. Religiousness and spirituality are predictors of the virtue of patience, which then predicts use of the emotion regulation strategy of cognitive reappraisal; all these variables are then tested as direct and indirect predictors of regulated behavior and well-being. Overall, results support our theoretical model that spirituality and religion predict higher patience, which facilitates the employment of adaptive emotion regulation strategies that predict better life outcomes. Implications and future research questions stemming from the theoretical model are discussed.","author":[{"dropping-particle":"","family":"Schnitker","given":"Sarah A.","non-dropping-particle":"","parse-names":false,"suffix":""},{"dropping-particle":"","family":"Houltberg","given":"Benjamin","non-dropping-particle":"","parse-names":false,"suffix":""},{"dropping-particle":"","family":"Dyrness","given":"William","non-dropping-particle":"","parse-names":false,"suffix":""},{"dropping-particle":"","family":"Redmond","given":"Nanyamka","non-dropping-particle":"","parse-names":false,"suffix":""}],"container-title":"Psychology of Religion and Spirituality","id":"ITEM-1","issue":"3","issued":{"date-parts":[["2017"]]},"page":"264-275","title":"The virtue of patience, spirituality, and suffering: Integrating lessons from positive psychology, psychology of religion, and Christian theology.","type":"article-journal","volume":"9"},"uris":["http://www.mendeley.com/documents/?uuid=f022246c-4d12-4fae-ae24-f9ec0101035d"]}],"mendeley":{"formattedCitation":"[36]","plainTextFormattedCitation":"[36]","previouslyFormattedCitation":"[35]"},"properties":{"noteIndex":0},"schema":"https://github.com/citation-style-language/schema/raw/master/csl-citation.json"}</w:instrText>
      </w:r>
      <w:r w:rsidR="005D4799">
        <w:rPr>
          <w:sz w:val="20"/>
          <w:szCs w:val="20"/>
        </w:rPr>
        <w:fldChar w:fldCharType="separate"/>
      </w:r>
      <w:r w:rsidR="00176023" w:rsidRPr="00176023">
        <w:rPr>
          <w:noProof/>
          <w:sz w:val="20"/>
          <w:szCs w:val="20"/>
        </w:rPr>
        <w:t>[36]</w:t>
      </w:r>
      <w:r w:rsidR="005D4799">
        <w:rPr>
          <w:sz w:val="20"/>
          <w:szCs w:val="20"/>
        </w:rPr>
        <w:fldChar w:fldCharType="end"/>
      </w:r>
      <w:r w:rsidRPr="00330605">
        <w:rPr>
          <w:sz w:val="20"/>
          <w:szCs w:val="20"/>
        </w:rPr>
        <w:t xml:space="preserve">. </w:t>
      </w:r>
      <w:proofErr w:type="spellStart"/>
      <w:r w:rsidRPr="00330605">
        <w:rPr>
          <w:sz w:val="20"/>
          <w:szCs w:val="20"/>
        </w:rPr>
        <w:t>Fehr</w:t>
      </w:r>
      <w:proofErr w:type="spellEnd"/>
      <w:r w:rsidRPr="00330605">
        <w:rPr>
          <w:sz w:val="20"/>
          <w:szCs w:val="20"/>
        </w:rPr>
        <w:t xml:space="preserve"> dalam artikel penelitiannya juga menjelaskan bahwa spiritualitas dari individu cenderung dapat memberikan dorongan kepada diri individu untuk bertindak sesuai dengan apa yang diterima oleh masyarakat, </w:t>
      </w:r>
      <w:proofErr w:type="spellStart"/>
      <w:r w:rsidRPr="00330605">
        <w:rPr>
          <w:sz w:val="20"/>
          <w:szCs w:val="20"/>
        </w:rPr>
        <w:t>dimana</w:t>
      </w:r>
      <w:proofErr w:type="spellEnd"/>
      <w:r w:rsidRPr="00330605">
        <w:rPr>
          <w:sz w:val="20"/>
          <w:szCs w:val="20"/>
        </w:rPr>
        <w:t xml:space="preserve"> dalam hal ini maka </w:t>
      </w:r>
      <w:proofErr w:type="spellStart"/>
      <w:r w:rsidRPr="00330605">
        <w:rPr>
          <w:sz w:val="20"/>
          <w:szCs w:val="20"/>
        </w:rPr>
        <w:t>forgiveness</w:t>
      </w:r>
      <w:proofErr w:type="spellEnd"/>
      <w:r w:rsidRPr="00330605">
        <w:rPr>
          <w:sz w:val="20"/>
          <w:szCs w:val="20"/>
        </w:rPr>
        <w:t xml:space="preserve"> adalah salah satu perilaku yang diterima Masyarakat </w:t>
      </w:r>
      <w:r w:rsidR="005D4799">
        <w:rPr>
          <w:sz w:val="20"/>
          <w:szCs w:val="20"/>
        </w:rPr>
        <w:fldChar w:fldCharType="begin" w:fldLock="1"/>
      </w:r>
      <w:r w:rsidR="00176023">
        <w:rPr>
          <w:sz w:val="20"/>
          <w:szCs w:val="20"/>
        </w:rPr>
        <w:instrText>ADDIN CSL_CITATION {"citationItems":[{"id":"ITEM-1","itemData":{"DOI":"10.5861/ijrsp.2017.1700","ISSN":"2243-7681","abstract":"Forgiveness can be a bridge to help restore relationships beset by bitterness and resentment caused by interpersonal offenses. What factors hinder forgiveness and what facilitate it? This study examined closely the factors that predict forgiveness using structural equation modeling. An integrated model of forgiveness in close relationships was tested among Filipino college students (N=1200) in Metro Manila who are between 16 to 22 years old. The factors were categorized according to: impact on self (perceived severity, negative emotions, rumination and attribution); offender’s behavior (acknowledging the offense and making amends); relationship (quality of relationship, commitment, and sense of indebtedness or utang na loob); and spirituality. Forgiveness was significantly predicted by empathy and impact on self but not spirituality. Together, the predictors explain 49 % of the variance in forgiveness. Empathy which was found to be the strongest predictor of forgiveness was further predicted by offender’s behavior after the offense and relationship. The factors were also found to be significantly correlated with each other. The findings of this study imply that empathy should be strongly encouraged among Filipinos to facilitate forgiveness.","author":[{"dropping-particle":"","family":"Leon","given":"Monica Sophia L","non-dropping-particle":"De","parse-names":false,"suffix":""},{"dropping-particle":"","family":"Lopez","given":"Gilda D","non-dropping-particle":"","parse-names":false,"suffix":""}],"container-title":"International Journal of Research Studies in Psychology","id":"ITEM-1","issue":"2","issued":{"date-parts":[["2017"]]},"page":"1-20","title":"What does it take to forgive? Predictors of forgiveness among Filipino late adolescents","type":"article-journal","volume":"6"},"uris":["http://www.mendeley.com/documents/?uuid=7beec6f1-efb4-41d2-b600-443c690ff8de"]}],"mendeley":{"formattedCitation":"[37]","plainTextFormattedCitation":"[37]","previouslyFormattedCitation":"[36]"},"properties":{"noteIndex":0},"schema":"https://github.com/citation-style-language/schema/raw/master/csl-citation.json"}</w:instrText>
      </w:r>
      <w:r w:rsidR="005D4799">
        <w:rPr>
          <w:sz w:val="20"/>
          <w:szCs w:val="20"/>
        </w:rPr>
        <w:fldChar w:fldCharType="separate"/>
      </w:r>
      <w:r w:rsidR="00176023" w:rsidRPr="00176023">
        <w:rPr>
          <w:noProof/>
          <w:sz w:val="20"/>
          <w:szCs w:val="20"/>
        </w:rPr>
        <w:t>[37]</w:t>
      </w:r>
      <w:r w:rsidR="005D4799">
        <w:rPr>
          <w:sz w:val="20"/>
          <w:szCs w:val="20"/>
        </w:rPr>
        <w:fldChar w:fldCharType="end"/>
      </w:r>
      <w:r w:rsidRPr="00330605">
        <w:rPr>
          <w:sz w:val="20"/>
          <w:szCs w:val="20"/>
        </w:rPr>
        <w:t xml:space="preserve">. </w:t>
      </w:r>
      <w:proofErr w:type="spellStart"/>
      <w:r w:rsidRPr="00330605">
        <w:rPr>
          <w:sz w:val="20"/>
          <w:szCs w:val="20"/>
        </w:rPr>
        <w:t>Bedasarkan</w:t>
      </w:r>
      <w:proofErr w:type="spellEnd"/>
      <w:r w:rsidRPr="00330605">
        <w:rPr>
          <w:sz w:val="20"/>
          <w:szCs w:val="20"/>
        </w:rPr>
        <w:t xml:space="preserve"> pernyataan tersebut maka dapat dikatakan tekanan sosial dan </w:t>
      </w:r>
      <w:proofErr w:type="spellStart"/>
      <w:r w:rsidRPr="00330605">
        <w:rPr>
          <w:sz w:val="20"/>
          <w:szCs w:val="20"/>
        </w:rPr>
        <w:t>persespsi</w:t>
      </w:r>
      <w:proofErr w:type="spellEnd"/>
      <w:r w:rsidRPr="00330605">
        <w:rPr>
          <w:sz w:val="20"/>
          <w:szCs w:val="20"/>
        </w:rPr>
        <w:t xml:space="preserve"> masyarakat juga dapat menjadi faktor yang mempengaruhi </w:t>
      </w:r>
      <w:proofErr w:type="spellStart"/>
      <w:r w:rsidRPr="00330605">
        <w:rPr>
          <w:sz w:val="20"/>
          <w:szCs w:val="20"/>
        </w:rPr>
        <w:t>forgiveness</w:t>
      </w:r>
      <w:proofErr w:type="spellEnd"/>
      <w:r w:rsidRPr="00330605">
        <w:rPr>
          <w:sz w:val="20"/>
          <w:szCs w:val="20"/>
        </w:rPr>
        <w:t xml:space="preserve"> pada remaja.</w:t>
      </w:r>
    </w:p>
    <w:p w14:paraId="54693DA9" w14:textId="218F770E" w:rsidR="00330605" w:rsidRPr="00330605" w:rsidRDefault="00330605" w:rsidP="00C45CDA">
      <w:pPr>
        <w:pBdr>
          <w:top w:val="nil"/>
          <w:left w:val="nil"/>
          <w:bottom w:val="nil"/>
          <w:right w:val="nil"/>
          <w:between w:val="nil"/>
        </w:pBdr>
        <w:ind w:firstLine="288"/>
        <w:jc w:val="both"/>
        <w:rPr>
          <w:sz w:val="20"/>
          <w:szCs w:val="20"/>
        </w:rPr>
      </w:pPr>
      <w:r w:rsidRPr="00330605">
        <w:rPr>
          <w:sz w:val="20"/>
          <w:szCs w:val="20"/>
        </w:rPr>
        <w:t xml:space="preserve">Lebih lanjut </w:t>
      </w:r>
      <w:proofErr w:type="spellStart"/>
      <w:r w:rsidRPr="00330605">
        <w:rPr>
          <w:sz w:val="20"/>
          <w:szCs w:val="20"/>
        </w:rPr>
        <w:t>forgiveness</w:t>
      </w:r>
      <w:proofErr w:type="spellEnd"/>
      <w:r w:rsidRPr="00330605">
        <w:rPr>
          <w:sz w:val="20"/>
          <w:szCs w:val="20"/>
        </w:rPr>
        <w:t xml:space="preserve"> adalah sebuah proses yang mengimplikasikan perubahan atau modifikasi dari emosi, kognisi, atau perilaku dari korban terhadap orang yang bersalah kepada dirinya, </w:t>
      </w:r>
      <w:proofErr w:type="spellStart"/>
      <w:r w:rsidRPr="00330605">
        <w:rPr>
          <w:sz w:val="20"/>
          <w:szCs w:val="20"/>
        </w:rPr>
        <w:t>dimana</w:t>
      </w:r>
      <w:proofErr w:type="spellEnd"/>
      <w:r w:rsidRPr="00330605">
        <w:rPr>
          <w:sz w:val="20"/>
          <w:szCs w:val="20"/>
        </w:rPr>
        <w:t xml:space="preserve"> ketika seorang remaja gagal untuk mengendalikan emosi kepada orang yang bersalah, maka emosi negatif lain akan ikut muncul seperti kebencian, kemarahan, kekecewaan, ketakutan, dan juga kecemasan </w:t>
      </w:r>
      <w:r w:rsidR="005D4799">
        <w:rPr>
          <w:sz w:val="20"/>
          <w:szCs w:val="20"/>
        </w:rPr>
        <w:fldChar w:fldCharType="begin" w:fldLock="1"/>
      </w:r>
      <w:r w:rsidR="00176023">
        <w:rPr>
          <w:sz w:val="20"/>
          <w:szCs w:val="20"/>
        </w:rPr>
        <w:instrText>ADDIN CSL_CITATION {"citationItems":[{"id":"ITEM-1","itemData":{"DOI":"10.1007/s12187-017-9483-6","ISSN":"1874-8988","abstract":"Forgivingness, or the dispositional tendency to forgive, is an enduring tendency to forgive transgressions across situations and over time. It can be distinguished from state-forgiveness, which refers to the experience of forgiveness in specific situations. The present study examined the psychometric properties of the Trait-Forgivingness Scale (TFS) in Italian adolescents. Participants were 921 middle and high school students (58% females), ranging from 12 to 19 years of age (M = 15.9, SD = 2.04). The results of Exploratory Structural Equation Modeling (ESEM) supported the one-factorial structure of the scale, and showed an acceptable measurement invariance across gender and a partial invariance of the scales across age. Correlations supported the scales’ construct and discriminant validity. The correlation between the TFS and other indicators of forgiveness ranged from strong to moderate supporting its convergent validity. The Italian version of the TFS presents good psychometric properties and therefore can be considered a reliable and valid instrument.","author":[{"dropping-particle":"","family":"Barcaccia","given":"Barbara","non-dropping-particle":"","parse-names":false,"suffix":""},{"dropping-particle":"","family":"Milioni","given":"Michela","non-dropping-particle":"","parse-names":false,"suffix":""},{"dropping-particle":"","family":"Pallini","given":"Susanna","non-dropping-particle":"","parse-names":false,"suffix":""},{"dropping-particle":"","family":"Vecchio","given":"Giovanni Maria","non-dropping-particle":"","parse-names":false,"suffix":""}],"container-title":"Child Indicators Research","id":"ITEM-1","issue":"4","issued":{"date-parts":[["2018"]]},"page":"1407-1423","title":"Resentment or Forgiveness? The Assessment of Forgivingness Among Italian Adolescents","type":"article-journal","volume":"11"},"uris":["http://www.mendeley.com/documents/?uuid=e433bf91-9895-4a8b-a8e5-b05f45cb0961"]}],"mendeley":{"formattedCitation":"[38]","plainTextFormattedCitation":"[38]","previouslyFormattedCitation":"[37]"},"properties":{"noteIndex":0},"schema":"https://github.com/citation-style-language/schema/raw/master/csl-citation.json"}</w:instrText>
      </w:r>
      <w:r w:rsidR="005D4799">
        <w:rPr>
          <w:sz w:val="20"/>
          <w:szCs w:val="20"/>
        </w:rPr>
        <w:fldChar w:fldCharType="separate"/>
      </w:r>
      <w:r w:rsidR="00176023" w:rsidRPr="00176023">
        <w:rPr>
          <w:noProof/>
          <w:sz w:val="20"/>
          <w:szCs w:val="20"/>
        </w:rPr>
        <w:t>[38]</w:t>
      </w:r>
      <w:r w:rsidR="005D4799">
        <w:rPr>
          <w:sz w:val="20"/>
          <w:szCs w:val="20"/>
        </w:rPr>
        <w:fldChar w:fldCharType="end"/>
      </w:r>
      <w:r w:rsidRPr="00330605">
        <w:rPr>
          <w:sz w:val="20"/>
          <w:szCs w:val="20"/>
        </w:rPr>
        <w:t xml:space="preserve">. Faktor perkembangan </w:t>
      </w:r>
      <w:proofErr w:type="spellStart"/>
      <w:r w:rsidRPr="00330605">
        <w:rPr>
          <w:sz w:val="20"/>
          <w:szCs w:val="20"/>
        </w:rPr>
        <w:t>hormonal</w:t>
      </w:r>
      <w:proofErr w:type="spellEnd"/>
      <w:r w:rsidRPr="00330605">
        <w:rPr>
          <w:sz w:val="20"/>
          <w:szCs w:val="20"/>
        </w:rPr>
        <w:t xml:space="preserve"> pada periode remaja juga menyebabkan remaja untuk mengalami </w:t>
      </w:r>
      <w:proofErr w:type="spellStart"/>
      <w:r w:rsidRPr="00330605">
        <w:rPr>
          <w:sz w:val="20"/>
          <w:szCs w:val="20"/>
        </w:rPr>
        <w:t>mood</w:t>
      </w:r>
      <w:proofErr w:type="spellEnd"/>
      <w:r w:rsidRPr="00330605">
        <w:rPr>
          <w:sz w:val="20"/>
          <w:szCs w:val="20"/>
        </w:rPr>
        <w:t xml:space="preserve"> </w:t>
      </w:r>
      <w:proofErr w:type="spellStart"/>
      <w:r w:rsidRPr="00330605">
        <w:rPr>
          <w:sz w:val="20"/>
          <w:szCs w:val="20"/>
        </w:rPr>
        <w:t>swing</w:t>
      </w:r>
      <w:proofErr w:type="spellEnd"/>
      <w:r w:rsidRPr="00330605">
        <w:rPr>
          <w:sz w:val="20"/>
          <w:szCs w:val="20"/>
        </w:rPr>
        <w:t xml:space="preserve"> dan </w:t>
      </w:r>
      <w:proofErr w:type="spellStart"/>
      <w:r w:rsidRPr="00330605">
        <w:rPr>
          <w:sz w:val="20"/>
          <w:szCs w:val="20"/>
        </w:rPr>
        <w:t>reaktifitas</w:t>
      </w:r>
      <w:proofErr w:type="spellEnd"/>
      <w:r w:rsidRPr="00330605">
        <w:rPr>
          <w:sz w:val="20"/>
          <w:szCs w:val="20"/>
        </w:rPr>
        <w:t xml:space="preserve"> kepada beberapa situasi sosial yang lebih ekstrem sehingga memunculkan potensi untuk remaja merasa kesulitan untuk memaafkan kesalahan orang lain ketika dia tidak mampu untuk meregulasi emosinya </w:t>
      </w:r>
      <w:r w:rsidR="005D4799">
        <w:rPr>
          <w:sz w:val="20"/>
          <w:szCs w:val="20"/>
        </w:rPr>
        <w:fldChar w:fldCharType="begin" w:fldLock="1"/>
      </w:r>
      <w:r w:rsidR="00176023">
        <w:rPr>
          <w:sz w:val="20"/>
          <w:szCs w:val="20"/>
        </w:rPr>
        <w:instrText>ADDIN CSL_CITATION {"citationItems":[{"id":"ITEM-1","itemData":{"DOI":"10.31586/ojp.2024.902","author":[{"dropping-particle":"","family":"Mahama","given":"James Kwame","non-dropping-particle":"","parse-names":false,"suffix":""},{"dropping-particle":"","family":"Osman","given":"Agnes Amshetu","non-dropping-particle":"","parse-names":false,"suffix":""}],"container-title":"Open Journal of Psychology","id":"ITEM-1","issued":{"date-parts":[["2024"]]},"title":"An Evaluation of Interventions to Promote Adolescent Gender Forgiveness","type":"article-journal"},"uris":["http://www.mendeley.com/documents/?uuid=6f1afd06-9cb4-4b09-8563-0087a48f15f6"]}],"mendeley":{"formattedCitation":"[39]","plainTextFormattedCitation":"[39]","previouslyFormattedCitation":"[38]"},"properties":{"noteIndex":0},"schema":"https://github.com/citation-style-language/schema/raw/master/csl-citation.json"}</w:instrText>
      </w:r>
      <w:r w:rsidR="005D4799">
        <w:rPr>
          <w:sz w:val="20"/>
          <w:szCs w:val="20"/>
        </w:rPr>
        <w:fldChar w:fldCharType="separate"/>
      </w:r>
      <w:r w:rsidR="00176023" w:rsidRPr="00176023">
        <w:rPr>
          <w:noProof/>
          <w:sz w:val="20"/>
          <w:szCs w:val="20"/>
        </w:rPr>
        <w:t>[39]</w:t>
      </w:r>
      <w:r w:rsidR="005D4799">
        <w:rPr>
          <w:sz w:val="20"/>
          <w:szCs w:val="20"/>
        </w:rPr>
        <w:fldChar w:fldCharType="end"/>
      </w:r>
      <w:r w:rsidRPr="00330605">
        <w:rPr>
          <w:sz w:val="20"/>
          <w:szCs w:val="20"/>
        </w:rPr>
        <w:t xml:space="preserve">. </w:t>
      </w:r>
    </w:p>
    <w:p w14:paraId="21DC9288" w14:textId="3DF8D332" w:rsidR="00330605" w:rsidRPr="00330605" w:rsidRDefault="00330605" w:rsidP="00C45CDA">
      <w:pPr>
        <w:pBdr>
          <w:top w:val="nil"/>
          <w:left w:val="nil"/>
          <w:bottom w:val="nil"/>
          <w:right w:val="nil"/>
          <w:between w:val="nil"/>
        </w:pBdr>
        <w:ind w:firstLine="288"/>
        <w:jc w:val="both"/>
        <w:rPr>
          <w:sz w:val="20"/>
          <w:szCs w:val="20"/>
        </w:rPr>
      </w:pPr>
      <w:r w:rsidRPr="00330605">
        <w:rPr>
          <w:sz w:val="20"/>
          <w:szCs w:val="20"/>
        </w:rPr>
        <w:t>Menurut Prihastiwi</w:t>
      </w:r>
      <w:r w:rsidR="005D4799">
        <w:rPr>
          <w:sz w:val="20"/>
          <w:szCs w:val="20"/>
        </w:rPr>
        <w:t xml:space="preserve"> </w:t>
      </w:r>
      <w:r w:rsidR="005D4799">
        <w:rPr>
          <w:sz w:val="20"/>
          <w:szCs w:val="20"/>
        </w:rPr>
        <w:fldChar w:fldCharType="begin" w:fldLock="1"/>
      </w:r>
      <w:r w:rsidR="00176023">
        <w:rPr>
          <w:sz w:val="20"/>
          <w:szCs w:val="20"/>
        </w:rPr>
        <w:instrText>ADDIN CSL_CITATION {"citationItems":[{"id":"ITEM-1","itemData":{"DOI":"10.18510/hssr.2019.7321","ISSN":"23956518","abstract":"Purpose of Study: This research aimed to determine variables which are between self-concept, emotional regulation and empathy are the strongest predictors of forgiveness. The subjects were the teenagers in the 2nd grade of junior high school in Surabaya of Indonesia. The subjects were 111 people that consist of 60 boys and 51 girls. Methodology: The research design was quantitative which correlated between self-concept, emotional regulation, empathy, and forgiveness. Data analysis was multiple regressions. Results: The result of the test showed that there was a very significant positive correlation empathy, emotional regulation with forgiveness (significance level p &lt;.05). On the contrary, there was no significant correlation self-concept with forgiveness. All predictors, self-concept, emotional regulation and empathy contributed 31.4% on forgiveness. The result also obtained that emotional regulation that was a stronger predictor of forgiveness (74.1%) compared to empathy (16.1%) and then there were no differences of emotional regulation and forgiveness based on gender, but girls are higher in empathy than boys. Implications/Applications: The results showed that it gave the contribution to the therapy of forgiveness teenagers.","author":[{"dropping-particle":"","family":"Prihastiwi","given":"Wiwik Juwarini","non-dropping-particle":"","parse-names":false,"suffix":""}],"container-title":"Humanities and Social Sciences Reviews","id":"ITEM-1","issue":"3","issued":{"date-parts":[["2019"]]},"page":"138-144","title":"Role of self concept, emotional regulation, empathy in predicting forgiveness in teens of junior high school students in Surabaya","type":"article-journal","volume":"7"},"uris":["http://www.mendeley.com/documents/?uuid=948acc81-7c7e-40cf-a55e-9045f232ab14"]}],"mendeley":{"formattedCitation":"[40]","plainTextFormattedCitation":"[40]","previouslyFormattedCitation":"[39]"},"properties":{"noteIndex":0},"schema":"https://github.com/citation-style-language/schema/raw/master/csl-citation.json"}</w:instrText>
      </w:r>
      <w:r w:rsidR="005D4799">
        <w:rPr>
          <w:sz w:val="20"/>
          <w:szCs w:val="20"/>
        </w:rPr>
        <w:fldChar w:fldCharType="separate"/>
      </w:r>
      <w:r w:rsidR="00176023" w:rsidRPr="00176023">
        <w:rPr>
          <w:noProof/>
          <w:sz w:val="20"/>
          <w:szCs w:val="20"/>
        </w:rPr>
        <w:t>[40]</w:t>
      </w:r>
      <w:r w:rsidR="005D4799">
        <w:rPr>
          <w:sz w:val="20"/>
          <w:szCs w:val="20"/>
        </w:rPr>
        <w:fldChar w:fldCharType="end"/>
      </w:r>
      <w:r w:rsidR="005D4799">
        <w:rPr>
          <w:sz w:val="20"/>
          <w:szCs w:val="20"/>
        </w:rPr>
        <w:t xml:space="preserve"> </w:t>
      </w:r>
      <w:r w:rsidRPr="00330605">
        <w:rPr>
          <w:sz w:val="20"/>
          <w:szCs w:val="20"/>
        </w:rPr>
        <w:t xml:space="preserve">model </w:t>
      </w:r>
      <w:proofErr w:type="spellStart"/>
      <w:r w:rsidRPr="00330605">
        <w:rPr>
          <w:sz w:val="20"/>
          <w:szCs w:val="20"/>
        </w:rPr>
        <w:t>general</w:t>
      </w:r>
      <w:proofErr w:type="spellEnd"/>
      <w:r w:rsidRPr="00330605">
        <w:rPr>
          <w:sz w:val="20"/>
          <w:szCs w:val="20"/>
        </w:rPr>
        <w:t xml:space="preserve"> </w:t>
      </w:r>
      <w:proofErr w:type="spellStart"/>
      <w:r w:rsidRPr="00330605">
        <w:rPr>
          <w:sz w:val="20"/>
          <w:szCs w:val="20"/>
        </w:rPr>
        <w:t>affective</w:t>
      </w:r>
      <w:proofErr w:type="spellEnd"/>
      <w:r w:rsidRPr="00330605">
        <w:rPr>
          <w:sz w:val="20"/>
          <w:szCs w:val="20"/>
        </w:rPr>
        <w:t xml:space="preserve"> </w:t>
      </w:r>
      <w:proofErr w:type="spellStart"/>
      <w:r w:rsidRPr="00330605">
        <w:rPr>
          <w:sz w:val="20"/>
          <w:szCs w:val="20"/>
        </w:rPr>
        <w:t>aggression</w:t>
      </w:r>
      <w:proofErr w:type="spellEnd"/>
      <w:r w:rsidRPr="00330605">
        <w:rPr>
          <w:sz w:val="20"/>
          <w:szCs w:val="20"/>
        </w:rPr>
        <w:t xml:space="preserve">, beberapa pengalaman emosional yang menyakitkan dapat mengarah kepada beberapa perilaku agresif, </w:t>
      </w:r>
      <w:proofErr w:type="spellStart"/>
      <w:r w:rsidRPr="00330605">
        <w:rPr>
          <w:sz w:val="20"/>
          <w:szCs w:val="20"/>
        </w:rPr>
        <w:t>disinilah</w:t>
      </w:r>
      <w:proofErr w:type="spellEnd"/>
      <w:r w:rsidRPr="00330605">
        <w:rPr>
          <w:sz w:val="20"/>
          <w:szCs w:val="20"/>
        </w:rPr>
        <w:t xml:space="preserve"> peran regulasi emosi seorang remaja </w:t>
      </w:r>
      <w:proofErr w:type="spellStart"/>
      <w:r w:rsidRPr="00330605">
        <w:rPr>
          <w:sz w:val="20"/>
          <w:szCs w:val="20"/>
        </w:rPr>
        <w:t>dimana</w:t>
      </w:r>
      <w:proofErr w:type="spellEnd"/>
      <w:r w:rsidRPr="00330605">
        <w:rPr>
          <w:sz w:val="20"/>
          <w:szCs w:val="20"/>
        </w:rPr>
        <w:t xml:space="preserve"> ketika dia dapat meregulasi emosinya, remaja dapat menenangkan pikiran, perilaku, dan juga </w:t>
      </w:r>
      <w:proofErr w:type="spellStart"/>
      <w:r w:rsidRPr="00330605">
        <w:rPr>
          <w:sz w:val="20"/>
          <w:szCs w:val="20"/>
        </w:rPr>
        <w:t>respon</w:t>
      </w:r>
      <w:proofErr w:type="spellEnd"/>
      <w:r w:rsidRPr="00330605">
        <w:rPr>
          <w:sz w:val="20"/>
          <w:szCs w:val="20"/>
        </w:rPr>
        <w:t xml:space="preserve"> fisiologis yang dia rasakan dan menghindari beberapa efek samping negatif yang dirasakan ketika mengalami beberapa pengalaman emosional yang tidak menyenangkan. Regulasi emosi adalah sebuah keahlian yang penting untuk dimiliki oleh seorang remaja </w:t>
      </w:r>
      <w:proofErr w:type="spellStart"/>
      <w:r w:rsidRPr="00330605">
        <w:rPr>
          <w:sz w:val="20"/>
          <w:szCs w:val="20"/>
        </w:rPr>
        <w:t>dimana</w:t>
      </w:r>
      <w:proofErr w:type="spellEnd"/>
      <w:r w:rsidRPr="00330605">
        <w:rPr>
          <w:sz w:val="20"/>
          <w:szCs w:val="20"/>
        </w:rPr>
        <w:t xml:space="preserve"> dalam menjalani aktivitas sosial dengan teman-temannya besar kemungkinan terjadinya </w:t>
      </w:r>
      <w:proofErr w:type="spellStart"/>
      <w:r w:rsidRPr="00330605">
        <w:rPr>
          <w:sz w:val="20"/>
          <w:szCs w:val="20"/>
        </w:rPr>
        <w:t>konfil</w:t>
      </w:r>
      <w:proofErr w:type="spellEnd"/>
      <w:r w:rsidRPr="00330605">
        <w:rPr>
          <w:sz w:val="20"/>
          <w:szCs w:val="20"/>
        </w:rPr>
        <w:t xml:space="preserve"> </w:t>
      </w:r>
      <w:proofErr w:type="spellStart"/>
      <w:r w:rsidRPr="00330605">
        <w:rPr>
          <w:sz w:val="20"/>
          <w:szCs w:val="20"/>
        </w:rPr>
        <w:t>diantara</w:t>
      </w:r>
      <w:proofErr w:type="spellEnd"/>
      <w:r w:rsidRPr="00330605">
        <w:rPr>
          <w:sz w:val="20"/>
          <w:szCs w:val="20"/>
        </w:rPr>
        <w:t xml:space="preserve"> individu sehingga dibutuhkan pengendalian emosi dan juga kerendahan hati untuk menerima dan memaafkan beberapa kesalahan yang mungkin terjadi </w:t>
      </w:r>
      <w:r w:rsidR="005D4799">
        <w:rPr>
          <w:sz w:val="20"/>
          <w:szCs w:val="20"/>
        </w:rPr>
        <w:fldChar w:fldCharType="begin" w:fldLock="1"/>
      </w:r>
      <w:r w:rsidR="00176023">
        <w:rPr>
          <w:sz w:val="20"/>
          <w:szCs w:val="20"/>
        </w:rPr>
        <w:instrText>ADDIN CSL_CITATION {"citationItems":[{"id":"ITEM-1","itemData":{"ISSN":"2005-4238","abstract":"The adolescent is essential in human life. Usually, people who succeed in this period will flourish in their life. One crucial aspect of an adolescent is happiness. Happiness will make someone relax, responsible for his individual experience and his community. This research aims to understand the relationship between religiosity, forgiveness, and subjective well-being. The forgiveness was studied because the adolescents find difficulties to practice forgiveness in his community. This study examines the relationship between Islamic religiosity and forgiveness with subjective well being. Forgiveness was investigated in this study. This research uses a quantitative approach to canonical data analysis. In this study, Respondents were students of class XI at one of the favorite Aliyah State Madrasahs in Yogyakarta. Class XI consists of eight classes with 207 students, then 130 samples were taken proportionally in each class. The results showed that the canonical loading of the dependent variable was 0.869 (life satisfaction) and 0.845 (affect). While, the canonical loading of an independent variable is 0.821 (forgiveness) and 0.756 (Islamic religiosity). From these results, it was concluded that there was a positive and significant mutual relationship between Islamic religiosity and forgiveness with the subjective well-being (satisfaction of life and affect).","author":[{"dropping-particle":"","family":"Ru'iya","given":"Sutipyo","non-dropping-particle":"","parse-names":false,"suffix":""},{"dropping-particle":"","family":"Diponegoro","given":"Ahmad Muhammad","non-dropping-particle":"","parse-names":false,"suffix":""},{"dropping-particle":"","family":"Cahyo","given":"Hanif","non-dropping-particle":"","parse-names":false,"suffix":""},{"dropping-particle":"","family":"Kistoro","given":"Adi","non-dropping-particle":"","parse-names":false,"suffix":""}],"container-title":"International Journal of Advanced Science and Technology","id":"ITEM-1","issue":"4","issued":{"date-parts":[["2020"]]},"page":"2918-2926","title":"Religiosity, forgiveness, and subjective well-being among adolescents in Yogyakarta","type":"article-journal","volume":"29"},"uris":["http://www.mendeley.com/documents/?uuid=f53c7916-a3e3-4911-9a0e-291172e7c723"]}],"mendeley":{"formattedCitation":"[41]","plainTextFormattedCitation":"[41]","previouslyFormattedCitation":"[40]"},"properties":{"noteIndex":0},"schema":"https://github.com/citation-style-language/schema/raw/master/csl-citation.json"}</w:instrText>
      </w:r>
      <w:r w:rsidR="005D4799">
        <w:rPr>
          <w:sz w:val="20"/>
          <w:szCs w:val="20"/>
        </w:rPr>
        <w:fldChar w:fldCharType="separate"/>
      </w:r>
      <w:r w:rsidR="00176023" w:rsidRPr="00176023">
        <w:rPr>
          <w:noProof/>
          <w:sz w:val="20"/>
          <w:szCs w:val="20"/>
        </w:rPr>
        <w:t>[41]</w:t>
      </w:r>
      <w:r w:rsidR="005D4799">
        <w:rPr>
          <w:sz w:val="20"/>
          <w:szCs w:val="20"/>
        </w:rPr>
        <w:fldChar w:fldCharType="end"/>
      </w:r>
      <w:r w:rsidRPr="00330605">
        <w:rPr>
          <w:sz w:val="20"/>
          <w:szCs w:val="20"/>
        </w:rPr>
        <w:t xml:space="preserve">. </w:t>
      </w:r>
      <w:proofErr w:type="spellStart"/>
      <w:r w:rsidRPr="00330605">
        <w:rPr>
          <w:sz w:val="20"/>
          <w:szCs w:val="20"/>
        </w:rPr>
        <w:t>Forgiveness</w:t>
      </w:r>
      <w:proofErr w:type="spellEnd"/>
      <w:r w:rsidRPr="00330605">
        <w:rPr>
          <w:sz w:val="20"/>
          <w:szCs w:val="20"/>
        </w:rPr>
        <w:t xml:space="preserve"> juga merupakan sebuah proses menggantikan emosi negatif seperti misalnya kekecewaan dan kebencian menjadi emosi yang lebih positif seperti empati simpati, dan belas kasih kepada pelaku kesalahan, sehingga </w:t>
      </w:r>
      <w:proofErr w:type="spellStart"/>
      <w:r w:rsidRPr="00330605">
        <w:rPr>
          <w:sz w:val="20"/>
          <w:szCs w:val="20"/>
        </w:rPr>
        <w:t>bedasarkan</w:t>
      </w:r>
      <w:proofErr w:type="spellEnd"/>
      <w:r w:rsidRPr="00330605">
        <w:rPr>
          <w:sz w:val="20"/>
          <w:szCs w:val="20"/>
        </w:rPr>
        <w:t xml:space="preserve"> proses tersebut maka individu dituntut untuk dapat mengatasi dorongan natural untuk memunculkan emosi negatif dengan melakukan regulasi emosi </w:t>
      </w:r>
      <w:r w:rsidR="005D4799">
        <w:rPr>
          <w:sz w:val="20"/>
          <w:szCs w:val="20"/>
        </w:rPr>
        <w:fldChar w:fldCharType="begin" w:fldLock="1"/>
      </w:r>
      <w:r w:rsidR="00176023">
        <w:rPr>
          <w:sz w:val="20"/>
          <w:szCs w:val="20"/>
        </w:rPr>
        <w:instrText>ADDIN CSL_CITATION {"citationItems":[{"id":"ITEM-1","itemData":{"abstract":"Abstract : Effect of listening the Qur'an Recitation on reducing of public speaking anxiety in the psychology students of Universitas Negeri Padang. This study aims to look at how the influence of the AlQuran Recitation on reducing anxiety speaking in public. Type of research is quantitative experiment with randomized matched two-groups design. The population is the students of Psychology, University of Padang with sample of 20 people chosen randomly using purposive sampling with matching method. This research uses McCroskey's (1970) public speaking anxiety scale translated into Indonesian with reliability value of factor 1 and 2 (0,92 &amp; 0,80). The analysis technique uses Paired Sample T-Test. The significant level of 95% (0.05) with ttable = 2.6 and tcalculated value of 2.87 (2.87&gt; 2.62). Paired Sample T-Test test results in the experimental group showed score smaller than the significant coefficient (0.01 &lt;0.05). Results showed a decrease in public speaking anxiety in the experimental group after listening the Quran Recitation. Keywords:","author":[{"dropping-particle":"","family":"Fitri","given":"Annisa","non-dropping-particle":"","parse-names":false,"suffix":""},{"dropping-particle":"","family":"Pratama","given":"Mario","non-dropping-particle":"","parse-names":false,"suffix":""},{"dropping-particle":"","family":"Padang","given":"Universitas Negeri","non-dropping-particle":"","parse-names":false,"suffix":""}],"container-title":"Jurnal Riset Pdikologi","id":"ITEM-1","issued":{"date-parts":[["2020"]]},"page":"1-12","title":"Terhadap Kecemasan Public Speaking Pada Mahasiswa Jurusan Psikologi Universitas Negeri Padang","type":"article-journal","volume":"87"},"uris":["http://www.mendeley.com/documents/?uuid=e5ce9653-de78-4dc7-bedb-644478634dca"]}],"mendeley":{"formattedCitation":"[42]","plainTextFormattedCitation":"[42]","previouslyFormattedCitation":"[41]"},"properties":{"noteIndex":0},"schema":"https://github.com/citation-style-language/schema/raw/master/csl-citation.json"}</w:instrText>
      </w:r>
      <w:r w:rsidR="005D4799">
        <w:rPr>
          <w:sz w:val="20"/>
          <w:szCs w:val="20"/>
        </w:rPr>
        <w:fldChar w:fldCharType="separate"/>
      </w:r>
      <w:r w:rsidR="00176023" w:rsidRPr="00176023">
        <w:rPr>
          <w:noProof/>
          <w:sz w:val="20"/>
          <w:szCs w:val="20"/>
        </w:rPr>
        <w:t>[42]</w:t>
      </w:r>
      <w:r w:rsidR="005D4799">
        <w:rPr>
          <w:sz w:val="20"/>
          <w:szCs w:val="20"/>
        </w:rPr>
        <w:fldChar w:fldCharType="end"/>
      </w:r>
      <w:r w:rsidRPr="00330605">
        <w:rPr>
          <w:sz w:val="20"/>
          <w:szCs w:val="20"/>
        </w:rPr>
        <w:t>.</w:t>
      </w:r>
    </w:p>
    <w:p w14:paraId="3EAA2D2A" w14:textId="7F17268C" w:rsidR="00330605" w:rsidRPr="00330605" w:rsidRDefault="00330605" w:rsidP="00C45CDA">
      <w:pPr>
        <w:pBdr>
          <w:top w:val="nil"/>
          <w:left w:val="nil"/>
          <w:bottom w:val="nil"/>
          <w:right w:val="nil"/>
          <w:between w:val="nil"/>
        </w:pBdr>
        <w:ind w:firstLine="288"/>
        <w:jc w:val="both"/>
        <w:rPr>
          <w:sz w:val="20"/>
          <w:szCs w:val="20"/>
        </w:rPr>
      </w:pPr>
      <w:r w:rsidRPr="00330605">
        <w:rPr>
          <w:sz w:val="20"/>
          <w:szCs w:val="20"/>
        </w:rPr>
        <w:t xml:space="preserve"> Sumbangan efektif yang diberikan spiritualitas dengan regulasi emosi kepada </w:t>
      </w:r>
      <w:proofErr w:type="spellStart"/>
      <w:r w:rsidRPr="00330605">
        <w:rPr>
          <w:sz w:val="20"/>
          <w:szCs w:val="20"/>
        </w:rPr>
        <w:t>forgiveness</w:t>
      </w:r>
      <w:proofErr w:type="spellEnd"/>
      <w:r w:rsidRPr="00330605">
        <w:rPr>
          <w:sz w:val="20"/>
          <w:szCs w:val="20"/>
        </w:rPr>
        <w:t xml:space="preserve"> dari sampel penelitian sebesar 23,3%. Hal ini menandakan bahwa sebanyak 76,7% fenomena </w:t>
      </w:r>
      <w:proofErr w:type="spellStart"/>
      <w:r w:rsidRPr="00330605">
        <w:rPr>
          <w:sz w:val="20"/>
          <w:szCs w:val="20"/>
        </w:rPr>
        <w:t>forgiveness</w:t>
      </w:r>
      <w:proofErr w:type="spellEnd"/>
      <w:r w:rsidRPr="00330605">
        <w:rPr>
          <w:sz w:val="20"/>
          <w:szCs w:val="20"/>
        </w:rPr>
        <w:t xml:space="preserve"> dipengaruhi oleh variabel lain yang berada </w:t>
      </w:r>
      <w:proofErr w:type="spellStart"/>
      <w:r w:rsidRPr="00330605">
        <w:rPr>
          <w:sz w:val="20"/>
          <w:szCs w:val="20"/>
        </w:rPr>
        <w:t>diluar</w:t>
      </w:r>
      <w:proofErr w:type="spellEnd"/>
      <w:r w:rsidRPr="00330605">
        <w:rPr>
          <w:sz w:val="20"/>
          <w:szCs w:val="20"/>
        </w:rPr>
        <w:t xml:space="preserve"> variabel spiritualitas dan regulasi emosi. Beberapa faktor lain yang dapat mempengaruhi </w:t>
      </w:r>
      <w:proofErr w:type="spellStart"/>
      <w:r w:rsidRPr="00330605">
        <w:rPr>
          <w:sz w:val="20"/>
          <w:szCs w:val="20"/>
        </w:rPr>
        <w:t>forgiveness</w:t>
      </w:r>
      <w:proofErr w:type="spellEnd"/>
      <w:r w:rsidRPr="00330605">
        <w:rPr>
          <w:sz w:val="20"/>
          <w:szCs w:val="20"/>
        </w:rPr>
        <w:t xml:space="preserve"> pada remaja </w:t>
      </w:r>
      <w:proofErr w:type="spellStart"/>
      <w:r w:rsidRPr="00330605">
        <w:rPr>
          <w:sz w:val="20"/>
          <w:szCs w:val="20"/>
        </w:rPr>
        <w:t>diantaranya</w:t>
      </w:r>
      <w:proofErr w:type="spellEnd"/>
      <w:r w:rsidRPr="00330605">
        <w:rPr>
          <w:sz w:val="20"/>
          <w:szCs w:val="20"/>
        </w:rPr>
        <w:t xml:space="preserve"> adalah </w:t>
      </w:r>
      <w:proofErr w:type="spellStart"/>
      <w:r w:rsidRPr="00330605">
        <w:rPr>
          <w:sz w:val="20"/>
          <w:szCs w:val="20"/>
        </w:rPr>
        <w:t>personality</w:t>
      </w:r>
      <w:proofErr w:type="spellEnd"/>
      <w:r w:rsidRPr="00330605">
        <w:rPr>
          <w:sz w:val="20"/>
          <w:szCs w:val="20"/>
        </w:rPr>
        <w:t xml:space="preserve">, </w:t>
      </w:r>
      <w:proofErr w:type="spellStart"/>
      <w:r w:rsidRPr="00330605">
        <w:rPr>
          <w:sz w:val="20"/>
          <w:szCs w:val="20"/>
        </w:rPr>
        <w:t>family</w:t>
      </w:r>
      <w:proofErr w:type="spellEnd"/>
      <w:r w:rsidRPr="00330605">
        <w:rPr>
          <w:sz w:val="20"/>
          <w:szCs w:val="20"/>
        </w:rPr>
        <w:t xml:space="preserve"> </w:t>
      </w:r>
      <w:proofErr w:type="spellStart"/>
      <w:r w:rsidRPr="00330605">
        <w:rPr>
          <w:sz w:val="20"/>
          <w:szCs w:val="20"/>
        </w:rPr>
        <w:t>relationship</w:t>
      </w:r>
      <w:proofErr w:type="spellEnd"/>
      <w:r w:rsidRPr="00330605">
        <w:rPr>
          <w:sz w:val="20"/>
          <w:szCs w:val="20"/>
        </w:rPr>
        <w:t xml:space="preserve">, dan </w:t>
      </w:r>
      <w:proofErr w:type="spellStart"/>
      <w:r w:rsidRPr="00330605">
        <w:rPr>
          <w:sz w:val="20"/>
          <w:szCs w:val="20"/>
        </w:rPr>
        <w:t>school</w:t>
      </w:r>
      <w:proofErr w:type="spellEnd"/>
      <w:r w:rsidRPr="00330605">
        <w:rPr>
          <w:sz w:val="20"/>
          <w:szCs w:val="20"/>
        </w:rPr>
        <w:t xml:space="preserve"> </w:t>
      </w:r>
      <w:proofErr w:type="spellStart"/>
      <w:r w:rsidRPr="00330605">
        <w:rPr>
          <w:sz w:val="20"/>
          <w:szCs w:val="20"/>
        </w:rPr>
        <w:t>climate</w:t>
      </w:r>
      <w:proofErr w:type="spellEnd"/>
      <w:r w:rsidRPr="00330605">
        <w:rPr>
          <w:sz w:val="20"/>
          <w:szCs w:val="20"/>
        </w:rPr>
        <w:t xml:space="preserve"> </w:t>
      </w:r>
      <w:proofErr w:type="spellStart"/>
      <w:r w:rsidRPr="00330605">
        <w:rPr>
          <w:sz w:val="20"/>
          <w:szCs w:val="20"/>
        </w:rPr>
        <w:t>dimension</w:t>
      </w:r>
      <w:proofErr w:type="spellEnd"/>
      <w:r w:rsidRPr="00330605">
        <w:rPr>
          <w:sz w:val="20"/>
          <w:szCs w:val="20"/>
        </w:rPr>
        <w:t xml:space="preserve"> </w:t>
      </w:r>
      <w:r w:rsidR="005D4799">
        <w:rPr>
          <w:sz w:val="20"/>
          <w:szCs w:val="20"/>
        </w:rPr>
        <w:fldChar w:fldCharType="begin" w:fldLock="1"/>
      </w:r>
      <w:r w:rsidR="00176023">
        <w:rPr>
          <w:sz w:val="20"/>
          <w:szCs w:val="20"/>
        </w:rPr>
        <w:instrText>ADDIN CSL_CITATION {"citationItems":[{"id":"ITEM-1","itemData":{"DOI":"10.12681/psy_hps.29819","abstract":"&amp;lt;p&amp;gt;The mental health benefits of forgiveness are well-established in the literature. The growing research on dispositional forgiveness in adolescence is indicative of the need to better understand its role in youth’s well-being. In order to examine dispositional forgiveness in adolescence, measures regarding Big 5 personality factors (individual level), family relationships, school climate (system level), and sociodemographic variables at an individual and system level were used. Participants were 1,378 adolescents attending junior and senior high schools located in the broader area of Attica, Greece, randomly selected. Younger age, lower levels of neuroticism, and higher levels of extraversion, agreeableness and quality communication with the mother predicted higher forgiveness of self. Higher levels of openness to experience, agreeableness, quality communication with the father, positive behavior, positive attitude, and lower levels of lack of respect in the school predicted higher forgiveness of others. Finally, lower levels of neuroticism, higher levels of extraversion, agreeableness, and positive behavior in the school predicted higher levels of forgiveness of situations. The findings highlight the important role of personality factors and indicate the significance of primary prevention interventions in the school community regarding school climate that could contribute to the promotion of dispositional forgiveness and well-being of adolescents.&amp;lt;/p&amp;gt;","author":[{"dropping-particle":"","family":"Lampropoulou","given":"Aikaterini","non-dropping-particle":"","parse-names":false,"suffix":""},{"dropping-particle":"","family":"Lianos","given":"Panayiotis","non-dropping-particle":"","parse-names":false,"suffix":""},{"dropping-particle":"","family":"Poulios","given":"Antonios","non-dropping-particle":"","parse-names":false,"suffix":""}],"container-title":"Psychology: the Journal of the Hellenic Psychological Society","id":"ITEM-1","issue":"1 SE  - RESEARCH PAPERS","issued":{"date-parts":[["2023","7"]]},"page":"176-194","title":"Personality, family relationships and school climate dimensions as predictors of dispositional forgiveness in adolescence","type":"article-journal","volume":"28"},"uris":["http://www.mendeley.com/documents/?uuid=16e2ddfc-9fb7-40be-9f18-ab48e6653807"]}],"mendeley":{"formattedCitation":"[43]","plainTextFormattedCitation":"[43]","previouslyFormattedCitation":"[42]"},"properties":{"noteIndex":0},"schema":"https://github.com/citation-style-language/schema/raw/master/csl-citation.json"}</w:instrText>
      </w:r>
      <w:r w:rsidR="005D4799">
        <w:rPr>
          <w:sz w:val="20"/>
          <w:szCs w:val="20"/>
        </w:rPr>
        <w:fldChar w:fldCharType="separate"/>
      </w:r>
      <w:r w:rsidR="00176023" w:rsidRPr="00176023">
        <w:rPr>
          <w:noProof/>
          <w:sz w:val="20"/>
          <w:szCs w:val="20"/>
        </w:rPr>
        <w:t>[43]</w:t>
      </w:r>
      <w:r w:rsidR="005D4799">
        <w:rPr>
          <w:sz w:val="20"/>
          <w:szCs w:val="20"/>
        </w:rPr>
        <w:fldChar w:fldCharType="end"/>
      </w:r>
      <w:r w:rsidRPr="00330605">
        <w:rPr>
          <w:sz w:val="20"/>
          <w:szCs w:val="20"/>
        </w:rPr>
        <w:t xml:space="preserve">. Faktor lain yang </w:t>
      </w:r>
      <w:r w:rsidRPr="00330605">
        <w:rPr>
          <w:sz w:val="20"/>
          <w:szCs w:val="20"/>
        </w:rPr>
        <w:lastRenderedPageBreak/>
        <w:t xml:space="preserve">dapat mempengaruhi </w:t>
      </w:r>
      <w:proofErr w:type="spellStart"/>
      <w:r w:rsidRPr="00330605">
        <w:rPr>
          <w:sz w:val="20"/>
          <w:szCs w:val="20"/>
        </w:rPr>
        <w:t>forgiveness</w:t>
      </w:r>
      <w:proofErr w:type="spellEnd"/>
      <w:r w:rsidRPr="00330605">
        <w:rPr>
          <w:sz w:val="20"/>
          <w:szCs w:val="20"/>
        </w:rPr>
        <w:t xml:space="preserve"> adalah </w:t>
      </w:r>
      <w:proofErr w:type="spellStart"/>
      <w:r w:rsidRPr="00330605">
        <w:rPr>
          <w:sz w:val="20"/>
          <w:szCs w:val="20"/>
        </w:rPr>
        <w:t>self-control</w:t>
      </w:r>
      <w:proofErr w:type="spellEnd"/>
      <w:r w:rsidRPr="00330605">
        <w:rPr>
          <w:sz w:val="20"/>
          <w:szCs w:val="20"/>
        </w:rPr>
        <w:t xml:space="preserve"> </w:t>
      </w:r>
      <w:proofErr w:type="spellStart"/>
      <w:r w:rsidRPr="00330605">
        <w:rPr>
          <w:sz w:val="20"/>
          <w:szCs w:val="20"/>
        </w:rPr>
        <w:t>dimana</w:t>
      </w:r>
      <w:proofErr w:type="spellEnd"/>
      <w:r w:rsidRPr="00330605">
        <w:rPr>
          <w:sz w:val="20"/>
          <w:szCs w:val="20"/>
        </w:rPr>
        <w:t xml:space="preserve"> didapatkan remaja yang memiliki </w:t>
      </w:r>
      <w:proofErr w:type="spellStart"/>
      <w:r w:rsidRPr="00330605">
        <w:rPr>
          <w:sz w:val="20"/>
          <w:szCs w:val="20"/>
        </w:rPr>
        <w:t>self-control</w:t>
      </w:r>
      <w:proofErr w:type="spellEnd"/>
      <w:r w:rsidRPr="00330605">
        <w:rPr>
          <w:sz w:val="20"/>
          <w:szCs w:val="20"/>
        </w:rPr>
        <w:t xml:space="preserve"> yang tinggi akan memiliki tingkatan </w:t>
      </w:r>
      <w:proofErr w:type="spellStart"/>
      <w:r w:rsidRPr="00330605">
        <w:rPr>
          <w:sz w:val="20"/>
          <w:szCs w:val="20"/>
        </w:rPr>
        <w:t>forgiveness</w:t>
      </w:r>
      <w:proofErr w:type="spellEnd"/>
      <w:r w:rsidRPr="00330605">
        <w:rPr>
          <w:sz w:val="20"/>
          <w:szCs w:val="20"/>
        </w:rPr>
        <w:t xml:space="preserve"> yang tinggi selama masa remajanya hingga menuju masa dewasa </w:t>
      </w:r>
      <w:r w:rsidR="005D4799">
        <w:rPr>
          <w:sz w:val="20"/>
          <w:szCs w:val="20"/>
        </w:rPr>
        <w:fldChar w:fldCharType="begin" w:fldLock="1"/>
      </w:r>
      <w:r w:rsidR="00176023">
        <w:rPr>
          <w:sz w:val="20"/>
          <w:szCs w:val="20"/>
        </w:rPr>
        <w:instrText>ADDIN CSL_CITATION {"citationItems":[{"id":"ITEM-1","itemData":{"DOI":"https://doi.org/10.1111/jopy.12735","ISSN":"0022-3506","abstract":"Abstract Introduction This 33-year study examined associations between self-control development in adolescence and forgivingness, i.e., the dispositional tendency to forgive others, in middle adulthood. Methods Participants were 1350 adults aged 45?years (50.6% female). Self-control was measured yearly from age 12 to 16, while forgivingness was measured at age 45. Results Results indicated significant individual differences in level and change of self-control across the adolescent years and an average mean-level increase. Individual differences in level and change in self-control were independently associated with forgivingness in middle adulthood. Individuals who either entered adolescence with higher self-control, and/or increased in self-control during the adolescent years, reported higher scores in forgivingness at age 45 compared to peers. This pattern held even after controlling for gender, socioeconomic status (SES), and conduct problems in adolescence. Conclusion The current findings demonstrate that developmental processes in adolescence are important for individual differences in the dispositional tendency to forgive others in adulthood.","author":[{"dropping-particle":"","family":"Allemand","given":"Mathias","non-dropping-particle":"","parse-names":false,"suffix":""},{"dropping-particle":"","family":"Grünenfelder-Steiger","given":"Andrea E","non-dropping-particle":"","parse-names":false,"suffix":""},{"dropping-particle":"","family":"Fend","given":"Helmut A","non-dropping-particle":"","parse-names":false,"suffix":""},{"dropping-particle":"","family":"Hill","given":"Patrick L","non-dropping-particle":"","parse-names":false,"suffix":""}],"container-title":"Journal of Personality","id":"ITEM-1","issue":"2","issued":{"date-parts":[["2023","4"]]},"page":"400-412","publisher":"John Wiley &amp; Sons, Ltd","title":"Self-control in adolescence predicts forgivingness in middle adulthood","type":"article-journal","volume":"91"},"uris":["http://www.mendeley.com/documents/?uuid=84285211-20f3-4b15-8542-a03bbf1bf6ea"]}],"mendeley":{"formattedCitation":"[44]","plainTextFormattedCitation":"[44]","previouslyFormattedCitation":"[43]"},"properties":{"noteIndex":0},"schema":"https://github.com/citation-style-language/schema/raw/master/csl-citation.json"}</w:instrText>
      </w:r>
      <w:r w:rsidR="005D4799">
        <w:rPr>
          <w:sz w:val="20"/>
          <w:szCs w:val="20"/>
        </w:rPr>
        <w:fldChar w:fldCharType="separate"/>
      </w:r>
      <w:r w:rsidR="00176023" w:rsidRPr="00176023">
        <w:rPr>
          <w:noProof/>
          <w:sz w:val="20"/>
          <w:szCs w:val="20"/>
        </w:rPr>
        <w:t>[44]</w:t>
      </w:r>
      <w:r w:rsidR="005D4799">
        <w:rPr>
          <w:sz w:val="20"/>
          <w:szCs w:val="20"/>
        </w:rPr>
        <w:fldChar w:fldCharType="end"/>
      </w:r>
      <w:r w:rsidRPr="00330605">
        <w:rPr>
          <w:sz w:val="20"/>
          <w:szCs w:val="20"/>
        </w:rPr>
        <w:t xml:space="preserve">. </w:t>
      </w:r>
    </w:p>
    <w:p w14:paraId="2AE9CF3C" w14:textId="1261BEC1" w:rsidR="00330605" w:rsidRPr="00330605" w:rsidRDefault="00330605" w:rsidP="00C45CDA">
      <w:pPr>
        <w:pBdr>
          <w:top w:val="nil"/>
          <w:left w:val="nil"/>
          <w:bottom w:val="nil"/>
          <w:right w:val="nil"/>
          <w:between w:val="nil"/>
        </w:pBdr>
        <w:ind w:firstLine="288"/>
        <w:jc w:val="both"/>
        <w:rPr>
          <w:sz w:val="20"/>
          <w:szCs w:val="20"/>
        </w:rPr>
      </w:pPr>
      <w:proofErr w:type="spellStart"/>
      <w:r w:rsidRPr="00330605">
        <w:rPr>
          <w:sz w:val="20"/>
          <w:szCs w:val="20"/>
        </w:rPr>
        <w:t>Forgiveness</w:t>
      </w:r>
      <w:proofErr w:type="spellEnd"/>
      <w:r w:rsidRPr="00330605">
        <w:rPr>
          <w:sz w:val="20"/>
          <w:szCs w:val="20"/>
        </w:rPr>
        <w:t xml:space="preserve"> adalah sebuah hal yang penting bagi remaja ataupun individu dikarenakan adanya </w:t>
      </w:r>
      <w:proofErr w:type="spellStart"/>
      <w:r w:rsidRPr="00330605">
        <w:rPr>
          <w:sz w:val="20"/>
          <w:szCs w:val="20"/>
        </w:rPr>
        <w:t>forgiveness</w:t>
      </w:r>
      <w:proofErr w:type="spellEnd"/>
      <w:r w:rsidRPr="00330605">
        <w:rPr>
          <w:sz w:val="20"/>
          <w:szCs w:val="20"/>
        </w:rPr>
        <w:t xml:space="preserve"> dapat membawa kita melewati luka masa lalu dan selanjutnya membiarkan hubungan kita dengan orang lain dan diri sendiri bertumbuh </w:t>
      </w:r>
      <w:r w:rsidR="005D4799">
        <w:rPr>
          <w:sz w:val="20"/>
          <w:szCs w:val="20"/>
        </w:rPr>
        <w:fldChar w:fldCharType="begin" w:fldLock="1"/>
      </w:r>
      <w:r w:rsidR="00176023">
        <w:rPr>
          <w:sz w:val="20"/>
          <w:szCs w:val="20"/>
        </w:rPr>
        <w:instrText>ADDIN CSL_CITATION {"citationItems":[{"id":"ITEM-1","itemData":{"DOI":"10.1111/sode.12413","ISSN":"14679507","abstract":"This study examined children's and adolescents' narrative accounts and evaluations of an instance when they forgave a peer and an instance when they did not forgive, as well as their definitions of what it means to forgive. The sample included 100 participants in three age groups (7-, 11-, and 16-year olds). Regardless of age, forgiveness and non-forgiveness accounts differed in interpersonal features, such as how they responded when hurt and whether the peer apologized. The psychological features of the experiences involving their own thoughts and feelings also distinguished between events that were forgiven and those that were not, but did so for 16-year olds and, sometimes, for 11-year olds, but never for 7-year olds. The distinct ways in which younger and older children narrated their experiences also were reflected in their evolving definitions of what it means to forgive, though children's definitions revealed aspects of their thinking not captured in their narratives. Finally, children at all ages judged forgiving favorably but, with age, their evaluations of not forgiving became less negative. These findings challenge the narrow conceptual and methodological lenses through which forgiveness had been examined, and underscore meaningful age differences in the ways children make sense of and evaluate forgiveness and non-forgiveness.","author":[{"dropping-particle":"","family":"Wainryb","given":"Cecilia","non-dropping-particle":"","parse-names":false,"suffix":""},{"dropping-particle":"","family":"Recchia","given":"Holly","non-dropping-particle":"","parse-names":false,"suffix":""},{"dropping-particle":"","family":"Faulconbridge","given":"Olivia","non-dropping-particle":"","parse-names":false,"suffix":""},{"dropping-particle":"","family":"Pasupathi","given":"Monisha","non-dropping-particle":"","parse-names":false,"suffix":""}],"container-title":"Social Development","id":"ITEM-1","issue":"2","issued":{"date-parts":[["2020"]]},"page":"509-525","title":"To err is human: Forgiveness across childhood and adolescence","type":"article-journal","volume":"29"},"uris":["http://www.mendeley.com/documents/?uuid=043daf97-46a5-4b46-9846-149993b6488e"]}],"mendeley":{"formattedCitation":"[45]","plainTextFormattedCitation":"[45]","previouslyFormattedCitation":"[44]"},"properties":{"noteIndex":0},"schema":"https://github.com/citation-style-language/schema/raw/master/csl-citation.json"}</w:instrText>
      </w:r>
      <w:r w:rsidR="005D4799">
        <w:rPr>
          <w:sz w:val="20"/>
          <w:szCs w:val="20"/>
        </w:rPr>
        <w:fldChar w:fldCharType="separate"/>
      </w:r>
      <w:r w:rsidR="00176023" w:rsidRPr="00176023">
        <w:rPr>
          <w:noProof/>
          <w:sz w:val="20"/>
          <w:szCs w:val="20"/>
        </w:rPr>
        <w:t>[45]</w:t>
      </w:r>
      <w:r w:rsidR="005D4799">
        <w:rPr>
          <w:sz w:val="20"/>
          <w:szCs w:val="20"/>
        </w:rPr>
        <w:fldChar w:fldCharType="end"/>
      </w:r>
      <w:r w:rsidRPr="00330605">
        <w:rPr>
          <w:sz w:val="20"/>
          <w:szCs w:val="20"/>
        </w:rPr>
        <w:t xml:space="preserve">. Beberapa studi juga menjelaskan bahwa </w:t>
      </w:r>
      <w:proofErr w:type="spellStart"/>
      <w:r w:rsidRPr="00330605">
        <w:rPr>
          <w:sz w:val="20"/>
          <w:szCs w:val="20"/>
        </w:rPr>
        <w:t>forgiveness</w:t>
      </w:r>
      <w:proofErr w:type="spellEnd"/>
      <w:r w:rsidRPr="00330605">
        <w:rPr>
          <w:sz w:val="20"/>
          <w:szCs w:val="20"/>
        </w:rPr>
        <w:t xml:space="preserve"> dapat membantu individu untuk mengembangkan kompetensi emosionalnya dan meringankan beberapa gejala </w:t>
      </w:r>
      <w:proofErr w:type="spellStart"/>
      <w:r w:rsidRPr="00330605">
        <w:rPr>
          <w:sz w:val="20"/>
          <w:szCs w:val="20"/>
        </w:rPr>
        <w:t>stress</w:t>
      </w:r>
      <w:proofErr w:type="spellEnd"/>
      <w:r w:rsidRPr="00330605">
        <w:rPr>
          <w:sz w:val="20"/>
          <w:szCs w:val="20"/>
        </w:rPr>
        <w:t xml:space="preserve"> dan juga depresi yang </w:t>
      </w:r>
      <w:proofErr w:type="spellStart"/>
      <w:r w:rsidRPr="00330605">
        <w:rPr>
          <w:sz w:val="20"/>
          <w:szCs w:val="20"/>
        </w:rPr>
        <w:t>dialamis</w:t>
      </w:r>
      <w:proofErr w:type="spellEnd"/>
      <w:r w:rsidRPr="00330605">
        <w:rPr>
          <w:sz w:val="20"/>
          <w:szCs w:val="20"/>
        </w:rPr>
        <w:t xml:space="preserve"> selama menjalani kehidupan </w:t>
      </w:r>
      <w:proofErr w:type="spellStart"/>
      <w:r w:rsidRPr="00330605">
        <w:rPr>
          <w:sz w:val="20"/>
          <w:szCs w:val="20"/>
        </w:rPr>
        <w:t>seharihari</w:t>
      </w:r>
      <w:proofErr w:type="spellEnd"/>
      <w:r w:rsidRPr="00330605">
        <w:rPr>
          <w:sz w:val="20"/>
          <w:szCs w:val="20"/>
        </w:rPr>
        <w:t xml:space="preserve"> </w:t>
      </w:r>
      <w:r w:rsidR="005D4799">
        <w:rPr>
          <w:sz w:val="20"/>
          <w:szCs w:val="20"/>
        </w:rPr>
        <w:fldChar w:fldCharType="begin" w:fldLock="1"/>
      </w:r>
      <w:r w:rsidR="00176023">
        <w:rPr>
          <w:sz w:val="20"/>
          <w:szCs w:val="20"/>
        </w:rPr>
        <w:instrText>ADDIN CSL_CITATION {"citationItems":[{"id":"ITEM-1","itemData":{"DOI":"10.1080/00221325.2018.1434478","ISSN":"0022-1325","author":[{"dropping-particle":"","family":"Quintana-Orts","given":"Cirenia","non-dropping-particle":"","parse-names":false,"suffix":""},{"dropping-particle":"","family":"Rey","given":"Lourdes","non-dropping-particle":"","parse-names":false,"suffix":""}],"container-title":"The Journal of Genetic Psychology","id":"ITEM-1","issue":"2","issued":{"date-parts":[["2018","3"]]},"page":"85-89","publisher":"Routledge","title":"Forgiveness, Depression, and Suicidal Behavior in Adolescents: Gender Differences in this Relationship","type":"article-journal","volume":"179"},"uris":["http://www.mendeley.com/documents/?uuid=a4a60641-e5fd-4fb3-8e41-52d3d4017fd1"]}],"mendeley":{"formattedCitation":"[46]","plainTextFormattedCitation":"[46]","previouslyFormattedCitation":"[45]"},"properties":{"noteIndex":0},"schema":"https://github.com/citation-style-language/schema/raw/master/csl-citation.json"}</w:instrText>
      </w:r>
      <w:r w:rsidR="005D4799">
        <w:rPr>
          <w:sz w:val="20"/>
          <w:szCs w:val="20"/>
        </w:rPr>
        <w:fldChar w:fldCharType="separate"/>
      </w:r>
      <w:r w:rsidR="00176023" w:rsidRPr="00176023">
        <w:rPr>
          <w:noProof/>
          <w:sz w:val="20"/>
          <w:szCs w:val="20"/>
        </w:rPr>
        <w:t>[46]</w:t>
      </w:r>
      <w:r w:rsidR="005D4799">
        <w:rPr>
          <w:sz w:val="20"/>
          <w:szCs w:val="20"/>
        </w:rPr>
        <w:fldChar w:fldCharType="end"/>
      </w:r>
      <w:r w:rsidRPr="00330605">
        <w:rPr>
          <w:sz w:val="20"/>
          <w:szCs w:val="20"/>
        </w:rPr>
        <w:t xml:space="preserve">. </w:t>
      </w:r>
      <w:proofErr w:type="spellStart"/>
      <w:r w:rsidRPr="00330605">
        <w:rPr>
          <w:sz w:val="20"/>
          <w:szCs w:val="20"/>
        </w:rPr>
        <w:t>Bedasarkan</w:t>
      </w:r>
      <w:proofErr w:type="spellEnd"/>
      <w:r w:rsidRPr="00330605">
        <w:rPr>
          <w:sz w:val="20"/>
          <w:szCs w:val="20"/>
        </w:rPr>
        <w:t xml:space="preserve"> hal tersebut maka tingkatan </w:t>
      </w:r>
      <w:proofErr w:type="spellStart"/>
      <w:r w:rsidRPr="00330605">
        <w:rPr>
          <w:sz w:val="20"/>
          <w:szCs w:val="20"/>
        </w:rPr>
        <w:t>forgiveness</w:t>
      </w:r>
      <w:proofErr w:type="spellEnd"/>
      <w:r w:rsidRPr="00330605">
        <w:rPr>
          <w:sz w:val="20"/>
          <w:szCs w:val="20"/>
        </w:rPr>
        <w:t xml:space="preserve"> yang rendah akan memberikan kesulitan kepada individu dalam sisi emosionalnya. Hasil penelitian ini diharapkan dapat memberikan perspektif baru terkait dengan </w:t>
      </w:r>
      <w:proofErr w:type="spellStart"/>
      <w:r w:rsidRPr="00330605">
        <w:rPr>
          <w:sz w:val="20"/>
          <w:szCs w:val="20"/>
        </w:rPr>
        <w:t>forgiveness</w:t>
      </w:r>
      <w:proofErr w:type="spellEnd"/>
      <w:r w:rsidRPr="00330605">
        <w:rPr>
          <w:sz w:val="20"/>
          <w:szCs w:val="20"/>
        </w:rPr>
        <w:t xml:space="preserve"> dari remaja ditinjau dari spiritualitas dan juga regulasi emosi agar dapat membantu siswa secara keseluruhan mengembangkan kemampuan dan pemahamannya terkait emosi yang dia miliki.</w:t>
      </w:r>
    </w:p>
    <w:p w14:paraId="5023CE74" w14:textId="62BB7294" w:rsidR="00237F16" w:rsidRDefault="00330605">
      <w:pPr>
        <w:pStyle w:val="Heading1"/>
        <w:numPr>
          <w:ilvl w:val="0"/>
          <w:numId w:val="3"/>
        </w:numPr>
      </w:pPr>
      <w:r>
        <w:rPr>
          <w:sz w:val="24"/>
          <w:szCs w:val="24"/>
        </w:rPr>
        <w:t>IV. Simpulan</w:t>
      </w:r>
    </w:p>
    <w:p w14:paraId="08B4113C" w14:textId="7D50C74F" w:rsidR="00237F16" w:rsidRPr="00330605" w:rsidRDefault="00330605">
      <w:pPr>
        <w:pBdr>
          <w:top w:val="nil"/>
          <w:left w:val="nil"/>
          <w:bottom w:val="nil"/>
          <w:right w:val="nil"/>
          <w:between w:val="nil"/>
        </w:pBdr>
        <w:tabs>
          <w:tab w:val="left" w:pos="5125"/>
        </w:tabs>
        <w:ind w:firstLine="288"/>
        <w:jc w:val="both"/>
        <w:rPr>
          <w:color w:val="000000"/>
          <w:sz w:val="20"/>
          <w:szCs w:val="20"/>
        </w:rPr>
      </w:pPr>
      <w:r w:rsidRPr="00330605">
        <w:rPr>
          <w:sz w:val="20"/>
          <w:szCs w:val="20"/>
        </w:rPr>
        <w:t xml:space="preserve">Hasil dari penelitian ini menunjukkan bahwa secara simultan ataupun secara individual, spiritualitas dan regulasi emosi dapat memberikan dampak yang signifikan kepada </w:t>
      </w:r>
      <w:proofErr w:type="spellStart"/>
      <w:r w:rsidRPr="00330605">
        <w:rPr>
          <w:sz w:val="20"/>
          <w:szCs w:val="20"/>
        </w:rPr>
        <w:t>forgiveness</w:t>
      </w:r>
      <w:proofErr w:type="spellEnd"/>
      <w:r w:rsidRPr="00330605">
        <w:rPr>
          <w:sz w:val="20"/>
          <w:szCs w:val="20"/>
        </w:rPr>
        <w:t xml:space="preserve"> dari siswa SMK. Hasil ini menandakan bahwa hipotesis yang disusun oleh peneliti terbukti benar sehingga hipotesis penelitian dapat diterima.</w:t>
      </w:r>
      <w:r w:rsidRPr="00330605">
        <w:rPr>
          <w:color w:val="000000"/>
          <w:sz w:val="20"/>
          <w:szCs w:val="20"/>
        </w:rPr>
        <w:tab/>
      </w:r>
      <w:r w:rsidRPr="00330605">
        <w:rPr>
          <w:color w:val="000000"/>
          <w:sz w:val="20"/>
          <w:szCs w:val="20"/>
        </w:rPr>
        <w:tab/>
      </w:r>
      <w:r w:rsidRPr="00330605">
        <w:rPr>
          <w:color w:val="000000"/>
          <w:sz w:val="20"/>
          <w:szCs w:val="20"/>
        </w:rPr>
        <w:tab/>
        <w:t xml:space="preserve">           </w:t>
      </w:r>
    </w:p>
    <w:p w14:paraId="03652A9F" w14:textId="77777777" w:rsidR="00237F16" w:rsidRDefault="00000000">
      <w:pPr>
        <w:pStyle w:val="Heading1"/>
        <w:numPr>
          <w:ilvl w:val="0"/>
          <w:numId w:val="3"/>
        </w:numPr>
        <w:rPr>
          <w:sz w:val="24"/>
          <w:szCs w:val="24"/>
        </w:rPr>
      </w:pPr>
      <w:r>
        <w:rPr>
          <w:sz w:val="24"/>
          <w:szCs w:val="24"/>
        </w:rPr>
        <w:t xml:space="preserve">Ucapan Terima Kasih </w:t>
      </w:r>
    </w:p>
    <w:p w14:paraId="7A760D9C" w14:textId="5FB41C67" w:rsidR="00894926" w:rsidRPr="00894926" w:rsidRDefault="00176023" w:rsidP="00894926">
      <w:pPr>
        <w:ind w:firstLine="284"/>
        <w:jc w:val="both"/>
        <w:rPr>
          <w:sz w:val="20"/>
          <w:szCs w:val="20"/>
        </w:rPr>
      </w:pPr>
      <w:r>
        <w:rPr>
          <w:sz w:val="20"/>
          <w:szCs w:val="20"/>
        </w:rPr>
        <w:t xml:space="preserve">Puji </w:t>
      </w:r>
      <w:r w:rsidRPr="00176023">
        <w:rPr>
          <w:sz w:val="20"/>
          <w:szCs w:val="20"/>
        </w:rPr>
        <w:t xml:space="preserve">syukur kepada Allah SWT atas karunia-Nya sehingga penelitian ini dapat </w:t>
      </w:r>
      <w:r>
        <w:rPr>
          <w:sz w:val="20"/>
          <w:szCs w:val="20"/>
        </w:rPr>
        <w:t>terselesaikan</w:t>
      </w:r>
      <w:r w:rsidRPr="00176023">
        <w:rPr>
          <w:sz w:val="20"/>
          <w:szCs w:val="20"/>
        </w:rPr>
        <w:t xml:space="preserve"> dengan lancar. Penelitian ini tidak akan berhasil tanpa bantuan dan bimbingan dari banyak pihak. Oleh karena itu, saya mengucapkan terima kasih kepada semua yang telah mendukung, terutama kepada orang tua, keluarga, dosen pembimbing,</w:t>
      </w:r>
      <w:r>
        <w:rPr>
          <w:sz w:val="20"/>
          <w:szCs w:val="20"/>
        </w:rPr>
        <w:t xml:space="preserve"> teman-teman</w:t>
      </w:r>
      <w:r w:rsidRPr="00176023">
        <w:rPr>
          <w:sz w:val="20"/>
          <w:szCs w:val="20"/>
        </w:rPr>
        <w:t xml:space="preserve"> dan para siswa SMK yang </w:t>
      </w:r>
      <w:r>
        <w:rPr>
          <w:sz w:val="20"/>
          <w:szCs w:val="20"/>
        </w:rPr>
        <w:t xml:space="preserve">telah </w:t>
      </w:r>
      <w:proofErr w:type="spellStart"/>
      <w:r>
        <w:rPr>
          <w:sz w:val="20"/>
          <w:szCs w:val="20"/>
        </w:rPr>
        <w:t>berpatisipasi</w:t>
      </w:r>
      <w:proofErr w:type="spellEnd"/>
      <w:r>
        <w:rPr>
          <w:sz w:val="20"/>
          <w:szCs w:val="20"/>
        </w:rPr>
        <w:t xml:space="preserve"> </w:t>
      </w:r>
      <w:r w:rsidRPr="00176023">
        <w:rPr>
          <w:sz w:val="20"/>
          <w:szCs w:val="20"/>
        </w:rPr>
        <w:t>menjadi responden</w:t>
      </w:r>
      <w:r>
        <w:rPr>
          <w:sz w:val="20"/>
          <w:szCs w:val="20"/>
        </w:rPr>
        <w:t xml:space="preserve"> penelitian ini</w:t>
      </w:r>
      <w:r w:rsidRPr="00176023">
        <w:rPr>
          <w:sz w:val="20"/>
          <w:szCs w:val="20"/>
        </w:rPr>
        <w:t>.</w:t>
      </w:r>
    </w:p>
    <w:p w14:paraId="13AF9C84" w14:textId="77777777" w:rsidR="00237F16" w:rsidRDefault="00000000">
      <w:pPr>
        <w:pStyle w:val="Heading1"/>
        <w:numPr>
          <w:ilvl w:val="0"/>
          <w:numId w:val="3"/>
        </w:numPr>
        <w:tabs>
          <w:tab w:val="left" w:pos="0"/>
        </w:tabs>
        <w:rPr>
          <w:sz w:val="24"/>
          <w:szCs w:val="24"/>
        </w:rPr>
      </w:pPr>
      <w:r>
        <w:rPr>
          <w:sz w:val="24"/>
          <w:szCs w:val="24"/>
        </w:rPr>
        <w:t>Referensi</w:t>
      </w:r>
    </w:p>
    <w:p w14:paraId="7B5DA4F6" w14:textId="5108B801" w:rsidR="00176023" w:rsidRPr="00176023" w:rsidRDefault="00A6033F" w:rsidP="00176023">
      <w:pPr>
        <w:widowControl w:val="0"/>
        <w:autoSpaceDE w:val="0"/>
        <w:autoSpaceDN w:val="0"/>
        <w:adjustRightInd w:val="0"/>
        <w:ind w:left="640" w:hanging="640"/>
        <w:rPr>
          <w:noProof/>
          <w:sz w:val="16"/>
        </w:rPr>
      </w:pPr>
      <w:r>
        <w:rPr>
          <w:lang w:val="en-ID"/>
        </w:rPr>
        <w:fldChar w:fldCharType="begin" w:fldLock="1"/>
      </w:r>
      <w:r>
        <w:rPr>
          <w:lang w:val="en-ID"/>
        </w:rPr>
        <w:instrText xml:space="preserve">ADDIN Mendeley Bibliography CSL_BIBLIOGRAPHY </w:instrText>
      </w:r>
      <w:r>
        <w:rPr>
          <w:lang w:val="en-ID"/>
        </w:rPr>
        <w:fldChar w:fldCharType="separate"/>
      </w:r>
      <w:r w:rsidR="00176023" w:rsidRPr="00176023">
        <w:rPr>
          <w:noProof/>
          <w:sz w:val="16"/>
        </w:rPr>
        <w:t>[1]</w:t>
      </w:r>
      <w:r w:rsidR="00176023" w:rsidRPr="00176023">
        <w:rPr>
          <w:noProof/>
          <w:sz w:val="16"/>
        </w:rPr>
        <w:tab/>
        <w:t xml:space="preserve">R. Fatmawaty, “Memahami Psikologi Remaja,” </w:t>
      </w:r>
      <w:r w:rsidR="00176023" w:rsidRPr="00176023">
        <w:rPr>
          <w:i/>
          <w:iCs/>
          <w:noProof/>
          <w:sz w:val="16"/>
        </w:rPr>
        <w:t>J. Reforma</w:t>
      </w:r>
      <w:r w:rsidR="00176023" w:rsidRPr="00176023">
        <w:rPr>
          <w:noProof/>
          <w:sz w:val="16"/>
        </w:rPr>
        <w:t>, vol. 2, no. 1, pp. 55–65, 2017, doi: 10.30736/rfma.v6i2.33.</w:t>
      </w:r>
    </w:p>
    <w:p w14:paraId="528E64C2"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w:t>
      </w:r>
      <w:r w:rsidRPr="00176023">
        <w:rPr>
          <w:noProof/>
          <w:sz w:val="16"/>
        </w:rPr>
        <w:tab/>
        <w:t xml:space="preserve">K. Z. Saputro, “Memahami ciri dan tugas perkembangan masa remaja,” </w:t>
      </w:r>
      <w:r w:rsidRPr="00176023">
        <w:rPr>
          <w:i/>
          <w:iCs/>
          <w:noProof/>
          <w:sz w:val="16"/>
        </w:rPr>
        <w:t>J. Apl. Ilmu-ilmu Agama</w:t>
      </w:r>
      <w:r w:rsidRPr="00176023">
        <w:rPr>
          <w:noProof/>
          <w:sz w:val="16"/>
        </w:rPr>
        <w:t>, vol. 17, no. 1, p. 32, 2017, doi: 10.14421/aplikasia.v17i1.1362.</w:t>
      </w:r>
    </w:p>
    <w:p w14:paraId="3BBC35D4"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w:t>
      </w:r>
      <w:r w:rsidRPr="00176023">
        <w:rPr>
          <w:noProof/>
          <w:sz w:val="16"/>
        </w:rPr>
        <w:tab/>
        <w:t xml:space="preserve">E. Suryana, A. I. Hasdikurniati, A. A. Harmayanti, and K. Harto, “Perkembangan Remaja Awal, Menengah Dan Implikasinya Terhadap Pendidikan,” </w:t>
      </w:r>
      <w:r w:rsidRPr="00176023">
        <w:rPr>
          <w:i/>
          <w:iCs/>
          <w:noProof/>
          <w:sz w:val="16"/>
        </w:rPr>
        <w:t>J. Ilm. Mandala Educ.</w:t>
      </w:r>
      <w:r w:rsidRPr="00176023">
        <w:rPr>
          <w:noProof/>
          <w:sz w:val="16"/>
        </w:rPr>
        <w:t>, vol. 8, no. 3, pp. 1917–1928, 2022, doi: 10.58258/jime.v8i3.3494.</w:t>
      </w:r>
    </w:p>
    <w:p w14:paraId="3E69C734"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w:t>
      </w:r>
      <w:r w:rsidRPr="00176023">
        <w:rPr>
          <w:noProof/>
          <w:sz w:val="16"/>
        </w:rPr>
        <w:tab/>
        <w:t xml:space="preserve">Y. N. E. Sary, “Perkembangan kognitif dan emosi psikologi masa remaja awal,” </w:t>
      </w:r>
      <w:r w:rsidRPr="00176023">
        <w:rPr>
          <w:i/>
          <w:iCs/>
          <w:noProof/>
          <w:sz w:val="16"/>
        </w:rPr>
        <w:t>J. Pengabdi. Kpd. Masy.</w:t>
      </w:r>
      <w:r w:rsidRPr="00176023">
        <w:rPr>
          <w:noProof/>
          <w:sz w:val="16"/>
        </w:rPr>
        <w:t>, vol. 1, no. 1, p. 12, 2017.</w:t>
      </w:r>
    </w:p>
    <w:p w14:paraId="7B0BF0C6"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[5]</w:t>
      </w:r>
      <w:r w:rsidRPr="00176023">
        <w:rPr>
          <w:noProof/>
          <w:sz w:val="16"/>
        </w:rPr>
        <w:tab/>
        <w:t xml:space="preserve">M. Jannah, “Remaja dan tugas-tugas perkembangannya dalam islam adolesence ’ s task and development in islam,” </w:t>
      </w:r>
      <w:r w:rsidRPr="00176023">
        <w:rPr>
          <w:i/>
          <w:iCs/>
          <w:noProof/>
          <w:sz w:val="16"/>
        </w:rPr>
        <w:t>J. Psikoislamedia</w:t>
      </w:r>
      <w:r w:rsidRPr="00176023">
        <w:rPr>
          <w:noProof/>
          <w:sz w:val="16"/>
        </w:rPr>
        <w:t>, vol. 1, no. 1, p. 256, 2016.</w:t>
      </w:r>
    </w:p>
    <w:p w14:paraId="1420E8CC"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[6]</w:t>
      </w:r>
      <w:r w:rsidRPr="00176023">
        <w:rPr>
          <w:noProof/>
          <w:sz w:val="16"/>
        </w:rPr>
        <w:tab/>
        <w:t xml:space="preserve">Y. K. Dwityaputri and H. Sakti, “Hubungan Antara Regulasi Emosi Dengan Forgiveness Pada Siswa di SMA Islam Cikal Harapan BSD-Tangerang Selatan,” </w:t>
      </w:r>
      <w:r w:rsidRPr="00176023">
        <w:rPr>
          <w:i/>
          <w:iCs/>
          <w:noProof/>
          <w:sz w:val="16"/>
        </w:rPr>
        <w:t>J. EMPATI</w:t>
      </w:r>
      <w:r w:rsidRPr="00176023">
        <w:rPr>
          <w:noProof/>
          <w:sz w:val="16"/>
        </w:rPr>
        <w:t>, vol. 4, no. 2, pp. 20–25, 2015, doi: 10.14710/empati.2015.14886.</w:t>
      </w:r>
    </w:p>
    <w:p w14:paraId="4D8FA02B"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[7]</w:t>
      </w:r>
      <w:r w:rsidRPr="00176023">
        <w:rPr>
          <w:noProof/>
          <w:sz w:val="16"/>
        </w:rPr>
        <w:tab/>
        <w:t xml:space="preserve">E. Theofani and I. Herdiana, “Meningkatkan resiliensi penyintas pelesual melalui terapi pemaafan,” </w:t>
      </w:r>
      <w:r w:rsidRPr="00176023">
        <w:rPr>
          <w:i/>
          <w:iCs/>
          <w:noProof/>
          <w:sz w:val="16"/>
        </w:rPr>
        <w:t>J. Ilm. Psikol. Terap.</w:t>
      </w:r>
      <w:r w:rsidRPr="00176023">
        <w:rPr>
          <w:noProof/>
          <w:sz w:val="16"/>
        </w:rPr>
        <w:t>, vol. 8, no. 1, p. 7, 2020, doi: https://doi.org/10.22219/jipt.v8i1.9865.</w:t>
      </w:r>
    </w:p>
    <w:p w14:paraId="1A006518"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[8]</w:t>
      </w:r>
      <w:r w:rsidRPr="00176023">
        <w:rPr>
          <w:noProof/>
          <w:sz w:val="16"/>
        </w:rPr>
        <w:tab/>
        <w:t xml:space="preserve">I. H. Safira Hanun Nabila, “Hubungan regulasi emosi dengan forgivenes pada mahasiswa di masa pandemi covid-19,” </w:t>
      </w:r>
      <w:r w:rsidRPr="00176023">
        <w:rPr>
          <w:i/>
          <w:iCs/>
          <w:noProof/>
          <w:sz w:val="16"/>
        </w:rPr>
        <w:t>J. Ilm. Psikolog</w:t>
      </w:r>
      <w:r w:rsidRPr="00176023">
        <w:rPr>
          <w:noProof/>
          <w:sz w:val="16"/>
        </w:rPr>
        <w:t>, vol. 12, pp. 27–41, 2021, doi: https://doi.org/10.51353/inquiry.v12i02.508.</w:t>
      </w:r>
    </w:p>
    <w:p w14:paraId="1C330A89"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[9]</w:t>
      </w:r>
      <w:r w:rsidRPr="00176023">
        <w:rPr>
          <w:noProof/>
          <w:sz w:val="16"/>
        </w:rPr>
        <w:tab/>
        <w:t xml:space="preserve">F. Laela and H. Laksmiwati, “Hubungan antara forgiveness dan happiness pada komunitas konselor motivator,” </w:t>
      </w:r>
      <w:r w:rsidRPr="00176023">
        <w:rPr>
          <w:i/>
          <w:iCs/>
          <w:noProof/>
          <w:sz w:val="16"/>
        </w:rPr>
        <w:t>J. Penelit. Psikol.</w:t>
      </w:r>
      <w:r w:rsidRPr="00176023">
        <w:rPr>
          <w:noProof/>
          <w:sz w:val="16"/>
        </w:rPr>
        <w:t>, vol. 8, no. 8, p. 15, 2021, [Online]. Available: https://ejournal.unesa.ac.id/index.php/character/article/view/41665</w:t>
      </w:r>
    </w:p>
    <w:p w14:paraId="6D27E1D0"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[10]</w:t>
      </w:r>
      <w:r w:rsidRPr="00176023">
        <w:rPr>
          <w:noProof/>
          <w:sz w:val="16"/>
        </w:rPr>
        <w:tab/>
        <w:t xml:space="preserve">D. Nastiti, </w:t>
      </w:r>
      <w:r w:rsidRPr="00176023">
        <w:rPr>
          <w:i/>
          <w:iCs/>
          <w:noProof/>
          <w:sz w:val="16"/>
        </w:rPr>
        <w:t>Psikologi proyeksi (pengantar memahami kepribadian secara akurat)</w:t>
      </w:r>
      <w:r w:rsidRPr="00176023">
        <w:rPr>
          <w:noProof/>
          <w:sz w:val="16"/>
        </w:rPr>
        <w:t>. sartika budi, Septi Multazam tanzil, M, 2019. doi: 10.21070/2019/978-623-7578-13-0.</w:t>
      </w:r>
    </w:p>
    <w:p w14:paraId="2E0EE3AC"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[11]</w:t>
      </w:r>
      <w:r w:rsidRPr="00176023">
        <w:rPr>
          <w:noProof/>
          <w:sz w:val="16"/>
        </w:rPr>
        <w:tab/>
        <w:t xml:space="preserve">N. Pariartha Kadek Ayu Mas Yoca Hapsari, A. Chusna Az Zahra, C. Trizka Anggini, and N. Eva, “Peran forgiveness dan dukungan sosial terhadap kesejahteraan psikologis pada perempuan penyintas kekerasan dalam hubungan pacaran the role of forgiveness and social support on psychological well being among women in dating violence,” </w:t>
      </w:r>
      <w:r w:rsidRPr="00176023">
        <w:rPr>
          <w:i/>
          <w:iCs/>
          <w:noProof/>
          <w:sz w:val="16"/>
        </w:rPr>
        <w:t>J. Psikol. Teor. dan Terap.</w:t>
      </w:r>
      <w:r w:rsidRPr="00176023">
        <w:rPr>
          <w:noProof/>
          <w:sz w:val="16"/>
        </w:rPr>
        <w:t>, vol. 13, no. 2, p. 143, 2022, doi: https://doi.org/10.26740/jptt.v13n2.p130-143.</w:t>
      </w:r>
    </w:p>
    <w:p w14:paraId="0C4101BF"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[12]</w:t>
      </w:r>
      <w:r w:rsidRPr="00176023">
        <w:rPr>
          <w:noProof/>
          <w:sz w:val="16"/>
        </w:rPr>
        <w:tab/>
        <w:t>N. E. Prasylia, “Hubungan Religiusitas Dengan Forgiveness Pada Indiviud Yang Tidak Melakukan Praktik Agama,” vol. 53, no. 9, pp. 1689–1699, 2015, [Online]. Available: https://repository.uksw.edu/bitstream/123456789/9480/2/T1_802011046_Full text.pdf</w:t>
      </w:r>
    </w:p>
    <w:p w14:paraId="34ECC212"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[13]</w:t>
      </w:r>
      <w:r w:rsidRPr="00176023">
        <w:rPr>
          <w:noProof/>
          <w:sz w:val="16"/>
        </w:rPr>
        <w:tab/>
        <w:t xml:space="preserve">T. Supriyadi, Z. A. Rahman, and T. A. Perdini, “Variabel Forgiveness Ditinjau Dari Religiusitas Pada Remaja,” </w:t>
      </w:r>
      <w:r w:rsidRPr="00176023">
        <w:rPr>
          <w:i/>
          <w:iCs/>
          <w:noProof/>
          <w:sz w:val="16"/>
        </w:rPr>
        <w:t>J. Kaji. Ilm.</w:t>
      </w:r>
      <w:r w:rsidRPr="00176023">
        <w:rPr>
          <w:noProof/>
          <w:sz w:val="16"/>
        </w:rPr>
        <w:t>, vol. 21, no. 1, pp. 31–44, 2021, doi: 10.31599/jki.v21i1.306.</w:t>
      </w:r>
    </w:p>
    <w:p w14:paraId="79DE038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[14]</w:t>
      </w:r>
      <w:r w:rsidRPr="00176023">
        <w:rPr>
          <w:noProof/>
          <w:sz w:val="16"/>
        </w:rPr>
        <w:tab/>
        <w:t xml:space="preserve">K. Silfiyah, Suroso, and A. P. Rini, “Hubungan Antara Religiusitas Dan Regulasi Emosi Dengan Perilaku Prososial Pada Remaja Di Smk Ketintang Surabaya,” </w:t>
      </w:r>
      <w:r w:rsidRPr="00176023">
        <w:rPr>
          <w:i/>
          <w:iCs/>
          <w:noProof/>
          <w:sz w:val="16"/>
        </w:rPr>
        <w:t>At-Tuhfah</w:t>
      </w:r>
      <w:r w:rsidRPr="00176023">
        <w:rPr>
          <w:noProof/>
          <w:sz w:val="16"/>
        </w:rPr>
        <w:t>, vol. 8, no. 2, pp. 26–38, 2019, doi: 10.36840/jurnalstudikeislaman.v8i1.168.</w:t>
      </w:r>
    </w:p>
    <w:p w14:paraId="553A4DD3"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[15]</w:t>
      </w:r>
      <w:r w:rsidRPr="00176023">
        <w:rPr>
          <w:noProof/>
          <w:sz w:val="16"/>
        </w:rPr>
        <w:tab/>
        <w:t xml:space="preserve">E. Nasrudin and U. Jaenudin, </w:t>
      </w:r>
      <w:r w:rsidRPr="00176023">
        <w:rPr>
          <w:i/>
          <w:iCs/>
          <w:noProof/>
          <w:sz w:val="16"/>
        </w:rPr>
        <w:t>Psikologi agama dan spiritualitas</w:t>
      </w:r>
      <w:r w:rsidRPr="00176023">
        <w:rPr>
          <w:noProof/>
          <w:sz w:val="16"/>
        </w:rPr>
        <w:t>. Lagood’s Publishing, 2021. [Online]. Available: https://etheses.uinsgd.ac.id/id/eprint/54385</w:t>
      </w:r>
    </w:p>
    <w:p w14:paraId="38C87431"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[16]</w:t>
      </w:r>
      <w:r w:rsidRPr="00176023">
        <w:rPr>
          <w:noProof/>
          <w:sz w:val="16"/>
        </w:rPr>
        <w:tab/>
        <w:t>N. W. R. Agustina, I. H. Subiantoro, and I. Ruchimat, “Ngalokat Menuju Refleksi Diri,” vol. 6, no. 2, pp. 7–8, 2021, [Online]. Available: https://jurnal.isbi.ac.id/index.php/pantun/article/view/1811</w:t>
      </w:r>
    </w:p>
    <w:p w14:paraId="7D1E3BC9"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[17]</w:t>
      </w:r>
      <w:r w:rsidRPr="00176023">
        <w:rPr>
          <w:noProof/>
          <w:sz w:val="16"/>
        </w:rPr>
        <w:tab/>
        <w:t xml:space="preserve">I. Diyai, H. Bidjuni, and F. Onibala, “Hubungan Kecerdasan Spiritual Dengan Perilaku Altruistik Pada Mahasiswa Keperawatan Universitas Sam Ratulangi Manado,” </w:t>
      </w:r>
      <w:r w:rsidRPr="00176023">
        <w:rPr>
          <w:i/>
          <w:iCs/>
          <w:noProof/>
          <w:sz w:val="16"/>
        </w:rPr>
        <w:t>J. Keperawatan</w:t>
      </w:r>
      <w:r w:rsidRPr="00176023">
        <w:rPr>
          <w:noProof/>
          <w:sz w:val="16"/>
        </w:rPr>
        <w:t>, vol. 7, no. 1, pp. 1–6, 2019, doi: 10.35790/jkp.v7i1.24332.</w:t>
      </w:r>
    </w:p>
    <w:p w14:paraId="0BE892DF"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[18]</w:t>
      </w:r>
      <w:r w:rsidRPr="00176023">
        <w:rPr>
          <w:noProof/>
          <w:sz w:val="16"/>
        </w:rPr>
        <w:tab/>
        <w:t xml:space="preserve">J. F. Pietersz, “Hubungan antara spiritualitas dengan pemaafan (forgiveness) pada individu yang percaya menjadi korban suanggi di kota ambon,” </w:t>
      </w:r>
      <w:r w:rsidRPr="00176023">
        <w:rPr>
          <w:i/>
          <w:iCs/>
          <w:noProof/>
          <w:sz w:val="16"/>
        </w:rPr>
        <w:t>J. Pendidik. dan Konseling</w:t>
      </w:r>
      <w:r w:rsidRPr="00176023">
        <w:rPr>
          <w:noProof/>
          <w:sz w:val="16"/>
        </w:rPr>
        <w:t>, vol. 5, no. 2, p. 8, 2023, doi: https://doi.org/10.31004/jpdk.v5i2.14265.</w:t>
      </w:r>
    </w:p>
    <w:p w14:paraId="74572A6F"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[19]</w:t>
      </w:r>
      <w:r w:rsidRPr="00176023">
        <w:rPr>
          <w:noProof/>
          <w:sz w:val="16"/>
        </w:rPr>
        <w:tab/>
        <w:t xml:space="preserve">N. Malik and D. R. Suminar, “Regulasi emosi dan forgiveness pada remaja korban cyberbullying,” </w:t>
      </w:r>
      <w:r w:rsidRPr="00176023">
        <w:rPr>
          <w:i/>
          <w:iCs/>
          <w:noProof/>
          <w:sz w:val="16"/>
        </w:rPr>
        <w:t>J. Psikol. Malahayati</w:t>
      </w:r>
      <w:r w:rsidRPr="00176023">
        <w:rPr>
          <w:noProof/>
          <w:sz w:val="16"/>
        </w:rPr>
        <w:t>, vol. 4, no. 2, p. 219, 2022, doi: 10.33024/jpm.v4i2.7104.</w:t>
      </w:r>
    </w:p>
    <w:p w14:paraId="4F03D1B8"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[20]</w:t>
      </w:r>
      <w:r w:rsidRPr="00176023">
        <w:rPr>
          <w:noProof/>
          <w:sz w:val="16"/>
        </w:rPr>
        <w:tab/>
        <w:t xml:space="preserve">J. J. Gross and O. P. John, “Individual Differences in Two Emotion Regulation Processes: Implications for Affect, Relationships, and Well-Being,” </w:t>
      </w:r>
      <w:r w:rsidRPr="00176023">
        <w:rPr>
          <w:i/>
          <w:iCs/>
          <w:noProof/>
          <w:sz w:val="16"/>
        </w:rPr>
        <w:t>J. Pers. Soc. Psychol.</w:t>
      </w:r>
      <w:r w:rsidRPr="00176023">
        <w:rPr>
          <w:noProof/>
          <w:sz w:val="16"/>
        </w:rPr>
        <w:t>, vol. 85, no. 2, pp. 348–362, 2003, doi: 10.1037/0022-3514.85.2.348.</w:t>
      </w:r>
    </w:p>
    <w:p w14:paraId="6091612D"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lastRenderedPageBreak/>
        <w:t>[21]</w:t>
      </w:r>
      <w:r w:rsidRPr="00176023">
        <w:rPr>
          <w:noProof/>
          <w:sz w:val="16"/>
        </w:rPr>
        <w:tab/>
        <w:t xml:space="preserve">A. Apriliani, “Regulasi Emosi Ditinjau Dari Jenis Kelamin Pada Mahasiswa Uin Ar-Raniry Banda Aceh Di Masa Pandemi Covid-19,” </w:t>
      </w:r>
      <w:r w:rsidRPr="00176023">
        <w:rPr>
          <w:i/>
          <w:iCs/>
          <w:noProof/>
          <w:sz w:val="16"/>
        </w:rPr>
        <w:t>Uni</w:t>
      </w:r>
      <w:r w:rsidRPr="00176023">
        <w:rPr>
          <w:noProof/>
          <w:sz w:val="16"/>
        </w:rPr>
        <w:t>, 2021, [Online]. Available: https://repository.ar-raniry.ac.id/id/eprint/21263/</w:t>
      </w:r>
    </w:p>
    <w:p w14:paraId="4449D350"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[22]</w:t>
      </w:r>
      <w:r w:rsidRPr="00176023">
        <w:rPr>
          <w:noProof/>
          <w:sz w:val="16"/>
        </w:rPr>
        <w:tab/>
        <w:t xml:space="preserve">A. J. Atikah Febriyanti, “Memaafkan pada dewasa awal yang menjadi korban perselingkuhan,” </w:t>
      </w:r>
      <w:r w:rsidRPr="00176023">
        <w:rPr>
          <w:i/>
          <w:iCs/>
          <w:noProof/>
          <w:sz w:val="16"/>
        </w:rPr>
        <w:t>Psychol. J. Ment. Heal.</w:t>
      </w:r>
      <w:r w:rsidRPr="00176023">
        <w:rPr>
          <w:noProof/>
          <w:sz w:val="16"/>
        </w:rPr>
        <w:t>, vol. 2, no. 1, p. 48, 2020.</w:t>
      </w:r>
    </w:p>
    <w:p w14:paraId="5F3C875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[23]</w:t>
      </w:r>
      <w:r w:rsidRPr="00176023">
        <w:rPr>
          <w:noProof/>
          <w:sz w:val="16"/>
        </w:rPr>
        <w:tab/>
        <w:t xml:space="preserve">Z. J. Christina, “Hubungan religiusitas dengan forgiveness pada warga dewasa awal yang tidak aktif mengikuti ibadah non-minggu di gereja bethel indonesia (GBI) bandung,” </w:t>
      </w:r>
      <w:r w:rsidRPr="00176023">
        <w:rPr>
          <w:i/>
          <w:iCs/>
          <w:noProof/>
          <w:sz w:val="16"/>
        </w:rPr>
        <w:t>J. Psikol.</w:t>
      </w:r>
      <w:r w:rsidRPr="00176023">
        <w:rPr>
          <w:noProof/>
          <w:sz w:val="16"/>
        </w:rPr>
        <w:t>, 2015, [Online]. Available: http://repository.uksw.edu/handle/123456789/9162</w:t>
      </w:r>
    </w:p>
    <w:p w14:paraId="3021084C"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[24]</w:t>
      </w:r>
      <w:r w:rsidRPr="00176023">
        <w:rPr>
          <w:noProof/>
          <w:sz w:val="16"/>
        </w:rPr>
        <w:tab/>
        <w:t xml:space="preserve">I. Zulfi, “Religiusitas dan pemaafan pada mahasiswa UII,” </w:t>
      </w:r>
      <w:r w:rsidRPr="00176023">
        <w:rPr>
          <w:i/>
          <w:iCs/>
          <w:noProof/>
          <w:sz w:val="16"/>
        </w:rPr>
        <w:t>Psikol. Fak. Psikol. dan ilmu budaya</w:t>
      </w:r>
      <w:r w:rsidRPr="00176023">
        <w:rPr>
          <w:noProof/>
          <w:sz w:val="16"/>
        </w:rPr>
        <w:t>, no. 0274, pp. 1–16, 2018.</w:t>
      </w:r>
    </w:p>
    <w:p w14:paraId="7E48107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[25]</w:t>
      </w:r>
      <w:r w:rsidRPr="00176023">
        <w:rPr>
          <w:noProof/>
          <w:sz w:val="16"/>
        </w:rPr>
        <w:tab/>
        <w:t xml:space="preserve">B. A. Wisudaningsi, I. Arofah, and K. A. Belang, “Pengaruh Kualitas Pelayanan Dan Kualitas Produk Terhadap Kepuasan Konsumen Dengan Menggunakan Metode Analisis Regresi Linear Berganda,” </w:t>
      </w:r>
      <w:r w:rsidRPr="00176023">
        <w:rPr>
          <w:i/>
          <w:iCs/>
          <w:noProof/>
          <w:sz w:val="16"/>
        </w:rPr>
        <w:t>Statmat  J. Stat. Dan Mat.</w:t>
      </w:r>
      <w:r w:rsidRPr="00176023">
        <w:rPr>
          <w:noProof/>
          <w:sz w:val="16"/>
        </w:rPr>
        <w:t>, vol. 1, no. 1, pp. 103–116, 2019, doi: 10.32493/sm.v1i1.2377.</w:t>
      </w:r>
    </w:p>
    <w:p w14:paraId="2DACA2A9"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[26]</w:t>
      </w:r>
      <w:r w:rsidRPr="00176023">
        <w:rPr>
          <w:noProof/>
          <w:sz w:val="16"/>
        </w:rPr>
        <w:tab/>
        <w:t xml:space="preserve">A. D. Supriyanto, “Hubungan antara spiritualitas dengan kesejahteraan psikologis pada anggota pkk cenderawasih i dusun ponjen kidul,” </w:t>
      </w:r>
      <w:r w:rsidRPr="00176023">
        <w:rPr>
          <w:i/>
          <w:iCs/>
          <w:noProof/>
          <w:sz w:val="16"/>
        </w:rPr>
        <w:t>Fak. Psikol. Univ. Islam Negeri Maulana Malik Malang</w:t>
      </w:r>
      <w:r w:rsidRPr="00176023">
        <w:rPr>
          <w:noProof/>
          <w:sz w:val="16"/>
        </w:rPr>
        <w:t>, p. 122, 2018, [Online]. Available: http://etheses.uin-malang.ac.id/12705/1/12410124 .pdf</w:t>
      </w:r>
    </w:p>
    <w:p w14:paraId="52E909EE"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[27]</w:t>
      </w:r>
      <w:r w:rsidRPr="00176023">
        <w:rPr>
          <w:noProof/>
          <w:sz w:val="16"/>
        </w:rPr>
        <w:tab/>
        <w:t>C. S. Urrahmah, “Hubungan Forgiveness Dengan Subjective Well-Being Pada Remaja Korban Perceraian Di Kec. Lembah Seulawah Kab. Aceh Besar,” pp. 1–104, 2022, [Online]. Available: https://repository.ar-raniry.ac.id/id/eprint/21263/</w:t>
      </w:r>
    </w:p>
    <w:p w14:paraId="512ED5D0"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[28]</w:t>
      </w:r>
      <w:r w:rsidRPr="00176023">
        <w:rPr>
          <w:noProof/>
          <w:sz w:val="16"/>
        </w:rPr>
        <w:tab/>
        <w:t xml:space="preserve">M. S. Ramírez Jiménez and E. Serra Desfilis, “Does Christian Spirituality Enhance Psychological Interventions on Forgiveness, Gratitude, and the Meaning of Life? A Quasi-Experimental Intervention with the Elderly and Youth,” </w:t>
      </w:r>
      <w:r w:rsidRPr="00176023">
        <w:rPr>
          <w:i/>
          <w:iCs/>
          <w:noProof/>
          <w:sz w:val="16"/>
        </w:rPr>
        <w:t>Nursing Reports</w:t>
      </w:r>
      <w:r w:rsidRPr="00176023">
        <w:rPr>
          <w:noProof/>
          <w:sz w:val="16"/>
        </w:rPr>
        <w:t>, vol. 10, no. 2. pp. 182–206, 2020. doi: 10.3390/nursrep10020022.</w:t>
      </w:r>
    </w:p>
    <w:p w14:paraId="0CCD6B0D"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[29]</w:t>
      </w:r>
      <w:r w:rsidRPr="00176023">
        <w:rPr>
          <w:noProof/>
          <w:sz w:val="16"/>
        </w:rPr>
        <w:tab/>
        <w:t xml:space="preserve">N. Krause, “Assessing the Relationships among Religion, Humility, Forgiveness, and Self-Rated Health,” </w:t>
      </w:r>
      <w:r w:rsidRPr="00176023">
        <w:rPr>
          <w:i/>
          <w:iCs/>
          <w:noProof/>
          <w:sz w:val="16"/>
        </w:rPr>
        <w:t>Res. Hum. Dev.</w:t>
      </w:r>
      <w:r w:rsidRPr="00176023">
        <w:rPr>
          <w:noProof/>
          <w:sz w:val="16"/>
        </w:rPr>
        <w:t>, vol. 15, no. 1, pp. 33–49, Jan. 2018, doi: 10.1080/15427609.2017.1411720.</w:t>
      </w:r>
    </w:p>
    <w:p w14:paraId="3F908712"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[30]</w:t>
      </w:r>
      <w:r w:rsidRPr="00176023">
        <w:rPr>
          <w:noProof/>
          <w:sz w:val="16"/>
        </w:rPr>
        <w:tab/>
        <w:t xml:space="preserve">D. A. Aprilia and F. Nashori, “Forgiveness In Terms of Emotion Regulation and Empathy,” </w:t>
      </w:r>
      <w:r w:rsidRPr="00176023">
        <w:rPr>
          <w:i/>
          <w:iCs/>
          <w:noProof/>
          <w:sz w:val="16"/>
        </w:rPr>
        <w:t>Proc. Int. Conf. Islam. Soc. Sci. Humanit.</w:t>
      </w:r>
      <w:r w:rsidRPr="00176023">
        <w:rPr>
          <w:noProof/>
          <w:sz w:val="16"/>
        </w:rPr>
        <w:t>, vol. 1, pp. 1–8, 2023.</w:t>
      </w:r>
    </w:p>
    <w:p w14:paraId="269AA3F8"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[31]</w:t>
      </w:r>
      <w:r w:rsidRPr="00176023">
        <w:rPr>
          <w:noProof/>
          <w:sz w:val="16"/>
        </w:rPr>
        <w:tab/>
        <w:t xml:space="preserve">L. Zhang, J. Lu, B. Li, X. Wang, and C. Shangguan, “Gender differences in the mediating effects of emotion-regulation strategies: Forgiveness and depression among adolescents,” </w:t>
      </w:r>
      <w:r w:rsidRPr="00176023">
        <w:rPr>
          <w:i/>
          <w:iCs/>
          <w:noProof/>
          <w:sz w:val="16"/>
        </w:rPr>
        <w:t>Pers. Individ. Dif.</w:t>
      </w:r>
      <w:r w:rsidRPr="00176023">
        <w:rPr>
          <w:noProof/>
          <w:sz w:val="16"/>
        </w:rPr>
        <w:t>, vol. 163, p. 110094, 2020, doi: https://doi.org/10.1016/j.paid.2020.110094.</w:t>
      </w:r>
    </w:p>
    <w:p w14:paraId="15912030"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[32]</w:t>
      </w:r>
      <w:r w:rsidRPr="00176023">
        <w:rPr>
          <w:noProof/>
          <w:sz w:val="16"/>
        </w:rPr>
        <w:tab/>
        <w:t xml:space="preserve">E. P. Dewi Indah Nurcahyani, “REGULASI DIRI SEBAGAI PREDIKTOR STRES AKADEMIK MAHASISWA BEKERJA PARUH WAKTU,” </w:t>
      </w:r>
      <w:r w:rsidRPr="00176023">
        <w:rPr>
          <w:i/>
          <w:iCs/>
          <w:noProof/>
          <w:sz w:val="16"/>
        </w:rPr>
        <w:t>Psikovidya</w:t>
      </w:r>
      <w:r w:rsidRPr="00176023">
        <w:rPr>
          <w:noProof/>
          <w:sz w:val="16"/>
        </w:rPr>
        <w:t>, vol. 24, p. 8, 2020, doi: 10.37303/psikovidya.v24i2.161.</w:t>
      </w:r>
    </w:p>
    <w:p w14:paraId="7B8C82A9"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[33]</w:t>
      </w:r>
      <w:r w:rsidRPr="00176023">
        <w:rPr>
          <w:noProof/>
          <w:sz w:val="16"/>
        </w:rPr>
        <w:tab/>
        <w:t xml:space="preserve">I. Warsah, “Forgiveness Viewed from Positive Psychology and Islam,” </w:t>
      </w:r>
      <w:r w:rsidRPr="00176023">
        <w:rPr>
          <w:i/>
          <w:iCs/>
          <w:noProof/>
          <w:sz w:val="16"/>
        </w:rPr>
        <w:t>Islam. Guid. Couns. J.</w:t>
      </w:r>
      <w:r w:rsidRPr="00176023">
        <w:rPr>
          <w:noProof/>
          <w:sz w:val="16"/>
        </w:rPr>
        <w:t>, vol. 3, no. 2 SE-Articles, pp. 108–121, Jul. 2020, doi: 10.25217/igcj.v3i2.878.</w:t>
      </w:r>
    </w:p>
    <w:p w14:paraId="587D9A8F"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[34]</w:t>
      </w:r>
      <w:r w:rsidRPr="00176023">
        <w:rPr>
          <w:noProof/>
          <w:sz w:val="16"/>
        </w:rPr>
        <w:tab/>
        <w:t>I. Wulandari and F. E. Megawati, “The Role of Forgiveness on Psychological Well-Being in Adolescents: A Review BT  - Proceedings of the 5th ASEAN Conference on Psychology, Counselling, and Humanities (ACPCH 2019),” Atlantis Press, 2020, pp. 99–103. doi: 10.2991/assehr.k.200120.022.</w:t>
      </w:r>
    </w:p>
    <w:p w14:paraId="659F41E1"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[35]</w:t>
      </w:r>
      <w:r w:rsidRPr="00176023">
        <w:rPr>
          <w:noProof/>
          <w:sz w:val="16"/>
        </w:rPr>
        <w:tab/>
        <w:t xml:space="preserve">A. P. Desrianti, R. Y. Primanita, and U. N. Padang, “Hubungan forgiveness dengan meaning in life pada penyalah gunaan napza di sumatra barat,” </w:t>
      </w:r>
      <w:r w:rsidRPr="00176023">
        <w:rPr>
          <w:i/>
          <w:iCs/>
          <w:noProof/>
          <w:sz w:val="16"/>
        </w:rPr>
        <w:t>J. Ris. Psikol.</w:t>
      </w:r>
      <w:r w:rsidRPr="00176023">
        <w:rPr>
          <w:noProof/>
          <w:sz w:val="16"/>
        </w:rPr>
        <w:t>, vol. 000, no. 2005, p. 12, 2022, doi: http://dx.doi.org/10.24036/jrp.v2022i1.12751.</w:t>
      </w:r>
    </w:p>
    <w:p w14:paraId="29AF3E1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[36]</w:t>
      </w:r>
      <w:r w:rsidRPr="00176023">
        <w:rPr>
          <w:noProof/>
          <w:sz w:val="16"/>
        </w:rPr>
        <w:tab/>
        <w:t xml:space="preserve">S. A. Schnitker, B. Houltberg, W. Dyrness, and N. Redmond, “The virtue of patience, spirituality, and suffering: Integrating lessons from positive psychology, psychology of religion, and Christian theology.,” </w:t>
      </w:r>
      <w:r w:rsidRPr="00176023">
        <w:rPr>
          <w:i/>
          <w:iCs/>
          <w:noProof/>
          <w:sz w:val="16"/>
        </w:rPr>
        <w:t>Psycholog. Relig. Spiritual.</w:t>
      </w:r>
      <w:r w:rsidRPr="00176023">
        <w:rPr>
          <w:noProof/>
          <w:sz w:val="16"/>
        </w:rPr>
        <w:t>, vol. 9, no. 3, pp. 264–275, 2017, doi: 10.1037/rel0000099.</w:t>
      </w:r>
    </w:p>
    <w:p w14:paraId="42EDBAAB"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[37]</w:t>
      </w:r>
      <w:r w:rsidRPr="00176023">
        <w:rPr>
          <w:noProof/>
          <w:sz w:val="16"/>
        </w:rPr>
        <w:tab/>
        <w:t xml:space="preserve">M. S. L. De Leon and G. D. Lopez, “What does it take to forgive? Predictors of forgiveness among Filipino late adolescents,” </w:t>
      </w:r>
      <w:r w:rsidRPr="00176023">
        <w:rPr>
          <w:i/>
          <w:iCs/>
          <w:noProof/>
          <w:sz w:val="16"/>
        </w:rPr>
        <w:t>Int. J. Res. Stud. Psychol.</w:t>
      </w:r>
      <w:r w:rsidRPr="00176023">
        <w:rPr>
          <w:noProof/>
          <w:sz w:val="16"/>
        </w:rPr>
        <w:t>, vol. 6, no. 2, pp. 1–20, 2017, doi: 10.5861/ijrsp.2017.1700.</w:t>
      </w:r>
    </w:p>
    <w:p w14:paraId="351F0272"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[38]</w:t>
      </w:r>
      <w:r w:rsidRPr="00176023">
        <w:rPr>
          <w:noProof/>
          <w:sz w:val="16"/>
        </w:rPr>
        <w:tab/>
        <w:t xml:space="preserve">B. Barcaccia, M. Milioni, S. Pallini, and G. M. Vecchio, “Resentment or Forgiveness? The Assessment of Forgivingness Among Italian Adolescents,” </w:t>
      </w:r>
      <w:r w:rsidRPr="00176023">
        <w:rPr>
          <w:i/>
          <w:iCs/>
          <w:noProof/>
          <w:sz w:val="16"/>
        </w:rPr>
        <w:t>Child Indic. Res.</w:t>
      </w:r>
      <w:r w:rsidRPr="00176023">
        <w:rPr>
          <w:noProof/>
          <w:sz w:val="16"/>
        </w:rPr>
        <w:t>, vol. 11, no. 4, pp. 1407–1423, 2018, doi: 10.1007/s12187-017-9483-6.</w:t>
      </w:r>
    </w:p>
    <w:p w14:paraId="01AD9E78"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[39]</w:t>
      </w:r>
      <w:r w:rsidRPr="00176023">
        <w:rPr>
          <w:noProof/>
          <w:sz w:val="16"/>
        </w:rPr>
        <w:tab/>
        <w:t xml:space="preserve">J. K. Mahama and A. A. Osman, “An Evaluation of Interventions to Promote Adolescent Gender Forgiveness,” </w:t>
      </w:r>
      <w:r w:rsidRPr="00176023">
        <w:rPr>
          <w:i/>
          <w:iCs/>
          <w:noProof/>
          <w:sz w:val="16"/>
        </w:rPr>
        <w:t>Open J. Psychol.</w:t>
      </w:r>
      <w:r w:rsidRPr="00176023">
        <w:rPr>
          <w:noProof/>
          <w:sz w:val="16"/>
        </w:rPr>
        <w:t>, 2024, doi: 10.31586/ojp.2024.902.</w:t>
      </w:r>
    </w:p>
    <w:p w14:paraId="7CA506E8"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[40]</w:t>
      </w:r>
      <w:r w:rsidRPr="00176023">
        <w:rPr>
          <w:noProof/>
          <w:sz w:val="16"/>
        </w:rPr>
        <w:tab/>
        <w:t xml:space="preserve">W. J. Prihastiwi, “Role of self concept, emotional regulation, empathy in predicting forgiveness in teens of junior high school students in Surabaya,” </w:t>
      </w:r>
      <w:r w:rsidRPr="00176023">
        <w:rPr>
          <w:i/>
          <w:iCs/>
          <w:noProof/>
          <w:sz w:val="16"/>
        </w:rPr>
        <w:t>Humanit. Soc. Sci. Rev.</w:t>
      </w:r>
      <w:r w:rsidRPr="00176023">
        <w:rPr>
          <w:noProof/>
          <w:sz w:val="16"/>
        </w:rPr>
        <w:t>, vol. 7, no. 3, pp. 138–144, 2019, doi: 10.18510/hssr.2019.7321.</w:t>
      </w:r>
    </w:p>
    <w:p w14:paraId="6206DDA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[41]</w:t>
      </w:r>
      <w:r w:rsidRPr="00176023">
        <w:rPr>
          <w:noProof/>
          <w:sz w:val="16"/>
        </w:rPr>
        <w:tab/>
        <w:t xml:space="preserve">S. Ru’iya, A. M. Diponegoro, H. Cahyo, and A. Kistoro, “Religiosity, forgiveness, and subjective well-being among adolescents in Yogyakarta,” </w:t>
      </w:r>
      <w:r w:rsidRPr="00176023">
        <w:rPr>
          <w:i/>
          <w:iCs/>
          <w:noProof/>
          <w:sz w:val="16"/>
        </w:rPr>
        <w:t>Int. J. Adv. Sci. Technol.</w:t>
      </w:r>
      <w:r w:rsidRPr="00176023">
        <w:rPr>
          <w:noProof/>
          <w:sz w:val="16"/>
        </w:rPr>
        <w:t>, vol. 29, no. 4, pp. 2918–2926, 2020.</w:t>
      </w:r>
    </w:p>
    <w:p w14:paraId="3C724BAD"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[42]</w:t>
      </w:r>
      <w:r w:rsidRPr="00176023">
        <w:rPr>
          <w:noProof/>
          <w:sz w:val="16"/>
        </w:rPr>
        <w:tab/>
        <w:t xml:space="preserve">A. Fitri, M. Pratama, and U. N. Padang, “Terhadap Kecemasan Public Speaking Pada Mahasiswa Jurusan Psikologi Universitas Negeri Padang,” </w:t>
      </w:r>
      <w:r w:rsidRPr="00176023">
        <w:rPr>
          <w:i/>
          <w:iCs/>
          <w:noProof/>
          <w:sz w:val="16"/>
        </w:rPr>
        <w:t>J. Ris. Pdikologi</w:t>
      </w:r>
      <w:r w:rsidRPr="00176023">
        <w:rPr>
          <w:noProof/>
          <w:sz w:val="16"/>
        </w:rPr>
        <w:t>, vol. 87, pp. 1–12, 2020.</w:t>
      </w:r>
    </w:p>
    <w:p w14:paraId="07CDF6EE"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[43]</w:t>
      </w:r>
      <w:r w:rsidRPr="00176023">
        <w:rPr>
          <w:noProof/>
          <w:sz w:val="16"/>
        </w:rPr>
        <w:tab/>
        <w:t xml:space="preserve">A. Lampropoulou, P. Lianos, and A. Poulios, “Personality, family relationships and school climate dimensions as predictors of dispositional forgiveness in adolescence,” </w:t>
      </w:r>
      <w:r w:rsidRPr="00176023">
        <w:rPr>
          <w:i/>
          <w:iCs/>
          <w:noProof/>
          <w:sz w:val="16"/>
        </w:rPr>
        <w:t>Psychol. J. Hell. Psychol. Soc.</w:t>
      </w:r>
      <w:r w:rsidRPr="00176023">
        <w:rPr>
          <w:noProof/>
          <w:sz w:val="16"/>
        </w:rPr>
        <w:t>, vol. 28, no. 1 SE-RESEARCH PAPERS, pp. 176–194, Jul. 2023, doi: 10.12681/psy_hps.29819.</w:t>
      </w:r>
    </w:p>
    <w:p w14:paraId="0386BC1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[44]</w:t>
      </w:r>
      <w:r w:rsidRPr="00176023">
        <w:rPr>
          <w:noProof/>
          <w:sz w:val="16"/>
        </w:rPr>
        <w:tab/>
        <w:t xml:space="preserve">M. Allemand, A. E. Grünenfelder-Steiger, H. A. Fend, and P. L. Hill, “Self-control in adolescence predicts forgivingness in middle adulthood,” </w:t>
      </w:r>
      <w:r w:rsidRPr="00176023">
        <w:rPr>
          <w:i/>
          <w:iCs/>
          <w:noProof/>
          <w:sz w:val="16"/>
        </w:rPr>
        <w:t>J. Pers.</w:t>
      </w:r>
      <w:r w:rsidRPr="00176023">
        <w:rPr>
          <w:noProof/>
          <w:sz w:val="16"/>
        </w:rPr>
        <w:t>, vol. 91, no. 2, pp. 400–412, Apr. 2023, doi: https://doi.org/10.1111/jopy.12735.</w:t>
      </w:r>
    </w:p>
    <w:p w14:paraId="62EA7799"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[45]</w:t>
      </w:r>
      <w:r w:rsidRPr="00176023">
        <w:rPr>
          <w:noProof/>
          <w:sz w:val="16"/>
        </w:rPr>
        <w:tab/>
        <w:t xml:space="preserve">C. Wainryb, H. Recchia, O. Faulconbridge, and M. Pasupathi, “To err is human: Forgiveness across childhood and adolescence,” </w:t>
      </w:r>
      <w:r w:rsidRPr="00176023">
        <w:rPr>
          <w:i/>
          <w:iCs/>
          <w:noProof/>
          <w:sz w:val="16"/>
        </w:rPr>
        <w:t>Soc. Dev.</w:t>
      </w:r>
      <w:r w:rsidRPr="00176023">
        <w:rPr>
          <w:noProof/>
          <w:sz w:val="16"/>
        </w:rPr>
        <w:t>, vol. 29, no. 2, pp. 509–525, 2020, doi: 10.1111/sode.12413.</w:t>
      </w:r>
    </w:p>
    <w:p w14:paraId="57FB2017" w14:textId="77777777" w:rsidR="00176023" w:rsidRPr="00176023" w:rsidRDefault="00176023" w:rsidP="00176023">
      <w:pPr>
        <w:widowControl w:val="0"/>
        <w:autoSpaceDE w:val="0"/>
        <w:autoSpaceDN w:val="0"/>
        <w:adjustRightInd w:val="0"/>
        <w:ind w:left="640" w:hanging="640"/>
        <w:rPr>
          <w:noProof/>
          <w:sz w:val="16"/>
        </w:rPr>
      </w:pPr>
      <w:r w:rsidRPr="00176023">
        <w:rPr>
          <w:noProof/>
          <w:sz w:val="16"/>
        </w:rPr>
        <w:t>[46]</w:t>
      </w:r>
      <w:r w:rsidRPr="00176023">
        <w:rPr>
          <w:noProof/>
          <w:sz w:val="16"/>
        </w:rPr>
        <w:tab/>
        <w:t xml:space="preserve">C. Quintana-Orts and L. Rey, “Forgiveness, Depression, and Suicidal Behavior in Adolescents: Gender Differences in this Relationship,” </w:t>
      </w:r>
      <w:r w:rsidRPr="00176023">
        <w:rPr>
          <w:i/>
          <w:iCs/>
          <w:noProof/>
          <w:sz w:val="16"/>
        </w:rPr>
        <w:t>J. Genet. Psychol.</w:t>
      </w:r>
      <w:r w:rsidRPr="00176023">
        <w:rPr>
          <w:noProof/>
          <w:sz w:val="16"/>
        </w:rPr>
        <w:t>, vol. 179, no. 2, pp. 85–89, Mar. 2018, doi: 10.1080/00221325.2018.1434478.</w:t>
      </w:r>
    </w:p>
    <w:p w14:paraId="0907B9F7" w14:textId="77777777" w:rsidR="00A6033F" w:rsidRPr="00922DE2" w:rsidRDefault="00A6033F" w:rsidP="005D4799">
      <w:pPr>
        <w:pStyle w:val="JSKReferenceItem"/>
        <w:rPr>
          <w:lang w:val="en-ID"/>
        </w:rPr>
      </w:pPr>
      <w:r>
        <w:rPr>
          <w:lang w:val="en-ID"/>
        </w:rPr>
        <w:fldChar w:fldCharType="end"/>
      </w:r>
    </w:p>
    <w:p w14:paraId="69B1AA58" w14:textId="77777777" w:rsidR="00A6033F" w:rsidRPr="00A6033F" w:rsidRDefault="00A6033F" w:rsidP="00A6033F"/>
    <w:p w14:paraId="6C3A3DF4" w14:textId="5A2ABDB4" w:rsidR="00237F16" w:rsidRDefault="00C45CDA">
      <w:pPr>
        <w:pBdr>
          <w:top w:val="nil"/>
          <w:left w:val="nil"/>
          <w:bottom w:val="nil"/>
          <w:right w:val="nil"/>
          <w:between w:val="nil"/>
        </w:pBdr>
        <w:ind w:left="432" w:hanging="432"/>
        <w:jc w:val="both"/>
        <w:rPr>
          <w:color w:val="000000"/>
          <w:sz w:val="16"/>
          <w:szCs w:val="16"/>
        </w:rPr>
      </w:pPr>
      <w:r>
        <w:rPr>
          <w:color w:val="000000"/>
          <w:sz w:val="16"/>
          <w:szCs w:val="16"/>
        </w:rPr>
        <w:br/>
      </w:r>
      <w:r>
        <w:rPr>
          <w:noProof/>
        </w:rPr>
        <mc:AlternateContent>
          <mc:Choice Requires="wps">
            <w:drawing>
              <wp:anchor distT="0" distB="0" distL="0" distR="0" simplePos="0" relativeHeight="251658240" behindDoc="1" locked="0" layoutInCell="1" hidden="0" allowOverlap="1" wp14:anchorId="4E2C44E5" wp14:editId="135BDF8F">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76B498FC" w14:textId="77777777" w:rsidR="00237F16" w:rsidRDefault="00000000">
                            <w:pPr>
                              <w:ind w:left="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095E0305" w14:textId="77777777" w:rsidR="00237F16" w:rsidRDefault="00000000">
                            <w:pPr>
                              <w:ind w:left="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76A699E0" w14:textId="77777777" w:rsidR="00237F16"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4E2C44E5"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76B498FC" w14:textId="77777777" w:rsidR="00237F16" w:rsidRDefault="00000000">
                      <w:pPr>
                        <w:ind w:left="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095E0305" w14:textId="77777777" w:rsidR="00237F16" w:rsidRDefault="00000000">
                      <w:pPr>
                        <w:ind w:left="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76A699E0" w14:textId="77777777" w:rsidR="00237F16"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1167AF0E" w14:textId="77777777" w:rsidR="00237F16" w:rsidRDefault="00237F16">
      <w:pPr>
        <w:pBdr>
          <w:top w:val="nil"/>
          <w:left w:val="nil"/>
          <w:bottom w:val="nil"/>
          <w:right w:val="nil"/>
          <w:between w:val="nil"/>
        </w:pBdr>
        <w:ind w:left="432" w:hanging="432"/>
        <w:jc w:val="both"/>
        <w:rPr>
          <w:color w:val="000000"/>
          <w:sz w:val="20"/>
          <w:szCs w:val="20"/>
        </w:rPr>
      </w:pPr>
    </w:p>
    <w:p w14:paraId="51B377D6" w14:textId="77777777" w:rsidR="00237F16" w:rsidRDefault="00237F16">
      <w:pPr>
        <w:pBdr>
          <w:top w:val="nil"/>
          <w:left w:val="nil"/>
          <w:bottom w:val="nil"/>
          <w:right w:val="nil"/>
          <w:between w:val="nil"/>
        </w:pBdr>
        <w:ind w:left="432" w:hanging="432"/>
        <w:jc w:val="both"/>
        <w:rPr>
          <w:color w:val="000000"/>
          <w:sz w:val="16"/>
          <w:szCs w:val="16"/>
        </w:rPr>
      </w:pPr>
    </w:p>
    <w:p w14:paraId="6D093F15" w14:textId="77777777" w:rsidR="00237F16" w:rsidRDefault="00237F16">
      <w:pPr>
        <w:pBdr>
          <w:top w:val="nil"/>
          <w:left w:val="nil"/>
          <w:bottom w:val="nil"/>
          <w:right w:val="nil"/>
          <w:between w:val="nil"/>
        </w:pBdr>
        <w:ind w:left="432" w:hanging="432"/>
        <w:jc w:val="both"/>
        <w:rPr>
          <w:color w:val="000000"/>
          <w:sz w:val="16"/>
          <w:szCs w:val="16"/>
        </w:rPr>
      </w:pPr>
    </w:p>
    <w:sectPr w:rsidR="00237F16">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1AD346" w14:textId="77777777" w:rsidR="002D45B8" w:rsidRDefault="002D45B8">
      <w:r>
        <w:separator/>
      </w:r>
    </w:p>
  </w:endnote>
  <w:endnote w:type="continuationSeparator" w:id="0">
    <w:p w14:paraId="411051B7" w14:textId="77777777" w:rsidR="002D45B8" w:rsidRDefault="002D45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3342BF4C-E49F-4654-B494-D66C019FD54A}"/>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916B4CCF-3D41-481B-9A53-A00CDE807038}"/>
    <w:embedBold r:id="rId3" w:fontKey="{702899F2-AE51-4D4D-9E6D-2925B0DC8928}"/>
    <w:embedItalic r:id="rId4" w:fontKey="{18E32B9A-9295-4123-A9A9-4CBB4070F5EE}"/>
    <w:embedBoldItalic r:id="rId5" w:fontKey="{9DBED869-6BF4-4F90-9353-BAC9C3EBA4CA}"/>
  </w:font>
  <w:font w:name="Calibri Light">
    <w:panose1 w:val="020F0302020204030204"/>
    <w:charset w:val="00"/>
    <w:family w:val="swiss"/>
    <w:pitch w:val="variable"/>
    <w:sig w:usb0="E4002EFF" w:usb1="C200247B" w:usb2="00000009" w:usb3="00000000" w:csb0="000001FF" w:csb1="00000000"/>
    <w:embedRegular r:id="rId6" w:fontKey="{572E9014-9645-4EB5-AE63-38963603336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10F0F" w14:textId="77777777" w:rsidR="00237F16" w:rsidRDefault="00000000">
    <w:pPr>
      <w:pBdr>
        <w:top w:val="nil"/>
        <w:left w:val="nil"/>
        <w:bottom w:val="nil"/>
        <w:right w:val="nil"/>
        <w:between w:val="nil"/>
      </w:pBdr>
      <w:jc w:val="center"/>
      <w:rPr>
        <w:color w:val="000000"/>
        <w:sz w:val="14"/>
        <w:szCs w:val="14"/>
      </w:rPr>
    </w:pPr>
    <w:proofErr w:type="spellStart"/>
    <w:r>
      <w:rPr>
        <w:color w:val="000000"/>
        <w:sz w:val="14"/>
        <w:szCs w:val="14"/>
      </w:rPr>
      <w:t>Copyright</w:t>
    </w:r>
    <w:proofErr w:type="spellEnd"/>
    <w:r>
      <w:rPr>
        <w:color w:val="000000"/>
        <w:sz w:val="14"/>
        <w:szCs w:val="14"/>
      </w:rPr>
      <w:t xml:space="preserve"> © Universitas Muhammadiyah Sidoarjo.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A5D319" w14:textId="77777777" w:rsidR="00237F16" w:rsidRDefault="00000000">
    <w:pPr>
      <w:pBdr>
        <w:top w:val="nil"/>
        <w:left w:val="nil"/>
        <w:bottom w:val="nil"/>
        <w:right w:val="nil"/>
        <w:between w:val="nil"/>
      </w:pBdr>
      <w:ind w:left="432" w:hanging="432"/>
      <w:jc w:val="center"/>
      <w:rPr>
        <w:color w:val="000000"/>
        <w:sz w:val="14"/>
        <w:szCs w:val="14"/>
      </w:rPr>
    </w:pPr>
    <w:proofErr w:type="spellStart"/>
    <w:r>
      <w:rPr>
        <w:color w:val="000000"/>
        <w:sz w:val="14"/>
        <w:szCs w:val="14"/>
      </w:rPr>
      <w:t>Copyright</w:t>
    </w:r>
    <w:proofErr w:type="spellEnd"/>
    <w:r>
      <w:rPr>
        <w:color w:val="000000"/>
        <w:sz w:val="14"/>
        <w:szCs w:val="14"/>
      </w:rPr>
      <w:t xml:space="preserve"> ©</w:t>
    </w:r>
    <w:r>
      <w:rPr>
        <w:sz w:val="14"/>
        <w:szCs w:val="14"/>
      </w:rPr>
      <w:t xml:space="preserve"> </w:t>
    </w:r>
    <w:r>
      <w:rPr>
        <w:color w:val="000000"/>
        <w:sz w:val="14"/>
        <w:szCs w:val="14"/>
      </w:rPr>
      <w:t xml:space="preserve">Universitas Muhammadiyah Sidoarjo.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233053" w14:textId="77777777" w:rsidR="00237F16" w:rsidRDefault="00000000">
    <w:pPr>
      <w:ind w:left="432"/>
      <w:jc w:val="center"/>
      <w:rPr>
        <w:rFonts w:ascii="Calibri" w:eastAsia="Calibri" w:hAnsi="Calibri" w:cs="Calibri"/>
        <w:sz w:val="16"/>
        <w:szCs w:val="16"/>
      </w:rPr>
    </w:pPr>
    <w:proofErr w:type="spellStart"/>
    <w:r>
      <w:rPr>
        <w:sz w:val="14"/>
        <w:szCs w:val="14"/>
      </w:rPr>
      <w:t>Copyright</w:t>
    </w:r>
    <w:proofErr w:type="spellEnd"/>
    <w:r>
      <w:rPr>
        <w:sz w:val="14"/>
        <w:szCs w:val="14"/>
      </w:rPr>
      <w:t xml:space="preserve"> © Universitas Muhammadiyah Sidoarjo. </w:t>
    </w:r>
    <w:proofErr w:type="spellStart"/>
    <w:r>
      <w:rPr>
        <w:sz w:val="14"/>
        <w:szCs w:val="14"/>
      </w:rPr>
      <w:t>This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an</w:t>
    </w:r>
    <w:proofErr w:type="spellEnd"/>
    <w:r>
      <w:rPr>
        <w:sz w:val="14"/>
        <w:szCs w:val="14"/>
      </w:rPr>
      <w:t xml:space="preserve"> open-</w:t>
    </w:r>
    <w:proofErr w:type="spellStart"/>
    <w:r>
      <w:rPr>
        <w:sz w:val="14"/>
        <w:szCs w:val="14"/>
      </w:rPr>
      <w:t>access</w:t>
    </w:r>
    <w:proofErr w:type="spellEnd"/>
    <w:r>
      <w:rPr>
        <w:sz w:val="14"/>
        <w:szCs w:val="14"/>
      </w:rPr>
      <w:t xml:space="preserve"> </w:t>
    </w:r>
    <w:proofErr w:type="spellStart"/>
    <w:r>
      <w:rPr>
        <w:sz w:val="14"/>
        <w:szCs w:val="14"/>
      </w:rPr>
      <w:t>article</w:t>
    </w:r>
    <w:proofErr w:type="spellEnd"/>
    <w:r>
      <w:rPr>
        <w:sz w:val="14"/>
        <w:szCs w:val="14"/>
      </w:rPr>
      <w:t xml:space="preserve"> </w:t>
    </w:r>
    <w:proofErr w:type="spellStart"/>
    <w:r>
      <w:rPr>
        <w:sz w:val="14"/>
        <w:szCs w:val="14"/>
      </w:rPr>
      <w:t>distributed</w:t>
    </w:r>
    <w:proofErr w:type="spellEnd"/>
    <w:r>
      <w:rPr>
        <w:sz w:val="14"/>
        <w:szCs w:val="14"/>
      </w:rPr>
      <w:t xml:space="preserve"> </w:t>
    </w:r>
    <w:proofErr w:type="spellStart"/>
    <w:r>
      <w:rPr>
        <w:sz w:val="14"/>
        <w:szCs w:val="14"/>
      </w:rPr>
      <w:t>under</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terms</w:t>
    </w:r>
    <w:proofErr w:type="spellEnd"/>
    <w:r>
      <w:rPr>
        <w:sz w:val="14"/>
        <w:szCs w:val="14"/>
      </w:rPr>
      <w:t xml:space="preserve"> </w:t>
    </w:r>
    <w:proofErr w:type="spellStart"/>
    <w:r>
      <w:rPr>
        <w:sz w:val="14"/>
        <w:szCs w:val="14"/>
      </w:rPr>
      <w:t>of</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Creative</w:t>
    </w:r>
    <w:proofErr w:type="spellEnd"/>
    <w:r>
      <w:rPr>
        <w:sz w:val="14"/>
        <w:szCs w:val="14"/>
      </w:rPr>
      <w:t xml:space="preserve"> </w:t>
    </w:r>
    <w:proofErr w:type="spellStart"/>
    <w:r>
      <w:rPr>
        <w:sz w:val="14"/>
        <w:szCs w:val="14"/>
      </w:rPr>
      <w:t>Commons</w:t>
    </w:r>
    <w:proofErr w:type="spellEnd"/>
    <w:r>
      <w:rPr>
        <w:sz w:val="14"/>
        <w:szCs w:val="14"/>
      </w:rPr>
      <w:t xml:space="preserve"> </w:t>
    </w:r>
    <w:proofErr w:type="spellStart"/>
    <w:r>
      <w:rPr>
        <w:sz w:val="14"/>
        <w:szCs w:val="14"/>
      </w:rPr>
      <w:t>Attribution</w:t>
    </w:r>
    <w:proofErr w:type="spellEnd"/>
    <w:r>
      <w:rPr>
        <w:sz w:val="14"/>
        <w:szCs w:val="14"/>
      </w:rPr>
      <w:t xml:space="preserve"> </w:t>
    </w:r>
    <w:proofErr w:type="spellStart"/>
    <w:r>
      <w:rPr>
        <w:sz w:val="14"/>
        <w:szCs w:val="14"/>
      </w:rPr>
      <w:t>License</w:t>
    </w:r>
    <w:proofErr w:type="spellEnd"/>
    <w:r>
      <w:rPr>
        <w:sz w:val="14"/>
        <w:szCs w:val="14"/>
      </w:rPr>
      <w:t xml:space="preserve"> (CC BY). The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in </w:t>
    </w:r>
    <w:proofErr w:type="spellStart"/>
    <w:r>
      <w:rPr>
        <w:sz w:val="14"/>
        <w:szCs w:val="14"/>
      </w:rPr>
      <w:t>other</w:t>
    </w:r>
    <w:proofErr w:type="spellEnd"/>
    <w:r>
      <w:rPr>
        <w:sz w:val="14"/>
        <w:szCs w:val="14"/>
      </w:rPr>
      <w:t xml:space="preserve"> </w:t>
    </w:r>
    <w:proofErr w:type="spellStart"/>
    <w:r>
      <w:rPr>
        <w:sz w:val="14"/>
        <w:szCs w:val="14"/>
      </w:rPr>
      <w:t>forums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provided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author</w:t>
    </w:r>
    <w:proofErr w:type="spellEnd"/>
    <w:r>
      <w:rPr>
        <w:sz w:val="14"/>
        <w:szCs w:val="14"/>
      </w:rPr>
      <w:t xml:space="preserve">(s) </w:t>
    </w:r>
    <w:proofErr w:type="spellStart"/>
    <w:r>
      <w:rPr>
        <w:sz w:val="14"/>
        <w:szCs w:val="14"/>
      </w:rPr>
      <w:t>and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owner</w:t>
    </w:r>
    <w:proofErr w:type="spellEnd"/>
    <w:r>
      <w:rPr>
        <w:sz w:val="14"/>
        <w:szCs w:val="14"/>
      </w:rPr>
      <w:t xml:space="preserve">(s) are </w:t>
    </w:r>
    <w:proofErr w:type="spellStart"/>
    <w:r>
      <w:rPr>
        <w:sz w:val="14"/>
        <w:szCs w:val="14"/>
      </w:rPr>
      <w:t>credited</w:t>
    </w:r>
    <w:proofErr w:type="spellEnd"/>
    <w:r>
      <w:rPr>
        <w:sz w:val="14"/>
        <w:szCs w:val="14"/>
      </w:rPr>
      <w:t xml:space="preserve"> </w:t>
    </w:r>
    <w:proofErr w:type="spellStart"/>
    <w:r>
      <w:rPr>
        <w:sz w:val="14"/>
        <w:szCs w:val="14"/>
      </w:rPr>
      <w:t>and</w:t>
    </w:r>
    <w:proofErr w:type="spellEnd"/>
    <w:r>
      <w:rPr>
        <w:sz w:val="14"/>
        <w:szCs w:val="14"/>
      </w:rPr>
      <w:t xml:space="preserve"> </w:t>
    </w:r>
    <w:proofErr w:type="spellStart"/>
    <w:r>
      <w:rPr>
        <w:sz w:val="14"/>
        <w:szCs w:val="14"/>
      </w:rPr>
      <w:t>that</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publication</w:t>
    </w:r>
    <w:proofErr w:type="spellEnd"/>
    <w:r>
      <w:rPr>
        <w:sz w:val="14"/>
        <w:szCs w:val="14"/>
      </w:rPr>
      <w:t xml:space="preserve"> in </w:t>
    </w:r>
    <w:proofErr w:type="spellStart"/>
    <w:r>
      <w:rPr>
        <w:sz w:val="14"/>
        <w:szCs w:val="14"/>
      </w:rPr>
      <w:t>this</w:t>
    </w:r>
    <w:proofErr w:type="spellEnd"/>
    <w:r>
      <w:rPr>
        <w:sz w:val="14"/>
        <w:szCs w:val="14"/>
      </w:rPr>
      <w:t xml:space="preserve"> </w:t>
    </w:r>
    <w:proofErr w:type="spellStart"/>
    <w:r>
      <w:rPr>
        <w:sz w:val="14"/>
        <w:szCs w:val="14"/>
      </w:rPr>
      <w:t>journal</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cited</w:t>
    </w:r>
    <w:proofErr w:type="spellEnd"/>
    <w:r>
      <w:rPr>
        <w:sz w:val="14"/>
        <w:szCs w:val="14"/>
      </w:rPr>
      <w:t xml:space="preserve">, in </w:t>
    </w:r>
    <w:proofErr w:type="spellStart"/>
    <w:r>
      <w:rPr>
        <w:sz w:val="14"/>
        <w:szCs w:val="14"/>
      </w:rPr>
      <w:t>accordance</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accepted</w:t>
    </w:r>
    <w:proofErr w:type="spellEnd"/>
    <w:r>
      <w:rPr>
        <w:sz w:val="14"/>
        <w:szCs w:val="14"/>
      </w:rPr>
      <w:t xml:space="preserve"> </w:t>
    </w:r>
    <w:proofErr w:type="spellStart"/>
    <w:r>
      <w:rPr>
        <w:sz w:val="14"/>
        <w:szCs w:val="14"/>
      </w:rPr>
      <w:t>academic</w:t>
    </w:r>
    <w:proofErr w:type="spellEnd"/>
    <w:r>
      <w:rPr>
        <w:sz w:val="14"/>
        <w:szCs w:val="14"/>
      </w:rPr>
      <w:t xml:space="preserve"> </w:t>
    </w:r>
    <w:proofErr w:type="spellStart"/>
    <w:r>
      <w:rPr>
        <w:sz w:val="14"/>
        <w:szCs w:val="14"/>
      </w:rPr>
      <w:t>practice</w:t>
    </w:r>
    <w:proofErr w:type="spellEnd"/>
    <w:r>
      <w:rPr>
        <w:sz w:val="14"/>
        <w:szCs w:val="14"/>
      </w:rPr>
      <w:t xml:space="preserve">. </w:t>
    </w:r>
    <w:proofErr w:type="spellStart"/>
    <w:r>
      <w:rPr>
        <w:sz w:val="14"/>
        <w:szCs w:val="14"/>
      </w:rPr>
      <w:t>No</w:t>
    </w:r>
    <w:proofErr w:type="spellEnd"/>
    <w:r>
      <w:rPr>
        <w:sz w:val="14"/>
        <w:szCs w:val="14"/>
      </w:rPr>
      <w:t xml:space="preserv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which</w:t>
    </w:r>
    <w:proofErr w:type="spellEnd"/>
    <w:r>
      <w:rPr>
        <w:sz w:val="14"/>
        <w:szCs w:val="14"/>
      </w:rPr>
      <w:t xml:space="preserve"> </w:t>
    </w:r>
    <w:proofErr w:type="spellStart"/>
    <w:r>
      <w:rPr>
        <w:sz w:val="14"/>
        <w:szCs w:val="14"/>
      </w:rPr>
      <w:t>does</w:t>
    </w:r>
    <w:proofErr w:type="spellEnd"/>
    <w:r>
      <w:rPr>
        <w:sz w:val="14"/>
        <w:szCs w:val="14"/>
      </w:rPr>
      <w:t xml:space="preserve"> not </w:t>
    </w:r>
    <w:proofErr w:type="spellStart"/>
    <w:r>
      <w:rPr>
        <w:sz w:val="14"/>
        <w:szCs w:val="14"/>
      </w:rPr>
      <w:t>comply</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these</w:t>
    </w:r>
    <w:proofErr w:type="spellEnd"/>
    <w:r>
      <w:rPr>
        <w:sz w:val="14"/>
        <w:szCs w:val="14"/>
      </w:rPr>
      <w:t xml:space="preserve"> </w:t>
    </w:r>
    <w:proofErr w:type="spellStart"/>
    <w:r>
      <w:rPr>
        <w:sz w:val="14"/>
        <w:szCs w:val="14"/>
      </w:rPr>
      <w:t>terms</w:t>
    </w:r>
    <w:proofErr w:type="spellEnd"/>
    <w:r>
      <w:rPr>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A90DF5" w14:textId="77777777" w:rsidR="002D45B8" w:rsidRDefault="002D45B8">
      <w:r>
        <w:separator/>
      </w:r>
    </w:p>
  </w:footnote>
  <w:footnote w:type="continuationSeparator" w:id="0">
    <w:p w14:paraId="4FCE3F2D" w14:textId="77777777" w:rsidR="002D45B8" w:rsidRDefault="002D45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428C51" w14:textId="77777777" w:rsidR="00237F16"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940C43">
      <w:rPr>
        <w:noProof/>
        <w:color w:val="000000"/>
      </w:rPr>
      <w:t>2</w:t>
    </w:r>
    <w:r>
      <w:rPr>
        <w:color w:val="000000"/>
      </w:rPr>
      <w:fldChar w:fldCharType="end"/>
    </w:r>
    <w:r>
      <w:rPr>
        <w:b/>
        <w:color w:val="000000"/>
      </w:rPr>
      <w:t xml:space="preserve"> | </w:t>
    </w:r>
    <w:proofErr w:type="spellStart"/>
    <w:r>
      <w:rPr>
        <w:rFonts w:ascii="Calibri" w:eastAsia="Calibri" w:hAnsi="Calibri" w:cs="Calibri"/>
        <w:color w:val="7F7F7F"/>
      </w:rPr>
      <w:t>Page</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74B6C" w14:textId="5508776C" w:rsidR="00237F16" w:rsidRDefault="00000000">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940C43">
      <w:rPr>
        <w:noProof/>
        <w:color w:val="000000"/>
      </w:rPr>
      <w:t>3</w:t>
    </w:r>
    <w:r>
      <w:rPr>
        <w:color w:val="000000"/>
      </w:rPr>
      <w:fldChar w:fldCharType="end"/>
    </w:r>
  </w:p>
  <w:p w14:paraId="7B353A49" w14:textId="77777777" w:rsidR="00237F16" w:rsidRDefault="00237F16">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D146C" w14:textId="77777777" w:rsidR="00237F16" w:rsidRDefault="00000000">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940C43">
      <w:rPr>
        <w:noProof/>
        <w:color w:val="000000"/>
      </w:rPr>
      <w:t>1</w:t>
    </w:r>
    <w:r>
      <w:rPr>
        <w:color w:val="000000"/>
      </w:rPr>
      <w:fldChar w:fldCharType="end"/>
    </w:r>
  </w:p>
  <w:p w14:paraId="18952FEE" w14:textId="77777777" w:rsidR="00237F16" w:rsidRDefault="00237F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C03E84"/>
    <w:multiLevelType w:val="multilevel"/>
    <w:tmpl w:val="09926E98"/>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1D1559BD"/>
    <w:multiLevelType w:val="hybridMultilevel"/>
    <w:tmpl w:val="DAEA0192"/>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3EA63967"/>
    <w:multiLevelType w:val="multilevel"/>
    <w:tmpl w:val="B5A8619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BAA46BE"/>
    <w:multiLevelType w:val="multilevel"/>
    <w:tmpl w:val="3ED62B2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4" w15:restartNumberingAfterBreak="0">
    <w:nsid w:val="5F60317D"/>
    <w:multiLevelType w:val="multilevel"/>
    <w:tmpl w:val="A7AE7002"/>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79A469DC"/>
    <w:multiLevelType w:val="hybridMultilevel"/>
    <w:tmpl w:val="1218A6F0"/>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16cid:durableId="355931147">
    <w:abstractNumId w:val="4"/>
  </w:num>
  <w:num w:numId="2" w16cid:durableId="730159605">
    <w:abstractNumId w:val="2"/>
  </w:num>
  <w:num w:numId="3" w16cid:durableId="732043285">
    <w:abstractNumId w:val="0"/>
  </w:num>
  <w:num w:numId="4" w16cid:durableId="501433903">
    <w:abstractNumId w:val="3"/>
  </w:num>
  <w:num w:numId="5" w16cid:durableId="1517697940">
    <w:abstractNumId w:val="1"/>
  </w:num>
  <w:num w:numId="6" w16cid:durableId="650018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embedTrueTypeFonts/>
  <w:proofState w:spelling="clean"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7F16"/>
    <w:rsid w:val="000D2B52"/>
    <w:rsid w:val="001042CC"/>
    <w:rsid w:val="00176023"/>
    <w:rsid w:val="0018286B"/>
    <w:rsid w:val="0023022F"/>
    <w:rsid w:val="00237F16"/>
    <w:rsid w:val="002D45B8"/>
    <w:rsid w:val="00330605"/>
    <w:rsid w:val="00383140"/>
    <w:rsid w:val="00467D60"/>
    <w:rsid w:val="00560DC9"/>
    <w:rsid w:val="005D4799"/>
    <w:rsid w:val="005D5FB2"/>
    <w:rsid w:val="005E1685"/>
    <w:rsid w:val="006F14B6"/>
    <w:rsid w:val="00714F63"/>
    <w:rsid w:val="00722A9A"/>
    <w:rsid w:val="007575EB"/>
    <w:rsid w:val="007C44C7"/>
    <w:rsid w:val="00822316"/>
    <w:rsid w:val="00894926"/>
    <w:rsid w:val="00940C43"/>
    <w:rsid w:val="00982753"/>
    <w:rsid w:val="009C4C19"/>
    <w:rsid w:val="00A128F1"/>
    <w:rsid w:val="00A6033F"/>
    <w:rsid w:val="00C138C0"/>
    <w:rsid w:val="00C34CA8"/>
    <w:rsid w:val="00C45CDA"/>
    <w:rsid w:val="00CC6A86"/>
    <w:rsid w:val="00ED49DB"/>
    <w:rsid w:val="00EF4B0F"/>
    <w:rsid w:val="00F24AC0"/>
    <w:rsid w:val="00F85B68"/>
    <w:rsid w:val="00FE45A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0E1355"/>
  <w15:docId w15:val="{EDD79605-436E-46BF-BD23-C5B00BD3B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F85B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3098218">
      <w:bodyDiv w:val="1"/>
      <w:marLeft w:val="0"/>
      <w:marRight w:val="0"/>
      <w:marTop w:val="0"/>
      <w:marBottom w:val="0"/>
      <w:divBdr>
        <w:top w:val="none" w:sz="0" w:space="0" w:color="auto"/>
        <w:left w:val="none" w:sz="0" w:space="0" w:color="auto"/>
        <w:bottom w:val="none" w:sz="0" w:space="0" w:color="auto"/>
        <w:right w:val="none" w:sz="0" w:space="0" w:color="auto"/>
      </w:divBdr>
      <w:divsChild>
        <w:div w:id="1517234243">
          <w:marLeft w:val="0"/>
          <w:marRight w:val="0"/>
          <w:marTop w:val="0"/>
          <w:marBottom w:val="0"/>
          <w:divBdr>
            <w:top w:val="none" w:sz="0" w:space="0" w:color="auto"/>
            <w:left w:val="none" w:sz="0" w:space="0" w:color="auto"/>
            <w:bottom w:val="none" w:sz="0" w:space="0" w:color="auto"/>
            <w:right w:val="none" w:sz="0" w:space="0" w:color="auto"/>
          </w:divBdr>
          <w:divsChild>
            <w:div w:id="1828551114">
              <w:marLeft w:val="0"/>
              <w:marRight w:val="0"/>
              <w:marTop w:val="0"/>
              <w:marBottom w:val="0"/>
              <w:divBdr>
                <w:top w:val="none" w:sz="0" w:space="0" w:color="auto"/>
                <w:left w:val="none" w:sz="0" w:space="0" w:color="auto"/>
                <w:bottom w:val="none" w:sz="0" w:space="0" w:color="auto"/>
                <w:right w:val="none" w:sz="0" w:space="0" w:color="auto"/>
              </w:divBdr>
              <w:divsChild>
                <w:div w:id="931202014">
                  <w:marLeft w:val="0"/>
                  <w:marRight w:val="0"/>
                  <w:marTop w:val="0"/>
                  <w:marBottom w:val="0"/>
                  <w:divBdr>
                    <w:top w:val="none" w:sz="0" w:space="0" w:color="auto"/>
                    <w:left w:val="none" w:sz="0" w:space="0" w:color="auto"/>
                    <w:bottom w:val="none" w:sz="0" w:space="0" w:color="auto"/>
                    <w:right w:val="none" w:sz="0" w:space="0" w:color="auto"/>
                  </w:divBdr>
                  <w:divsChild>
                    <w:div w:id="1566835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31451">
          <w:marLeft w:val="0"/>
          <w:marRight w:val="0"/>
          <w:marTop w:val="0"/>
          <w:marBottom w:val="0"/>
          <w:divBdr>
            <w:top w:val="none" w:sz="0" w:space="0" w:color="auto"/>
            <w:left w:val="none" w:sz="0" w:space="0" w:color="auto"/>
            <w:bottom w:val="none" w:sz="0" w:space="0" w:color="auto"/>
            <w:right w:val="none" w:sz="0" w:space="0" w:color="auto"/>
          </w:divBdr>
          <w:divsChild>
            <w:div w:id="1816484994">
              <w:marLeft w:val="0"/>
              <w:marRight w:val="0"/>
              <w:marTop w:val="0"/>
              <w:marBottom w:val="0"/>
              <w:divBdr>
                <w:top w:val="none" w:sz="0" w:space="0" w:color="auto"/>
                <w:left w:val="none" w:sz="0" w:space="0" w:color="auto"/>
                <w:bottom w:val="none" w:sz="0" w:space="0" w:color="auto"/>
                <w:right w:val="none" w:sz="0" w:space="0" w:color="auto"/>
              </w:divBdr>
              <w:divsChild>
                <w:div w:id="774205644">
                  <w:marLeft w:val="0"/>
                  <w:marRight w:val="0"/>
                  <w:marTop w:val="0"/>
                  <w:marBottom w:val="0"/>
                  <w:divBdr>
                    <w:top w:val="none" w:sz="0" w:space="0" w:color="auto"/>
                    <w:left w:val="none" w:sz="0" w:space="0" w:color="auto"/>
                    <w:bottom w:val="none" w:sz="0" w:space="0" w:color="auto"/>
                    <w:right w:val="none" w:sz="0" w:space="0" w:color="auto"/>
                  </w:divBdr>
                  <w:divsChild>
                    <w:div w:id="61980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1141858">
      <w:bodyDiv w:val="1"/>
      <w:marLeft w:val="0"/>
      <w:marRight w:val="0"/>
      <w:marTop w:val="0"/>
      <w:marBottom w:val="0"/>
      <w:divBdr>
        <w:top w:val="none" w:sz="0" w:space="0" w:color="auto"/>
        <w:left w:val="none" w:sz="0" w:space="0" w:color="auto"/>
        <w:bottom w:val="none" w:sz="0" w:space="0" w:color="auto"/>
        <w:right w:val="none" w:sz="0" w:space="0" w:color="auto"/>
      </w:divBdr>
      <w:divsChild>
        <w:div w:id="113788056">
          <w:marLeft w:val="0"/>
          <w:marRight w:val="0"/>
          <w:marTop w:val="0"/>
          <w:marBottom w:val="0"/>
          <w:divBdr>
            <w:top w:val="none" w:sz="0" w:space="0" w:color="auto"/>
            <w:left w:val="none" w:sz="0" w:space="0" w:color="auto"/>
            <w:bottom w:val="none" w:sz="0" w:space="0" w:color="auto"/>
            <w:right w:val="none" w:sz="0" w:space="0" w:color="auto"/>
          </w:divBdr>
          <w:divsChild>
            <w:div w:id="1400320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225399">
      <w:bodyDiv w:val="1"/>
      <w:marLeft w:val="0"/>
      <w:marRight w:val="0"/>
      <w:marTop w:val="0"/>
      <w:marBottom w:val="0"/>
      <w:divBdr>
        <w:top w:val="none" w:sz="0" w:space="0" w:color="auto"/>
        <w:left w:val="none" w:sz="0" w:space="0" w:color="auto"/>
        <w:bottom w:val="none" w:sz="0" w:space="0" w:color="auto"/>
        <w:right w:val="none" w:sz="0" w:space="0" w:color="auto"/>
      </w:divBdr>
      <w:divsChild>
        <w:div w:id="863521201">
          <w:marLeft w:val="0"/>
          <w:marRight w:val="0"/>
          <w:marTop w:val="0"/>
          <w:marBottom w:val="0"/>
          <w:divBdr>
            <w:top w:val="none" w:sz="0" w:space="0" w:color="auto"/>
            <w:left w:val="none" w:sz="0" w:space="0" w:color="auto"/>
            <w:bottom w:val="none" w:sz="0" w:space="0" w:color="auto"/>
            <w:right w:val="none" w:sz="0" w:space="0" w:color="auto"/>
          </w:divBdr>
          <w:divsChild>
            <w:div w:id="1903448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463995">
      <w:bodyDiv w:val="1"/>
      <w:marLeft w:val="0"/>
      <w:marRight w:val="0"/>
      <w:marTop w:val="0"/>
      <w:marBottom w:val="0"/>
      <w:divBdr>
        <w:top w:val="none" w:sz="0" w:space="0" w:color="auto"/>
        <w:left w:val="none" w:sz="0" w:space="0" w:color="auto"/>
        <w:bottom w:val="none" w:sz="0" w:space="0" w:color="auto"/>
        <w:right w:val="none" w:sz="0" w:space="0" w:color="auto"/>
      </w:divBdr>
    </w:div>
    <w:div w:id="873541705">
      <w:bodyDiv w:val="1"/>
      <w:marLeft w:val="0"/>
      <w:marRight w:val="0"/>
      <w:marTop w:val="0"/>
      <w:marBottom w:val="0"/>
      <w:divBdr>
        <w:top w:val="none" w:sz="0" w:space="0" w:color="auto"/>
        <w:left w:val="none" w:sz="0" w:space="0" w:color="auto"/>
        <w:bottom w:val="none" w:sz="0" w:space="0" w:color="auto"/>
        <w:right w:val="none" w:sz="0" w:space="0" w:color="auto"/>
      </w:divBdr>
      <w:divsChild>
        <w:div w:id="1459714425">
          <w:marLeft w:val="0"/>
          <w:marRight w:val="0"/>
          <w:marTop w:val="0"/>
          <w:marBottom w:val="0"/>
          <w:divBdr>
            <w:top w:val="none" w:sz="0" w:space="0" w:color="auto"/>
            <w:left w:val="none" w:sz="0" w:space="0" w:color="auto"/>
            <w:bottom w:val="none" w:sz="0" w:space="0" w:color="auto"/>
            <w:right w:val="none" w:sz="0" w:space="0" w:color="auto"/>
          </w:divBdr>
          <w:divsChild>
            <w:div w:id="145058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436069">
      <w:bodyDiv w:val="1"/>
      <w:marLeft w:val="0"/>
      <w:marRight w:val="0"/>
      <w:marTop w:val="0"/>
      <w:marBottom w:val="0"/>
      <w:divBdr>
        <w:top w:val="none" w:sz="0" w:space="0" w:color="auto"/>
        <w:left w:val="none" w:sz="0" w:space="0" w:color="auto"/>
        <w:bottom w:val="none" w:sz="0" w:space="0" w:color="auto"/>
        <w:right w:val="none" w:sz="0" w:space="0" w:color="auto"/>
      </w:divBdr>
      <w:divsChild>
        <w:div w:id="111750009">
          <w:marLeft w:val="0"/>
          <w:marRight w:val="0"/>
          <w:marTop w:val="0"/>
          <w:marBottom w:val="0"/>
          <w:divBdr>
            <w:top w:val="none" w:sz="0" w:space="0" w:color="auto"/>
            <w:left w:val="none" w:sz="0" w:space="0" w:color="auto"/>
            <w:bottom w:val="none" w:sz="0" w:space="0" w:color="auto"/>
            <w:right w:val="none" w:sz="0" w:space="0" w:color="auto"/>
          </w:divBdr>
          <w:divsChild>
            <w:div w:id="251017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675316">
      <w:bodyDiv w:val="1"/>
      <w:marLeft w:val="0"/>
      <w:marRight w:val="0"/>
      <w:marTop w:val="0"/>
      <w:marBottom w:val="0"/>
      <w:divBdr>
        <w:top w:val="none" w:sz="0" w:space="0" w:color="auto"/>
        <w:left w:val="none" w:sz="0" w:space="0" w:color="auto"/>
        <w:bottom w:val="none" w:sz="0" w:space="0" w:color="auto"/>
        <w:right w:val="none" w:sz="0" w:space="0" w:color="auto"/>
      </w:divBdr>
    </w:div>
    <w:div w:id="1651328182">
      <w:bodyDiv w:val="1"/>
      <w:marLeft w:val="0"/>
      <w:marRight w:val="0"/>
      <w:marTop w:val="0"/>
      <w:marBottom w:val="0"/>
      <w:divBdr>
        <w:top w:val="none" w:sz="0" w:space="0" w:color="auto"/>
        <w:left w:val="none" w:sz="0" w:space="0" w:color="auto"/>
        <w:bottom w:val="none" w:sz="0" w:space="0" w:color="auto"/>
        <w:right w:val="none" w:sz="0" w:space="0" w:color="auto"/>
      </w:divBdr>
      <w:divsChild>
        <w:div w:id="112869730">
          <w:marLeft w:val="0"/>
          <w:marRight w:val="0"/>
          <w:marTop w:val="0"/>
          <w:marBottom w:val="0"/>
          <w:divBdr>
            <w:top w:val="none" w:sz="0" w:space="0" w:color="auto"/>
            <w:left w:val="none" w:sz="0" w:space="0" w:color="auto"/>
            <w:bottom w:val="none" w:sz="0" w:space="0" w:color="auto"/>
            <w:right w:val="none" w:sz="0" w:space="0" w:color="auto"/>
          </w:divBdr>
          <w:divsChild>
            <w:div w:id="449667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532249">
      <w:bodyDiv w:val="1"/>
      <w:marLeft w:val="0"/>
      <w:marRight w:val="0"/>
      <w:marTop w:val="0"/>
      <w:marBottom w:val="0"/>
      <w:divBdr>
        <w:top w:val="none" w:sz="0" w:space="0" w:color="auto"/>
        <w:left w:val="none" w:sz="0" w:space="0" w:color="auto"/>
        <w:bottom w:val="none" w:sz="0" w:space="0" w:color="auto"/>
        <w:right w:val="none" w:sz="0" w:space="0" w:color="auto"/>
      </w:divBdr>
      <w:divsChild>
        <w:div w:id="1794010012">
          <w:marLeft w:val="0"/>
          <w:marRight w:val="0"/>
          <w:marTop w:val="0"/>
          <w:marBottom w:val="0"/>
          <w:divBdr>
            <w:top w:val="none" w:sz="0" w:space="0" w:color="auto"/>
            <w:left w:val="none" w:sz="0" w:space="0" w:color="auto"/>
            <w:bottom w:val="none" w:sz="0" w:space="0" w:color="auto"/>
            <w:right w:val="none" w:sz="0" w:space="0" w:color="auto"/>
          </w:divBdr>
          <w:divsChild>
            <w:div w:id="771780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420587">
      <w:bodyDiv w:val="1"/>
      <w:marLeft w:val="0"/>
      <w:marRight w:val="0"/>
      <w:marTop w:val="0"/>
      <w:marBottom w:val="0"/>
      <w:divBdr>
        <w:top w:val="none" w:sz="0" w:space="0" w:color="auto"/>
        <w:left w:val="none" w:sz="0" w:space="0" w:color="auto"/>
        <w:bottom w:val="none" w:sz="0" w:space="0" w:color="auto"/>
        <w:right w:val="none" w:sz="0" w:space="0" w:color="auto"/>
      </w:divBdr>
      <w:divsChild>
        <w:div w:id="607271916">
          <w:marLeft w:val="0"/>
          <w:marRight w:val="0"/>
          <w:marTop w:val="0"/>
          <w:marBottom w:val="0"/>
          <w:divBdr>
            <w:top w:val="none" w:sz="0" w:space="0" w:color="auto"/>
            <w:left w:val="none" w:sz="0" w:space="0" w:color="auto"/>
            <w:bottom w:val="none" w:sz="0" w:space="0" w:color="auto"/>
            <w:right w:val="none" w:sz="0" w:space="0" w:color="auto"/>
          </w:divBdr>
          <w:divsChild>
            <w:div w:id="96561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396260">
      <w:bodyDiv w:val="1"/>
      <w:marLeft w:val="0"/>
      <w:marRight w:val="0"/>
      <w:marTop w:val="0"/>
      <w:marBottom w:val="0"/>
      <w:divBdr>
        <w:top w:val="none" w:sz="0" w:space="0" w:color="auto"/>
        <w:left w:val="none" w:sz="0" w:space="0" w:color="auto"/>
        <w:bottom w:val="none" w:sz="0" w:space="0" w:color="auto"/>
        <w:right w:val="none" w:sz="0" w:space="0" w:color="auto"/>
      </w:divBdr>
      <w:divsChild>
        <w:div w:id="1111360842">
          <w:marLeft w:val="0"/>
          <w:marRight w:val="0"/>
          <w:marTop w:val="0"/>
          <w:marBottom w:val="0"/>
          <w:divBdr>
            <w:top w:val="none" w:sz="0" w:space="0" w:color="auto"/>
            <w:left w:val="none" w:sz="0" w:space="0" w:color="auto"/>
            <w:bottom w:val="none" w:sz="0" w:space="0" w:color="auto"/>
            <w:right w:val="none" w:sz="0" w:space="0" w:color="auto"/>
          </w:divBdr>
          <w:divsChild>
            <w:div w:id="1957174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mailto:ikalely@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9FD2040B-368B-4B0A-A45D-A1773C243810}">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11</Pages>
  <Words>22918</Words>
  <Characters>130633</Characters>
  <Application>Microsoft Office Word</Application>
  <DocSecurity>0</DocSecurity>
  <Lines>1088</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Amelia Augustina</cp:lastModifiedBy>
  <cp:revision>20</cp:revision>
  <dcterms:created xsi:type="dcterms:W3CDTF">2019-01-25T07:21:00Z</dcterms:created>
  <dcterms:modified xsi:type="dcterms:W3CDTF">2024-06-26T19:07:00Z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http://www.zotero.org/styles/ieee</vt:lpwstr>
  </property>
  <property fmtid="{D5CDD505-2E9C-101B-9397-08002B2CF9AE}" pid="23" name="Mendeley Document_1">
    <vt:lpwstr>True</vt:lpwstr>
  </property>
  <property fmtid="{D5CDD505-2E9C-101B-9397-08002B2CF9AE}" pid="24" name="Mendeley Unique User Id_1">
    <vt:lpwstr>f8402cf1-a2d1-3103-85cf-8f82af07e6f5</vt:lpwstr>
  </property>
</Properties>
</file>