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65F" w:rsidRPr="00E128CF" w:rsidRDefault="000E765F" w:rsidP="000E765F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E128CF">
        <w:rPr>
          <w:rFonts w:asciiTheme="majorBidi" w:hAnsiTheme="majorBidi" w:cstheme="majorBidi"/>
          <w:b/>
          <w:bCs/>
          <w:sz w:val="24"/>
          <w:szCs w:val="24"/>
          <w:lang w:val="id-ID"/>
        </w:rPr>
        <w:t>Lembar Pertanyaan Wawancara Pengaruh Prestasi Tahfidzul Qur’An Terhadap Kemampuan Berbahasa Arab Santri SMP Arrohmah Putra Hidayatullah Malang.</w:t>
      </w:r>
    </w:p>
    <w:p w:rsidR="000E765F" w:rsidRPr="00E128CF" w:rsidRDefault="000E765F" w:rsidP="000E765F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0E765F" w:rsidRDefault="000E765F" w:rsidP="000E765F">
      <w:pPr>
        <w:pStyle w:val="ListParagraph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Pertanyaan untuk Guru /Asatidz :</w:t>
      </w:r>
      <w:r w:rsidRPr="00CF14A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0E765F" w:rsidRPr="00CF14A3" w:rsidRDefault="000E765F" w:rsidP="000E765F">
      <w:pPr>
        <w:pStyle w:val="ListParagraph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0E765F" w:rsidRDefault="000E765F" w:rsidP="000E765F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Strategi pembelajaran Bahasa Arab apa yang dipakai di dalam kelas?</w:t>
      </w:r>
    </w:p>
    <w:p w:rsidR="000E765F" w:rsidRDefault="000E765F" w:rsidP="000E765F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Apa Tujuan pembelajaran Bahasa Arab yang dilakukan dikelas ?</w:t>
      </w:r>
    </w:p>
    <w:p w:rsidR="000E765F" w:rsidRDefault="000E765F" w:rsidP="000E765F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Metode apa yang dipakai guru dalam mengajarkan Bahasa Arab?</w:t>
      </w:r>
    </w:p>
    <w:p w:rsidR="000E765F" w:rsidRDefault="000E765F" w:rsidP="000E765F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Rata-rata hafalan santri dalam sepekan?</w:t>
      </w:r>
    </w:p>
    <w:p w:rsidR="000E765F" w:rsidRDefault="000E765F" w:rsidP="000E765F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Mushaf standar yang dipakai santri dalam menghafal?</w:t>
      </w:r>
    </w:p>
    <w:p w:rsidR="000E765F" w:rsidRDefault="000E765F" w:rsidP="000E765F">
      <w:p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0E765F" w:rsidRPr="00CF14A3" w:rsidRDefault="000E765F" w:rsidP="000E765F">
      <w:p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0E765F" w:rsidRDefault="000E765F" w:rsidP="000E765F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F14A3">
        <w:rPr>
          <w:rFonts w:asciiTheme="majorBidi" w:hAnsiTheme="majorBidi" w:cstheme="majorBidi"/>
          <w:b/>
          <w:bCs/>
          <w:sz w:val="24"/>
          <w:szCs w:val="24"/>
        </w:rPr>
        <w:t>Pertanyaan untuk Siswa/Santri</w:t>
      </w:r>
    </w:p>
    <w:p w:rsidR="000E765F" w:rsidRPr="00CF14A3" w:rsidRDefault="000E765F" w:rsidP="000E765F">
      <w:pPr>
        <w:pStyle w:val="ListParagraph"/>
        <w:spacing w:after="0" w:line="276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E765F" w:rsidRDefault="000E765F" w:rsidP="000E765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Apakah penjelasan guru mudah difahami?</w:t>
      </w:r>
    </w:p>
    <w:p w:rsidR="000E765F" w:rsidRDefault="000E765F" w:rsidP="000E765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Materi apa yang menurut anda paling mudah dan paling sulit difahami?</w:t>
      </w:r>
    </w:p>
    <w:p w:rsidR="000E765F" w:rsidRDefault="000E765F" w:rsidP="000E765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Adakah pengaruh yang anda rasakan antara qur’an dan bahasa arab?</w:t>
      </w:r>
    </w:p>
    <w:p w:rsidR="000E765F" w:rsidRPr="00CF14A3" w:rsidRDefault="000E765F" w:rsidP="000E765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CF14A3">
        <w:rPr>
          <w:rFonts w:asciiTheme="majorBidi" w:hAnsiTheme="majorBidi" w:cstheme="majorBidi"/>
          <w:sz w:val="24"/>
          <w:szCs w:val="24"/>
        </w:rPr>
        <w:t>Metode apa yang biasa dipakai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F14A3">
        <w:rPr>
          <w:rFonts w:asciiTheme="majorBidi" w:hAnsiTheme="majorBidi" w:cstheme="majorBidi"/>
          <w:sz w:val="24"/>
          <w:szCs w:val="24"/>
        </w:rPr>
        <w:t>untuk menghafal?</w:t>
      </w:r>
    </w:p>
    <w:p w:rsidR="000E765F" w:rsidRDefault="000E765F" w:rsidP="000E765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Kapan waktu yang paling sering digunakan untuk menghafal?</w:t>
      </w:r>
    </w:p>
    <w:p w:rsidR="000E765F" w:rsidRPr="00466C3A" w:rsidRDefault="000E765F" w:rsidP="000E765F">
      <w:pPr>
        <w:pStyle w:val="ListParagraph"/>
        <w:spacing w:after="0" w:line="276" w:lineRule="auto"/>
        <w:rPr>
          <w:rFonts w:asciiTheme="majorBidi" w:hAnsiTheme="majorBidi" w:cstheme="majorBidi"/>
          <w:sz w:val="24"/>
          <w:szCs w:val="24"/>
        </w:rPr>
      </w:pPr>
    </w:p>
    <w:p w:rsidR="000E765F" w:rsidRDefault="000E765F" w:rsidP="000E765F">
      <w:pPr>
        <w:spacing w:before="102" w:line="256" w:lineRule="auto"/>
        <w:ind w:right="761"/>
        <w:rPr>
          <w:rFonts w:asciiTheme="majorBidi" w:hAnsiTheme="majorBidi" w:cstheme="majorBidi"/>
          <w:sz w:val="24"/>
          <w:szCs w:val="24"/>
        </w:rPr>
      </w:pPr>
    </w:p>
    <w:p w:rsidR="000E765F" w:rsidRDefault="000E765F" w:rsidP="000E765F">
      <w:pPr>
        <w:spacing w:before="102" w:line="256" w:lineRule="auto"/>
        <w:ind w:right="761"/>
        <w:rPr>
          <w:rFonts w:asciiTheme="majorBidi" w:hAnsiTheme="majorBidi" w:cstheme="majorBidi"/>
          <w:sz w:val="24"/>
          <w:szCs w:val="24"/>
        </w:rPr>
      </w:pPr>
    </w:p>
    <w:p w:rsidR="000E765F" w:rsidRDefault="000E765F" w:rsidP="000E765F">
      <w:pPr>
        <w:spacing w:before="102" w:line="256" w:lineRule="auto"/>
        <w:ind w:right="761"/>
        <w:rPr>
          <w:rFonts w:asciiTheme="majorBidi" w:hAnsiTheme="majorBidi" w:cstheme="majorBidi"/>
          <w:sz w:val="24"/>
          <w:szCs w:val="24"/>
        </w:rPr>
      </w:pPr>
    </w:p>
    <w:p w:rsidR="000E765F" w:rsidRDefault="000E765F" w:rsidP="000E765F">
      <w:pPr>
        <w:spacing w:before="102" w:line="256" w:lineRule="auto"/>
        <w:ind w:right="761"/>
        <w:rPr>
          <w:rFonts w:asciiTheme="majorBidi" w:hAnsiTheme="majorBidi" w:cstheme="majorBidi"/>
          <w:sz w:val="24"/>
          <w:szCs w:val="24"/>
        </w:rPr>
      </w:pPr>
    </w:p>
    <w:p w:rsidR="000E765F" w:rsidRDefault="000E765F" w:rsidP="000E765F">
      <w:pPr>
        <w:spacing w:before="102" w:line="256" w:lineRule="auto"/>
        <w:ind w:right="761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0E765F" w:rsidRDefault="000E765F" w:rsidP="000E765F">
      <w:pPr>
        <w:tabs>
          <w:tab w:val="left" w:pos="3474"/>
        </w:tabs>
        <w:spacing w:before="102" w:line="256" w:lineRule="auto"/>
        <w:ind w:right="76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0E765F" w:rsidRDefault="000E765F" w:rsidP="000E765F">
      <w:pPr>
        <w:spacing w:before="102" w:line="256" w:lineRule="auto"/>
        <w:ind w:right="761"/>
        <w:rPr>
          <w:rFonts w:asciiTheme="majorBidi" w:hAnsiTheme="majorBidi" w:cstheme="majorBidi"/>
          <w:sz w:val="24"/>
          <w:szCs w:val="24"/>
        </w:rPr>
      </w:pPr>
    </w:p>
    <w:p w:rsidR="000E765F" w:rsidRDefault="000E765F" w:rsidP="000E765F">
      <w:pPr>
        <w:spacing w:before="102" w:line="256" w:lineRule="auto"/>
        <w:ind w:right="761"/>
        <w:rPr>
          <w:rFonts w:asciiTheme="majorBidi" w:hAnsiTheme="majorBidi" w:cstheme="majorBidi"/>
          <w:sz w:val="24"/>
          <w:szCs w:val="24"/>
        </w:rPr>
      </w:pPr>
    </w:p>
    <w:p w:rsidR="000E765F" w:rsidRDefault="000E765F" w:rsidP="000E765F">
      <w:pPr>
        <w:spacing w:before="102" w:line="256" w:lineRule="auto"/>
        <w:ind w:right="761"/>
        <w:rPr>
          <w:rFonts w:asciiTheme="majorBidi" w:hAnsiTheme="majorBidi" w:cstheme="majorBidi"/>
          <w:sz w:val="24"/>
          <w:szCs w:val="24"/>
        </w:rPr>
      </w:pPr>
    </w:p>
    <w:p w:rsidR="000E765F" w:rsidRDefault="000E765F" w:rsidP="000E765F">
      <w:pPr>
        <w:spacing w:before="102" w:line="256" w:lineRule="auto"/>
        <w:ind w:right="761"/>
        <w:rPr>
          <w:rFonts w:asciiTheme="majorBidi" w:hAnsiTheme="majorBidi" w:cstheme="majorBidi"/>
          <w:sz w:val="24"/>
          <w:szCs w:val="24"/>
        </w:rPr>
      </w:pPr>
    </w:p>
    <w:p w:rsidR="000E765F" w:rsidRDefault="000E765F" w:rsidP="000E765F">
      <w:pPr>
        <w:spacing w:before="102" w:line="256" w:lineRule="auto"/>
        <w:ind w:right="58"/>
        <w:rPr>
          <w:rFonts w:asciiTheme="majorBidi" w:hAnsiTheme="majorBidi" w:cstheme="majorBidi"/>
          <w:b/>
          <w:bCs/>
          <w:sz w:val="24"/>
          <w:szCs w:val="24"/>
        </w:rPr>
      </w:pPr>
    </w:p>
    <w:p w:rsidR="000E765F" w:rsidRDefault="000E765F" w:rsidP="000E765F">
      <w:pPr>
        <w:spacing w:before="102" w:line="256" w:lineRule="auto"/>
        <w:ind w:right="58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0E765F" w:rsidRDefault="000E765F" w:rsidP="000E765F">
      <w:pPr>
        <w:spacing w:before="102" w:line="256" w:lineRule="auto"/>
        <w:ind w:right="58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0E765F" w:rsidRDefault="000E765F" w:rsidP="000E765F">
      <w:pPr>
        <w:spacing w:before="102" w:line="256" w:lineRule="auto"/>
        <w:ind w:right="58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0E765F" w:rsidRDefault="000E765F" w:rsidP="000E765F">
      <w:pPr>
        <w:spacing w:before="102" w:line="256" w:lineRule="auto"/>
        <w:ind w:right="58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0E765F" w:rsidRPr="00B43B6E" w:rsidRDefault="000E765F" w:rsidP="000E765F">
      <w:pPr>
        <w:spacing w:before="102" w:line="256" w:lineRule="auto"/>
        <w:ind w:right="58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43B6E">
        <w:rPr>
          <w:rFonts w:asciiTheme="majorBidi" w:hAnsiTheme="majorBidi" w:cstheme="majorBidi"/>
          <w:b/>
          <w:bCs/>
          <w:sz w:val="24"/>
          <w:szCs w:val="24"/>
        </w:rPr>
        <w:lastRenderedPageBreak/>
        <w:t>L</w:t>
      </w:r>
      <w:r>
        <w:rPr>
          <w:rFonts w:asciiTheme="majorBidi" w:hAnsiTheme="majorBidi" w:cstheme="majorBidi"/>
          <w:b/>
          <w:bCs/>
          <w:sz w:val="24"/>
          <w:szCs w:val="24"/>
        </w:rPr>
        <w:t>embar Observasi Pembelajaran Bahasa Arab SMP Arrohmah Putra Hidayatullah Malang</w:t>
      </w:r>
    </w:p>
    <w:p w:rsidR="000E765F" w:rsidRDefault="000E765F" w:rsidP="000E765F">
      <w:pPr>
        <w:spacing w:before="102" w:line="256" w:lineRule="auto"/>
        <w:ind w:right="761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9811" w:type="dxa"/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4571"/>
      </w:tblGrid>
      <w:tr w:rsidR="000E765F" w:rsidTr="00E74234">
        <w:trPr>
          <w:trHeight w:val="348"/>
        </w:trPr>
        <w:tc>
          <w:tcPr>
            <w:tcW w:w="562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78" w:type="dxa"/>
          </w:tcPr>
          <w:p w:rsidR="000E765F" w:rsidRPr="009D6EB3" w:rsidRDefault="000E765F" w:rsidP="00E74234">
            <w:pPr>
              <w:spacing w:before="102" w:line="256" w:lineRule="auto"/>
              <w:ind w:right="76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D6EB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Kegiatan</w:t>
            </w:r>
          </w:p>
        </w:tc>
        <w:tc>
          <w:tcPr>
            <w:tcW w:w="4571" w:type="dxa"/>
          </w:tcPr>
          <w:p w:rsidR="000E765F" w:rsidRPr="009D6EB3" w:rsidRDefault="000E765F" w:rsidP="00E74234">
            <w:pPr>
              <w:spacing w:before="102" w:line="256" w:lineRule="auto"/>
              <w:ind w:right="76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D6EB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Keterangan</w:t>
            </w:r>
          </w:p>
        </w:tc>
      </w:tr>
      <w:tr w:rsidR="000E765F" w:rsidTr="00E74234">
        <w:trPr>
          <w:trHeight w:val="1364"/>
        </w:trPr>
        <w:tc>
          <w:tcPr>
            <w:tcW w:w="562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Ruang kelas dan sarana yang dipakai.</w:t>
            </w:r>
          </w:p>
        </w:tc>
        <w:tc>
          <w:tcPr>
            <w:tcW w:w="4571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E765F" w:rsidTr="00E74234">
        <w:trPr>
          <w:trHeight w:val="1317"/>
        </w:trPr>
        <w:tc>
          <w:tcPr>
            <w:tcW w:w="562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Cara guru dalam menyampaikan materi pembelajaran.(Bahasa Arab atau Indonesia)</w:t>
            </w:r>
          </w:p>
        </w:tc>
        <w:tc>
          <w:tcPr>
            <w:tcW w:w="4571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E765F" w:rsidTr="00E74234">
        <w:trPr>
          <w:trHeight w:val="1317"/>
        </w:trPr>
        <w:tc>
          <w:tcPr>
            <w:tcW w:w="562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Antusiasme siswa dalam mengikuti pembelajaran bahasa Arab dan Tahfidz</w:t>
            </w:r>
          </w:p>
        </w:tc>
        <w:tc>
          <w:tcPr>
            <w:tcW w:w="4571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E765F" w:rsidTr="00E74234">
        <w:trPr>
          <w:trHeight w:val="1364"/>
        </w:trPr>
        <w:tc>
          <w:tcPr>
            <w:tcW w:w="562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Tempo guru dalam penyampaian materi  </w:t>
            </w:r>
          </w:p>
        </w:tc>
        <w:tc>
          <w:tcPr>
            <w:tcW w:w="4571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E765F" w:rsidTr="00E74234">
        <w:trPr>
          <w:trHeight w:val="1317"/>
        </w:trPr>
        <w:tc>
          <w:tcPr>
            <w:tcW w:w="562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Kondisi siswa saat pembelajaran Bahasa Arab dan Tahfizhul Qur’an</w:t>
            </w:r>
          </w:p>
        </w:tc>
        <w:tc>
          <w:tcPr>
            <w:tcW w:w="4571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E765F" w:rsidTr="00E74234">
        <w:trPr>
          <w:trHeight w:val="1317"/>
        </w:trPr>
        <w:tc>
          <w:tcPr>
            <w:tcW w:w="562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Adab siswa terhadap guru. </w:t>
            </w:r>
          </w:p>
        </w:tc>
        <w:tc>
          <w:tcPr>
            <w:tcW w:w="4571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E765F" w:rsidTr="00E74234">
        <w:trPr>
          <w:trHeight w:val="1364"/>
        </w:trPr>
        <w:tc>
          <w:tcPr>
            <w:tcW w:w="562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Kendala yang dialami dalam selama proses pembelajaran</w:t>
            </w:r>
          </w:p>
        </w:tc>
        <w:tc>
          <w:tcPr>
            <w:tcW w:w="4571" w:type="dxa"/>
          </w:tcPr>
          <w:p w:rsidR="000E765F" w:rsidRDefault="000E765F" w:rsidP="00E74234">
            <w:pPr>
              <w:spacing w:before="102" w:line="256" w:lineRule="auto"/>
              <w:ind w:right="7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0E765F" w:rsidRDefault="000E765F" w:rsidP="000E765F">
      <w:pPr>
        <w:spacing w:before="102" w:line="256" w:lineRule="auto"/>
        <w:ind w:right="761"/>
        <w:rPr>
          <w:rFonts w:asciiTheme="majorBidi" w:hAnsiTheme="majorBidi" w:cstheme="majorBidi"/>
          <w:sz w:val="24"/>
          <w:szCs w:val="24"/>
        </w:rPr>
      </w:pPr>
    </w:p>
    <w:p w:rsidR="0004444F" w:rsidRDefault="0004444F"/>
    <w:sectPr w:rsidR="0004444F" w:rsidSect="00CF0404">
      <w:footerReference w:type="default" r:id="rId5"/>
      <w:pgSz w:w="11910" w:h="16840" w:code="9"/>
      <w:pgMar w:top="1580" w:right="1480" w:bottom="1200" w:left="1300" w:header="0" w:footer="1003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03733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7AB6" w:rsidRDefault="000E765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E726F" w:rsidRPr="004E726F" w:rsidRDefault="000E765F" w:rsidP="004E726F">
    <w:pPr>
      <w:pStyle w:val="Footer"/>
      <w:tabs>
        <w:tab w:val="clear" w:pos="4680"/>
        <w:tab w:val="clear" w:pos="9360"/>
      </w:tabs>
      <w:rPr>
        <w:caps/>
        <w:noProof/>
        <w:color w:val="5B9BD5" w:themeColor="accent1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8F3C7A"/>
    <w:multiLevelType w:val="hybridMultilevel"/>
    <w:tmpl w:val="B8E24E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AA4588"/>
    <w:multiLevelType w:val="hybridMultilevel"/>
    <w:tmpl w:val="BC86E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C04F5"/>
    <w:multiLevelType w:val="hybridMultilevel"/>
    <w:tmpl w:val="8EE8E3BE"/>
    <w:lvl w:ilvl="0" w:tplc="B0344830">
      <w:start w:val="1"/>
      <w:numFmt w:val="decimal"/>
      <w:lvlText w:val="%1."/>
      <w:lvlJc w:val="left"/>
      <w:pPr>
        <w:ind w:left="1080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65F"/>
    <w:rsid w:val="0004444F"/>
    <w:rsid w:val="000E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A33C4-88BB-48B6-83C0-E051D4A1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6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E765F"/>
    <w:pPr>
      <w:ind w:left="720"/>
      <w:contextualSpacing/>
    </w:pPr>
  </w:style>
  <w:style w:type="table" w:styleId="TableGrid">
    <w:name w:val="Table Grid"/>
    <w:basedOn w:val="TableNormal"/>
    <w:uiPriority w:val="39"/>
    <w:rsid w:val="000E76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E7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2023-06-07T01:50:00Z</dcterms:created>
  <dcterms:modified xsi:type="dcterms:W3CDTF">2023-06-07T01:51:00Z</dcterms:modified>
</cp:coreProperties>
</file>