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EB183" w14:textId="77777777" w:rsidR="00AD43B9" w:rsidRDefault="00AD43B9" w:rsidP="00AD43B9">
      <w:pPr>
        <w:pStyle w:val="NoSpacing"/>
        <w:jc w:val="center"/>
        <w:rPr>
          <w:rFonts w:asciiTheme="majorBidi" w:hAnsiTheme="majorBidi" w:cstheme="majorBidi"/>
          <w:b/>
          <w:bCs/>
          <w:lang w:val="en-US"/>
        </w:rPr>
      </w:pPr>
      <w:r w:rsidRPr="00522459">
        <w:rPr>
          <w:rFonts w:asciiTheme="majorBidi" w:hAnsiTheme="majorBidi" w:cstheme="majorBidi"/>
          <w:b/>
          <w:bCs/>
          <w:lang w:val="en-US"/>
        </w:rPr>
        <w:t xml:space="preserve">Hasil </w:t>
      </w:r>
      <w:proofErr w:type="spellStart"/>
      <w:r>
        <w:rPr>
          <w:rFonts w:asciiTheme="majorBidi" w:hAnsiTheme="majorBidi" w:cstheme="majorBidi"/>
          <w:b/>
          <w:bCs/>
          <w:lang w:val="en-US"/>
        </w:rPr>
        <w:t>W</w:t>
      </w:r>
      <w:r w:rsidRPr="00522459">
        <w:rPr>
          <w:rFonts w:asciiTheme="majorBidi" w:hAnsiTheme="majorBidi" w:cstheme="majorBidi"/>
          <w:b/>
          <w:bCs/>
          <w:lang w:val="en-US"/>
        </w:rPr>
        <w:t>awancara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Analisis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Buku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Al</w:t>
      </w:r>
      <w:r>
        <w:rPr>
          <w:rFonts w:asciiTheme="majorBidi" w:hAnsiTheme="majorBidi" w:cstheme="majorBidi"/>
          <w:b/>
          <w:bCs/>
          <w:lang w:val="en-US"/>
        </w:rPr>
        <w:t>-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Itisyaf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Nahwu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di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Pondok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Pesantren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An</w:t>
      </w:r>
      <w:r>
        <w:rPr>
          <w:rFonts w:asciiTheme="majorBidi" w:hAnsiTheme="majorBidi" w:cstheme="majorBidi"/>
          <w:b/>
          <w:bCs/>
          <w:lang w:val="en-US"/>
        </w:rPr>
        <w:t>-N</w:t>
      </w:r>
      <w:r w:rsidRPr="00522459">
        <w:rPr>
          <w:rFonts w:asciiTheme="majorBidi" w:hAnsiTheme="majorBidi" w:cstheme="majorBidi"/>
          <w:b/>
          <w:bCs/>
          <w:lang w:val="en-US"/>
        </w:rPr>
        <w:t xml:space="preserve">ur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K</w:t>
      </w:r>
      <w:r>
        <w:rPr>
          <w:rFonts w:asciiTheme="majorBidi" w:hAnsiTheme="majorBidi" w:cstheme="majorBidi"/>
          <w:b/>
          <w:bCs/>
          <w:lang w:val="en-US"/>
        </w:rPr>
        <w:t>a</w:t>
      </w:r>
      <w:r w:rsidRPr="00522459">
        <w:rPr>
          <w:rFonts w:asciiTheme="majorBidi" w:hAnsiTheme="majorBidi" w:cstheme="majorBidi"/>
          <w:b/>
          <w:bCs/>
          <w:lang w:val="en-US"/>
        </w:rPr>
        <w:t>libaru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B</w:t>
      </w:r>
      <w:r>
        <w:rPr>
          <w:rFonts w:asciiTheme="majorBidi" w:hAnsiTheme="majorBidi" w:cstheme="majorBidi"/>
          <w:b/>
          <w:bCs/>
          <w:lang w:val="en-US"/>
        </w:rPr>
        <w:t>a</w:t>
      </w:r>
      <w:r w:rsidRPr="00522459">
        <w:rPr>
          <w:rFonts w:asciiTheme="majorBidi" w:hAnsiTheme="majorBidi" w:cstheme="majorBidi"/>
          <w:b/>
          <w:bCs/>
          <w:lang w:val="en-US"/>
        </w:rPr>
        <w:t>nyuawagi</w:t>
      </w:r>
      <w:proofErr w:type="spellEnd"/>
    </w:p>
    <w:p w14:paraId="2F9CB6BF" w14:textId="77777777" w:rsidR="00AD43B9" w:rsidRPr="00522459" w:rsidRDefault="00AD43B9" w:rsidP="00AD43B9">
      <w:pPr>
        <w:pStyle w:val="NoSpacing"/>
        <w:jc w:val="center"/>
        <w:rPr>
          <w:rFonts w:asciiTheme="majorBidi" w:hAnsiTheme="majorBidi" w:cstheme="majorBidi"/>
          <w:b/>
          <w:bCs/>
          <w:lang w:val="en-US"/>
        </w:rPr>
      </w:pPr>
    </w:p>
    <w:p w14:paraId="2A1B9428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b/>
          <w:bCs/>
          <w:lang w:val="en-US"/>
        </w:rPr>
      </w:pP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Dengan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guru</w:t>
      </w:r>
    </w:p>
    <w:p w14:paraId="7F0F830A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r w:rsidRPr="00522459">
        <w:rPr>
          <w:rFonts w:asciiTheme="majorBidi" w:hAnsiTheme="majorBidi" w:cstheme="majorBidi"/>
          <w:lang w:val="en-US"/>
        </w:rPr>
        <w:t xml:space="preserve">Nama : </w:t>
      </w:r>
      <w:proofErr w:type="spellStart"/>
      <w:r w:rsidRPr="00522459">
        <w:rPr>
          <w:rFonts w:asciiTheme="majorBidi" w:hAnsiTheme="majorBidi" w:cstheme="majorBidi"/>
          <w:lang w:val="en-US"/>
        </w:rPr>
        <w:t>Ust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lang w:val="en-US"/>
        </w:rPr>
        <w:t>Khoirul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lang w:val="en-US"/>
        </w:rPr>
        <w:t>Umam</w:t>
      </w:r>
      <w:proofErr w:type="spellEnd"/>
    </w:p>
    <w:p w14:paraId="112325E6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proofErr w:type="spellStart"/>
      <w:r w:rsidRPr="00522459">
        <w:rPr>
          <w:rFonts w:asciiTheme="majorBidi" w:hAnsiTheme="majorBidi" w:cstheme="majorBidi"/>
          <w:lang w:val="en-US"/>
        </w:rPr>
        <w:t>Tempat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: Kantor </w:t>
      </w:r>
      <w:proofErr w:type="spellStart"/>
      <w:r w:rsidRPr="00522459">
        <w:rPr>
          <w:rFonts w:asciiTheme="majorBidi" w:hAnsiTheme="majorBidi" w:cstheme="majorBidi"/>
          <w:lang w:val="en-US"/>
        </w:rPr>
        <w:t>pesantren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</w:p>
    <w:p w14:paraId="0C71A76C" w14:textId="77777777" w:rsidR="00AD43B9" w:rsidRPr="00522459" w:rsidRDefault="00AD43B9" w:rsidP="00AD43B9">
      <w:pPr>
        <w:pStyle w:val="NoSpacing"/>
        <w:rPr>
          <w:lang w:val="en-US"/>
        </w:rPr>
      </w:pPr>
    </w:p>
    <w:p w14:paraId="7F309CEB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biasanya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Hal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digunakan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membuka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0700D68A" w14:textId="77777777" w:rsidR="00AD43B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lang w:val="en-US"/>
        </w:rPr>
        <w:t xml:space="preserve">     :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Sebelumnya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biasanya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dengan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pembiasaan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yakni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pembiasaan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berdoa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kemudian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. yang mana Tidak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semua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diambil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. Hanya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diambil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sesuai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dengan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pokok-pokok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dalil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terkait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tentang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kitab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</w:p>
    <w:p w14:paraId="463326A7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Jika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pembukaan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dilakukan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pembacaan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siswa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diwajibkan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sekedar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? </w:t>
      </w:r>
    </w:p>
    <w:p w14:paraId="335EA930" w14:textId="77777777" w:rsidR="00AD43B9" w:rsidRDefault="00AD43B9" w:rsidP="00AD43B9">
      <w:pPr>
        <w:pStyle w:val="ListParagraph"/>
        <w:spacing w:after="160" w:line="259" w:lineRule="auto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Pemahaman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karena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pelafalannya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karena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terlalu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jarang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mendengar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bahasa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Arab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selain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di Alquran. Jadi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pelafalannya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memang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betul-betul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harus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dikaji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dirasa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sudah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benar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bacanya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dihafal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Kemudian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kami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memudahkannya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setiap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satu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dalil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.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satu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dasar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tersebut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tersebut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diberi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arti.</w:t>
      </w:r>
    </w:p>
    <w:p w14:paraId="518D6C14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ditekankan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39782CB5" w14:textId="77777777" w:rsidR="00AD43B9" w:rsidRDefault="00AD43B9" w:rsidP="00AD43B9">
      <w:pPr>
        <w:spacing w:after="160" w:line="259" w:lineRule="auto"/>
        <w:ind w:left="284" w:hanging="284"/>
        <w:jc w:val="both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sementara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karena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adalah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jadi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penekanannya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pelafalan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.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bagaimana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baca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bahasa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Arab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tidak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kagok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artian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tidak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gugup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hal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tersebut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Mungkin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terbiasa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satu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bulan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dua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bulan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sudah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memahami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maka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kira-kira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semester 1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sebelum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akhir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sudah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Jadi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sebetulnya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semuanya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capaiannya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semua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pengen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dicapai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mulai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shorof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ataupun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nahwunya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,</w:t>
      </w:r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cuma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lebih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fokus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sini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mengartikan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kitabnya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,</w:t>
      </w:r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agar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tahap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selanjutnya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tingkat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selanjutnya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mengartikan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kita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tidak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lagi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mengartikannya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dengan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tulisan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bahasa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Indonesia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seperti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.</w:t>
      </w:r>
    </w:p>
    <w:p w14:paraId="5257F5BE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menjelaskan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mengambil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kemudian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disimpulkan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sebuah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kemudian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memberikan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</w:p>
    <w:p w14:paraId="137B59A3" w14:textId="77777777" w:rsidR="00AD43B9" w:rsidRDefault="00AD43B9" w:rsidP="00AD43B9">
      <w:pPr>
        <w:pStyle w:val="ListParagraph"/>
        <w:spacing w:after="160" w:line="259" w:lineRule="auto"/>
        <w:ind w:left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</w:p>
    <w:p w14:paraId="7E2A6CFF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pemberian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menghiaskan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lain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3CA467FA" w14:textId="77777777" w:rsidR="00AD43B9" w:rsidRDefault="00AD43B9" w:rsidP="00AD43B9">
      <w:pPr>
        <w:pStyle w:val="ListParagraph"/>
        <w:spacing w:after="160" w:line="259" w:lineRule="auto"/>
        <w:ind w:left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sementara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sesuai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matan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dahulu.Cuma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babti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semisal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lotre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pertanyaannya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simissal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tentang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fail dan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mubtada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’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sedangkan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nanti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lotre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yaitu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secara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kaalimat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matannya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juga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soal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terkait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fail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mubtada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; juga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. 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jadi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walaupun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lotre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2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bab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nomer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2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memvahad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tentang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badal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tapi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soal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peertama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dan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kedua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y gada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lotre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pertama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juga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dibahas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. Jadi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tidak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secara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langsung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kalimat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lain juga di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soalkan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pentingg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selama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kalimat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tersebut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mengambil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teks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pada kitab Al-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yakni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kitab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fathul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qorib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.</w:t>
      </w:r>
    </w:p>
    <w:p w14:paraId="0A35A6AF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menyimpulkan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sebuah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mengikuti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panduan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mempunyai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tersendiri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47483847" w14:textId="77777777" w:rsidR="00AD43B9" w:rsidRDefault="00AD43B9" w:rsidP="00AD43B9">
      <w:pPr>
        <w:pStyle w:val="ListParagraph"/>
        <w:spacing w:after="160" w:line="259" w:lineRule="auto"/>
        <w:ind w:left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 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selama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kami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menyesuaikan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,</w:t>
      </w:r>
      <w: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misalkan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tingkat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ke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pemahaman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sering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didengar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semisal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sering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didengar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mungkin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kesimpulannya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lebih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sedikit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. </w:t>
      </w:r>
      <w:bookmarkStart w:id="0" w:name="_Hlk155427103"/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semisal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nanti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lotre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keempat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kayak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ya</w:t>
      </w:r>
      <w:r>
        <w:rPr>
          <w:rFonts w:asciiTheme="majorBidi" w:hAnsiTheme="majorBidi" w:cstheme="majorBidi"/>
          <w:sz w:val="21"/>
          <w:szCs w:val="21"/>
          <w:lang w:val="en-US"/>
        </w:rPr>
        <w:t>,huruf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jar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anak-anak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sekali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tidak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tahu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jadi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nanti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dijadikan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materi-materi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referensi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kitab lain</w:t>
      </w:r>
      <w:r>
        <w:rPr>
          <w:rFonts w:asciiTheme="majorBidi" w:hAnsiTheme="majorBidi" w:cstheme="majorBidi"/>
          <w:sz w:val="21"/>
          <w:szCs w:val="21"/>
          <w:lang w:val="en-US"/>
        </w:rPr>
        <w:t>,</w:t>
      </w:r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memahamkan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huruf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jar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tersebut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pengaplikasian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tentang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m</w:t>
      </w:r>
      <w:r>
        <w:rPr>
          <w:rFonts w:asciiTheme="majorBidi" w:hAnsiTheme="majorBidi" w:cstheme="majorBidi"/>
          <w:sz w:val="21"/>
          <w:szCs w:val="21"/>
          <w:lang w:val="en-US"/>
        </w:rPr>
        <w:t>i</w:t>
      </w:r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n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ila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‘an ‘ala </w:t>
      </w:r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seperti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itu</w:t>
      </w:r>
      <w:bookmarkEnd w:id="0"/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ya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memang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fokus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hafalan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terlebih</w:t>
      </w:r>
      <w:proofErr w:type="spellEnd"/>
      <w:r w:rsidRPr="001D14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D14A9">
        <w:rPr>
          <w:rFonts w:asciiTheme="majorBidi" w:hAnsiTheme="majorBidi" w:cstheme="majorBidi"/>
          <w:sz w:val="21"/>
          <w:szCs w:val="21"/>
          <w:lang w:val="en-US"/>
        </w:rPr>
        <w:t>dahulu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.</w:t>
      </w:r>
    </w:p>
    <w:p w14:paraId="38A3D82E" w14:textId="77777777" w:rsidR="00AD43B9" w:rsidRDefault="00AD43B9" w:rsidP="00AD43B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ind w:left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>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terdapat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tatbiq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/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praktik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00A93521" w14:textId="77777777" w:rsidR="00AD43B9" w:rsidRDefault="00AD43B9" w:rsidP="00AD43B9">
      <w:pPr>
        <w:pStyle w:val="ListParagraph"/>
        <w:ind w:left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       :</w:t>
      </w:r>
      <w:r w:rsidRPr="00522459">
        <w:t xml:space="preserve"> 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Oh... Ya kalo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seperti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dimaksud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setor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langsung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menggunakan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kitab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syarh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Fathul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qorib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/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anak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anak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pahamnya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pakek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kitab 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gundulannya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.</w:t>
      </w:r>
    </w:p>
    <w:p w14:paraId="7667F359" w14:textId="77777777" w:rsidR="00AD43B9" w:rsidRPr="00522459" w:rsidRDefault="00AD43B9" w:rsidP="00AD43B9">
      <w:pPr>
        <w:pStyle w:val="ListParagraph"/>
        <w:ind w:left="284"/>
        <w:rPr>
          <w:rFonts w:asciiTheme="majorBidi" w:hAnsiTheme="majorBidi" w:cstheme="majorBidi"/>
          <w:sz w:val="21"/>
          <w:szCs w:val="21"/>
          <w:lang w:val="en-US"/>
        </w:rPr>
      </w:pPr>
    </w:p>
    <w:p w14:paraId="0CEF9EAA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b/>
          <w:bCs/>
          <w:lang w:val="en-US"/>
        </w:rPr>
      </w:pP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Dengan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guru</w:t>
      </w:r>
    </w:p>
    <w:p w14:paraId="5FA68C0A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r w:rsidRPr="00522459">
        <w:rPr>
          <w:rFonts w:asciiTheme="majorBidi" w:hAnsiTheme="majorBidi" w:cstheme="majorBidi"/>
          <w:lang w:val="en-US"/>
        </w:rPr>
        <w:lastRenderedPageBreak/>
        <w:t xml:space="preserve">Nama : </w:t>
      </w:r>
      <w:proofErr w:type="spellStart"/>
      <w:r w:rsidRPr="00522459">
        <w:rPr>
          <w:rFonts w:asciiTheme="majorBidi" w:hAnsiTheme="majorBidi" w:cstheme="majorBidi"/>
          <w:lang w:val="en-US"/>
        </w:rPr>
        <w:t>Ust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lang w:val="en-US"/>
        </w:rPr>
        <w:t>Khoirul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lang w:val="en-US"/>
        </w:rPr>
        <w:t>Umam</w:t>
      </w:r>
      <w:proofErr w:type="spellEnd"/>
    </w:p>
    <w:p w14:paraId="135742E3" w14:textId="77777777" w:rsidR="00AD43B9" w:rsidRPr="00B5035A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proofErr w:type="spellStart"/>
      <w:r w:rsidRPr="00522459">
        <w:rPr>
          <w:rFonts w:asciiTheme="majorBidi" w:hAnsiTheme="majorBidi" w:cstheme="majorBidi"/>
          <w:lang w:val="en-US"/>
        </w:rPr>
        <w:t>Tempat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: Kantor </w:t>
      </w:r>
      <w:proofErr w:type="spellStart"/>
      <w:r w:rsidRPr="00522459">
        <w:rPr>
          <w:rFonts w:asciiTheme="majorBidi" w:hAnsiTheme="majorBidi" w:cstheme="majorBidi"/>
          <w:lang w:val="en-US"/>
        </w:rPr>
        <w:t>pesantren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</w:p>
    <w:p w14:paraId="15ADBD7C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memulai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biasanya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Hal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digunakan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membuka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454AE84E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Pertama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adalah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doa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doa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biasanya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badhom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langsung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ke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pembelajran</w:t>
      </w:r>
      <w:proofErr w:type="spellEnd"/>
    </w:p>
    <w:p w14:paraId="65BEE342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Jika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pembukaan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dilakukan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pembacaan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siswa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diwajibkan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sekedar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? </w:t>
      </w:r>
    </w:p>
    <w:p w14:paraId="67213C88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Terkait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imrity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sementara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</w:p>
    <w:p w14:paraId="011C1A48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penjelasan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terkait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syair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dibacakan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sekedar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2E28ECB6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Masih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belum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penjelasan</w:t>
      </w:r>
      <w:proofErr w:type="spellEnd"/>
    </w:p>
    <w:p w14:paraId="730DD091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ditekankan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740736D5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sistem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dipakai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karena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masih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menggunakan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sistem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tanya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jawab</w:t>
      </w:r>
      <w:proofErr w:type="spellEnd"/>
    </w:p>
    <w:p w14:paraId="53CF7E0B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pemberian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menghiaskan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lain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5A233ECA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ditekankan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dlm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adalah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nahwunya</w:t>
      </w:r>
      <w:proofErr w:type="spellEnd"/>
    </w:p>
    <w:p w14:paraId="152CC093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menyimpulkan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sebuah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mengikuti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al-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mempunyai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cara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sz w:val="21"/>
          <w:szCs w:val="21"/>
          <w:lang w:val="en-US"/>
        </w:rPr>
        <w:t>tersendiri</w:t>
      </w:r>
      <w:proofErr w:type="spellEnd"/>
      <w:r w:rsidRPr="00522459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70E47E2C" w14:textId="77777777" w:rsidR="00AD43B9" w:rsidRPr="00522459" w:rsidRDefault="00AD43B9" w:rsidP="00AD43B9">
      <w:pPr>
        <w:pStyle w:val="ListParagraph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Dari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Al-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</w:p>
    <w:p w14:paraId="08C955B9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menyampaikan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sebuah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kepada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siswa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kendala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yang paling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mengganggu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Anda?</w:t>
      </w:r>
    </w:p>
    <w:p w14:paraId="2EEA57E0" w14:textId="77777777" w:rsidR="00AD43B9" w:rsidRDefault="00AD43B9" w:rsidP="00AD43B9">
      <w:pPr>
        <w:pStyle w:val="ListParagraph"/>
        <w:spacing w:after="160" w:line="259" w:lineRule="auto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Siswa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terkadang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sulit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menerima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pelajran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mungkin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karena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mengantuk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hal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lain.</w:t>
      </w:r>
    </w:p>
    <w:p w14:paraId="6F39F2A8" w14:textId="77777777" w:rsidR="00AD43B9" w:rsidRDefault="00AD43B9" w:rsidP="00AD43B9">
      <w:pPr>
        <w:pStyle w:val="ListParagraph"/>
        <w:widowControl/>
        <w:numPr>
          <w:ilvl w:val="0"/>
          <w:numId w:val="2"/>
        </w:numPr>
        <w:autoSpaceDE/>
        <w:autoSpaceDN/>
        <w:spacing w:after="160" w:line="259" w:lineRule="auto"/>
        <w:ind w:left="284" w:hanging="284"/>
        <w:contextualSpacing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mungkin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bisa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dipaparkan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terkait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gambaran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secara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singkat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>!</w:t>
      </w:r>
    </w:p>
    <w:p w14:paraId="1D1EFF69" w14:textId="77777777" w:rsidR="00AD43B9" w:rsidRDefault="00AD43B9" w:rsidP="00AD43B9">
      <w:pPr>
        <w:pStyle w:val="ListParagraph"/>
        <w:spacing w:after="160" w:line="259" w:lineRule="auto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:</w:t>
      </w:r>
      <w:r w:rsidRPr="0052245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Pertama-tama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kita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memulai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pembelajran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dengan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doa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ini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membca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lalaran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nadom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dirangkum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kitab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biasanya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santri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ditekankan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untuk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menulis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setelah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itu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menyetor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.</w:t>
      </w:r>
    </w:p>
    <w:p w14:paraId="493913AB" w14:textId="77777777" w:rsidR="00AD43B9" w:rsidRPr="00B5035A" w:rsidRDefault="00AD43B9" w:rsidP="00AD43B9">
      <w:pPr>
        <w:pStyle w:val="ListParagraph"/>
        <w:spacing w:after="160" w:line="259" w:lineRule="auto"/>
        <w:ind w:left="284" w:hanging="284"/>
        <w:rPr>
          <w:rFonts w:asciiTheme="majorBidi" w:hAnsiTheme="majorBidi" w:cstheme="majorBidi"/>
          <w:sz w:val="21"/>
          <w:szCs w:val="21"/>
          <w:lang w:val="en-US"/>
        </w:rPr>
      </w:pPr>
    </w:p>
    <w:p w14:paraId="2DB46DA0" w14:textId="77777777" w:rsidR="00AD43B9" w:rsidRDefault="00AD43B9" w:rsidP="00AD43B9">
      <w:pPr>
        <w:jc w:val="center"/>
        <w:rPr>
          <w:rFonts w:asciiTheme="majorBidi" w:hAnsiTheme="majorBidi" w:cstheme="majorBidi"/>
          <w:b/>
          <w:bCs/>
          <w:sz w:val="21"/>
          <w:szCs w:val="21"/>
          <w:lang w:val="en-US"/>
        </w:rPr>
      </w:pPr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Hasil </w:t>
      </w:r>
      <w:proofErr w:type="spellStart"/>
      <w:r>
        <w:rPr>
          <w:rFonts w:asciiTheme="majorBidi" w:hAnsiTheme="majorBidi" w:cstheme="majorBidi"/>
          <w:b/>
          <w:bCs/>
          <w:sz w:val="21"/>
          <w:szCs w:val="21"/>
          <w:lang w:val="en-US"/>
        </w:rPr>
        <w:t>W</w:t>
      </w:r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awancara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Analisis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Buku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Al</w:t>
      </w:r>
      <w:r>
        <w:rPr>
          <w:rFonts w:asciiTheme="majorBidi" w:hAnsiTheme="majorBidi" w:cstheme="majorBidi"/>
          <w:b/>
          <w:bCs/>
          <w:sz w:val="21"/>
          <w:szCs w:val="21"/>
          <w:lang w:val="en-US"/>
        </w:rPr>
        <w:t>-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Itisyaf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1"/>
          <w:szCs w:val="21"/>
          <w:lang w:val="en-US"/>
        </w:rPr>
        <w:t>d</w:t>
      </w:r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alam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Pembelajaran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Nahwu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di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Pondok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Pesantren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Annur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K</w:t>
      </w:r>
      <w:r>
        <w:rPr>
          <w:rFonts w:asciiTheme="majorBidi" w:hAnsiTheme="majorBidi" w:cstheme="majorBidi"/>
          <w:b/>
          <w:bCs/>
          <w:sz w:val="21"/>
          <w:szCs w:val="21"/>
          <w:lang w:val="en-US"/>
        </w:rPr>
        <w:t>a</w:t>
      </w:r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libaru</w:t>
      </w:r>
      <w:proofErr w:type="spellEnd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B</w:t>
      </w:r>
      <w:r>
        <w:rPr>
          <w:rFonts w:asciiTheme="majorBidi" w:hAnsiTheme="majorBidi" w:cstheme="majorBidi"/>
          <w:b/>
          <w:bCs/>
          <w:sz w:val="21"/>
          <w:szCs w:val="21"/>
          <w:lang w:val="en-US"/>
        </w:rPr>
        <w:t>a</w:t>
      </w:r>
      <w:r w:rsidRPr="00315654">
        <w:rPr>
          <w:rFonts w:asciiTheme="majorBidi" w:hAnsiTheme="majorBidi" w:cstheme="majorBidi"/>
          <w:b/>
          <w:bCs/>
          <w:sz w:val="21"/>
          <w:szCs w:val="21"/>
          <w:lang w:val="en-US"/>
        </w:rPr>
        <w:t>nyuawagi</w:t>
      </w:r>
      <w:proofErr w:type="spellEnd"/>
    </w:p>
    <w:p w14:paraId="7DDE592E" w14:textId="77777777" w:rsidR="00AD43B9" w:rsidRPr="00315654" w:rsidRDefault="00AD43B9" w:rsidP="00AD43B9">
      <w:pPr>
        <w:jc w:val="center"/>
        <w:rPr>
          <w:rFonts w:asciiTheme="majorBidi" w:hAnsiTheme="majorBidi" w:cstheme="majorBidi"/>
          <w:b/>
          <w:bCs/>
          <w:sz w:val="21"/>
          <w:szCs w:val="21"/>
          <w:lang w:val="en-US"/>
        </w:rPr>
      </w:pPr>
    </w:p>
    <w:p w14:paraId="5610338B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b/>
          <w:bCs/>
          <w:lang w:val="en-US"/>
        </w:rPr>
      </w:pP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Dengan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siswa</w:t>
      </w:r>
      <w:proofErr w:type="spellEnd"/>
    </w:p>
    <w:p w14:paraId="469642D2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r w:rsidRPr="00522459">
        <w:rPr>
          <w:rFonts w:asciiTheme="majorBidi" w:hAnsiTheme="majorBidi" w:cstheme="majorBidi"/>
          <w:lang w:val="en-US"/>
        </w:rPr>
        <w:t xml:space="preserve">Nama : </w:t>
      </w:r>
      <w:proofErr w:type="spellStart"/>
      <w:r w:rsidRPr="00522459">
        <w:rPr>
          <w:rFonts w:asciiTheme="majorBidi" w:hAnsiTheme="majorBidi" w:cstheme="majorBidi"/>
          <w:lang w:val="en-US"/>
        </w:rPr>
        <w:t>siswa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1</w:t>
      </w:r>
    </w:p>
    <w:p w14:paraId="0D8E5EA4" w14:textId="77777777" w:rsidR="00AD43B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proofErr w:type="spellStart"/>
      <w:r w:rsidRPr="00522459">
        <w:rPr>
          <w:rFonts w:asciiTheme="majorBidi" w:hAnsiTheme="majorBidi" w:cstheme="majorBidi"/>
          <w:lang w:val="en-US"/>
        </w:rPr>
        <w:t>Tempat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:</w:t>
      </w:r>
      <w:r>
        <w:rPr>
          <w:rFonts w:asciiTheme="majorBidi" w:hAnsiTheme="majorBidi" w:cstheme="majorBidi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lang w:val="en-US"/>
        </w:rPr>
        <w:t>kantin</w:t>
      </w:r>
      <w:proofErr w:type="spellEnd"/>
      <w:r>
        <w:rPr>
          <w:rFonts w:asciiTheme="majorBidi" w:hAnsiTheme="majorBidi" w:cstheme="majorBidi"/>
          <w:lang w:val="en-US"/>
        </w:rPr>
        <w:t xml:space="preserve"> </w:t>
      </w:r>
    </w:p>
    <w:p w14:paraId="29D15FB8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sebelum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memulai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biasasnya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dilakukan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6051DAC7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: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Memebaca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nadhoman</w:t>
      </w:r>
      <w:proofErr w:type="spellEnd"/>
    </w:p>
    <w:p w14:paraId="3F42E254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adik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disuruh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syair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?</w:t>
      </w:r>
    </w:p>
    <w:p w14:paraId="03F188C9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925E0F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sama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dihafal</w:t>
      </w:r>
      <w:proofErr w:type="spellEnd"/>
    </w:p>
    <w:p w14:paraId="64193972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guru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menerangkan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baca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36BDAD9F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6550E2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dijelaskan</w:t>
      </w:r>
      <w:proofErr w:type="spellEnd"/>
    </w:p>
    <w:p w14:paraId="25BA731F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memberikan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lain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7CDF353D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C67143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Dari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</w:p>
    <w:p w14:paraId="1A0A6238" w14:textId="77777777" w:rsidR="00AD43B9" w:rsidRPr="00C67143" w:rsidRDefault="00AD43B9" w:rsidP="00AD43B9">
      <w:pPr>
        <w:pStyle w:val="NoSpacing"/>
        <w:numPr>
          <w:ilvl w:val="0"/>
          <w:numId w:val="3"/>
        </w:numPr>
        <w:spacing w:line="276" w:lineRule="auto"/>
        <w:ind w:left="426" w:hanging="426"/>
        <w:rPr>
          <w:rFonts w:asciiTheme="majorBidi" w:hAnsiTheme="majorBidi" w:cstheme="majorBidi"/>
          <w:lang w:val="en-US"/>
        </w:rPr>
      </w:pP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belajar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biasa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1B66B7F7" w14:textId="77777777" w:rsidR="00AD43B9" w:rsidRPr="00165B2E" w:rsidRDefault="00AD43B9" w:rsidP="00AD43B9">
      <w:pPr>
        <w:pStyle w:val="NoSpacing"/>
        <w:spacing w:line="276" w:lineRule="auto"/>
        <w:ind w:left="426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441938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Memeberikan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lalu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diterangkan</w:t>
      </w:r>
      <w:proofErr w:type="spellEnd"/>
    </w:p>
    <w:p w14:paraId="4EAC4C5B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sorogan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diajarkan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telah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berlalu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42FA1FCB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1143A9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dijelaskan</w:t>
      </w:r>
      <w:proofErr w:type="spellEnd"/>
    </w:p>
    <w:p w14:paraId="10A27555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tanya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jawab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ustadz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lain?</w:t>
      </w:r>
    </w:p>
    <w:p w14:paraId="437BF567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583B9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Hanya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</w:p>
    <w:p w14:paraId="05823AC0" w14:textId="77777777" w:rsidR="00AD43B9" w:rsidRDefault="00AD43B9" w:rsidP="00AD43B9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kesulitan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Anda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alami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belajar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7014926B" w14:textId="77777777" w:rsidR="00AD43B9" w:rsidRDefault="00AD43B9" w:rsidP="00AD43B9">
      <w:pPr>
        <w:pStyle w:val="ListParagraph"/>
        <w:ind w:left="426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 xml:space="preserve">            :</w:t>
      </w:r>
      <w:r w:rsidRPr="009C3CE8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hafalannya</w:t>
      </w:r>
      <w:proofErr w:type="spellEnd"/>
    </w:p>
    <w:p w14:paraId="6041F553" w14:textId="77777777" w:rsidR="00AD43B9" w:rsidRDefault="00AD43B9" w:rsidP="00AD43B9">
      <w:pPr>
        <w:pStyle w:val="ListParagraph"/>
        <w:ind w:left="426"/>
        <w:rPr>
          <w:rFonts w:asciiTheme="majorBidi" w:hAnsiTheme="majorBidi" w:cstheme="majorBidi"/>
          <w:sz w:val="21"/>
          <w:szCs w:val="21"/>
          <w:lang w:val="en-US"/>
        </w:rPr>
      </w:pPr>
    </w:p>
    <w:p w14:paraId="5D6D6511" w14:textId="77777777" w:rsidR="00AD43B9" w:rsidRDefault="00AD43B9" w:rsidP="00AD43B9">
      <w:pPr>
        <w:pStyle w:val="ListParagraph"/>
        <w:ind w:left="426"/>
        <w:rPr>
          <w:rFonts w:asciiTheme="majorBidi" w:hAnsiTheme="majorBidi" w:cstheme="majorBidi"/>
          <w:sz w:val="21"/>
          <w:szCs w:val="21"/>
          <w:lang w:val="en-US"/>
        </w:rPr>
      </w:pPr>
    </w:p>
    <w:p w14:paraId="48CB16F1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b/>
          <w:bCs/>
          <w:lang w:val="en-US"/>
        </w:rPr>
      </w:pP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Dengan</w:t>
      </w:r>
      <w:proofErr w:type="spellEnd"/>
      <w:r w:rsidRPr="00522459">
        <w:rPr>
          <w:rFonts w:asciiTheme="majorBidi" w:hAnsiTheme="majorBidi" w:cstheme="majorBidi"/>
          <w:b/>
          <w:bCs/>
          <w:lang w:val="en-US"/>
        </w:rPr>
        <w:t xml:space="preserve"> </w:t>
      </w:r>
      <w:proofErr w:type="spellStart"/>
      <w:r w:rsidRPr="00522459">
        <w:rPr>
          <w:rFonts w:asciiTheme="majorBidi" w:hAnsiTheme="majorBidi" w:cstheme="majorBidi"/>
          <w:b/>
          <w:bCs/>
          <w:lang w:val="en-US"/>
        </w:rPr>
        <w:t>siswa</w:t>
      </w:r>
      <w:proofErr w:type="spellEnd"/>
    </w:p>
    <w:p w14:paraId="323BE641" w14:textId="77777777" w:rsidR="00AD43B9" w:rsidRPr="0052245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r w:rsidRPr="00522459">
        <w:rPr>
          <w:rFonts w:asciiTheme="majorBidi" w:hAnsiTheme="majorBidi" w:cstheme="majorBidi"/>
          <w:lang w:val="en-US"/>
        </w:rPr>
        <w:lastRenderedPageBreak/>
        <w:t xml:space="preserve">Nama : </w:t>
      </w:r>
      <w:proofErr w:type="spellStart"/>
      <w:r w:rsidRPr="00522459">
        <w:rPr>
          <w:rFonts w:asciiTheme="majorBidi" w:hAnsiTheme="majorBidi" w:cstheme="majorBidi"/>
          <w:lang w:val="en-US"/>
        </w:rPr>
        <w:t>siswa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2</w:t>
      </w:r>
    </w:p>
    <w:p w14:paraId="3EFD2920" w14:textId="77777777" w:rsidR="00AD43B9" w:rsidRDefault="00AD43B9" w:rsidP="00AD43B9">
      <w:pPr>
        <w:pStyle w:val="NoSpacing"/>
        <w:spacing w:line="276" w:lineRule="auto"/>
        <w:rPr>
          <w:rFonts w:asciiTheme="majorBidi" w:hAnsiTheme="majorBidi" w:cstheme="majorBidi"/>
          <w:lang w:val="en-US"/>
        </w:rPr>
      </w:pPr>
      <w:proofErr w:type="spellStart"/>
      <w:r w:rsidRPr="00522459">
        <w:rPr>
          <w:rFonts w:asciiTheme="majorBidi" w:hAnsiTheme="majorBidi" w:cstheme="majorBidi"/>
          <w:lang w:val="en-US"/>
        </w:rPr>
        <w:t>Tempat</w:t>
      </w:r>
      <w:proofErr w:type="spellEnd"/>
      <w:r w:rsidRPr="00522459">
        <w:rPr>
          <w:rFonts w:asciiTheme="majorBidi" w:hAnsiTheme="majorBidi" w:cstheme="majorBidi"/>
          <w:lang w:val="en-US"/>
        </w:rPr>
        <w:t xml:space="preserve"> :</w:t>
      </w:r>
      <w:r>
        <w:rPr>
          <w:rFonts w:asciiTheme="majorBidi" w:hAnsiTheme="majorBidi" w:cstheme="majorBidi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lang w:val="en-US"/>
        </w:rPr>
        <w:t>kantin</w:t>
      </w:r>
      <w:proofErr w:type="spellEnd"/>
      <w:r>
        <w:rPr>
          <w:rFonts w:asciiTheme="majorBidi" w:hAnsiTheme="majorBidi" w:cstheme="majorBidi"/>
          <w:lang w:val="en-US"/>
        </w:rPr>
        <w:t xml:space="preserve"> </w:t>
      </w:r>
    </w:p>
    <w:p w14:paraId="111F7E7B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sebelum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memulai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biasasnya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dilakukan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0043DD99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F05860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doa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,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nadoman</w:t>
      </w:r>
      <w:proofErr w:type="spellEnd"/>
    </w:p>
    <w:p w14:paraId="4698F0CD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adik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disuruh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menghafal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syair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imriti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membaca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?</w:t>
      </w:r>
    </w:p>
    <w:p w14:paraId="745AC77B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D62745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Dibaca</w:t>
      </w:r>
      <w:proofErr w:type="spellEnd"/>
    </w:p>
    <w:p w14:paraId="59A3AE32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guru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menerangkan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Nadhom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anda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baca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775E9F62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3A2A61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dijelaskan</w:t>
      </w:r>
      <w:proofErr w:type="spellEnd"/>
    </w:p>
    <w:p w14:paraId="04157009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pembelajaran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memberikan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lain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dalam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4577BF71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CB05BA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Dari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</w:p>
    <w:p w14:paraId="1DF83868" w14:textId="77777777" w:rsidR="00AD43B9" w:rsidRPr="00CB05BA" w:rsidRDefault="00AD43B9" w:rsidP="00AD43B9">
      <w:pPr>
        <w:pStyle w:val="NoSpacing"/>
        <w:numPr>
          <w:ilvl w:val="0"/>
          <w:numId w:val="4"/>
        </w:numPr>
        <w:spacing w:line="276" w:lineRule="auto"/>
        <w:ind w:left="426" w:hanging="426"/>
        <w:rPr>
          <w:rFonts w:asciiTheme="majorBidi" w:hAnsiTheme="majorBidi" w:cstheme="majorBidi"/>
          <w:lang w:val="en-US"/>
        </w:rPr>
      </w:pP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belajar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biasa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membacakan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kaidah</w:t>
      </w:r>
      <w:proofErr w:type="spellEnd"/>
      <w:r w:rsidRPr="0031565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315654"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5698A5E7" w14:textId="77777777" w:rsidR="00AD43B9" w:rsidRPr="00165B2E" w:rsidRDefault="00AD43B9" w:rsidP="00AD43B9">
      <w:pPr>
        <w:pStyle w:val="NoSpacing"/>
        <w:spacing w:line="276" w:lineRule="auto"/>
        <w:ind w:left="426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5C4D45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Memeberikan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contoh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dulu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lalu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diterangkan</w:t>
      </w:r>
      <w:proofErr w:type="spellEnd"/>
    </w:p>
    <w:p w14:paraId="39216AA2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sorogan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ustad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diajarkan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materi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telah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berlalu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520488EA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6A0C02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Yg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baru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dijelaskan</w:t>
      </w:r>
      <w:proofErr w:type="spellEnd"/>
    </w:p>
    <w:p w14:paraId="13055E77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tanya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jawab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apakah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ustadz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hanya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ada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di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atau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menanyakan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contoh-contoh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lain?</w:t>
      </w:r>
    </w:p>
    <w:p w14:paraId="5005AC75" w14:textId="77777777" w:rsidR="00AD43B9" w:rsidRPr="00165B2E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E322D2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r>
        <w:rPr>
          <w:rFonts w:asciiTheme="majorBidi" w:hAnsiTheme="majorBidi" w:cstheme="majorBidi"/>
          <w:sz w:val="21"/>
          <w:szCs w:val="21"/>
          <w:lang w:val="en-US"/>
        </w:rPr>
        <w:t xml:space="preserve">Hanya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dari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saja</w:t>
      </w:r>
      <w:proofErr w:type="spellEnd"/>
    </w:p>
    <w:p w14:paraId="04B5EB4F" w14:textId="77777777" w:rsidR="00AD43B9" w:rsidRDefault="00AD43B9" w:rsidP="00AD43B9">
      <w:pPr>
        <w:pStyle w:val="ListParagraph"/>
        <w:widowControl/>
        <w:numPr>
          <w:ilvl w:val="0"/>
          <w:numId w:val="4"/>
        </w:numPr>
        <w:autoSpaceDE/>
        <w:autoSpaceDN/>
        <w:spacing w:after="160" w:line="259" w:lineRule="auto"/>
        <w:ind w:left="426" w:hanging="426"/>
        <w:contextualSpacing/>
        <w:jc w:val="left"/>
        <w:rPr>
          <w:rFonts w:asciiTheme="majorBidi" w:hAnsiTheme="majorBidi" w:cstheme="majorBidi"/>
          <w:sz w:val="21"/>
          <w:szCs w:val="21"/>
          <w:lang w:val="en-US"/>
        </w:rPr>
      </w:pP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kesulitan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apa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yang Anda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alami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ketika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belajar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buku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 xml:space="preserve"> Al </w:t>
      </w:r>
      <w:proofErr w:type="spellStart"/>
      <w:r w:rsidRPr="00165B2E">
        <w:rPr>
          <w:rFonts w:asciiTheme="majorBidi" w:hAnsiTheme="majorBidi" w:cstheme="majorBidi"/>
          <w:sz w:val="21"/>
          <w:szCs w:val="21"/>
          <w:lang w:val="en-US"/>
        </w:rPr>
        <w:t>Iktisyaf</w:t>
      </w:r>
      <w:proofErr w:type="spellEnd"/>
      <w:r w:rsidRPr="00165B2E">
        <w:rPr>
          <w:rFonts w:asciiTheme="majorBidi" w:hAnsiTheme="majorBidi" w:cstheme="majorBidi"/>
          <w:sz w:val="21"/>
          <w:szCs w:val="21"/>
          <w:lang w:val="en-US"/>
        </w:rPr>
        <w:t>?</w:t>
      </w:r>
    </w:p>
    <w:p w14:paraId="5210F144" w14:textId="77777777" w:rsidR="00AD43B9" w:rsidRDefault="00AD43B9" w:rsidP="00AD43B9">
      <w:pPr>
        <w:pStyle w:val="ListParagraph"/>
        <w:ind w:left="426" w:firstLine="0"/>
        <w:rPr>
          <w:rFonts w:asciiTheme="majorBidi" w:hAnsiTheme="majorBidi" w:cstheme="majorBidi"/>
          <w:sz w:val="21"/>
          <w:szCs w:val="21"/>
          <w:lang w:val="en-US"/>
        </w:rPr>
      </w:pPr>
      <w:r>
        <w:rPr>
          <w:rFonts w:asciiTheme="majorBidi" w:hAnsiTheme="majorBidi" w:cstheme="majorBidi"/>
          <w:sz w:val="21"/>
          <w:szCs w:val="21"/>
          <w:lang w:val="en-US"/>
        </w:rPr>
        <w:t>:</w:t>
      </w:r>
      <w:r w:rsidRPr="006D51C4">
        <w:rPr>
          <w:rFonts w:asciiTheme="majorBidi" w:hAnsiTheme="majorBidi" w:cstheme="majorBidi"/>
          <w:sz w:val="21"/>
          <w:szCs w:val="21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1"/>
          <w:szCs w:val="21"/>
          <w:lang w:val="en-US"/>
        </w:rPr>
        <w:t>hafalannya</w:t>
      </w:r>
      <w:proofErr w:type="spellEnd"/>
    </w:p>
    <w:p w14:paraId="6F04A70D" w14:textId="77777777" w:rsidR="00AB272E" w:rsidRDefault="00AB272E"/>
    <w:sectPr w:rsidR="00AB2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5E39"/>
    <w:multiLevelType w:val="hybridMultilevel"/>
    <w:tmpl w:val="48F2DD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126E"/>
    <w:multiLevelType w:val="hybridMultilevel"/>
    <w:tmpl w:val="48F2DD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450EC"/>
    <w:multiLevelType w:val="hybridMultilevel"/>
    <w:tmpl w:val="65ECA4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003CD"/>
    <w:multiLevelType w:val="hybridMultilevel"/>
    <w:tmpl w:val="EA72B2B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157552">
    <w:abstractNumId w:val="2"/>
  </w:num>
  <w:num w:numId="2" w16cid:durableId="119542727">
    <w:abstractNumId w:val="3"/>
  </w:num>
  <w:num w:numId="3" w16cid:durableId="2053967012">
    <w:abstractNumId w:val="0"/>
  </w:num>
  <w:num w:numId="4" w16cid:durableId="689063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B9"/>
    <w:rsid w:val="006364A8"/>
    <w:rsid w:val="00AB272E"/>
    <w:rsid w:val="00AD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A52D"/>
  <w15:chartTrackingRefBased/>
  <w15:docId w15:val="{E719FEDC-5A7E-420D-B0E7-B6146345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D43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3B9"/>
    <w:pPr>
      <w:ind w:left="881" w:hanging="641"/>
      <w:jc w:val="both"/>
    </w:pPr>
  </w:style>
  <w:style w:type="paragraph" w:styleId="NoSpacing">
    <w:name w:val="No Spacing"/>
    <w:uiPriority w:val="1"/>
    <w:qFormat/>
    <w:rsid w:val="00AD43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5845</Characters>
  <Application>Microsoft Office Word</Application>
  <DocSecurity>0</DocSecurity>
  <Lines>48</Lines>
  <Paragraphs>13</Paragraphs>
  <ScaleCrop>false</ScaleCrop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syarif syarif</dc:creator>
  <cp:keywords/>
  <dc:description/>
  <cp:lastModifiedBy>syarif syarif</cp:lastModifiedBy>
  <cp:revision>1</cp:revision>
  <dcterms:created xsi:type="dcterms:W3CDTF">2024-02-22T05:57:00Z</dcterms:created>
  <dcterms:modified xsi:type="dcterms:W3CDTF">2024-02-22T05:57:00Z</dcterms:modified>
</cp:coreProperties>
</file>