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9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84"/>
        <w:gridCol w:w="1169"/>
        <w:gridCol w:w="1030"/>
        <w:gridCol w:w="1399"/>
        <w:gridCol w:w="1476"/>
      </w:tblGrid>
      <w:tr w:rsidR="00333688" w:rsidRPr="00D877FE" w:rsidTr="00227999">
        <w:trPr>
          <w:cantSplit/>
        </w:trPr>
        <w:tc>
          <w:tcPr>
            <w:tcW w:w="6990"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Keadaan Bayi</w:t>
            </w:r>
          </w:p>
        </w:tc>
      </w:tr>
      <w:tr w:rsidR="00333688" w:rsidRPr="00D877FE" w:rsidTr="00227999">
        <w:trPr>
          <w:cantSplit/>
        </w:trPr>
        <w:tc>
          <w:tcPr>
            <w:tcW w:w="1920" w:type="dxa"/>
            <w:gridSpan w:val="2"/>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168"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Valid Percent</w:t>
            </w:r>
          </w:p>
        </w:tc>
        <w:tc>
          <w:tcPr>
            <w:tcW w:w="1475"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Cumulative Percent</w:t>
            </w:r>
          </w:p>
        </w:tc>
      </w:tr>
      <w:tr w:rsidR="00333688" w:rsidRPr="00D877FE" w:rsidTr="00227999">
        <w:trPr>
          <w:cantSplit/>
        </w:trPr>
        <w:tc>
          <w:tcPr>
            <w:tcW w:w="737" w:type="dxa"/>
            <w:vMerge w:val="restart"/>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Valid</w:t>
            </w:r>
          </w:p>
        </w:tc>
        <w:tc>
          <w:tcPr>
            <w:tcW w:w="1183"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BBLR</w:t>
            </w:r>
          </w:p>
        </w:tc>
        <w:tc>
          <w:tcPr>
            <w:tcW w:w="1168"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24</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10,3</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10,3</w:t>
            </w:r>
          </w:p>
        </w:tc>
        <w:tc>
          <w:tcPr>
            <w:tcW w:w="1475"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10,3</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183"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Non BBLR</w:t>
            </w:r>
          </w:p>
        </w:tc>
        <w:tc>
          <w:tcPr>
            <w:tcW w:w="1168"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209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89,7</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89,7</w:t>
            </w:r>
          </w:p>
        </w:tc>
        <w:tc>
          <w:tcPr>
            <w:tcW w:w="1475"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183"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Total</w:t>
            </w:r>
          </w:p>
        </w:tc>
        <w:tc>
          <w:tcPr>
            <w:tcW w:w="1168"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67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969"/>
        <w:gridCol w:w="1169"/>
        <w:gridCol w:w="1030"/>
        <w:gridCol w:w="1399"/>
        <w:gridCol w:w="1476"/>
      </w:tblGrid>
      <w:tr w:rsidR="00333688" w:rsidRPr="00D877FE" w:rsidTr="00227999">
        <w:trPr>
          <w:cantSplit/>
        </w:trPr>
        <w:tc>
          <w:tcPr>
            <w:tcW w:w="6775"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Usia Kehamilan</w:t>
            </w:r>
          </w:p>
        </w:tc>
      </w:tr>
      <w:tr w:rsidR="00333688" w:rsidRPr="00D877FE" w:rsidTr="00227999">
        <w:trPr>
          <w:cantSplit/>
        </w:trPr>
        <w:tc>
          <w:tcPr>
            <w:tcW w:w="1705" w:type="dxa"/>
            <w:gridSpan w:val="2"/>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168"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Valid Percent</w:t>
            </w:r>
          </w:p>
        </w:tc>
        <w:tc>
          <w:tcPr>
            <w:tcW w:w="1475"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Cumulative Percent</w:t>
            </w:r>
          </w:p>
        </w:tc>
      </w:tr>
      <w:tr w:rsidR="00333688" w:rsidRPr="00D877FE" w:rsidTr="00227999">
        <w:trPr>
          <w:cantSplit/>
        </w:trPr>
        <w:tc>
          <w:tcPr>
            <w:tcW w:w="737" w:type="dxa"/>
            <w:vMerge w:val="restart"/>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Valid</w:t>
            </w:r>
          </w:p>
        </w:tc>
        <w:tc>
          <w:tcPr>
            <w:tcW w:w="968"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Aterm</w:t>
            </w:r>
          </w:p>
        </w:tc>
        <w:tc>
          <w:tcPr>
            <w:tcW w:w="1168"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208</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89,3</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89,3</w:t>
            </w:r>
          </w:p>
        </w:tc>
        <w:tc>
          <w:tcPr>
            <w:tcW w:w="1475"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89,3</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968"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Preterm</w:t>
            </w:r>
          </w:p>
        </w:tc>
        <w:tc>
          <w:tcPr>
            <w:tcW w:w="1168"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10,7</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10,7</w:t>
            </w:r>
          </w:p>
        </w:tc>
        <w:tc>
          <w:tcPr>
            <w:tcW w:w="1475"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968"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Total</w:t>
            </w:r>
          </w:p>
        </w:tc>
        <w:tc>
          <w:tcPr>
            <w:tcW w:w="1168"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69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23"/>
        <w:gridCol w:w="1169"/>
        <w:gridCol w:w="1030"/>
        <w:gridCol w:w="1399"/>
        <w:gridCol w:w="1476"/>
      </w:tblGrid>
      <w:tr w:rsidR="00333688" w:rsidRPr="00D877FE" w:rsidTr="00227999">
        <w:trPr>
          <w:cantSplit/>
        </w:trPr>
        <w:tc>
          <w:tcPr>
            <w:tcW w:w="6933"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Paritas</w:t>
            </w:r>
          </w:p>
        </w:tc>
      </w:tr>
      <w:tr w:rsidR="00333688" w:rsidRPr="00D877FE" w:rsidTr="00227999">
        <w:trPr>
          <w:cantSplit/>
        </w:trPr>
        <w:tc>
          <w:tcPr>
            <w:tcW w:w="1859" w:type="dxa"/>
            <w:gridSpan w:val="2"/>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169"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Valid Percent</w:t>
            </w:r>
          </w:p>
        </w:tc>
        <w:tc>
          <w:tcPr>
            <w:tcW w:w="1476"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Cumulative Percent</w:t>
            </w:r>
          </w:p>
        </w:tc>
      </w:tr>
      <w:tr w:rsidR="00333688" w:rsidRPr="00D877FE" w:rsidTr="00227999">
        <w:trPr>
          <w:cantSplit/>
        </w:trPr>
        <w:tc>
          <w:tcPr>
            <w:tcW w:w="736" w:type="dxa"/>
            <w:vMerge w:val="restart"/>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Valid</w:t>
            </w:r>
          </w:p>
        </w:tc>
        <w:tc>
          <w:tcPr>
            <w:tcW w:w="1123"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Primipara</w:t>
            </w:r>
          </w:p>
        </w:tc>
        <w:tc>
          <w:tcPr>
            <w:tcW w:w="1169"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60</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25,8</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25,8</w:t>
            </w:r>
          </w:p>
        </w:tc>
        <w:tc>
          <w:tcPr>
            <w:tcW w:w="1476"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25,8</w:t>
            </w:r>
          </w:p>
        </w:tc>
      </w:tr>
      <w:tr w:rsidR="00333688" w:rsidRPr="00D877FE" w:rsidTr="00227999">
        <w:trPr>
          <w:cantSplit/>
        </w:trPr>
        <w:tc>
          <w:tcPr>
            <w:tcW w:w="736"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123"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Multipara</w:t>
            </w:r>
          </w:p>
        </w:tc>
        <w:tc>
          <w:tcPr>
            <w:tcW w:w="1169"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173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74,2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74,2</w:t>
            </w:r>
          </w:p>
        </w:tc>
        <w:tc>
          <w:tcPr>
            <w:tcW w:w="1476"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r>
      <w:tr w:rsidR="00333688" w:rsidRPr="00D877FE" w:rsidTr="00227999">
        <w:trPr>
          <w:cantSplit/>
        </w:trPr>
        <w:tc>
          <w:tcPr>
            <w:tcW w:w="736"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123"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Total</w:t>
            </w:r>
          </w:p>
        </w:tc>
        <w:tc>
          <w:tcPr>
            <w:tcW w:w="1169"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67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923"/>
        <w:gridCol w:w="1169"/>
        <w:gridCol w:w="1030"/>
        <w:gridCol w:w="1399"/>
        <w:gridCol w:w="1476"/>
      </w:tblGrid>
      <w:tr w:rsidR="00333688" w:rsidRPr="00D877FE" w:rsidTr="00227999">
        <w:trPr>
          <w:cantSplit/>
        </w:trPr>
        <w:tc>
          <w:tcPr>
            <w:tcW w:w="6729"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Tekanan Darah</w:t>
            </w:r>
          </w:p>
        </w:tc>
      </w:tr>
      <w:tr w:rsidR="00333688" w:rsidRPr="00D877FE" w:rsidTr="00227999">
        <w:trPr>
          <w:cantSplit/>
        </w:trPr>
        <w:tc>
          <w:tcPr>
            <w:tcW w:w="1659" w:type="dxa"/>
            <w:gridSpan w:val="2"/>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168"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Valid Percent</w:t>
            </w:r>
          </w:p>
        </w:tc>
        <w:tc>
          <w:tcPr>
            <w:tcW w:w="1475"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Cumulative Percent</w:t>
            </w:r>
          </w:p>
        </w:tc>
      </w:tr>
      <w:tr w:rsidR="00333688" w:rsidRPr="00D877FE" w:rsidTr="00227999">
        <w:trPr>
          <w:cantSplit/>
        </w:trPr>
        <w:tc>
          <w:tcPr>
            <w:tcW w:w="737" w:type="dxa"/>
            <w:vMerge w:val="restart"/>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Valid</w:t>
            </w:r>
          </w:p>
        </w:tc>
        <w:tc>
          <w:tcPr>
            <w:tcW w:w="922"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Normal</w:t>
            </w:r>
          </w:p>
        </w:tc>
        <w:tc>
          <w:tcPr>
            <w:tcW w:w="1168"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170</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73,0</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73,0</w:t>
            </w:r>
          </w:p>
        </w:tc>
        <w:tc>
          <w:tcPr>
            <w:tcW w:w="1475"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73,0</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922"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Tinggi</w:t>
            </w:r>
          </w:p>
        </w:tc>
        <w:tc>
          <w:tcPr>
            <w:tcW w:w="1168"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63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27,0</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27,0</w:t>
            </w:r>
          </w:p>
        </w:tc>
        <w:tc>
          <w:tcPr>
            <w:tcW w:w="1475"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r>
      <w:tr w:rsidR="00333688" w:rsidRPr="00D877FE" w:rsidTr="00227999">
        <w:trPr>
          <w:cantSplit/>
        </w:trPr>
        <w:tc>
          <w:tcPr>
            <w:tcW w:w="737" w:type="dxa"/>
            <w:vMerge/>
            <w:tcBorders>
              <w:top w:val="single" w:sz="8" w:space="0" w:color="152935"/>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922"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Total</w:t>
            </w:r>
          </w:p>
        </w:tc>
        <w:tc>
          <w:tcPr>
            <w:tcW w:w="1168"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bl>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3A128F" w:rsidRDefault="00333688" w:rsidP="00333688">
      <w:pPr>
        <w:spacing w:line="400" w:lineRule="atLeast"/>
        <w:rPr>
          <w:rFonts w:ascii="Arial" w:hAnsi="Arial" w:cs="Arial"/>
          <w:b/>
          <w:bCs/>
          <w:color w:val="000000"/>
          <w:sz w:val="26"/>
          <w:szCs w:val="26"/>
          <w:lang w:val="id-ID" w:bidi="ar-SA"/>
        </w:rPr>
      </w:pPr>
      <w:r w:rsidRPr="003A128F">
        <w:rPr>
          <w:rFonts w:ascii="Arial" w:hAnsi="Arial" w:cs="Arial"/>
          <w:b/>
          <w:bCs/>
          <w:color w:val="000000"/>
          <w:sz w:val="26"/>
          <w:szCs w:val="26"/>
          <w:lang w:val="id-ID" w:bidi="ar-SA"/>
        </w:rPr>
        <w:lastRenderedPageBreak/>
        <w:t>Crosstabs</w:t>
      </w:r>
    </w:p>
    <w:p w:rsidR="00333688" w:rsidRPr="003A128F" w:rsidRDefault="00333688" w:rsidP="00333688">
      <w:pPr>
        <w:autoSpaceDE w:val="0"/>
        <w:autoSpaceDN w:val="0"/>
        <w:adjustRightInd w:val="0"/>
        <w:spacing w:line="240" w:lineRule="auto"/>
        <w:ind w:left="0" w:firstLine="0"/>
        <w:jc w:val="left"/>
        <w:rPr>
          <w:rFonts w:ascii="Arial" w:hAnsi="Arial" w:cs="Arial"/>
          <w:color w:val="000000"/>
          <w:sz w:val="26"/>
          <w:szCs w:val="26"/>
          <w:lang w:val="id-ID" w:bidi="ar-SA"/>
        </w:rPr>
      </w:pPr>
    </w:p>
    <w:p w:rsidR="00333688" w:rsidRPr="003A128F" w:rsidRDefault="00333688" w:rsidP="00333688">
      <w:pPr>
        <w:autoSpaceDE w:val="0"/>
        <w:autoSpaceDN w:val="0"/>
        <w:adjustRightInd w:val="0"/>
        <w:spacing w:line="240" w:lineRule="auto"/>
        <w:ind w:left="0" w:firstLine="0"/>
        <w:jc w:val="left"/>
        <w:rPr>
          <w:rFonts w:ascii="Arial" w:hAnsi="Arial" w:cs="Arial"/>
          <w:b/>
          <w:bCs/>
          <w:color w:val="000000"/>
          <w:sz w:val="26"/>
          <w:szCs w:val="26"/>
          <w:lang w:val="id-ID" w:bidi="ar-SA"/>
        </w:rPr>
      </w:pPr>
      <w:r w:rsidRPr="003A128F">
        <w:rPr>
          <w:rFonts w:ascii="Arial" w:hAnsi="Arial" w:cs="Arial"/>
          <w:b/>
          <w:bCs/>
          <w:color w:val="000000"/>
          <w:sz w:val="26"/>
          <w:szCs w:val="26"/>
          <w:lang w:val="id-ID" w:bidi="ar-SA"/>
        </w:rPr>
        <w:t>Usia Kehamilan * Keadaan Bayi</w:t>
      </w:r>
    </w:p>
    <w:tbl>
      <w:tblPr>
        <w:tblW w:w="91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4"/>
        <w:gridCol w:w="1074"/>
        <w:gridCol w:w="2679"/>
        <w:gridCol w:w="1142"/>
        <w:gridCol w:w="1314"/>
        <w:gridCol w:w="1142"/>
      </w:tblGrid>
      <w:tr w:rsidR="00333688" w:rsidRPr="003A128F" w:rsidTr="00227999">
        <w:trPr>
          <w:cantSplit/>
        </w:trPr>
        <w:tc>
          <w:tcPr>
            <w:tcW w:w="9191" w:type="dxa"/>
            <w:gridSpan w:val="6"/>
            <w:tcBorders>
              <w:top w:val="nil"/>
              <w:left w:val="nil"/>
              <w:bottom w:val="nil"/>
              <w:right w:val="nil"/>
            </w:tcBorders>
            <w:shd w:val="clear" w:color="auto" w:fill="FFFFFF"/>
            <w:vAlign w:val="center"/>
          </w:tcPr>
          <w:p w:rsidR="00333688" w:rsidRPr="003A128F" w:rsidRDefault="00333688" w:rsidP="00333688">
            <w:pPr>
              <w:autoSpaceDE w:val="0"/>
              <w:autoSpaceDN w:val="0"/>
              <w:adjustRightInd w:val="0"/>
              <w:spacing w:line="320" w:lineRule="atLeast"/>
              <w:ind w:left="60" w:right="60" w:firstLine="0"/>
              <w:rPr>
                <w:rFonts w:ascii="Arial" w:hAnsi="Arial" w:cs="Arial"/>
                <w:color w:val="010205"/>
                <w:szCs w:val="22"/>
                <w:lang w:val="id-ID" w:bidi="ar-SA"/>
              </w:rPr>
            </w:pPr>
          </w:p>
        </w:tc>
      </w:tr>
      <w:tr w:rsidR="00333688" w:rsidRPr="003A128F" w:rsidTr="00227999">
        <w:trPr>
          <w:cantSplit/>
        </w:trPr>
        <w:tc>
          <w:tcPr>
            <w:tcW w:w="5594" w:type="dxa"/>
            <w:gridSpan w:val="3"/>
            <w:vMerge w:val="restart"/>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2455" w:type="dxa"/>
            <w:gridSpan w:val="2"/>
            <w:tcBorders>
              <w:top w:val="nil"/>
              <w:left w:val="nil"/>
              <w:bottom w:val="nil"/>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Keadaan Bayi</w:t>
            </w:r>
          </w:p>
        </w:tc>
        <w:tc>
          <w:tcPr>
            <w:tcW w:w="1142" w:type="dxa"/>
            <w:vMerge w:val="restart"/>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r>
      <w:tr w:rsidR="00333688" w:rsidRPr="003A128F" w:rsidTr="00227999">
        <w:trPr>
          <w:cantSplit/>
        </w:trPr>
        <w:tc>
          <w:tcPr>
            <w:tcW w:w="5594" w:type="dxa"/>
            <w:gridSpan w:val="3"/>
            <w:vMerge/>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c>
          <w:tcPr>
            <w:tcW w:w="1142" w:type="dxa"/>
            <w:tcBorders>
              <w:top w:val="nil"/>
              <w:left w:val="nil"/>
              <w:bottom w:val="single" w:sz="8" w:space="0" w:color="152935"/>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BBLR</w:t>
            </w:r>
          </w:p>
        </w:tc>
        <w:tc>
          <w:tcPr>
            <w:tcW w:w="1313" w:type="dxa"/>
            <w:tcBorders>
              <w:top w:val="nil"/>
              <w:left w:val="single" w:sz="8" w:space="0" w:color="E0E0E0"/>
              <w:bottom w:val="single" w:sz="8" w:space="0" w:color="152935"/>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Non BBLR</w:t>
            </w:r>
          </w:p>
        </w:tc>
        <w:tc>
          <w:tcPr>
            <w:tcW w:w="1142" w:type="dxa"/>
            <w:vMerge/>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r>
      <w:tr w:rsidR="00333688" w:rsidRPr="003A128F" w:rsidTr="00227999">
        <w:trPr>
          <w:cantSplit/>
        </w:trPr>
        <w:tc>
          <w:tcPr>
            <w:tcW w:w="1842"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Usia Kehamilan</w:t>
            </w:r>
          </w:p>
        </w:tc>
        <w:tc>
          <w:tcPr>
            <w:tcW w:w="1074"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Aterm</w:t>
            </w:r>
          </w:p>
        </w:tc>
        <w:tc>
          <w:tcPr>
            <w:tcW w:w="2678" w:type="dxa"/>
            <w:tcBorders>
              <w:top w:val="single" w:sz="8" w:space="0" w:color="152935"/>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2" w:type="dxa"/>
            <w:tcBorders>
              <w:top w:val="single" w:sz="8" w:space="0" w:color="152935"/>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w:t>
            </w:r>
          </w:p>
        </w:tc>
        <w:tc>
          <w:tcPr>
            <w:tcW w:w="1313"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191</w:t>
            </w:r>
          </w:p>
        </w:tc>
        <w:tc>
          <w:tcPr>
            <w:tcW w:w="1142"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208</w:t>
            </w:r>
          </w:p>
        </w:tc>
      </w:tr>
      <w:tr w:rsidR="00333688" w:rsidRPr="003A128F" w:rsidTr="00227999">
        <w:trPr>
          <w:cantSplit/>
        </w:trPr>
        <w:tc>
          <w:tcPr>
            <w:tcW w:w="1842"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2"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21,4</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186,6</w:t>
            </w:r>
          </w:p>
        </w:tc>
        <w:tc>
          <w:tcPr>
            <w:tcW w:w="1142"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208,0</w:t>
            </w:r>
          </w:p>
        </w:tc>
      </w:tr>
      <w:tr w:rsidR="00333688" w:rsidRPr="003A128F" w:rsidTr="00227999">
        <w:trPr>
          <w:cantSplit/>
        </w:trPr>
        <w:tc>
          <w:tcPr>
            <w:tcW w:w="1842"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Usia Kehamilan</w:t>
            </w:r>
          </w:p>
        </w:tc>
        <w:tc>
          <w:tcPr>
            <w:tcW w:w="1142"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8,2%</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91,8%</w:t>
            </w:r>
          </w:p>
        </w:tc>
        <w:tc>
          <w:tcPr>
            <w:tcW w:w="1142"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1842"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74" w:type="dxa"/>
            <w:vMerge w:val="restart"/>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Preterm</w:t>
            </w:r>
          </w:p>
        </w:tc>
        <w:tc>
          <w:tcPr>
            <w:tcW w:w="2678"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2"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7</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18</w:t>
            </w:r>
          </w:p>
        </w:tc>
        <w:tc>
          <w:tcPr>
            <w:tcW w:w="1142"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25</w:t>
            </w:r>
          </w:p>
        </w:tc>
      </w:tr>
      <w:tr w:rsidR="00333688" w:rsidRPr="003A128F" w:rsidTr="00227999">
        <w:trPr>
          <w:cantSplit/>
        </w:trPr>
        <w:tc>
          <w:tcPr>
            <w:tcW w:w="1842"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74"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2"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2,6</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22,4</w:t>
            </w:r>
          </w:p>
        </w:tc>
        <w:tc>
          <w:tcPr>
            <w:tcW w:w="1142"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25,0</w:t>
            </w:r>
          </w:p>
        </w:tc>
      </w:tr>
      <w:tr w:rsidR="00333688" w:rsidRPr="003A128F" w:rsidTr="00227999">
        <w:trPr>
          <w:cantSplit/>
        </w:trPr>
        <w:tc>
          <w:tcPr>
            <w:tcW w:w="1842"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74"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Usia Kehamilan</w:t>
            </w:r>
          </w:p>
        </w:tc>
        <w:tc>
          <w:tcPr>
            <w:tcW w:w="1142"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28,0%</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72,0%</w:t>
            </w:r>
          </w:p>
        </w:tc>
        <w:tc>
          <w:tcPr>
            <w:tcW w:w="1142"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2916" w:type="dxa"/>
            <w:gridSpan w:val="2"/>
            <w:vMerge w:val="restart"/>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c>
          <w:tcPr>
            <w:tcW w:w="2678"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2"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w:t>
            </w:r>
          </w:p>
        </w:tc>
        <w:tc>
          <w:tcPr>
            <w:tcW w:w="1142"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w:t>
            </w:r>
          </w:p>
        </w:tc>
      </w:tr>
      <w:tr w:rsidR="00333688" w:rsidRPr="003A128F" w:rsidTr="00227999">
        <w:trPr>
          <w:cantSplit/>
        </w:trPr>
        <w:tc>
          <w:tcPr>
            <w:tcW w:w="2916"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2"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24,0</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209,0</w:t>
            </w:r>
          </w:p>
        </w:tc>
        <w:tc>
          <w:tcPr>
            <w:tcW w:w="1142"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233,0</w:t>
            </w:r>
          </w:p>
        </w:tc>
      </w:tr>
      <w:tr w:rsidR="00333688" w:rsidRPr="003A128F" w:rsidTr="00227999">
        <w:trPr>
          <w:cantSplit/>
        </w:trPr>
        <w:tc>
          <w:tcPr>
            <w:tcW w:w="2916"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78" w:type="dxa"/>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Usia Kehamilan</w:t>
            </w:r>
          </w:p>
        </w:tc>
        <w:tc>
          <w:tcPr>
            <w:tcW w:w="1142" w:type="dxa"/>
            <w:tcBorders>
              <w:top w:val="single" w:sz="8" w:space="0" w:color="AEAEAE"/>
              <w:left w:val="nil"/>
              <w:bottom w:val="single" w:sz="8" w:space="0" w:color="152935"/>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10,3%</w:t>
            </w:r>
          </w:p>
        </w:tc>
        <w:tc>
          <w:tcPr>
            <w:tcW w:w="1313"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89,7%</w:t>
            </w:r>
          </w:p>
        </w:tc>
        <w:tc>
          <w:tcPr>
            <w:tcW w:w="1142"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bl>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89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30"/>
        <w:gridCol w:w="1030"/>
        <w:gridCol w:w="1476"/>
        <w:gridCol w:w="1476"/>
        <w:gridCol w:w="1476"/>
      </w:tblGrid>
      <w:tr w:rsidR="00333688" w:rsidRPr="00D877FE" w:rsidTr="00227999">
        <w:trPr>
          <w:cantSplit/>
        </w:trPr>
        <w:tc>
          <w:tcPr>
            <w:tcW w:w="8948"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Chi-Square Tests</w:t>
            </w:r>
          </w:p>
        </w:tc>
      </w:tr>
      <w:tr w:rsidR="00333688" w:rsidRPr="00D877FE" w:rsidTr="00227999">
        <w:trPr>
          <w:cantSplit/>
        </w:trPr>
        <w:tc>
          <w:tcPr>
            <w:tcW w:w="2460" w:type="dxa"/>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30"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Value</w:t>
            </w:r>
          </w:p>
        </w:tc>
        <w:tc>
          <w:tcPr>
            <w:tcW w:w="1030"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df</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Asymptotic Significance (2-sided)</w:t>
            </w:r>
          </w:p>
        </w:tc>
        <w:tc>
          <w:tcPr>
            <w:tcW w:w="1476"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(2-sided)</w:t>
            </w:r>
          </w:p>
        </w:tc>
        <w:tc>
          <w:tcPr>
            <w:tcW w:w="1476"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(1-sided)</w:t>
            </w:r>
          </w:p>
        </w:tc>
      </w:tr>
      <w:tr w:rsidR="00333688" w:rsidRPr="00D877FE" w:rsidTr="00227999">
        <w:trPr>
          <w:cantSplit/>
        </w:trPr>
        <w:tc>
          <w:tcPr>
            <w:tcW w:w="2460"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Pearson Chi-Square</w:t>
            </w:r>
          </w:p>
        </w:tc>
        <w:tc>
          <w:tcPr>
            <w:tcW w:w="1030"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9,495</w:t>
            </w:r>
            <w:r w:rsidRPr="00D877FE">
              <w:rPr>
                <w:rFonts w:ascii="Arial" w:hAnsi="Arial" w:cs="Arial"/>
                <w:color w:val="010205"/>
                <w:sz w:val="18"/>
                <w:szCs w:val="18"/>
                <w:vertAlign w:val="superscript"/>
                <w:lang w:val="id-ID" w:bidi="ar-SA"/>
              </w:rPr>
              <w:t>a</w:t>
            </w:r>
          </w:p>
        </w:tc>
        <w:tc>
          <w:tcPr>
            <w:tcW w:w="1030"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,002</w:t>
            </w:r>
          </w:p>
        </w:tc>
        <w:tc>
          <w:tcPr>
            <w:tcW w:w="1476"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Continuity Correction</w:t>
            </w:r>
            <w:r w:rsidRPr="00D877FE">
              <w:rPr>
                <w:rFonts w:ascii="Arial" w:hAnsi="Arial" w:cs="Arial"/>
                <w:color w:val="264A60"/>
                <w:sz w:val="18"/>
                <w:szCs w:val="18"/>
                <w:vertAlign w:val="superscript"/>
                <w:lang w:val="id-ID" w:bidi="ar-SA"/>
              </w:rPr>
              <w:t>b</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7,471</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,006</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Likelihood Ratio</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7,176</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,007</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Fisher's Exact Test</w:t>
            </w:r>
          </w:p>
        </w:tc>
        <w:tc>
          <w:tcPr>
            <w:tcW w:w="1030" w:type="dxa"/>
            <w:tcBorders>
              <w:top w:val="single" w:sz="8" w:space="0" w:color="AEAEAE"/>
              <w:left w:val="nil"/>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30"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,007</w:t>
            </w:r>
          </w:p>
        </w:tc>
        <w:tc>
          <w:tcPr>
            <w:tcW w:w="1476"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,007</w:t>
            </w: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Linear-by-Linear Association</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9,455</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,002</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N of Valid Cases</w:t>
            </w:r>
          </w:p>
        </w:tc>
        <w:tc>
          <w:tcPr>
            <w:tcW w:w="1030"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30"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8948"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a. 1 cells (25,0%) have expected count less than 5. The minimum expected count is 2,58.</w:t>
            </w:r>
          </w:p>
        </w:tc>
      </w:tr>
      <w:tr w:rsidR="00333688" w:rsidRPr="00D877FE" w:rsidTr="00227999">
        <w:trPr>
          <w:cantSplit/>
        </w:trPr>
        <w:tc>
          <w:tcPr>
            <w:tcW w:w="8948"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b. Computed only for a 2x2 table</w:t>
            </w: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r>
        <w:rPr>
          <w:rFonts w:ascii="Times New Roman" w:hAnsi="Times New Roman" w:cs="Times New Roman"/>
          <w:sz w:val="24"/>
          <w:szCs w:val="24"/>
          <w:lang w:val="id-ID" w:bidi="ar-SA"/>
        </w:rPr>
        <w:t>Berdasarkan hasil uji crostabulasi (tabel silang) antara usia kehamilan dengan keadaan bayi lahir menunjukkan bahwa ada hubungan yang signifikan hal ini ditunjukkan dengan value sebesar 9,495 dengan tingkat signnifikansi 0,002 &lt; 0,05.</w:t>
      </w: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3A128F" w:rsidRDefault="00333688" w:rsidP="00333688">
      <w:pPr>
        <w:autoSpaceDE w:val="0"/>
        <w:autoSpaceDN w:val="0"/>
        <w:adjustRightInd w:val="0"/>
        <w:spacing w:line="240" w:lineRule="auto"/>
        <w:ind w:left="0" w:firstLine="0"/>
        <w:jc w:val="left"/>
        <w:rPr>
          <w:rFonts w:ascii="Arial" w:hAnsi="Arial" w:cs="Arial"/>
          <w:b/>
          <w:bCs/>
          <w:color w:val="000000"/>
          <w:sz w:val="26"/>
          <w:szCs w:val="26"/>
          <w:lang w:val="id-ID" w:bidi="ar-SA"/>
        </w:rPr>
      </w:pPr>
      <w:r w:rsidRPr="003A128F">
        <w:rPr>
          <w:rFonts w:ascii="Arial" w:hAnsi="Arial" w:cs="Arial"/>
          <w:b/>
          <w:bCs/>
          <w:color w:val="000000"/>
          <w:sz w:val="26"/>
          <w:szCs w:val="26"/>
          <w:lang w:val="id-ID" w:bidi="ar-SA"/>
        </w:rPr>
        <w:t>Paritas * Keadaan Bayi</w:t>
      </w:r>
    </w:p>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7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90"/>
        <w:gridCol w:w="1246"/>
        <w:gridCol w:w="1825"/>
        <w:gridCol w:w="1143"/>
        <w:gridCol w:w="1313"/>
        <w:gridCol w:w="1143"/>
      </w:tblGrid>
      <w:tr w:rsidR="00333688" w:rsidRPr="003A128F" w:rsidTr="00227999">
        <w:trPr>
          <w:cantSplit/>
        </w:trPr>
        <w:tc>
          <w:tcPr>
            <w:tcW w:w="7658" w:type="dxa"/>
            <w:gridSpan w:val="6"/>
            <w:tcBorders>
              <w:top w:val="nil"/>
              <w:left w:val="nil"/>
              <w:bottom w:val="nil"/>
              <w:right w:val="nil"/>
            </w:tcBorders>
            <w:shd w:val="clear" w:color="auto" w:fill="FFFFFF"/>
            <w:vAlign w:val="center"/>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3A128F">
              <w:rPr>
                <w:rFonts w:ascii="Arial" w:hAnsi="Arial" w:cs="Arial"/>
                <w:b/>
                <w:bCs/>
                <w:color w:val="010205"/>
                <w:szCs w:val="22"/>
                <w:lang w:val="id-ID" w:bidi="ar-SA"/>
              </w:rPr>
              <w:t>Crosstab</w:t>
            </w:r>
          </w:p>
        </w:tc>
      </w:tr>
      <w:tr w:rsidR="00333688" w:rsidRPr="003A128F" w:rsidTr="00227999">
        <w:trPr>
          <w:cantSplit/>
        </w:trPr>
        <w:tc>
          <w:tcPr>
            <w:tcW w:w="4059" w:type="dxa"/>
            <w:gridSpan w:val="3"/>
            <w:vMerge w:val="restart"/>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2456" w:type="dxa"/>
            <w:gridSpan w:val="2"/>
            <w:tcBorders>
              <w:top w:val="nil"/>
              <w:left w:val="nil"/>
              <w:bottom w:val="nil"/>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Keadaan Bayi</w:t>
            </w:r>
          </w:p>
        </w:tc>
        <w:tc>
          <w:tcPr>
            <w:tcW w:w="1143" w:type="dxa"/>
            <w:vMerge w:val="restart"/>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r>
      <w:tr w:rsidR="00333688" w:rsidRPr="003A128F" w:rsidTr="00227999">
        <w:trPr>
          <w:cantSplit/>
        </w:trPr>
        <w:tc>
          <w:tcPr>
            <w:tcW w:w="4059" w:type="dxa"/>
            <w:gridSpan w:val="3"/>
            <w:vMerge/>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c>
          <w:tcPr>
            <w:tcW w:w="1143" w:type="dxa"/>
            <w:tcBorders>
              <w:top w:val="nil"/>
              <w:left w:val="nil"/>
              <w:bottom w:val="single" w:sz="8" w:space="0" w:color="152935"/>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BBLR</w:t>
            </w:r>
          </w:p>
        </w:tc>
        <w:tc>
          <w:tcPr>
            <w:tcW w:w="1313" w:type="dxa"/>
            <w:tcBorders>
              <w:top w:val="nil"/>
              <w:left w:val="single" w:sz="8" w:space="0" w:color="E0E0E0"/>
              <w:bottom w:val="single" w:sz="8" w:space="0" w:color="152935"/>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Non BBLR</w:t>
            </w:r>
          </w:p>
        </w:tc>
        <w:tc>
          <w:tcPr>
            <w:tcW w:w="1143" w:type="dxa"/>
            <w:vMerge/>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r>
      <w:tr w:rsidR="00333688" w:rsidRPr="003A128F" w:rsidTr="00227999">
        <w:trPr>
          <w:cantSplit/>
        </w:trPr>
        <w:tc>
          <w:tcPr>
            <w:tcW w:w="989"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Paritas</w:t>
            </w:r>
          </w:p>
        </w:tc>
        <w:tc>
          <w:tcPr>
            <w:tcW w:w="1245"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Primipara</w:t>
            </w:r>
          </w:p>
        </w:tc>
        <w:tc>
          <w:tcPr>
            <w:tcW w:w="1825" w:type="dxa"/>
            <w:tcBorders>
              <w:top w:val="single" w:sz="8" w:space="0" w:color="152935"/>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152935"/>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11</w:t>
            </w:r>
          </w:p>
        </w:tc>
        <w:tc>
          <w:tcPr>
            <w:tcW w:w="1313"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49</w:t>
            </w:r>
          </w:p>
        </w:tc>
        <w:tc>
          <w:tcPr>
            <w:tcW w:w="1143"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60</w:t>
            </w:r>
          </w:p>
        </w:tc>
      </w:tr>
      <w:tr w:rsidR="00333688" w:rsidRPr="003A128F" w:rsidTr="00227999">
        <w:trPr>
          <w:cantSplit/>
        </w:trPr>
        <w:tc>
          <w:tcPr>
            <w:tcW w:w="989"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245"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6,2</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53,8</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60,0</w:t>
            </w:r>
          </w:p>
        </w:tc>
      </w:tr>
      <w:tr w:rsidR="00333688" w:rsidRPr="003A128F" w:rsidTr="00227999">
        <w:trPr>
          <w:cantSplit/>
        </w:trPr>
        <w:tc>
          <w:tcPr>
            <w:tcW w:w="989"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245"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Paritas</w:t>
            </w:r>
          </w:p>
        </w:tc>
        <w:tc>
          <w:tcPr>
            <w:tcW w:w="1143"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18,3%</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81,7%</w:t>
            </w:r>
          </w:p>
        </w:tc>
        <w:tc>
          <w:tcPr>
            <w:tcW w:w="114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989"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245" w:type="dxa"/>
            <w:vMerge w:val="restart"/>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Multipara</w:t>
            </w:r>
          </w:p>
        </w:tc>
        <w:tc>
          <w:tcPr>
            <w:tcW w:w="1825"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13</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160</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173</w:t>
            </w:r>
          </w:p>
        </w:tc>
      </w:tr>
      <w:tr w:rsidR="00333688" w:rsidRPr="003A128F" w:rsidTr="00227999">
        <w:trPr>
          <w:cantSplit/>
        </w:trPr>
        <w:tc>
          <w:tcPr>
            <w:tcW w:w="989"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245"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17,8</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155,2</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173,0</w:t>
            </w:r>
          </w:p>
        </w:tc>
      </w:tr>
      <w:tr w:rsidR="00333688" w:rsidRPr="003A128F" w:rsidTr="00227999">
        <w:trPr>
          <w:cantSplit/>
        </w:trPr>
        <w:tc>
          <w:tcPr>
            <w:tcW w:w="989"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245"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Paritas</w:t>
            </w:r>
          </w:p>
        </w:tc>
        <w:tc>
          <w:tcPr>
            <w:tcW w:w="1143"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7,5%</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92,5%</w:t>
            </w:r>
          </w:p>
        </w:tc>
        <w:tc>
          <w:tcPr>
            <w:tcW w:w="114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2234" w:type="dxa"/>
            <w:gridSpan w:val="2"/>
            <w:vMerge w:val="restart"/>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c>
          <w:tcPr>
            <w:tcW w:w="1825"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w:t>
            </w:r>
          </w:p>
        </w:tc>
      </w:tr>
      <w:tr w:rsidR="00333688" w:rsidRPr="003A128F" w:rsidTr="00227999">
        <w:trPr>
          <w:cantSplit/>
        </w:trPr>
        <w:tc>
          <w:tcPr>
            <w:tcW w:w="2234"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24,0</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209,0</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233,0</w:t>
            </w:r>
          </w:p>
        </w:tc>
      </w:tr>
      <w:tr w:rsidR="00333688" w:rsidRPr="003A128F" w:rsidTr="00227999">
        <w:trPr>
          <w:cantSplit/>
        </w:trPr>
        <w:tc>
          <w:tcPr>
            <w:tcW w:w="2234"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825" w:type="dxa"/>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Paritas</w:t>
            </w:r>
          </w:p>
        </w:tc>
        <w:tc>
          <w:tcPr>
            <w:tcW w:w="1143" w:type="dxa"/>
            <w:tcBorders>
              <w:top w:val="single" w:sz="8" w:space="0" w:color="AEAEAE"/>
              <w:left w:val="nil"/>
              <w:bottom w:val="single" w:sz="8" w:space="0" w:color="152935"/>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10,3%</w:t>
            </w:r>
          </w:p>
        </w:tc>
        <w:tc>
          <w:tcPr>
            <w:tcW w:w="1313"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89,7%</w:t>
            </w:r>
          </w:p>
        </w:tc>
        <w:tc>
          <w:tcPr>
            <w:tcW w:w="1143"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bl>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8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029"/>
        <w:gridCol w:w="1029"/>
        <w:gridCol w:w="1476"/>
        <w:gridCol w:w="1476"/>
        <w:gridCol w:w="1476"/>
      </w:tblGrid>
      <w:tr w:rsidR="00333688" w:rsidRPr="00D877FE" w:rsidTr="00227999">
        <w:trPr>
          <w:cantSplit/>
        </w:trPr>
        <w:tc>
          <w:tcPr>
            <w:tcW w:w="8942"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Chi-Square Tests</w:t>
            </w:r>
          </w:p>
        </w:tc>
      </w:tr>
      <w:tr w:rsidR="00333688" w:rsidRPr="00D877FE" w:rsidTr="00227999">
        <w:trPr>
          <w:cantSplit/>
        </w:trPr>
        <w:tc>
          <w:tcPr>
            <w:tcW w:w="2459" w:type="dxa"/>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29"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Value</w:t>
            </w:r>
          </w:p>
        </w:tc>
        <w:tc>
          <w:tcPr>
            <w:tcW w:w="1029"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df</w:t>
            </w:r>
          </w:p>
        </w:tc>
        <w:tc>
          <w:tcPr>
            <w:tcW w:w="1475"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Asymptotic Significance (2-sided)</w:t>
            </w:r>
          </w:p>
        </w:tc>
        <w:tc>
          <w:tcPr>
            <w:tcW w:w="1475"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(2-sided)</w:t>
            </w:r>
          </w:p>
        </w:tc>
        <w:tc>
          <w:tcPr>
            <w:tcW w:w="1475"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(1-sided)</w:t>
            </w:r>
          </w:p>
        </w:tc>
      </w:tr>
      <w:tr w:rsidR="00333688" w:rsidRPr="00D877FE" w:rsidTr="00227999">
        <w:trPr>
          <w:cantSplit/>
        </w:trPr>
        <w:tc>
          <w:tcPr>
            <w:tcW w:w="2459"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Pearson Chi-Square</w:t>
            </w:r>
          </w:p>
        </w:tc>
        <w:tc>
          <w:tcPr>
            <w:tcW w:w="1029"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5,644</w:t>
            </w:r>
            <w:r w:rsidRPr="00D877FE">
              <w:rPr>
                <w:rFonts w:ascii="Arial" w:hAnsi="Arial" w:cs="Arial"/>
                <w:color w:val="010205"/>
                <w:sz w:val="18"/>
                <w:szCs w:val="18"/>
                <w:vertAlign w:val="superscript"/>
                <w:lang w:val="id-ID" w:bidi="ar-SA"/>
              </w:rPr>
              <w:t>a</w:t>
            </w:r>
          </w:p>
        </w:tc>
        <w:tc>
          <w:tcPr>
            <w:tcW w:w="1029"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,018</w:t>
            </w:r>
          </w:p>
        </w:tc>
        <w:tc>
          <w:tcPr>
            <w:tcW w:w="1475"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59"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Continuity Correction</w:t>
            </w:r>
            <w:r w:rsidRPr="00D877FE">
              <w:rPr>
                <w:rFonts w:ascii="Arial" w:hAnsi="Arial" w:cs="Arial"/>
                <w:color w:val="264A60"/>
                <w:sz w:val="18"/>
                <w:szCs w:val="18"/>
                <w:vertAlign w:val="superscript"/>
                <w:lang w:val="id-ID" w:bidi="ar-SA"/>
              </w:rPr>
              <w:t>b</w:t>
            </w:r>
          </w:p>
        </w:tc>
        <w:tc>
          <w:tcPr>
            <w:tcW w:w="1029"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4,533</w:t>
            </w:r>
          </w:p>
        </w:tc>
        <w:tc>
          <w:tcPr>
            <w:tcW w:w="1029"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,033</w:t>
            </w: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59"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Likelihood Ratio</w:t>
            </w:r>
          </w:p>
        </w:tc>
        <w:tc>
          <w:tcPr>
            <w:tcW w:w="1029"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5,078</w:t>
            </w:r>
          </w:p>
        </w:tc>
        <w:tc>
          <w:tcPr>
            <w:tcW w:w="1029"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,024</w:t>
            </w: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59"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Fisher's Exact Test</w:t>
            </w:r>
          </w:p>
        </w:tc>
        <w:tc>
          <w:tcPr>
            <w:tcW w:w="1029" w:type="dxa"/>
            <w:tcBorders>
              <w:top w:val="single" w:sz="8" w:space="0" w:color="AEAEAE"/>
              <w:left w:val="nil"/>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29"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,025</w:t>
            </w:r>
          </w:p>
        </w:tc>
        <w:tc>
          <w:tcPr>
            <w:tcW w:w="1475"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,020</w:t>
            </w:r>
          </w:p>
        </w:tc>
      </w:tr>
      <w:tr w:rsidR="00333688" w:rsidRPr="00D877FE" w:rsidTr="00227999">
        <w:trPr>
          <w:cantSplit/>
        </w:trPr>
        <w:tc>
          <w:tcPr>
            <w:tcW w:w="2459"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Linear-by-Linear Association</w:t>
            </w:r>
          </w:p>
        </w:tc>
        <w:tc>
          <w:tcPr>
            <w:tcW w:w="1029"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5,619</w:t>
            </w:r>
          </w:p>
        </w:tc>
        <w:tc>
          <w:tcPr>
            <w:tcW w:w="1029"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,018</w:t>
            </w: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59"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N of Valid Cases</w:t>
            </w:r>
          </w:p>
        </w:tc>
        <w:tc>
          <w:tcPr>
            <w:tcW w:w="1029"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29"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8942"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a. 0 cells (0,0%) have expected count less than 5. The minimum expected count is 6,18.</w:t>
            </w:r>
          </w:p>
        </w:tc>
      </w:tr>
      <w:tr w:rsidR="00333688" w:rsidRPr="00D877FE" w:rsidTr="00227999">
        <w:trPr>
          <w:cantSplit/>
        </w:trPr>
        <w:tc>
          <w:tcPr>
            <w:tcW w:w="8942"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b. Computed only for a 2x2 table</w:t>
            </w: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r>
        <w:rPr>
          <w:rFonts w:ascii="Times New Roman" w:hAnsi="Times New Roman" w:cs="Times New Roman"/>
          <w:sz w:val="24"/>
          <w:szCs w:val="24"/>
          <w:lang w:val="id-ID" w:bidi="ar-SA"/>
        </w:rPr>
        <w:t>Berdasarkan hasil uji crostabulasi (tabel silang) antara paritas dengan keadaan bayi lahir menunjukkan bahwa ada hubungan yang signifikan hal ini ditunjukkan dengan value sebesar 5,644 dengan tingkat signnifikansi 0,018 &lt; 0,05.</w:t>
      </w: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3A128F" w:rsidRDefault="00333688" w:rsidP="00333688">
      <w:pPr>
        <w:autoSpaceDE w:val="0"/>
        <w:autoSpaceDN w:val="0"/>
        <w:adjustRightInd w:val="0"/>
        <w:spacing w:line="240" w:lineRule="auto"/>
        <w:ind w:left="0" w:firstLine="0"/>
        <w:jc w:val="left"/>
        <w:rPr>
          <w:rFonts w:ascii="Arial" w:hAnsi="Arial" w:cs="Arial"/>
          <w:b/>
          <w:bCs/>
          <w:color w:val="000000"/>
          <w:sz w:val="26"/>
          <w:szCs w:val="26"/>
          <w:lang w:val="id-ID" w:bidi="ar-SA"/>
        </w:rPr>
      </w:pPr>
      <w:r w:rsidRPr="003A128F">
        <w:rPr>
          <w:rFonts w:ascii="Arial" w:hAnsi="Arial" w:cs="Arial"/>
          <w:b/>
          <w:bCs/>
          <w:color w:val="000000"/>
          <w:sz w:val="26"/>
          <w:szCs w:val="26"/>
          <w:lang w:val="id-ID" w:bidi="ar-SA"/>
        </w:rPr>
        <w:lastRenderedPageBreak/>
        <w:t>Tekanan Darah * Keadaan Bayi</w:t>
      </w:r>
    </w:p>
    <w:p w:rsidR="00333688" w:rsidRPr="003A128F" w:rsidRDefault="00333688" w:rsidP="00333688">
      <w:pPr>
        <w:autoSpaceDE w:val="0"/>
        <w:autoSpaceDN w:val="0"/>
        <w:adjustRightInd w:val="0"/>
        <w:spacing w:line="240" w:lineRule="auto"/>
        <w:ind w:left="0" w:firstLine="0"/>
        <w:jc w:val="left"/>
        <w:rPr>
          <w:rFonts w:ascii="Arial" w:hAnsi="Arial" w:cs="Arial"/>
          <w:color w:val="000000"/>
          <w:sz w:val="26"/>
          <w:szCs w:val="26"/>
          <w:lang w:val="id-ID" w:bidi="ar-SA"/>
        </w:rPr>
      </w:pPr>
    </w:p>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90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75"/>
        <w:gridCol w:w="1023"/>
        <w:gridCol w:w="2611"/>
        <w:gridCol w:w="1143"/>
        <w:gridCol w:w="1313"/>
        <w:gridCol w:w="1143"/>
      </w:tblGrid>
      <w:tr w:rsidR="00333688" w:rsidRPr="003A128F" w:rsidTr="00227999">
        <w:trPr>
          <w:cantSplit/>
        </w:trPr>
        <w:tc>
          <w:tcPr>
            <w:tcW w:w="9006" w:type="dxa"/>
            <w:gridSpan w:val="6"/>
            <w:tcBorders>
              <w:top w:val="nil"/>
              <w:left w:val="nil"/>
              <w:bottom w:val="nil"/>
              <w:right w:val="nil"/>
            </w:tcBorders>
            <w:shd w:val="clear" w:color="auto" w:fill="FFFFFF"/>
            <w:vAlign w:val="center"/>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3A128F">
              <w:rPr>
                <w:rFonts w:ascii="Arial" w:hAnsi="Arial" w:cs="Arial"/>
                <w:b/>
                <w:bCs/>
                <w:color w:val="010205"/>
                <w:szCs w:val="22"/>
                <w:lang w:val="id-ID" w:bidi="ar-SA"/>
              </w:rPr>
              <w:t>Crosstab</w:t>
            </w:r>
          </w:p>
        </w:tc>
      </w:tr>
      <w:tr w:rsidR="00333688" w:rsidRPr="003A128F" w:rsidTr="00227999">
        <w:trPr>
          <w:cantSplit/>
        </w:trPr>
        <w:tc>
          <w:tcPr>
            <w:tcW w:w="5407" w:type="dxa"/>
            <w:gridSpan w:val="3"/>
            <w:vMerge w:val="restart"/>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2456" w:type="dxa"/>
            <w:gridSpan w:val="2"/>
            <w:tcBorders>
              <w:top w:val="nil"/>
              <w:left w:val="nil"/>
              <w:bottom w:val="nil"/>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Keadaan Bayi</w:t>
            </w:r>
          </w:p>
        </w:tc>
        <w:tc>
          <w:tcPr>
            <w:tcW w:w="1143" w:type="dxa"/>
            <w:vMerge w:val="restart"/>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r>
      <w:tr w:rsidR="00333688" w:rsidRPr="003A128F" w:rsidTr="00227999">
        <w:trPr>
          <w:cantSplit/>
        </w:trPr>
        <w:tc>
          <w:tcPr>
            <w:tcW w:w="5407" w:type="dxa"/>
            <w:gridSpan w:val="3"/>
            <w:vMerge/>
            <w:tcBorders>
              <w:top w:val="nil"/>
              <w:left w:val="nil"/>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c>
          <w:tcPr>
            <w:tcW w:w="1143" w:type="dxa"/>
            <w:tcBorders>
              <w:top w:val="nil"/>
              <w:left w:val="nil"/>
              <w:bottom w:val="single" w:sz="8" w:space="0" w:color="152935"/>
              <w:right w:val="single" w:sz="8" w:space="0" w:color="E0E0E0"/>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BBLR</w:t>
            </w:r>
          </w:p>
        </w:tc>
        <w:tc>
          <w:tcPr>
            <w:tcW w:w="1313" w:type="dxa"/>
            <w:tcBorders>
              <w:top w:val="nil"/>
              <w:left w:val="single" w:sz="8" w:space="0" w:color="E0E0E0"/>
              <w:bottom w:val="single" w:sz="8" w:space="0" w:color="152935"/>
              <w:right w:val="nil"/>
            </w:tcBorders>
            <w:shd w:val="clear" w:color="auto" w:fill="FFFFFF"/>
            <w:vAlign w:val="bottom"/>
          </w:tcPr>
          <w:p w:rsidR="00333688" w:rsidRPr="003A128F"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3A128F">
              <w:rPr>
                <w:rFonts w:ascii="Arial" w:hAnsi="Arial" w:cs="Arial"/>
                <w:color w:val="264A60"/>
                <w:sz w:val="18"/>
                <w:szCs w:val="18"/>
                <w:lang w:val="id-ID" w:bidi="ar-SA"/>
              </w:rPr>
              <w:t>Non BBLR</w:t>
            </w:r>
          </w:p>
        </w:tc>
        <w:tc>
          <w:tcPr>
            <w:tcW w:w="1143" w:type="dxa"/>
            <w:vMerge/>
            <w:tcBorders>
              <w:top w:val="nil"/>
              <w:left w:val="single" w:sz="8" w:space="0" w:color="E0E0E0"/>
              <w:bottom w:val="nil"/>
              <w:right w:val="nil"/>
            </w:tcBorders>
            <w:shd w:val="clear" w:color="auto" w:fill="FFFFFF"/>
            <w:vAlign w:val="bottom"/>
          </w:tcPr>
          <w:p w:rsidR="00333688" w:rsidRPr="003A128F" w:rsidRDefault="00333688" w:rsidP="00227999">
            <w:pPr>
              <w:autoSpaceDE w:val="0"/>
              <w:autoSpaceDN w:val="0"/>
              <w:adjustRightInd w:val="0"/>
              <w:spacing w:line="240" w:lineRule="auto"/>
              <w:ind w:left="0" w:firstLine="0"/>
              <w:jc w:val="left"/>
              <w:rPr>
                <w:rFonts w:ascii="Arial" w:hAnsi="Arial" w:cs="Arial"/>
                <w:color w:val="264A60"/>
                <w:sz w:val="18"/>
                <w:szCs w:val="18"/>
                <w:lang w:val="id-ID" w:bidi="ar-SA"/>
              </w:rPr>
            </w:pPr>
          </w:p>
        </w:tc>
      </w:tr>
      <w:tr w:rsidR="00333688" w:rsidRPr="003A128F" w:rsidTr="00227999">
        <w:trPr>
          <w:cantSplit/>
        </w:trPr>
        <w:tc>
          <w:tcPr>
            <w:tcW w:w="1774"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Tekanan Darah</w:t>
            </w:r>
          </w:p>
        </w:tc>
        <w:tc>
          <w:tcPr>
            <w:tcW w:w="1023" w:type="dxa"/>
            <w:vMerge w:val="restart"/>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Normal</w:t>
            </w:r>
          </w:p>
        </w:tc>
        <w:tc>
          <w:tcPr>
            <w:tcW w:w="2610" w:type="dxa"/>
            <w:tcBorders>
              <w:top w:val="single" w:sz="8" w:space="0" w:color="152935"/>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152935"/>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w:t>
            </w:r>
          </w:p>
        </w:tc>
        <w:tc>
          <w:tcPr>
            <w:tcW w:w="1313"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153</w:t>
            </w:r>
          </w:p>
        </w:tc>
        <w:tc>
          <w:tcPr>
            <w:tcW w:w="1143" w:type="dxa"/>
            <w:tcBorders>
              <w:top w:val="single" w:sz="8" w:space="0" w:color="152935"/>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170</w:t>
            </w:r>
          </w:p>
        </w:tc>
      </w:tr>
      <w:tr w:rsidR="00333688" w:rsidRPr="003A128F" w:rsidTr="00227999">
        <w:trPr>
          <w:cantSplit/>
        </w:trPr>
        <w:tc>
          <w:tcPr>
            <w:tcW w:w="17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23"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17,5</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152,5</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170,0</w:t>
            </w:r>
          </w:p>
        </w:tc>
      </w:tr>
      <w:tr w:rsidR="00333688" w:rsidRPr="003A128F" w:rsidTr="00227999">
        <w:trPr>
          <w:cantSplit/>
        </w:trPr>
        <w:tc>
          <w:tcPr>
            <w:tcW w:w="17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23"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Tekanan Darah</w:t>
            </w:r>
          </w:p>
        </w:tc>
        <w:tc>
          <w:tcPr>
            <w:tcW w:w="1143"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90,0%</w:t>
            </w:r>
          </w:p>
        </w:tc>
        <w:tc>
          <w:tcPr>
            <w:tcW w:w="114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17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23" w:type="dxa"/>
            <w:vMerge w:val="restart"/>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Tinggi</w:t>
            </w:r>
          </w:p>
        </w:tc>
        <w:tc>
          <w:tcPr>
            <w:tcW w:w="2610"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7</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56</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63</w:t>
            </w:r>
          </w:p>
        </w:tc>
      </w:tr>
      <w:tr w:rsidR="00333688" w:rsidRPr="003A128F" w:rsidTr="00227999">
        <w:trPr>
          <w:cantSplit/>
        </w:trPr>
        <w:tc>
          <w:tcPr>
            <w:tcW w:w="17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23"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6,5</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56,5</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63,0</w:t>
            </w:r>
          </w:p>
        </w:tc>
      </w:tr>
      <w:tr w:rsidR="00333688" w:rsidRPr="003A128F" w:rsidTr="00227999">
        <w:trPr>
          <w:cantSplit/>
        </w:trPr>
        <w:tc>
          <w:tcPr>
            <w:tcW w:w="1774" w:type="dxa"/>
            <w:vMerge/>
            <w:tcBorders>
              <w:top w:val="single" w:sz="8" w:space="0" w:color="152935"/>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1023" w:type="dxa"/>
            <w:vMerge/>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nil"/>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Tekanan Darah</w:t>
            </w:r>
          </w:p>
        </w:tc>
        <w:tc>
          <w:tcPr>
            <w:tcW w:w="1143" w:type="dxa"/>
            <w:tcBorders>
              <w:top w:val="single" w:sz="8" w:space="0" w:color="AEAEAE"/>
              <w:left w:val="nil"/>
              <w:bottom w:val="nil"/>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11,1%</w:t>
            </w:r>
          </w:p>
        </w:tc>
        <w:tc>
          <w:tcPr>
            <w:tcW w:w="131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88,9%</w:t>
            </w:r>
          </w:p>
        </w:tc>
        <w:tc>
          <w:tcPr>
            <w:tcW w:w="1143" w:type="dxa"/>
            <w:tcBorders>
              <w:top w:val="single" w:sz="8" w:space="0" w:color="AEAEAE"/>
              <w:left w:val="single" w:sz="8" w:space="0" w:color="E0E0E0"/>
              <w:bottom w:val="nil"/>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r w:rsidR="00333688" w:rsidRPr="003A128F" w:rsidTr="00227999">
        <w:trPr>
          <w:cantSplit/>
        </w:trPr>
        <w:tc>
          <w:tcPr>
            <w:tcW w:w="2797" w:type="dxa"/>
            <w:gridSpan w:val="2"/>
            <w:vMerge w:val="restart"/>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Total</w:t>
            </w:r>
          </w:p>
        </w:tc>
        <w:tc>
          <w:tcPr>
            <w:tcW w:w="2610"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w:t>
            </w:r>
          </w:p>
        </w:tc>
      </w:tr>
      <w:tr w:rsidR="00333688" w:rsidRPr="003A128F" w:rsidTr="00227999">
        <w:trPr>
          <w:cantSplit/>
        </w:trPr>
        <w:tc>
          <w:tcPr>
            <w:tcW w:w="2797"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single" w:sz="8" w:space="0" w:color="AEAEAE"/>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Expected Count</w:t>
            </w:r>
          </w:p>
        </w:tc>
        <w:tc>
          <w:tcPr>
            <w:tcW w:w="1143" w:type="dxa"/>
            <w:tcBorders>
              <w:top w:val="single" w:sz="8" w:space="0" w:color="AEAEAE"/>
              <w:left w:val="nil"/>
              <w:bottom w:val="single" w:sz="8" w:space="0" w:color="AEAEAE"/>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24,0</w:t>
            </w:r>
          </w:p>
        </w:tc>
        <w:tc>
          <w:tcPr>
            <w:tcW w:w="131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209,0</w:t>
            </w:r>
          </w:p>
        </w:tc>
        <w:tc>
          <w:tcPr>
            <w:tcW w:w="1143" w:type="dxa"/>
            <w:tcBorders>
              <w:top w:val="single" w:sz="8" w:space="0" w:color="AEAEAE"/>
              <w:left w:val="single" w:sz="8" w:space="0" w:color="E0E0E0"/>
              <w:bottom w:val="single" w:sz="8" w:space="0" w:color="AEAEAE"/>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233,0</w:t>
            </w:r>
          </w:p>
        </w:tc>
      </w:tr>
      <w:tr w:rsidR="00333688" w:rsidRPr="003A128F" w:rsidTr="00227999">
        <w:trPr>
          <w:cantSplit/>
        </w:trPr>
        <w:tc>
          <w:tcPr>
            <w:tcW w:w="2797" w:type="dxa"/>
            <w:gridSpan w:val="2"/>
            <w:vMerge/>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240" w:lineRule="auto"/>
              <w:ind w:left="0" w:firstLine="0"/>
              <w:jc w:val="left"/>
              <w:rPr>
                <w:rFonts w:ascii="Arial" w:hAnsi="Arial" w:cs="Arial"/>
                <w:color w:val="010205"/>
                <w:sz w:val="18"/>
                <w:szCs w:val="18"/>
                <w:lang w:val="id-ID" w:bidi="ar-SA"/>
              </w:rPr>
            </w:pPr>
          </w:p>
        </w:tc>
        <w:tc>
          <w:tcPr>
            <w:tcW w:w="2610" w:type="dxa"/>
            <w:tcBorders>
              <w:top w:val="single" w:sz="8" w:space="0" w:color="AEAEAE"/>
              <w:left w:val="nil"/>
              <w:bottom w:val="single" w:sz="8" w:space="0" w:color="152935"/>
              <w:right w:val="nil"/>
            </w:tcBorders>
            <w:shd w:val="clear" w:color="auto" w:fill="E0E0E0"/>
          </w:tcPr>
          <w:p w:rsidR="00333688" w:rsidRPr="003A128F"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3A128F">
              <w:rPr>
                <w:rFonts w:ascii="Arial" w:hAnsi="Arial" w:cs="Arial"/>
                <w:color w:val="264A60"/>
                <w:sz w:val="18"/>
                <w:szCs w:val="18"/>
                <w:lang w:val="id-ID" w:bidi="ar-SA"/>
              </w:rPr>
              <w:t>% within Tekanan Darah</w:t>
            </w:r>
          </w:p>
        </w:tc>
        <w:tc>
          <w:tcPr>
            <w:tcW w:w="1143" w:type="dxa"/>
            <w:tcBorders>
              <w:top w:val="single" w:sz="8" w:space="0" w:color="AEAEAE"/>
              <w:left w:val="nil"/>
              <w:bottom w:val="single" w:sz="8" w:space="0" w:color="152935"/>
              <w:right w:val="single" w:sz="8" w:space="0" w:color="E0E0E0"/>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10,3%</w:t>
            </w:r>
          </w:p>
        </w:tc>
        <w:tc>
          <w:tcPr>
            <w:tcW w:w="1313"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89,7%</w:t>
            </w:r>
          </w:p>
        </w:tc>
        <w:tc>
          <w:tcPr>
            <w:tcW w:w="1143" w:type="dxa"/>
            <w:tcBorders>
              <w:top w:val="single" w:sz="8" w:space="0" w:color="AEAEAE"/>
              <w:left w:val="single" w:sz="8" w:space="0" w:color="E0E0E0"/>
              <w:bottom w:val="single" w:sz="8" w:space="0" w:color="152935"/>
              <w:right w:val="nil"/>
            </w:tcBorders>
            <w:shd w:val="clear" w:color="auto" w:fill="FFFFFF"/>
          </w:tcPr>
          <w:p w:rsidR="00333688" w:rsidRPr="003A128F"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3A128F">
              <w:rPr>
                <w:rFonts w:ascii="Arial" w:hAnsi="Arial" w:cs="Arial"/>
                <w:color w:val="010205"/>
                <w:sz w:val="18"/>
                <w:szCs w:val="18"/>
                <w:lang w:val="id-ID" w:bidi="ar-SA"/>
              </w:rPr>
              <w:t>100,0%</w:t>
            </w:r>
          </w:p>
        </w:tc>
      </w:tr>
    </w:tbl>
    <w:p w:rsidR="00333688" w:rsidRPr="003A128F"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tbl>
      <w:tblPr>
        <w:tblW w:w="89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30"/>
        <w:gridCol w:w="1030"/>
        <w:gridCol w:w="1476"/>
        <w:gridCol w:w="1476"/>
        <w:gridCol w:w="1476"/>
      </w:tblGrid>
      <w:tr w:rsidR="00333688" w:rsidRPr="00D877FE" w:rsidTr="00227999">
        <w:trPr>
          <w:cantSplit/>
        </w:trPr>
        <w:tc>
          <w:tcPr>
            <w:tcW w:w="8948" w:type="dxa"/>
            <w:gridSpan w:val="6"/>
            <w:tcBorders>
              <w:top w:val="nil"/>
              <w:left w:val="nil"/>
              <w:bottom w:val="nil"/>
              <w:right w:val="nil"/>
            </w:tcBorders>
            <w:shd w:val="clear" w:color="auto" w:fill="FFFFFF"/>
            <w:vAlign w:val="center"/>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010205"/>
                <w:szCs w:val="22"/>
                <w:lang w:val="id-ID" w:bidi="ar-SA"/>
              </w:rPr>
            </w:pPr>
            <w:r w:rsidRPr="00D877FE">
              <w:rPr>
                <w:rFonts w:ascii="Arial" w:hAnsi="Arial" w:cs="Arial"/>
                <w:b/>
                <w:bCs/>
                <w:color w:val="010205"/>
                <w:szCs w:val="22"/>
                <w:lang w:val="id-ID" w:bidi="ar-SA"/>
              </w:rPr>
              <w:t>Chi-Square Tests</w:t>
            </w:r>
          </w:p>
        </w:tc>
      </w:tr>
      <w:tr w:rsidR="00333688" w:rsidRPr="00D877FE" w:rsidTr="00227999">
        <w:trPr>
          <w:cantSplit/>
        </w:trPr>
        <w:tc>
          <w:tcPr>
            <w:tcW w:w="2460" w:type="dxa"/>
            <w:tcBorders>
              <w:top w:val="nil"/>
              <w:left w:val="nil"/>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30" w:type="dxa"/>
            <w:tcBorders>
              <w:top w:val="nil"/>
              <w:left w:val="nil"/>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Value</w:t>
            </w:r>
          </w:p>
        </w:tc>
        <w:tc>
          <w:tcPr>
            <w:tcW w:w="1030"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Df</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Asymptotic Significance (2-sided)</w:t>
            </w:r>
          </w:p>
        </w:tc>
        <w:tc>
          <w:tcPr>
            <w:tcW w:w="1476"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(2-sided)</w:t>
            </w:r>
          </w:p>
        </w:tc>
        <w:tc>
          <w:tcPr>
            <w:tcW w:w="1476" w:type="dxa"/>
            <w:tcBorders>
              <w:top w:val="nil"/>
              <w:left w:val="single" w:sz="8" w:space="0" w:color="E0E0E0"/>
              <w:bottom w:val="single" w:sz="8" w:space="0" w:color="152935"/>
              <w:right w:val="nil"/>
            </w:tcBorders>
            <w:shd w:val="clear" w:color="auto" w:fill="FFFFFF"/>
            <w:vAlign w:val="bottom"/>
          </w:tcPr>
          <w:p w:rsidR="00333688" w:rsidRPr="00D877FE" w:rsidRDefault="00333688" w:rsidP="00227999">
            <w:pPr>
              <w:autoSpaceDE w:val="0"/>
              <w:autoSpaceDN w:val="0"/>
              <w:adjustRightInd w:val="0"/>
              <w:spacing w:line="320" w:lineRule="atLeast"/>
              <w:ind w:left="60" w:right="60" w:firstLine="0"/>
              <w:jc w:val="center"/>
              <w:rPr>
                <w:rFonts w:ascii="Arial" w:hAnsi="Arial" w:cs="Arial"/>
                <w:color w:val="264A60"/>
                <w:sz w:val="18"/>
                <w:szCs w:val="18"/>
                <w:lang w:val="id-ID" w:bidi="ar-SA"/>
              </w:rPr>
            </w:pPr>
            <w:r w:rsidRPr="00D877FE">
              <w:rPr>
                <w:rFonts w:ascii="Arial" w:hAnsi="Arial" w:cs="Arial"/>
                <w:color w:val="264A60"/>
                <w:sz w:val="18"/>
                <w:szCs w:val="18"/>
                <w:lang w:val="id-ID" w:bidi="ar-SA"/>
              </w:rPr>
              <w:t>Exact Sig. (1-sided)</w:t>
            </w:r>
          </w:p>
        </w:tc>
      </w:tr>
      <w:tr w:rsidR="00333688" w:rsidRPr="00D877FE" w:rsidTr="00227999">
        <w:trPr>
          <w:cantSplit/>
        </w:trPr>
        <w:tc>
          <w:tcPr>
            <w:tcW w:w="2460" w:type="dxa"/>
            <w:tcBorders>
              <w:top w:val="single" w:sz="8" w:space="0" w:color="152935"/>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Pearson Chi-Square</w:t>
            </w:r>
          </w:p>
        </w:tc>
        <w:tc>
          <w:tcPr>
            <w:tcW w:w="1030" w:type="dxa"/>
            <w:tcBorders>
              <w:top w:val="single" w:sz="8" w:space="0" w:color="152935"/>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,061</w:t>
            </w:r>
            <w:r w:rsidRPr="00D877FE">
              <w:rPr>
                <w:rFonts w:ascii="Arial" w:hAnsi="Arial" w:cs="Arial"/>
                <w:color w:val="010205"/>
                <w:sz w:val="18"/>
                <w:szCs w:val="18"/>
                <w:vertAlign w:val="superscript"/>
                <w:lang w:val="id-ID" w:bidi="ar-SA"/>
              </w:rPr>
              <w:t>a</w:t>
            </w:r>
          </w:p>
        </w:tc>
        <w:tc>
          <w:tcPr>
            <w:tcW w:w="1030" w:type="dxa"/>
            <w:tcBorders>
              <w:top w:val="single" w:sz="8" w:space="0" w:color="152935"/>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,804</w:t>
            </w:r>
          </w:p>
        </w:tc>
        <w:tc>
          <w:tcPr>
            <w:tcW w:w="1476"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152935"/>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Continuity Correction</w:t>
            </w:r>
            <w:r w:rsidRPr="00D877FE">
              <w:rPr>
                <w:rFonts w:ascii="Arial" w:hAnsi="Arial" w:cs="Arial"/>
                <w:color w:val="264A60"/>
                <w:sz w:val="18"/>
                <w:szCs w:val="18"/>
                <w:vertAlign w:val="superscript"/>
                <w:lang w:val="id-ID" w:bidi="ar-SA"/>
              </w:rPr>
              <w:t>b</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,000</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,996</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Likelihood Ratio</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,061</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,806</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Fisher's Exact Test</w:t>
            </w:r>
          </w:p>
        </w:tc>
        <w:tc>
          <w:tcPr>
            <w:tcW w:w="1030" w:type="dxa"/>
            <w:tcBorders>
              <w:top w:val="single" w:sz="8" w:space="0" w:color="AEAEAE"/>
              <w:left w:val="nil"/>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030"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,810</w:t>
            </w:r>
          </w:p>
        </w:tc>
        <w:tc>
          <w:tcPr>
            <w:tcW w:w="1476"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,486</w:t>
            </w:r>
          </w:p>
        </w:tc>
      </w:tr>
      <w:tr w:rsidR="00333688" w:rsidRPr="00D877FE" w:rsidTr="00227999">
        <w:trPr>
          <w:cantSplit/>
        </w:trPr>
        <w:tc>
          <w:tcPr>
            <w:tcW w:w="2460" w:type="dxa"/>
            <w:tcBorders>
              <w:top w:val="single" w:sz="8" w:space="0" w:color="AEAEAE"/>
              <w:left w:val="nil"/>
              <w:bottom w:val="single" w:sz="8" w:space="0" w:color="AEAEAE"/>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Linear-by-Linear Association</w:t>
            </w:r>
          </w:p>
        </w:tc>
        <w:tc>
          <w:tcPr>
            <w:tcW w:w="1030" w:type="dxa"/>
            <w:tcBorders>
              <w:top w:val="single" w:sz="8" w:space="0" w:color="AEAEAE"/>
              <w:left w:val="nil"/>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,061</w:t>
            </w:r>
          </w:p>
        </w:tc>
        <w:tc>
          <w:tcPr>
            <w:tcW w:w="1030" w:type="dxa"/>
            <w:tcBorders>
              <w:top w:val="single" w:sz="8" w:space="0" w:color="AEAEAE"/>
              <w:left w:val="single" w:sz="8" w:space="0" w:color="E0E0E0"/>
              <w:bottom w:val="single" w:sz="8" w:space="0" w:color="AEAEAE"/>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,805</w:t>
            </w: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AEAEAE"/>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2460" w:type="dxa"/>
            <w:tcBorders>
              <w:top w:val="single" w:sz="8" w:space="0" w:color="AEAEAE"/>
              <w:left w:val="nil"/>
              <w:bottom w:val="single" w:sz="8" w:space="0" w:color="152935"/>
              <w:right w:val="nil"/>
            </w:tcBorders>
            <w:shd w:val="clear" w:color="auto" w:fill="E0E0E0"/>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264A60"/>
                <w:sz w:val="18"/>
                <w:szCs w:val="18"/>
                <w:lang w:val="id-ID" w:bidi="ar-SA"/>
              </w:rPr>
            </w:pPr>
            <w:r w:rsidRPr="00D877FE">
              <w:rPr>
                <w:rFonts w:ascii="Arial" w:hAnsi="Arial" w:cs="Arial"/>
                <w:color w:val="264A60"/>
                <w:sz w:val="18"/>
                <w:szCs w:val="18"/>
                <w:lang w:val="id-ID" w:bidi="ar-SA"/>
              </w:rPr>
              <w:t>N of Valid Cases</w:t>
            </w:r>
          </w:p>
        </w:tc>
        <w:tc>
          <w:tcPr>
            <w:tcW w:w="1030" w:type="dxa"/>
            <w:tcBorders>
              <w:top w:val="single" w:sz="8" w:space="0" w:color="AEAEAE"/>
              <w:left w:val="nil"/>
              <w:bottom w:val="single" w:sz="8" w:space="0" w:color="152935"/>
              <w:right w:val="single" w:sz="8" w:space="0" w:color="E0E0E0"/>
            </w:tcBorders>
            <w:shd w:val="clear" w:color="auto" w:fill="FFFFFF"/>
          </w:tcPr>
          <w:p w:rsidR="00333688" w:rsidRPr="00D877FE" w:rsidRDefault="00333688" w:rsidP="00227999">
            <w:pPr>
              <w:autoSpaceDE w:val="0"/>
              <w:autoSpaceDN w:val="0"/>
              <w:adjustRightInd w:val="0"/>
              <w:spacing w:line="320" w:lineRule="atLeast"/>
              <w:ind w:left="60" w:right="60" w:firstLine="0"/>
              <w:jc w:val="right"/>
              <w:rPr>
                <w:rFonts w:ascii="Arial" w:hAnsi="Arial" w:cs="Arial"/>
                <w:color w:val="010205"/>
                <w:sz w:val="18"/>
                <w:szCs w:val="18"/>
                <w:lang w:val="id-ID" w:bidi="ar-SA"/>
              </w:rPr>
            </w:pPr>
            <w:r w:rsidRPr="00D877FE">
              <w:rPr>
                <w:rFonts w:ascii="Arial" w:hAnsi="Arial" w:cs="Arial"/>
                <w:color w:val="010205"/>
                <w:sz w:val="18"/>
                <w:szCs w:val="18"/>
                <w:lang w:val="id-ID" w:bidi="ar-SA"/>
              </w:rPr>
              <w:t>233</w:t>
            </w:r>
          </w:p>
        </w:tc>
        <w:tc>
          <w:tcPr>
            <w:tcW w:w="1030"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333688" w:rsidRPr="00D877FE" w:rsidRDefault="00333688" w:rsidP="00227999">
            <w:pPr>
              <w:autoSpaceDE w:val="0"/>
              <w:autoSpaceDN w:val="0"/>
              <w:adjustRightInd w:val="0"/>
              <w:spacing w:line="240" w:lineRule="auto"/>
              <w:ind w:left="0" w:firstLine="0"/>
              <w:jc w:val="left"/>
              <w:rPr>
                <w:rFonts w:ascii="Times New Roman" w:hAnsi="Times New Roman" w:cs="Times New Roman"/>
                <w:sz w:val="24"/>
                <w:szCs w:val="24"/>
                <w:lang w:val="id-ID" w:bidi="ar-SA"/>
              </w:rPr>
            </w:pPr>
          </w:p>
        </w:tc>
      </w:tr>
      <w:tr w:rsidR="00333688" w:rsidRPr="00D877FE" w:rsidTr="00227999">
        <w:trPr>
          <w:cantSplit/>
        </w:trPr>
        <w:tc>
          <w:tcPr>
            <w:tcW w:w="8948"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a. 0 cells (0,0%) have expected count less than 5. The minimum expected count is 6,49.</w:t>
            </w:r>
          </w:p>
        </w:tc>
      </w:tr>
      <w:tr w:rsidR="00333688" w:rsidRPr="00D877FE" w:rsidTr="00227999">
        <w:trPr>
          <w:cantSplit/>
        </w:trPr>
        <w:tc>
          <w:tcPr>
            <w:tcW w:w="8948" w:type="dxa"/>
            <w:gridSpan w:val="6"/>
            <w:tcBorders>
              <w:top w:val="nil"/>
              <w:left w:val="nil"/>
              <w:bottom w:val="nil"/>
              <w:right w:val="nil"/>
            </w:tcBorders>
            <w:shd w:val="clear" w:color="auto" w:fill="FFFFFF"/>
          </w:tcPr>
          <w:p w:rsidR="00333688" w:rsidRPr="00D877FE" w:rsidRDefault="00333688" w:rsidP="00227999">
            <w:pPr>
              <w:autoSpaceDE w:val="0"/>
              <w:autoSpaceDN w:val="0"/>
              <w:adjustRightInd w:val="0"/>
              <w:spacing w:line="320" w:lineRule="atLeast"/>
              <w:ind w:left="60" w:right="60" w:firstLine="0"/>
              <w:jc w:val="left"/>
              <w:rPr>
                <w:rFonts w:ascii="Arial" w:hAnsi="Arial" w:cs="Arial"/>
                <w:color w:val="010205"/>
                <w:sz w:val="18"/>
                <w:szCs w:val="18"/>
                <w:lang w:val="id-ID" w:bidi="ar-SA"/>
              </w:rPr>
            </w:pPr>
            <w:r w:rsidRPr="00D877FE">
              <w:rPr>
                <w:rFonts w:ascii="Arial" w:hAnsi="Arial" w:cs="Arial"/>
                <w:color w:val="010205"/>
                <w:sz w:val="18"/>
                <w:szCs w:val="18"/>
                <w:lang w:val="id-ID" w:bidi="ar-SA"/>
              </w:rPr>
              <w:t>b. Computed only for a 2x2 table</w:t>
            </w:r>
          </w:p>
        </w:tc>
      </w:tr>
    </w:tbl>
    <w:p w:rsidR="00333688" w:rsidRPr="00D877FE" w:rsidRDefault="00333688" w:rsidP="00333688">
      <w:pPr>
        <w:autoSpaceDE w:val="0"/>
        <w:autoSpaceDN w:val="0"/>
        <w:adjustRightInd w:val="0"/>
        <w:spacing w:line="400" w:lineRule="atLeast"/>
        <w:ind w:left="0" w:firstLine="0"/>
        <w:jc w:val="left"/>
        <w:rPr>
          <w:rFonts w:ascii="Times New Roman" w:hAnsi="Times New Roman" w:cs="Times New Roman"/>
          <w:sz w:val="24"/>
          <w:szCs w:val="24"/>
          <w:lang w:val="id-ID" w:bidi="ar-SA"/>
        </w:rPr>
      </w:pPr>
    </w:p>
    <w:p w:rsidR="00333688" w:rsidRDefault="00333688" w:rsidP="00333688">
      <w:pPr>
        <w:autoSpaceDE w:val="0"/>
        <w:autoSpaceDN w:val="0"/>
        <w:adjustRightInd w:val="0"/>
        <w:spacing w:line="400" w:lineRule="atLeast"/>
        <w:ind w:left="0" w:firstLine="0"/>
        <w:rPr>
          <w:rFonts w:ascii="Times New Roman" w:hAnsi="Times New Roman" w:cs="Times New Roman"/>
          <w:sz w:val="24"/>
          <w:szCs w:val="24"/>
          <w:lang w:val="id-ID" w:bidi="ar-SA"/>
        </w:rPr>
      </w:pPr>
      <w:r>
        <w:rPr>
          <w:rFonts w:ascii="Times New Roman" w:hAnsi="Times New Roman" w:cs="Times New Roman"/>
          <w:sz w:val="24"/>
          <w:szCs w:val="24"/>
          <w:lang w:val="id-ID" w:bidi="ar-SA"/>
        </w:rPr>
        <w:t>Berdasarkan hasil uji crostabulasi (tabel silang) antara tekanan darah dengan keadaan bayi lahir menunjukkan bahwa tidak ada hubungan yang signifikan hal ini ditunjukkan dengan value sebesar 0,061 dengan tingkat signnifikansi 0,804 &gt; 0,05.</w:t>
      </w:r>
    </w:p>
    <w:p w:rsidR="00976A6F" w:rsidRDefault="00976A6F">
      <w:bookmarkStart w:id="0" w:name="_GoBack"/>
      <w:bookmarkEnd w:id="0"/>
    </w:p>
    <w:sectPr w:rsidR="00976A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88"/>
    <w:rsid w:val="00333688"/>
    <w:rsid w:val="00976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69D57"/>
  <w15:chartTrackingRefBased/>
  <w15:docId w15:val="{E6673352-D984-441D-8CFC-E2DCF86B0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688"/>
    <w:pPr>
      <w:spacing w:after="0" w:line="360" w:lineRule="auto"/>
      <w:ind w:left="357" w:hanging="357"/>
      <w:jc w:val="both"/>
    </w:pPr>
    <w:rPr>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Probook 4340s</dc:creator>
  <cp:keywords/>
  <dc:description/>
  <cp:lastModifiedBy>HP Probook 4340s</cp:lastModifiedBy>
  <cp:revision>1</cp:revision>
  <dcterms:created xsi:type="dcterms:W3CDTF">2024-02-20T09:11:00Z</dcterms:created>
  <dcterms:modified xsi:type="dcterms:W3CDTF">2024-02-20T09:18:00Z</dcterms:modified>
</cp:coreProperties>
</file>