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86" w:rsidRPr="00937584" w:rsidRDefault="00B37B86" w:rsidP="00B37B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584">
        <w:rPr>
          <w:rFonts w:ascii="Times New Roman" w:hAnsi="Times New Roman" w:cs="Times New Roman"/>
          <w:b/>
          <w:sz w:val="24"/>
          <w:szCs w:val="24"/>
        </w:rPr>
        <w:t>LEMBAR INFORMASI RESPONDEN</w:t>
      </w:r>
    </w:p>
    <w:p w:rsidR="00B37B86" w:rsidRPr="00937584" w:rsidRDefault="00B37B86" w:rsidP="00B37B86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B37B86" w:rsidRPr="00937584" w:rsidRDefault="00B37B86" w:rsidP="00B37B8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naziyah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cahya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pratiwi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S1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profesi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bidan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muhammadiyah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efektifitas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finger stress ball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kala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intensitas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intensitas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37B86" w:rsidRPr="00937584" w:rsidRDefault="00B37B86" w:rsidP="00B37B8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mengajak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berpartisipasi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56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dibagi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diambil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di PMB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Syafira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Medika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terapi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r w:rsidRPr="00937584">
        <w:rPr>
          <w:rFonts w:ascii="Times New Roman" w:hAnsi="Times New Roman" w:cs="Times New Roman"/>
          <w:i/>
          <w:sz w:val="24"/>
          <w:szCs w:val="24"/>
        </w:rPr>
        <w:t>finger stress ball</w:t>
      </w:r>
      <w:r w:rsidRPr="00937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terapi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r w:rsidRPr="00937584">
        <w:rPr>
          <w:rFonts w:ascii="Times New Roman" w:hAnsi="Times New Roman" w:cs="Times New Roman"/>
          <w:i/>
          <w:sz w:val="24"/>
          <w:szCs w:val="24"/>
        </w:rPr>
        <w:t>finger stress ball</w:t>
      </w:r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diambil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di PMB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Wulan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Sari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berdurasi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menit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37B86" w:rsidRPr="00937584" w:rsidRDefault="00B37B86" w:rsidP="00B37B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B86" w:rsidRPr="00937584" w:rsidRDefault="00B37B86" w:rsidP="00B37B86">
      <w:pPr>
        <w:pStyle w:val="ListParagraph"/>
        <w:numPr>
          <w:ilvl w:val="0"/>
          <w:numId w:val="1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Kesukarelaan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Untuk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Menjadi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Responden</w:t>
      </w:r>
      <w:proofErr w:type="spellEnd"/>
    </w:p>
    <w:p w:rsidR="00B37B86" w:rsidRPr="00937584" w:rsidRDefault="00B37B86" w:rsidP="00B37B86">
      <w:pPr>
        <w:pStyle w:val="ListParagraph"/>
        <w:spacing w:after="0" w:line="360" w:lineRule="auto"/>
        <w:ind w:left="450" w:firstLine="6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Keikutsertaan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unsur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paksaan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bebas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berpartisipasi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dikemudian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berubah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pikiran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mengundurkan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dikenakan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apapun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sesai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SOP.</w:t>
      </w:r>
    </w:p>
    <w:p w:rsidR="00B37B86" w:rsidRPr="00937584" w:rsidRDefault="00B37B86" w:rsidP="00B37B86">
      <w:pPr>
        <w:pStyle w:val="ListParagraph"/>
        <w:numPr>
          <w:ilvl w:val="0"/>
          <w:numId w:val="1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Prosedur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</w:p>
    <w:p w:rsidR="00B37B86" w:rsidRPr="00937584" w:rsidRDefault="00B37B86" w:rsidP="00B37B86">
      <w:pPr>
        <w:spacing w:after="0" w:line="360" w:lineRule="auto"/>
        <w:ind w:left="45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lembar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persetujuan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berpartisipasi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ditandatangani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Lembar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persetujuan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lembar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, 1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disimpan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diserahkan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37B86" w:rsidRPr="00937584" w:rsidRDefault="00B37B86" w:rsidP="00B37B86">
      <w:pPr>
        <w:pStyle w:val="ListParagraph"/>
        <w:numPr>
          <w:ilvl w:val="0"/>
          <w:numId w:val="2"/>
        </w:numPr>
        <w:spacing w:after="0" w:line="36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ikut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seleksi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</w:p>
    <w:p w:rsidR="00B37B86" w:rsidRPr="00937584" w:rsidRDefault="00B37B86" w:rsidP="00B37B86">
      <w:pPr>
        <w:pStyle w:val="ListParagraph"/>
        <w:numPr>
          <w:ilvl w:val="0"/>
          <w:numId w:val="2"/>
        </w:numPr>
        <w:spacing w:after="0" w:line="36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bersalin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ikut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besalin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kehamilan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≥ 37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minggu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pembukaan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4-9 cm,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didampingi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suami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Kontraksi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adekuat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kooperatif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</w:p>
    <w:p w:rsidR="00B37B86" w:rsidRPr="00937584" w:rsidRDefault="00B37B86" w:rsidP="00B37B86">
      <w:pPr>
        <w:pStyle w:val="ListParagraph"/>
        <w:numPr>
          <w:ilvl w:val="0"/>
          <w:numId w:val="2"/>
        </w:numPr>
        <w:spacing w:after="0" w:line="36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bersalin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diseleksi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dibagi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terapi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 </w:t>
      </w:r>
      <w:r w:rsidRPr="00937584">
        <w:rPr>
          <w:rFonts w:ascii="Times New Roman" w:hAnsi="Times New Roman" w:cs="Times New Roman"/>
          <w:i/>
          <w:sz w:val="24"/>
          <w:szCs w:val="24"/>
        </w:rPr>
        <w:t>finger</w:t>
      </w:r>
      <w:proofErr w:type="gramEnd"/>
      <w:r w:rsidRPr="00937584">
        <w:rPr>
          <w:rFonts w:ascii="Times New Roman" w:hAnsi="Times New Roman" w:cs="Times New Roman"/>
          <w:i/>
          <w:sz w:val="24"/>
          <w:szCs w:val="24"/>
        </w:rPr>
        <w:t xml:space="preserve"> stress ball 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r w:rsidRPr="00937584">
        <w:rPr>
          <w:rFonts w:ascii="Times New Roman" w:hAnsi="Times New Roman" w:cs="Times New Roman"/>
          <w:i/>
          <w:sz w:val="24"/>
          <w:szCs w:val="24"/>
        </w:rPr>
        <w:t xml:space="preserve">finger stress ball </w:t>
      </w:r>
      <w:r w:rsidRPr="00937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asuhan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SOP.</w:t>
      </w:r>
    </w:p>
    <w:p w:rsidR="00B37B86" w:rsidRPr="00937584" w:rsidRDefault="00B37B86" w:rsidP="00B37B86">
      <w:pPr>
        <w:pStyle w:val="ListParagraph"/>
        <w:numPr>
          <w:ilvl w:val="0"/>
          <w:numId w:val="2"/>
        </w:numPr>
        <w:spacing w:after="0" w:line="36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937584">
        <w:rPr>
          <w:rFonts w:ascii="Times New Roman" w:hAnsi="Times New Roman" w:cs="Times New Roman"/>
          <w:sz w:val="24"/>
          <w:szCs w:val="24"/>
        </w:rPr>
        <w:lastRenderedPageBreak/>
        <w:t xml:space="preserve">Data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Numeric Rating Scale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selama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menit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kuisioner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mandiri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ringan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kecemasan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diisi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</w:p>
    <w:p w:rsidR="00B37B86" w:rsidRPr="00937584" w:rsidRDefault="00B37B86" w:rsidP="00B37B86">
      <w:pPr>
        <w:pStyle w:val="ListParagraph"/>
        <w:numPr>
          <w:ilvl w:val="0"/>
          <w:numId w:val="1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Kewajiban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Subyek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</w:p>
    <w:p w:rsidR="00B37B86" w:rsidRPr="00937584" w:rsidRDefault="00B37B86" w:rsidP="00B37B86">
      <w:pPr>
        <w:pStyle w:val="ListParagraph"/>
        <w:spacing w:after="0" w:line="360" w:lineRule="auto"/>
        <w:ind w:left="450" w:firstLine="27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langkah-langkah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dipahami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ditanyakan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B37B86" w:rsidRPr="00937584" w:rsidRDefault="00B37B86" w:rsidP="00B37B86">
      <w:pPr>
        <w:pStyle w:val="ListParagraph"/>
        <w:numPr>
          <w:ilvl w:val="0"/>
          <w:numId w:val="1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Resiko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Penanganan</w:t>
      </w:r>
      <w:proofErr w:type="spellEnd"/>
    </w:p>
    <w:p w:rsidR="00B37B86" w:rsidRPr="00937584" w:rsidRDefault="00B37B86" w:rsidP="00B37B86">
      <w:pPr>
        <w:spacing w:after="0" w:line="360" w:lineRule="auto"/>
        <w:ind w:left="45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serupa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efektifitas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r w:rsidRPr="00937584">
        <w:rPr>
          <w:rFonts w:ascii="Times New Roman" w:hAnsi="Times New Roman" w:cs="Times New Roman"/>
          <w:i/>
          <w:sz w:val="24"/>
          <w:szCs w:val="24"/>
        </w:rPr>
        <w:t xml:space="preserve">Finger Stress Ball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efek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samping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Efek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samping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dijumpai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ketidaknyamanan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tekstur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r w:rsidRPr="00937584">
        <w:rPr>
          <w:rFonts w:ascii="Times New Roman" w:hAnsi="Times New Roman" w:cs="Times New Roman"/>
          <w:i/>
          <w:sz w:val="24"/>
          <w:szCs w:val="24"/>
        </w:rPr>
        <w:t>finger stress ball</w:t>
      </w:r>
      <w:r w:rsidRPr="00937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muncul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dihentikan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asuhan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dilajutkan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SOP.</w:t>
      </w:r>
    </w:p>
    <w:p w:rsidR="00B37B86" w:rsidRPr="00937584" w:rsidRDefault="00B37B86" w:rsidP="00B37B86">
      <w:pPr>
        <w:pStyle w:val="ListParagraph"/>
        <w:numPr>
          <w:ilvl w:val="0"/>
          <w:numId w:val="1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Manfaat</w:t>
      </w:r>
      <w:proofErr w:type="spellEnd"/>
    </w:p>
    <w:p w:rsidR="00B37B86" w:rsidRPr="00937584" w:rsidRDefault="00B37B86" w:rsidP="00B37B86">
      <w:pPr>
        <w:spacing w:after="0" w:line="360" w:lineRule="auto"/>
        <w:ind w:left="45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mengalihkan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kontraksi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37B86" w:rsidRPr="00937584" w:rsidRDefault="00B37B86" w:rsidP="00B37B86">
      <w:pPr>
        <w:pStyle w:val="ListParagraph"/>
        <w:numPr>
          <w:ilvl w:val="0"/>
          <w:numId w:val="1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Kerahasiaan</w:t>
      </w:r>
      <w:proofErr w:type="spellEnd"/>
    </w:p>
    <w:p w:rsidR="00B37B86" w:rsidRPr="00937584" w:rsidRDefault="00B37B86" w:rsidP="00B37B86">
      <w:pPr>
        <w:spacing w:after="0" w:line="360" w:lineRule="auto"/>
        <w:ind w:left="45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identitas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privacy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dijamin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kerahasiaannya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dipublikasikan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identitas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singkat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inisial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</w:p>
    <w:p w:rsidR="00B37B86" w:rsidRPr="00937584" w:rsidRDefault="00B37B86" w:rsidP="00B37B86">
      <w:pPr>
        <w:pStyle w:val="ListParagraph"/>
        <w:numPr>
          <w:ilvl w:val="0"/>
          <w:numId w:val="1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Kompensasi</w:t>
      </w:r>
      <w:proofErr w:type="spellEnd"/>
    </w:p>
    <w:p w:rsidR="00B37B86" w:rsidRPr="00937584" w:rsidRDefault="00B37B86" w:rsidP="00B37B86">
      <w:pPr>
        <w:spacing w:after="0" w:line="360" w:lineRule="auto"/>
        <w:ind w:left="45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Kompensasi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upah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melainkan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souvenir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handsanitizer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ucapan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terimakasih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berpartisipasi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B86" w:rsidRPr="00937584" w:rsidRDefault="00B37B86" w:rsidP="00B37B86">
      <w:pPr>
        <w:pStyle w:val="ListParagraph"/>
        <w:numPr>
          <w:ilvl w:val="0"/>
          <w:numId w:val="1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Pembiayaan</w:t>
      </w:r>
      <w:proofErr w:type="spellEnd"/>
    </w:p>
    <w:p w:rsidR="00B37B86" w:rsidRPr="00937584" w:rsidRDefault="00B37B86" w:rsidP="00B37B86">
      <w:pPr>
        <w:pStyle w:val="ListParagraph"/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7584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ditanggung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sepenuhnya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380F" w:rsidRDefault="0058380F" w:rsidP="00B37B86">
      <w:pPr>
        <w:pStyle w:val="ListParagraph"/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  <w:sectPr w:rsidR="0058380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37B86" w:rsidRPr="00937584" w:rsidRDefault="00B37B86" w:rsidP="00B37B86">
      <w:pPr>
        <w:pStyle w:val="ListParagraph"/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B37B86" w:rsidRPr="00937584" w:rsidRDefault="00B37B86" w:rsidP="00B37B86">
      <w:pPr>
        <w:pStyle w:val="ListParagraph"/>
        <w:numPr>
          <w:ilvl w:val="0"/>
          <w:numId w:val="1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Informasi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b/>
          <w:sz w:val="24"/>
          <w:szCs w:val="24"/>
        </w:rPr>
        <w:t>Tambahan</w:t>
      </w:r>
      <w:proofErr w:type="spellEnd"/>
      <w:r w:rsidRPr="009375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7B86" w:rsidRPr="00937584" w:rsidRDefault="00B37B86" w:rsidP="00B37B86">
      <w:pPr>
        <w:spacing w:after="0" w:line="360" w:lineRule="auto"/>
        <w:ind w:left="45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84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kesempatan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dirasa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jelas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menghubungi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contact person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sewaktu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. Contact person yang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dihubungi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disesuaikan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.</w:t>
      </w:r>
    </w:p>
    <w:p w:rsidR="00B37B86" w:rsidRPr="00937584" w:rsidRDefault="00B37B86" w:rsidP="00B37B86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37584">
        <w:rPr>
          <w:rFonts w:ascii="Times New Roman" w:hAnsi="Times New Roman" w:cs="Times New Roman"/>
          <w:sz w:val="24"/>
          <w:szCs w:val="24"/>
        </w:rPr>
        <w:t xml:space="preserve">PMB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Syafira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Medika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ab/>
        <w:t xml:space="preserve"> : 085807267491 (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Naziyah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Cahya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P)</w:t>
      </w:r>
    </w:p>
    <w:p w:rsidR="00B37B86" w:rsidRPr="00937584" w:rsidRDefault="00B37B86" w:rsidP="00B37B86">
      <w:pPr>
        <w:tabs>
          <w:tab w:val="left" w:pos="2610"/>
        </w:tabs>
        <w:spacing w:after="0" w:line="36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37584">
        <w:rPr>
          <w:rFonts w:ascii="Times New Roman" w:hAnsi="Times New Roman" w:cs="Times New Roman"/>
          <w:sz w:val="24"/>
          <w:szCs w:val="24"/>
        </w:rPr>
        <w:t xml:space="preserve">PMB Agustin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WulanSari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ab/>
        <w:t xml:space="preserve"> : 081938008944 (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Nella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 w:val="24"/>
          <w:szCs w:val="24"/>
        </w:rPr>
        <w:t>Akhmalia</w:t>
      </w:r>
      <w:proofErr w:type="spellEnd"/>
      <w:r w:rsidRPr="00937584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6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8"/>
      </w:tblGrid>
      <w:tr w:rsidR="00B37B86" w:rsidRPr="00937584" w:rsidTr="005975A4">
        <w:tc>
          <w:tcPr>
            <w:tcW w:w="2988" w:type="dxa"/>
          </w:tcPr>
          <w:p w:rsidR="00B37B86" w:rsidRPr="00937584" w:rsidRDefault="00B37B86" w:rsidP="005975A4">
            <w:pPr>
              <w:tabs>
                <w:tab w:val="left" w:pos="261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937584">
              <w:rPr>
                <w:rFonts w:ascii="Times New Roman" w:hAnsi="Times New Roman" w:cs="Times New Roman"/>
                <w:sz w:val="24"/>
                <w:szCs w:val="24"/>
              </w:rPr>
              <w:t>,……………. 2023</w:t>
            </w:r>
          </w:p>
        </w:tc>
      </w:tr>
      <w:tr w:rsidR="00B37B86" w:rsidRPr="00937584" w:rsidTr="005975A4">
        <w:tc>
          <w:tcPr>
            <w:tcW w:w="2988" w:type="dxa"/>
          </w:tcPr>
          <w:p w:rsidR="00B37B86" w:rsidRPr="00937584" w:rsidRDefault="00B37B86" w:rsidP="005975A4">
            <w:pPr>
              <w:tabs>
                <w:tab w:val="left" w:pos="261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</w:tr>
      <w:tr w:rsidR="00B37B86" w:rsidRPr="00937584" w:rsidTr="005975A4">
        <w:trPr>
          <w:trHeight w:val="881"/>
        </w:trPr>
        <w:tc>
          <w:tcPr>
            <w:tcW w:w="2988" w:type="dxa"/>
          </w:tcPr>
          <w:p w:rsidR="00B37B86" w:rsidRPr="00937584" w:rsidRDefault="00B37B86" w:rsidP="005975A4">
            <w:pPr>
              <w:tabs>
                <w:tab w:val="left" w:pos="261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B86" w:rsidRPr="00937584" w:rsidTr="005975A4">
        <w:tc>
          <w:tcPr>
            <w:tcW w:w="2988" w:type="dxa"/>
          </w:tcPr>
          <w:p w:rsidR="00B37B86" w:rsidRPr="00937584" w:rsidRDefault="00B37B86" w:rsidP="005975A4">
            <w:pPr>
              <w:tabs>
                <w:tab w:val="left" w:pos="261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sz w:val="24"/>
                <w:szCs w:val="24"/>
              </w:rPr>
              <w:t>Naziyah</w:t>
            </w:r>
            <w:proofErr w:type="spellEnd"/>
            <w:r w:rsidRPr="0093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4"/>
                <w:szCs w:val="24"/>
              </w:rPr>
              <w:t>Cahya</w:t>
            </w:r>
            <w:proofErr w:type="spellEnd"/>
            <w:r w:rsidRPr="0093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 w:val="24"/>
                <w:szCs w:val="24"/>
              </w:rPr>
              <w:t>Pratiwi</w:t>
            </w:r>
            <w:proofErr w:type="spellEnd"/>
          </w:p>
        </w:tc>
      </w:tr>
    </w:tbl>
    <w:p w:rsidR="00B37B86" w:rsidRPr="00937584" w:rsidRDefault="00B37B86" w:rsidP="00B37B86">
      <w:pPr>
        <w:tabs>
          <w:tab w:val="left" w:pos="2610"/>
        </w:tabs>
        <w:spacing w:after="0" w:line="36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</w:p>
    <w:p w:rsidR="0058380F" w:rsidRDefault="0058380F">
      <w:pPr>
        <w:sectPr w:rsidR="0058380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8380F" w:rsidRPr="00937584" w:rsidRDefault="0058380F" w:rsidP="0058380F">
      <w:pPr>
        <w:spacing w:after="0" w:line="360" w:lineRule="auto"/>
        <w:ind w:left="630"/>
        <w:jc w:val="center"/>
        <w:rPr>
          <w:rFonts w:ascii="Times New Roman" w:hAnsi="Times New Roman" w:cs="Times New Roman"/>
          <w:b/>
          <w:szCs w:val="24"/>
        </w:rPr>
      </w:pPr>
      <w:r w:rsidRPr="00937584">
        <w:rPr>
          <w:rFonts w:ascii="Times New Roman" w:hAnsi="Times New Roman" w:cs="Times New Roman"/>
          <w:b/>
          <w:szCs w:val="24"/>
        </w:rPr>
        <w:lastRenderedPageBreak/>
        <w:t>LEMBAR PERSETUJUAN KEIKUTSERTAAN SEBAGAI RESPONDEN</w:t>
      </w:r>
    </w:p>
    <w:p w:rsidR="0058380F" w:rsidRPr="00937584" w:rsidRDefault="0058380F" w:rsidP="0058380F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58380F" w:rsidRPr="00937584" w:rsidRDefault="0058380F" w:rsidP="0058380F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58380F" w:rsidRPr="00937584" w:rsidRDefault="0058380F" w:rsidP="0058380F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937584">
        <w:rPr>
          <w:rFonts w:ascii="Times New Roman" w:hAnsi="Times New Roman" w:cs="Times New Roman"/>
          <w:szCs w:val="24"/>
        </w:rPr>
        <w:t>Semua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penjelasan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terkait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mekanisme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jalannya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telah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disampaikan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secara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jelas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oleh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peneliti</w:t>
      </w:r>
      <w:proofErr w:type="spellEnd"/>
      <w:r w:rsidRPr="00937584">
        <w:rPr>
          <w:rFonts w:ascii="Times New Roman" w:hAnsi="Times New Roman" w:cs="Times New Roman"/>
          <w:szCs w:val="24"/>
        </w:rPr>
        <w:t>.</w:t>
      </w:r>
      <w:proofErr w:type="gram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Apabila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ada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suatu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hal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Cs w:val="24"/>
        </w:rPr>
        <w:t>belum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saya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pahami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maka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saya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937584">
        <w:rPr>
          <w:rFonts w:ascii="Times New Roman" w:hAnsi="Times New Roman" w:cs="Times New Roman"/>
          <w:szCs w:val="24"/>
        </w:rPr>
        <w:t>akan</w:t>
      </w:r>
      <w:proofErr w:type="spellEnd"/>
      <w:proofErr w:type="gram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menghubungi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r w:rsidRPr="00937584">
        <w:rPr>
          <w:rFonts w:ascii="Times New Roman" w:hAnsi="Times New Roman" w:cs="Times New Roman"/>
          <w:i/>
          <w:szCs w:val="24"/>
        </w:rPr>
        <w:t>contact person</w:t>
      </w:r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sesuai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tempat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terkait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untuk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mendapatkan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penjelasan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937584">
        <w:rPr>
          <w:rFonts w:ascii="Times New Roman" w:hAnsi="Times New Roman" w:cs="Times New Roman"/>
          <w:szCs w:val="24"/>
        </w:rPr>
        <w:t>Nella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Akhmalia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/ </w:t>
      </w:r>
      <w:proofErr w:type="spellStart"/>
      <w:r w:rsidRPr="00937584">
        <w:rPr>
          <w:rFonts w:ascii="Times New Roman" w:hAnsi="Times New Roman" w:cs="Times New Roman"/>
          <w:szCs w:val="24"/>
        </w:rPr>
        <w:t>Naziyah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cahya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). </w:t>
      </w:r>
      <w:proofErr w:type="spellStart"/>
      <w:r w:rsidRPr="00937584">
        <w:rPr>
          <w:rFonts w:ascii="Times New Roman" w:hAnsi="Times New Roman" w:cs="Times New Roman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menandatangani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937584">
        <w:rPr>
          <w:rFonts w:ascii="Times New Roman" w:hAnsi="Times New Roman" w:cs="Times New Roman"/>
          <w:szCs w:val="24"/>
        </w:rPr>
        <w:t>surat</w:t>
      </w:r>
      <w:proofErr w:type="spellEnd"/>
      <w:proofErr w:type="gram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persetujuan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ini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maka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saya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bersedia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mengikuti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penelitian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sesuai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dengan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prosedur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Pr="00937584">
        <w:rPr>
          <w:rFonts w:ascii="Times New Roman" w:hAnsi="Times New Roman" w:cs="Times New Roman"/>
          <w:szCs w:val="24"/>
        </w:rPr>
        <w:t>telah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dijelaskan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tanpa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adanya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suatu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paksaan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dari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pihak</w:t>
      </w:r>
      <w:proofErr w:type="spellEnd"/>
      <w:r w:rsidRPr="0093758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37584">
        <w:rPr>
          <w:rFonts w:ascii="Times New Roman" w:hAnsi="Times New Roman" w:cs="Times New Roman"/>
          <w:szCs w:val="24"/>
        </w:rPr>
        <w:t>manapun</w:t>
      </w:r>
      <w:proofErr w:type="spellEnd"/>
      <w:r w:rsidRPr="00937584">
        <w:rPr>
          <w:rFonts w:ascii="Times New Roman" w:hAnsi="Times New Roman" w:cs="Times New Roman"/>
          <w:szCs w:val="24"/>
        </w:rPr>
        <w:t>.</w:t>
      </w:r>
    </w:p>
    <w:p w:rsidR="0058380F" w:rsidRPr="00937584" w:rsidRDefault="0058380F" w:rsidP="0058380F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58380F" w:rsidRPr="00937584" w:rsidRDefault="0058380F" w:rsidP="0058380F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58380F" w:rsidRPr="00937584" w:rsidRDefault="0058380F" w:rsidP="0058380F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58380F" w:rsidRPr="00937584" w:rsidRDefault="0058380F" w:rsidP="0058380F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0" w:type="auto"/>
        <w:jc w:val="right"/>
        <w:tblInd w:w="6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</w:tblGrid>
      <w:tr w:rsidR="0058380F" w:rsidRPr="00937584" w:rsidTr="00310258">
        <w:trPr>
          <w:jc w:val="right"/>
        </w:trPr>
        <w:tc>
          <w:tcPr>
            <w:tcW w:w="3168" w:type="dxa"/>
          </w:tcPr>
          <w:p w:rsidR="0058380F" w:rsidRPr="00937584" w:rsidRDefault="0058380F" w:rsidP="00310258">
            <w:pPr>
              <w:spacing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937584">
              <w:rPr>
                <w:rFonts w:ascii="Times New Roman" w:hAnsi="Times New Roman" w:cs="Times New Roman"/>
                <w:szCs w:val="24"/>
              </w:rPr>
              <w:t>Sidoarjo</w:t>
            </w:r>
            <w:proofErr w:type="spellEnd"/>
            <w:r w:rsidRPr="00937584">
              <w:rPr>
                <w:rFonts w:ascii="Times New Roman" w:hAnsi="Times New Roman" w:cs="Times New Roman"/>
                <w:szCs w:val="24"/>
              </w:rPr>
              <w:t>,……………….</w:t>
            </w:r>
            <w:proofErr w:type="gramEnd"/>
          </w:p>
        </w:tc>
      </w:tr>
      <w:tr w:rsidR="0058380F" w:rsidRPr="00937584" w:rsidTr="00310258">
        <w:trPr>
          <w:jc w:val="right"/>
        </w:trPr>
        <w:tc>
          <w:tcPr>
            <w:tcW w:w="3168" w:type="dxa"/>
          </w:tcPr>
          <w:p w:rsidR="0058380F" w:rsidRPr="00937584" w:rsidRDefault="0058380F" w:rsidP="00310258">
            <w:pPr>
              <w:spacing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37584">
              <w:rPr>
                <w:rFonts w:ascii="Times New Roman" w:hAnsi="Times New Roman" w:cs="Times New Roman"/>
                <w:szCs w:val="24"/>
              </w:rPr>
              <w:t>Responden</w:t>
            </w:r>
            <w:proofErr w:type="spellEnd"/>
            <w:r w:rsidRPr="0093758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37584">
              <w:rPr>
                <w:rFonts w:ascii="Times New Roman" w:hAnsi="Times New Roman" w:cs="Times New Roman"/>
                <w:szCs w:val="24"/>
              </w:rPr>
              <w:t>Penelitian</w:t>
            </w:r>
            <w:proofErr w:type="spellEnd"/>
          </w:p>
        </w:tc>
      </w:tr>
      <w:tr w:rsidR="0058380F" w:rsidRPr="00937584" w:rsidTr="00310258">
        <w:trPr>
          <w:trHeight w:val="1268"/>
          <w:jc w:val="right"/>
        </w:trPr>
        <w:tc>
          <w:tcPr>
            <w:tcW w:w="3168" w:type="dxa"/>
          </w:tcPr>
          <w:p w:rsidR="0058380F" w:rsidRPr="00937584" w:rsidRDefault="0058380F" w:rsidP="00310258">
            <w:pPr>
              <w:spacing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8380F" w:rsidRPr="00937584" w:rsidTr="00310258">
        <w:trPr>
          <w:jc w:val="right"/>
        </w:trPr>
        <w:tc>
          <w:tcPr>
            <w:tcW w:w="3168" w:type="dxa"/>
          </w:tcPr>
          <w:p w:rsidR="0058380F" w:rsidRPr="00937584" w:rsidRDefault="0058380F" w:rsidP="00310258">
            <w:pPr>
              <w:spacing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7584">
              <w:rPr>
                <w:rFonts w:ascii="Times New Roman" w:hAnsi="Times New Roman" w:cs="Times New Roman"/>
                <w:szCs w:val="24"/>
              </w:rPr>
              <w:t>(…………………………….)</w:t>
            </w:r>
          </w:p>
        </w:tc>
      </w:tr>
    </w:tbl>
    <w:p w:rsidR="0058380F" w:rsidRDefault="0058380F" w:rsidP="0058380F"/>
    <w:p w:rsidR="0058380F" w:rsidRDefault="0058380F">
      <w:pPr>
        <w:sectPr w:rsidR="0058380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Y="324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8380F" w:rsidRPr="00937584" w:rsidTr="00310258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Lembar</w:t>
            </w:r>
            <w:proofErr w:type="spellEnd"/>
            <w:r w:rsidRPr="00A868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 w:val="24"/>
                <w:szCs w:val="24"/>
              </w:rPr>
              <w:t>Seleksi</w:t>
            </w:r>
            <w:proofErr w:type="spellEnd"/>
            <w:r w:rsidRPr="00A868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 w:val="24"/>
                <w:szCs w:val="24"/>
              </w:rPr>
              <w:t>Responden</w:t>
            </w:r>
            <w:proofErr w:type="spellEnd"/>
          </w:p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Efektifitas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Finger Stress Ball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Terhadap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Nyeri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Persalinan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Kala 1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Fase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Aktif</w:t>
            </w:r>
            <w:proofErr w:type="spellEnd"/>
          </w:p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PMB SYAFIRA MEDIKA</w:t>
            </w:r>
          </w:p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270" w:hanging="27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Identitas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Pasien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No.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Rekamedis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:</w:t>
            </w:r>
          </w:p>
        </w:tc>
      </w:tr>
      <w:tr w:rsidR="0058380F" w:rsidRPr="00937584" w:rsidTr="00310258">
        <w:trPr>
          <w:trHeight w:val="1927"/>
        </w:trPr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Nama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:</w:t>
            </w:r>
          </w:p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Usia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:</w:t>
            </w:r>
          </w:p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Paritas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:</w:t>
            </w:r>
          </w:p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Tanggal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Persalinan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:</w:t>
            </w:r>
          </w:p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270" w:hanging="27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Kriteria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Inklusi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Janin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Tunggal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Hidup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Persalinan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didampingi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keluarga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/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suami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szCs w:val="24"/>
              </w:rPr>
              <w:t xml:space="preserve">His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Adekuat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Letak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Kepala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szCs w:val="24"/>
              </w:rPr>
              <w:t xml:space="preserve">Kala 1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Fase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aktif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(4-7 cm)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menggunakan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pengobatan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farmakologis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atau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non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farmakologis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untuk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meredakan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nyeri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persalinan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Persalinan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berjalan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fisiologis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tanpa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induksi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Apabila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semua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jawaban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YA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maka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masuk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dalam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responden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penelitian</w:t>
            </w:r>
            <w:proofErr w:type="spellEnd"/>
          </w:p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270" w:hanging="27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Kriteria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Eksklusi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szCs w:val="24"/>
              </w:rPr>
              <w:t xml:space="preserve">Phobia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dengan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bahan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latex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atau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benda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yang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bertekstur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elastis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/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kenyal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Pasien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kooperatif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Pasien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dengan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kelainan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mental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58380F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Pasien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dalam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kondisi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cemas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berat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86886">
              <w:rPr>
                <w:rFonts w:ascii="Times New Roman" w:hAnsi="Times New Roman" w:cs="Times New Roman"/>
                <w:b/>
                <w:szCs w:val="24"/>
              </w:rPr>
              <w:t>(     )</w:t>
            </w:r>
            <w:r w:rsidRPr="00A86886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Ya</w:t>
            </w:r>
            <w:proofErr w:type="spellEnd"/>
            <w:r w:rsidRPr="00A86886">
              <w:rPr>
                <w:rFonts w:ascii="Times New Roman" w:hAnsi="Times New Roman" w:cs="Times New Roman"/>
                <w:szCs w:val="24"/>
              </w:rPr>
              <w:t xml:space="preserve">             </w:t>
            </w:r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(     )  </w:t>
            </w:r>
            <w:proofErr w:type="spellStart"/>
            <w:r w:rsidRPr="00A86886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</w:p>
        </w:tc>
      </w:tr>
      <w:tr w:rsidR="0058380F" w:rsidRPr="00937584" w:rsidTr="00310258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Apabila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semua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jawaban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TIDAK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maka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masuk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dalam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responden</w:t>
            </w:r>
            <w:proofErr w:type="spellEnd"/>
            <w:r w:rsidRPr="00A8688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86886">
              <w:rPr>
                <w:rFonts w:ascii="Times New Roman" w:hAnsi="Times New Roman" w:cs="Times New Roman"/>
                <w:b/>
                <w:szCs w:val="24"/>
              </w:rPr>
              <w:t>penelitian</w:t>
            </w:r>
            <w:proofErr w:type="spellEnd"/>
          </w:p>
          <w:p w:rsidR="0058380F" w:rsidRPr="00A86886" w:rsidRDefault="0058380F" w:rsidP="0031025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0762F" w:rsidRDefault="00D0762F">
      <w:bookmarkStart w:id="0" w:name="_GoBack"/>
      <w:bookmarkEnd w:id="0"/>
    </w:p>
    <w:sectPr w:rsidR="00D07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C4DCA"/>
    <w:multiLevelType w:val="hybridMultilevel"/>
    <w:tmpl w:val="A956E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D4B22"/>
    <w:multiLevelType w:val="hybridMultilevel"/>
    <w:tmpl w:val="99E21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E3847"/>
    <w:multiLevelType w:val="hybridMultilevel"/>
    <w:tmpl w:val="996C59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A4FF0"/>
    <w:multiLevelType w:val="hybridMultilevel"/>
    <w:tmpl w:val="556C746C"/>
    <w:lvl w:ilvl="0" w:tplc="BA38954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F6F15"/>
    <w:multiLevelType w:val="hybridMultilevel"/>
    <w:tmpl w:val="D5FCD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B86"/>
    <w:rsid w:val="0058380F"/>
    <w:rsid w:val="00B37B86"/>
    <w:rsid w:val="00D0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B8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B86"/>
    <w:pPr>
      <w:ind w:left="720"/>
      <w:contextualSpacing/>
    </w:pPr>
  </w:style>
  <w:style w:type="table" w:styleId="TableGrid">
    <w:name w:val="Table Grid"/>
    <w:basedOn w:val="TableNormal"/>
    <w:uiPriority w:val="39"/>
    <w:rsid w:val="00B37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B8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B86"/>
    <w:pPr>
      <w:ind w:left="720"/>
      <w:contextualSpacing/>
    </w:pPr>
  </w:style>
  <w:style w:type="table" w:styleId="TableGrid">
    <w:name w:val="Table Grid"/>
    <w:basedOn w:val="TableNormal"/>
    <w:uiPriority w:val="39"/>
    <w:rsid w:val="00B37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SANDIDAM V BRW</dc:creator>
  <cp:lastModifiedBy>SANDIDAM V BRW</cp:lastModifiedBy>
  <cp:revision>2</cp:revision>
  <dcterms:created xsi:type="dcterms:W3CDTF">2024-02-16T13:41:00Z</dcterms:created>
  <dcterms:modified xsi:type="dcterms:W3CDTF">2024-02-16T13:41:00Z</dcterms:modified>
</cp:coreProperties>
</file>