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P U T U S A N</w:t>
      </w:r>
    </w:p>
    <w:p w:rsidR="00000000" w:rsidDel="00000000" w:rsidP="00000000" w:rsidRDefault="00000000" w:rsidRPr="00000000" w14:paraId="00000002">
      <w:pPr>
        <w:spacing w:line="36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Nomor: 982/Pid.Sus/2019/PN Sda</w:t>
      </w:r>
    </w:p>
    <w:p w:rsidR="00000000" w:rsidDel="00000000" w:rsidP="00000000" w:rsidRDefault="00000000" w:rsidRPr="00000000" w14:paraId="00000003">
      <w:pPr>
        <w:spacing w:after="120" w:line="36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DEMI KEADILAN BERDASARKAN KETUHANAN YANG MAHA ESA</w:t>
      </w:r>
    </w:p>
    <w:p w:rsidR="00000000" w:rsidDel="00000000" w:rsidP="00000000" w:rsidRDefault="00000000" w:rsidRPr="00000000" w14:paraId="00000004">
      <w:pPr>
        <w:spacing w:after="120"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Pengadilan Negeri Sidoarjo Kelas IA Khusus yang mengadili perkara-perkara pidana pada tingkat pertama dengan acara pemeriksaan biasa telah menjatuhkan putusan sebagai berikut dalam perkara Terdakwa:</w:t>
      </w:r>
    </w:p>
    <w:p w:rsidR="00000000" w:rsidDel="00000000" w:rsidP="00000000" w:rsidRDefault="00000000" w:rsidRPr="00000000" w14:paraId="00000005">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Nama lengkap</w:t>
        <w:tab/>
        <w:tab/>
        <w:t xml:space="preserve">: Muktar Alias Mistar Alias Cak Tar; </w:t>
      </w:r>
    </w:p>
    <w:p w:rsidR="00000000" w:rsidDel="00000000" w:rsidP="00000000" w:rsidRDefault="00000000" w:rsidRPr="00000000" w14:paraId="00000006">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Tempat lahir</w:t>
        <w:tab/>
        <w:tab/>
        <w:tab/>
        <w:t xml:space="preserve">: Sidoarjo; </w:t>
      </w:r>
    </w:p>
    <w:p w:rsidR="00000000" w:rsidDel="00000000" w:rsidP="00000000" w:rsidRDefault="00000000" w:rsidRPr="00000000" w14:paraId="00000007">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Umur/tanggal lahir</w:t>
        <w:tab/>
        <w:tab/>
        <w:t xml:space="preserve">: 59 tahun / 1 April 1960; </w:t>
      </w:r>
    </w:p>
    <w:p w:rsidR="00000000" w:rsidDel="00000000" w:rsidP="00000000" w:rsidRDefault="00000000" w:rsidRPr="00000000" w14:paraId="00000008">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Jenis kelamin</w:t>
        <w:tab/>
        <w:tab/>
        <w:t xml:space="preserve">: Laki-laki; </w:t>
      </w:r>
    </w:p>
    <w:p w:rsidR="00000000" w:rsidDel="00000000" w:rsidP="00000000" w:rsidRDefault="00000000" w:rsidRPr="00000000" w14:paraId="00000009">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Kebangsaan </w:t>
        <w:tab/>
        <w:tab/>
        <w:tab/>
        <w:t xml:space="preserve">: Indonesia; </w:t>
      </w:r>
    </w:p>
    <w:p w:rsidR="00000000" w:rsidDel="00000000" w:rsidP="00000000" w:rsidRDefault="00000000" w:rsidRPr="00000000" w14:paraId="0000000A">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Tempat tinggal         </w:t>
        <w:tab/>
        <w:t xml:space="preserve">: Dusun Sungon Rt.024 Rw.002 Desa</w:t>
      </w:r>
    </w:p>
    <w:p w:rsidR="00000000" w:rsidDel="00000000" w:rsidP="00000000" w:rsidRDefault="00000000" w:rsidRPr="00000000" w14:paraId="0000000B">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Suko, Kecamatan Sidoarjo Kabupaten</w:t>
      </w:r>
    </w:p>
    <w:p w:rsidR="00000000" w:rsidDel="00000000" w:rsidP="00000000" w:rsidRDefault="00000000" w:rsidRPr="00000000" w14:paraId="0000000C">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Sidoarjo;                                             </w:t>
      </w:r>
    </w:p>
    <w:p w:rsidR="00000000" w:rsidDel="00000000" w:rsidP="00000000" w:rsidRDefault="00000000" w:rsidRPr="00000000" w14:paraId="0000000D">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Agama</w:t>
        <w:tab/>
        <w:t xml:space="preserve"> </w:t>
        <w:tab/>
        <w:t xml:space="preserve">      </w:t>
        <w:tab/>
        <w:t xml:space="preserve">: Islam; </w:t>
      </w:r>
    </w:p>
    <w:p w:rsidR="00000000" w:rsidDel="00000000" w:rsidP="00000000" w:rsidRDefault="00000000" w:rsidRPr="00000000" w14:paraId="0000000E">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Pekerjaan</w:t>
        <w:tab/>
        <w:tab/>
        <w:tab/>
        <w:t xml:space="preserve">: Swasta (Tukang tambal ban);</w:t>
      </w:r>
    </w:p>
    <w:p w:rsidR="00000000" w:rsidDel="00000000" w:rsidP="00000000" w:rsidRDefault="00000000" w:rsidRPr="00000000" w14:paraId="0000000F">
      <w:pPr>
        <w:tabs>
          <w:tab w:val="left" w:pos="2835"/>
        </w:tabs>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Terdakwa Muktar Alias Mistar Alias Cak Tar di tangkap oleh Penyidik Polresta Sidoarjo tanggal 19 September 2019;</w:t>
      </w:r>
    </w:p>
    <w:p w:rsidR="00000000" w:rsidDel="00000000" w:rsidP="00000000" w:rsidRDefault="00000000" w:rsidRPr="00000000" w14:paraId="00000010">
      <w:pPr>
        <w:tabs>
          <w:tab w:val="left" w:pos="2835"/>
        </w:tabs>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Terdakwa Muktar Alias Mistar Alias Cak Tar ditahan dalam Rumah Tahanan Negara oleh: </w:t>
      </w:r>
    </w:p>
    <w:p w:rsidR="00000000" w:rsidDel="00000000" w:rsidP="00000000" w:rsidRDefault="00000000" w:rsidRPr="00000000" w14:paraId="0000001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Penyidik sejak tanggal 20 Setember 2019 sampai dengan tanggal 9 Oktober 2019;</w:t>
      </w:r>
    </w:p>
    <w:p w:rsidR="00000000" w:rsidDel="00000000" w:rsidP="00000000" w:rsidRDefault="00000000" w:rsidRPr="00000000" w14:paraId="0000001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Penyidik perpanjangan oleh Penuntut Umum sejak tanggal 10 Oktober 2019 sampai dengan tanggal 18 November 2019;</w:t>
      </w:r>
    </w:p>
    <w:p w:rsidR="00000000" w:rsidDel="00000000" w:rsidP="00000000" w:rsidRDefault="00000000" w:rsidRPr="00000000" w14:paraId="0000001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Penutuntut Umum sejak tanggal 19 November 2019 sampai dengan tanggal 8 Desember 2019;</w:t>
      </w:r>
    </w:p>
    <w:p w:rsidR="00000000" w:rsidDel="00000000" w:rsidP="00000000" w:rsidRDefault="00000000" w:rsidRPr="00000000" w14:paraId="0000001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Hakim Pengadilan Negeri, sejak tanggal 26 November 2019 sampai dengan tanggal 25 Desember 2019; </w:t>
      </w:r>
    </w:p>
    <w:p w:rsidR="00000000" w:rsidDel="00000000" w:rsidP="00000000" w:rsidRDefault="00000000" w:rsidRPr="00000000" w14:paraId="0000001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Hakim Pengadilan Negeri perpanjangan oleh Ketua Pengadilan Negeri sejak tanggal 26 Desember 2019 sampai dengan tanggal 23 Februari 2020;</w:t>
      </w:r>
    </w:p>
    <w:p w:rsidR="00000000" w:rsidDel="00000000" w:rsidP="00000000" w:rsidRDefault="00000000" w:rsidRPr="00000000" w14:paraId="00000016">
      <w:pPr>
        <w:spacing w:line="360" w:lineRule="auto"/>
        <w:ind w:firstLine="720"/>
        <w:jc w:val="both"/>
        <w:rPr>
          <w:rFonts w:ascii="Arial" w:cs="Arial" w:eastAsia="Arial" w:hAnsi="Arial"/>
          <w:color w:val="00b050"/>
          <w:vertAlign w:val="baseline"/>
        </w:rPr>
      </w:pPr>
      <w:r w:rsidDel="00000000" w:rsidR="00000000" w:rsidRPr="00000000">
        <w:rPr>
          <w:rFonts w:ascii="Arial" w:cs="Arial" w:eastAsia="Arial" w:hAnsi="Arial"/>
          <w:vertAlign w:val="baseline"/>
          <w:rtl w:val="0"/>
        </w:rPr>
        <w:t xml:space="preserve">Terdakwa</w:t>
      </w:r>
      <w:r w:rsidDel="00000000" w:rsidR="00000000" w:rsidRPr="00000000">
        <w:rPr>
          <w:rFonts w:ascii="Arial" w:cs="Arial" w:eastAsia="Arial" w:hAnsi="Arial"/>
          <w:b w:val="1"/>
          <w:i w:val="1"/>
          <w:color w:val="c00000"/>
          <w:vertAlign w:val="baseline"/>
          <w:rtl w:val="0"/>
        </w:rPr>
        <w:t xml:space="preserve"> </w:t>
      </w:r>
      <w:r w:rsidDel="00000000" w:rsidR="00000000" w:rsidRPr="00000000">
        <w:rPr>
          <w:rFonts w:ascii="Arial" w:cs="Arial" w:eastAsia="Arial" w:hAnsi="Arial"/>
          <w:vertAlign w:val="baseline"/>
          <w:rtl w:val="0"/>
        </w:rPr>
        <w:t xml:space="preserve">didampingi oleh Penasihat Hukum DIAH KUSUMAH NINGRUM,S.H.,  Advokat berkantor di Perum Puri Kraton Regency, Jl. Raya Darawati Blok A-5 No. 17, Desa Bendungan Kecamatan Kraton, Kabupaten Pasuruan yang ditunjuk oleh Majelis Hakim berdasarkan Penetapan Nomor 982/Pid.Sus/2019/PN Sda,  tanggal 3 Desember 2019;</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29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Pengadilan Negeri tersebut; </w:t>
      </w:r>
    </w:p>
    <w:p w:rsidR="00000000" w:rsidDel="00000000" w:rsidP="00000000" w:rsidRDefault="00000000" w:rsidRPr="00000000" w14:paraId="00000018">
      <w:pPr>
        <w:tabs>
          <w:tab w:val="left" w:pos="709"/>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Setelah membaca: </w:t>
        <w:tab/>
      </w:r>
    </w:p>
    <w:p w:rsidR="00000000" w:rsidDel="00000000" w:rsidP="00000000" w:rsidRDefault="00000000" w:rsidRPr="00000000" w14:paraId="00000019">
      <w:pPr>
        <w:numPr>
          <w:ilvl w:val="0"/>
          <w:numId w:val="1"/>
        </w:numPr>
        <w:tabs>
          <w:tab w:val="left" w:pos="426"/>
        </w:tabs>
        <w:spacing w:line="360" w:lineRule="auto"/>
        <w:ind w:left="426" w:hanging="426"/>
        <w:jc w:val="both"/>
        <w:rPr/>
      </w:pPr>
      <w:r w:rsidDel="00000000" w:rsidR="00000000" w:rsidRPr="00000000">
        <w:rPr>
          <w:rFonts w:ascii="Arial" w:cs="Arial" w:eastAsia="Arial" w:hAnsi="Arial"/>
          <w:vertAlign w:val="baseline"/>
          <w:rtl w:val="0"/>
        </w:rPr>
        <w:t xml:space="preserve">Penetapan Ketua Pengadilan Negeri Sidoarjo Nomor 982/Pid.Sus/2019/PN Sda tanggal  26 November 2019 tentang Penunjukan Majelis Hakim; </w:t>
        <w:tab/>
      </w:r>
    </w:p>
    <w:p w:rsidR="00000000" w:rsidDel="00000000" w:rsidP="00000000" w:rsidRDefault="00000000" w:rsidRPr="00000000" w14:paraId="0000001A">
      <w:pPr>
        <w:numPr>
          <w:ilvl w:val="0"/>
          <w:numId w:val="1"/>
        </w:numPr>
        <w:tabs>
          <w:tab w:val="left" w:pos="426"/>
        </w:tabs>
        <w:spacing w:line="360" w:lineRule="auto"/>
        <w:ind w:left="426" w:hanging="426"/>
        <w:jc w:val="both"/>
        <w:rPr/>
      </w:pPr>
      <w:r w:rsidDel="00000000" w:rsidR="00000000" w:rsidRPr="00000000">
        <w:rPr>
          <w:rFonts w:ascii="Arial" w:cs="Arial" w:eastAsia="Arial" w:hAnsi="Arial"/>
          <w:vertAlign w:val="baseline"/>
          <w:rtl w:val="0"/>
        </w:rPr>
        <w:t xml:space="preserve">Penetapan Majelis Hakim Nomor 982/Pid.Sus/2019/PN Sda tanggal  26 November 2019 tentang Penetapan Hari Sidang; </w:t>
      </w:r>
    </w:p>
    <w:p w:rsidR="00000000" w:rsidDel="00000000" w:rsidP="00000000" w:rsidRDefault="00000000" w:rsidRPr="00000000" w14:paraId="0000001B">
      <w:pPr>
        <w:numPr>
          <w:ilvl w:val="0"/>
          <w:numId w:val="1"/>
        </w:numPr>
        <w:tabs>
          <w:tab w:val="left" w:pos="426"/>
        </w:tabs>
        <w:spacing w:line="360" w:lineRule="auto"/>
        <w:ind w:left="426" w:hanging="426"/>
        <w:jc w:val="both"/>
        <w:rPr/>
      </w:pPr>
      <w:r w:rsidDel="00000000" w:rsidR="00000000" w:rsidRPr="00000000">
        <w:rPr>
          <w:rFonts w:ascii="Arial" w:cs="Arial" w:eastAsia="Arial" w:hAnsi="Arial"/>
          <w:vertAlign w:val="baseline"/>
          <w:rtl w:val="0"/>
        </w:rPr>
        <w:t xml:space="preserve">Berkas perkara dan surat-surat lain yang bersangkutan; </w:t>
        <w:tab/>
      </w:r>
    </w:p>
    <w:p w:rsidR="00000000" w:rsidDel="00000000" w:rsidP="00000000" w:rsidRDefault="00000000" w:rsidRPr="00000000" w14:paraId="0000001C">
      <w:pPr>
        <w:tabs>
          <w:tab w:val="left" w:pos="426"/>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ab/>
        <w:t xml:space="preserve">Setelah mendengar keterangan Saksi-saksi, keterangan  Terdakwa serta memperhatikan buti surat dan barang bukti  </w:t>
      </w:r>
    </w:p>
    <w:p w:rsidR="00000000" w:rsidDel="00000000" w:rsidP="00000000" w:rsidRDefault="00000000" w:rsidRPr="00000000" w14:paraId="0000001D">
      <w:pPr>
        <w:tabs>
          <w:tab w:val="left" w:pos="426"/>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ab/>
        <w:t xml:space="preserve">Setelah mendengar pembacaan tuntutan pidana dari Penuntut Umum yang pada pokoknya sebagai berikut:</w:t>
      </w:r>
    </w:p>
    <w:p w:rsidR="00000000" w:rsidDel="00000000" w:rsidP="00000000" w:rsidRDefault="00000000" w:rsidRPr="00000000" w14:paraId="0000001E">
      <w:pPr>
        <w:numPr>
          <w:ilvl w:val="0"/>
          <w:numId w:val="10"/>
        </w:numPr>
        <w:spacing w:line="360" w:lineRule="auto"/>
        <w:ind w:left="426" w:hanging="426"/>
        <w:jc w:val="both"/>
        <w:rPr>
          <w:rFonts w:ascii="Arial" w:cs="Arial" w:eastAsia="Arial" w:hAnsi="Arial"/>
        </w:rPr>
      </w:pPr>
      <w:r w:rsidDel="00000000" w:rsidR="00000000" w:rsidRPr="00000000">
        <w:rPr>
          <w:rFonts w:ascii="Arial" w:cs="Arial" w:eastAsia="Arial" w:hAnsi="Arial"/>
          <w:vertAlign w:val="baseline"/>
          <w:rtl w:val="0"/>
        </w:rPr>
        <w:t xml:space="preserve">Menyatakan Terdakwa MUKTAR ALIAS MISTAR ALIAS CAK TAR telah terbukti secara sah dan meyakinkan bersalah melakukan tindak pidana </w:t>
      </w:r>
      <w:r w:rsidDel="00000000" w:rsidR="00000000" w:rsidRPr="00000000">
        <w:rPr>
          <w:rFonts w:ascii="Arial" w:cs="Arial" w:eastAsia="Arial" w:hAnsi="Arial"/>
          <w:i w:val="1"/>
          <w:vertAlign w:val="baseline"/>
          <w:rtl w:val="0"/>
        </w:rPr>
        <w:t xml:space="preserve">dengan sengaja melakukan kekerasan atau ancaman kekerasan, memaksa, melakukan tipu muslihat, serangkaian kebohongan atau membujuk anak untuk melakukan atau membiarkan dilakukan perbuatan cabul</w:t>
      </w:r>
      <w:r w:rsidDel="00000000" w:rsidR="00000000" w:rsidRPr="00000000">
        <w:rPr>
          <w:rFonts w:ascii="Arial" w:cs="Arial" w:eastAsia="Arial" w:hAnsi="Arial"/>
          <w:vertAlign w:val="baseline"/>
          <w:rtl w:val="0"/>
        </w:rPr>
        <w:t xml:space="preserve"> sebagaimana diatur dan diancam pidana dalam Pasal 82 Undang – undang Republik Indonesia Nomor 35 Tahun 2014 Tentang Perubahan Atas Undang – undang Republik Indonesia Nomor 23  Tahun 2002 Tentang Perlindungan Anak, sesuai dengan Dakwaan Penuntut Umum;</w:t>
      </w:r>
    </w:p>
    <w:p w:rsidR="00000000" w:rsidDel="00000000" w:rsidP="00000000" w:rsidRDefault="00000000" w:rsidRPr="00000000" w14:paraId="0000001F">
      <w:pPr>
        <w:numPr>
          <w:ilvl w:val="0"/>
          <w:numId w:val="10"/>
        </w:numPr>
        <w:spacing w:line="360" w:lineRule="auto"/>
        <w:ind w:left="426" w:hanging="426"/>
        <w:jc w:val="both"/>
        <w:rPr>
          <w:rFonts w:ascii="Arial" w:cs="Arial" w:eastAsia="Arial" w:hAnsi="Arial"/>
        </w:rPr>
      </w:pPr>
      <w:r w:rsidDel="00000000" w:rsidR="00000000" w:rsidRPr="00000000">
        <w:rPr>
          <w:rFonts w:ascii="Arial" w:cs="Arial" w:eastAsia="Arial" w:hAnsi="Arial"/>
          <w:vertAlign w:val="baseline"/>
          <w:rtl w:val="0"/>
        </w:rPr>
        <w:t xml:space="preserve">Menjatuhkan pidana terhadap Terdakwa MUKTAR ALIAS MISTAR ALIAS CAK TAR dengan pidana penjara  selama 7 (tujuh) tahun dikurangi dengan masa penahanan terdakwa dengan perintah tetap ditahan dan membebani Terdakwa MUKTAR ALIAS MISTAR ALIAS CAK TAR untuk membayar Denda sebesar Rp. 100.000.000,00 (seratus juta rupiah) dengan ketentuan apabila denda tidak dibayar diganti dengan pidana kurungan selama 6 (enam) bulan;</w:t>
      </w:r>
    </w:p>
    <w:p w:rsidR="00000000" w:rsidDel="00000000" w:rsidP="00000000" w:rsidRDefault="00000000" w:rsidRPr="00000000" w14:paraId="00000020">
      <w:pPr>
        <w:numPr>
          <w:ilvl w:val="0"/>
          <w:numId w:val="10"/>
        </w:numPr>
        <w:spacing w:line="360" w:lineRule="auto"/>
        <w:ind w:left="426" w:hanging="426"/>
        <w:jc w:val="both"/>
        <w:rPr>
          <w:rFonts w:ascii="Arial" w:cs="Arial" w:eastAsia="Arial" w:hAnsi="Arial"/>
        </w:rPr>
      </w:pPr>
      <w:r w:rsidDel="00000000" w:rsidR="00000000" w:rsidRPr="00000000">
        <w:rPr>
          <w:rFonts w:ascii="Arial" w:cs="Arial" w:eastAsia="Arial" w:hAnsi="Arial"/>
          <w:vertAlign w:val="baseline"/>
          <w:rtl w:val="0"/>
        </w:rPr>
        <w:t xml:space="preserve">Menyatakan barang bukti berupa:</w:t>
      </w:r>
    </w:p>
    <w:p w:rsidR="00000000" w:rsidDel="00000000" w:rsidP="00000000" w:rsidRDefault="00000000" w:rsidRPr="00000000" w14:paraId="00000021">
      <w:pPr>
        <w:numPr>
          <w:ilvl w:val="0"/>
          <w:numId w:val="1"/>
        </w:numPr>
        <w:tabs>
          <w:tab w:val="left" w:pos="851"/>
        </w:tabs>
        <w:spacing w:line="360" w:lineRule="auto"/>
        <w:ind w:left="851" w:hanging="425"/>
        <w:jc w:val="both"/>
        <w:rPr/>
      </w:pPr>
      <w:r w:rsidDel="00000000" w:rsidR="00000000" w:rsidRPr="00000000">
        <w:rPr>
          <w:rFonts w:ascii="Arial" w:cs="Arial" w:eastAsia="Arial" w:hAnsi="Arial"/>
          <w:vertAlign w:val="baseline"/>
          <w:rtl w:val="0"/>
        </w:rPr>
        <w:t xml:space="preserve">1 (satu) potong busana muslim anak warna krem motif bunga;</w:t>
      </w:r>
    </w:p>
    <w:p w:rsidR="00000000" w:rsidDel="00000000" w:rsidP="00000000" w:rsidRDefault="00000000" w:rsidRPr="00000000" w14:paraId="00000022">
      <w:pPr>
        <w:numPr>
          <w:ilvl w:val="0"/>
          <w:numId w:val="1"/>
        </w:numPr>
        <w:tabs>
          <w:tab w:val="left" w:pos="851"/>
        </w:tabs>
        <w:spacing w:line="360" w:lineRule="auto"/>
        <w:ind w:left="851" w:hanging="425"/>
        <w:jc w:val="both"/>
        <w:rPr/>
      </w:pPr>
      <w:r w:rsidDel="00000000" w:rsidR="00000000" w:rsidRPr="00000000">
        <w:rPr>
          <w:rFonts w:ascii="Arial" w:cs="Arial" w:eastAsia="Arial" w:hAnsi="Arial"/>
          <w:vertAlign w:val="baseline"/>
          <w:rtl w:val="0"/>
        </w:rPr>
        <w:t xml:space="preserve">1 (satu) potong celana dalam anak warna biru muda;</w:t>
      </w:r>
    </w:p>
    <w:p w:rsidR="00000000" w:rsidDel="00000000" w:rsidP="00000000" w:rsidRDefault="00000000" w:rsidRPr="00000000" w14:paraId="00000023">
      <w:pPr>
        <w:numPr>
          <w:ilvl w:val="0"/>
          <w:numId w:val="10"/>
        </w:numPr>
        <w:spacing w:line="360" w:lineRule="auto"/>
        <w:ind w:left="426" w:hanging="426"/>
        <w:jc w:val="both"/>
        <w:rPr>
          <w:rFonts w:ascii="Arial" w:cs="Arial" w:eastAsia="Arial" w:hAnsi="Arial"/>
        </w:rPr>
      </w:pPr>
      <w:r w:rsidDel="00000000" w:rsidR="00000000" w:rsidRPr="00000000">
        <w:rPr>
          <w:rFonts w:ascii="Arial" w:cs="Arial" w:eastAsia="Arial" w:hAnsi="Arial"/>
          <w:vertAlign w:val="baseline"/>
          <w:rtl w:val="0"/>
        </w:rPr>
        <w:t xml:space="preserve">Menetapkan pula agar Terdakwa MUKTAR ALIAS MISTAR ALIAS CAK TAR dibebani membayar biaya perkara sebesar Rp. 2.500,- (dua ribu lima ratus rupiah;</w:t>
      </w:r>
    </w:p>
    <w:p w:rsidR="00000000" w:rsidDel="00000000" w:rsidP="00000000" w:rsidRDefault="00000000" w:rsidRPr="00000000" w14:paraId="00000024">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Setelah mendengar pembelaan Penasihat Hukum Terdakwa yang pada pokoknya memohon Terdakwa dihukum seringan-ringannya, dengan alasan:</w:t>
      </w:r>
    </w:p>
    <w:p w:rsidR="00000000" w:rsidDel="00000000" w:rsidP="00000000" w:rsidRDefault="00000000" w:rsidRPr="00000000" w14:paraId="00000025">
      <w:pPr>
        <w:numPr>
          <w:ilvl w:val="0"/>
          <w:numId w:val="1"/>
        </w:numPr>
        <w:spacing w:line="360" w:lineRule="auto"/>
        <w:ind w:left="426" w:hanging="426"/>
        <w:jc w:val="both"/>
        <w:rPr>
          <w:b w:val="0"/>
          <w:i w:val="0"/>
          <w:u w:val="single"/>
        </w:rPr>
      </w:pPr>
      <w:r w:rsidDel="00000000" w:rsidR="00000000" w:rsidRPr="00000000">
        <w:rPr>
          <w:rFonts w:ascii="Arial" w:cs="Arial" w:eastAsia="Arial" w:hAnsi="Arial"/>
          <w:vertAlign w:val="baseline"/>
          <w:rtl w:val="0"/>
        </w:rPr>
        <w:t xml:space="preserve">Terdakwa sudah berusia lanjut;</w:t>
      </w:r>
      <w:r w:rsidDel="00000000" w:rsidR="00000000" w:rsidRPr="00000000">
        <w:rPr>
          <w:rtl w:val="0"/>
        </w:rPr>
      </w:r>
    </w:p>
    <w:p w:rsidR="00000000" w:rsidDel="00000000" w:rsidP="00000000" w:rsidRDefault="00000000" w:rsidRPr="00000000" w14:paraId="00000026">
      <w:pPr>
        <w:numPr>
          <w:ilvl w:val="0"/>
          <w:numId w:val="1"/>
        </w:numPr>
        <w:spacing w:line="360" w:lineRule="auto"/>
        <w:ind w:left="426" w:hanging="426"/>
        <w:jc w:val="both"/>
        <w:rPr>
          <w:b w:val="0"/>
          <w:i w:val="0"/>
          <w:u w:val="single"/>
        </w:rPr>
      </w:pPr>
      <w:r w:rsidDel="00000000" w:rsidR="00000000" w:rsidRPr="00000000">
        <w:rPr>
          <w:rFonts w:ascii="Arial" w:cs="Arial" w:eastAsia="Arial" w:hAnsi="Arial"/>
          <w:vertAlign w:val="baseline"/>
          <w:rtl w:val="0"/>
        </w:rPr>
        <w:t xml:space="preserve">Terdakwa mempunyai tanggungan keluarga dan belum pernah dihukum;</w:t>
      </w:r>
      <w:r w:rsidDel="00000000" w:rsidR="00000000" w:rsidRPr="00000000">
        <w:rPr>
          <w:rtl w:val="0"/>
        </w:rPr>
      </w:r>
    </w:p>
    <w:p w:rsidR="00000000" w:rsidDel="00000000" w:rsidP="00000000" w:rsidRDefault="00000000" w:rsidRPr="00000000" w14:paraId="00000027">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Setelah mendengar tanggapan (Replik) Penuntut Umum terhadap permohonan Penasihat Hukum Terdakwa yang pada pokoknya menyatakan tetap pada tuntutannya;</w:t>
      </w:r>
    </w:p>
    <w:p w:rsidR="00000000" w:rsidDel="00000000" w:rsidP="00000000" w:rsidRDefault="00000000" w:rsidRPr="00000000" w14:paraId="00000028">
      <w:pPr>
        <w:tabs>
          <w:tab w:val="left" w:pos="0"/>
          <w:tab w:val="left" w:pos="8222"/>
        </w:tabs>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Terdakwa diajukan kepersidangan oleh Penuntut Umum di dakwa sebagai berikut: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Bahwa ia Terdakwa MUKTAR ALIAS MISTAR ALIAS CAK TAR pada hari Minggu Tanggal 01 September 2019 sekitar Pukul 16.00 WIB atau setidak – tidaknya sekitar waktu lain dalam bulan September 2019 bertempat disebuah rumah yang beralamatkan di Sungon RT. 024 RW. 007 Desa Suko Kecamatan Sidoarjo Kabupaten Sidoarjo atau setidak – tidaknya ditempat lain masih dalam daerah hukum Pengadilan Negeri Sidoarjo, yang berwenang memeriksa dan mengadili perkara ini,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yang dengan sengaja melakukan kekerasan atau ancaman kekerasan, memaksa, melakukan tipu muslihat, serangkaian kebohongan atau membujuk anak untuk melakukan atau membiarkan dilakukan</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perbuatan cabul</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yaitu anak RUSDIANA NOVITA SARI (Umur 7 Tahun, sebagaimana Kutipan Akta Kelahiran Kantor Dispenduk Capil Kabupaten Sidoarjo Nomor: AL7150257667), perbuatan mana dilakukan para terdakwa dengan cara sebagai berikut:</w:t>
      </w:r>
    </w:p>
    <w:p w:rsidR="00000000" w:rsidDel="00000000" w:rsidP="00000000" w:rsidRDefault="00000000" w:rsidRPr="00000000" w14:paraId="0000002A">
      <w:pPr>
        <w:numPr>
          <w:ilvl w:val="0"/>
          <w:numId w:val="13"/>
        </w:numPr>
        <w:spacing w:line="360" w:lineRule="auto"/>
        <w:ind w:left="426" w:hanging="426"/>
        <w:jc w:val="both"/>
        <w:rPr/>
      </w:pPr>
      <w:r w:rsidDel="00000000" w:rsidR="00000000" w:rsidRPr="00000000">
        <w:rPr>
          <w:rFonts w:ascii="Arial" w:cs="Arial" w:eastAsia="Arial" w:hAnsi="Arial"/>
          <w:vertAlign w:val="baseline"/>
          <w:rtl w:val="0"/>
        </w:rPr>
        <w:t xml:space="preserve">Bahwa berawal pada hari Minggu Tanggal 01 September 2019 sekitar Pukul 16.00 WIB Saksi IMROATUL CHILMIA mengantarkan Anak RUSDIANA NOVITA SARI kerumah terdakwa untuk menambal ban sepeda Anak RUSDIANA NOVITA SARI, yang mana profesi terdakwa merupakan tukang tambal ban, lalu terdakwa menyanggupi dapat menambal ban sepeda tersebut dan Saksi IMROATUL CHILMIA mengajak Saksi SAINI yang merupakan isteri terdakwa untuk pergi arisan dan meninggalkan Anak RUSDIANA NOVITA SARI bersama dengan terdakwa yang saat itu sedang bekerja;</w:t>
      </w:r>
    </w:p>
    <w:p w:rsidR="00000000" w:rsidDel="00000000" w:rsidP="00000000" w:rsidRDefault="00000000" w:rsidRPr="00000000" w14:paraId="0000002B">
      <w:pPr>
        <w:numPr>
          <w:ilvl w:val="0"/>
          <w:numId w:val="13"/>
        </w:numPr>
        <w:spacing w:line="360" w:lineRule="auto"/>
        <w:ind w:left="426" w:hanging="426"/>
        <w:jc w:val="both"/>
        <w:rPr/>
      </w:pPr>
      <w:r w:rsidDel="00000000" w:rsidR="00000000" w:rsidRPr="00000000">
        <w:rPr>
          <w:rFonts w:ascii="Arial" w:cs="Arial" w:eastAsia="Arial" w:hAnsi="Arial"/>
          <w:vertAlign w:val="baseline"/>
          <w:rtl w:val="0"/>
        </w:rPr>
        <w:t xml:space="preserve">Bahwa setelah selesai, terdakwa menyerahkan sepeda milik Anak RUSDIANA NOVITA SARI tersebut namun yang bersangkutan masih duduk dalam posisi jongkok menghadap terdakwa sehingga kelihatan celana dalamnya. Melihat hal tersebut timbul niat jahat terdakwa sehingga terdakwa langsung memasukkan tangannya kedalam pakaian (rok) yang dipakai Anak RUSDIANA NOVITA SARI lalu meraba – raba dan menggesekan jarinya pada kemaluan (vagina) Anak RUSDIANA NOVITA SARI dan pada saat itu Anak RUSDIANA NOVITA SARI kaget dan berdiri merasa kesakitan, lalu terdakwa mengancam Anak RUSDIANA NOVITA SARI untuk tidak menceritakan hal tersebut kepada orang lain sambil melototkan matanya kearah Anak RUSDIANA NOVITA SARI sehingga Anak RUSDIANA NOVITA SARI langsung pergi;</w:t>
      </w:r>
    </w:p>
    <w:p w:rsidR="00000000" w:rsidDel="00000000" w:rsidP="00000000" w:rsidRDefault="00000000" w:rsidRPr="00000000" w14:paraId="0000002C">
      <w:pPr>
        <w:numPr>
          <w:ilvl w:val="0"/>
          <w:numId w:val="13"/>
        </w:numPr>
        <w:spacing w:line="360" w:lineRule="auto"/>
        <w:ind w:left="426" w:hanging="426"/>
        <w:jc w:val="both"/>
        <w:rPr/>
      </w:pPr>
      <w:r w:rsidDel="00000000" w:rsidR="00000000" w:rsidRPr="00000000">
        <w:rPr>
          <w:rFonts w:ascii="Arial" w:cs="Arial" w:eastAsia="Arial" w:hAnsi="Arial"/>
          <w:vertAlign w:val="baseline"/>
          <w:rtl w:val="0"/>
        </w:rPr>
        <w:t xml:space="preserve">Bahwa pada malam harinya pada saat Anak RUSDIANA NOVITA SARI hendak buang air kecil merasa kesakitan dan akhirnya menceritakan kejadian yang dialaminya tersebut kepada Saksi IMROATUL CHILMIA. Mendengar hal itu Saksi IMROATUL CHILMIA langsung memeriksa kelamin (vagina) Anak RUSDIANA NOVITA SARI yang mana saat itu terdapat luka lecet dan luka gores, selain itu pada celana dalam yang dipakai oleh Anak RUSDIANA NOVITA SARI terdapat bercak darah, kemudian Saksi IMROATUL CHILMIA langsung menuju kerumah orang tuanya dan bersama – sama mendatangi terdakwa mengenai kejadian tersebut orang tua saksi mendatangi terdakwa dirumahnya dan yang perihal tersebut dan terdakwa mengaku hanya memegangi kemaluan (vagina) Anak RUSDIANA NOVITA SARI. Selanjutnya atas perbuatan terdakwa tersebut, pihak keluarga Anak RUSDIANA NOVITA SARI melaporkannya ke Pihak Kepolisian untuk pemeriksaan lebih lanjut. Dan akibat dari perbuatan terdakwa tersebut, Anak RUSDIANA NOVITA SARI merasakan sakit pada kemaluan (vagina) dan takut terhadap terdakwa;</w:t>
      </w:r>
    </w:p>
    <w:p w:rsidR="00000000" w:rsidDel="00000000" w:rsidP="00000000" w:rsidRDefault="00000000" w:rsidRPr="00000000" w14:paraId="0000002D">
      <w:pPr>
        <w:numPr>
          <w:ilvl w:val="0"/>
          <w:numId w:val="13"/>
        </w:numPr>
        <w:spacing w:line="360" w:lineRule="auto"/>
        <w:ind w:left="426" w:hanging="426"/>
        <w:jc w:val="both"/>
        <w:rPr/>
      </w:pPr>
      <w:r w:rsidDel="00000000" w:rsidR="00000000" w:rsidRPr="00000000">
        <w:rPr>
          <w:rFonts w:ascii="Arial" w:cs="Arial" w:eastAsia="Arial" w:hAnsi="Arial"/>
          <w:vertAlign w:val="baseline"/>
          <w:rtl w:val="0"/>
        </w:rPr>
        <w:t xml:space="preserve">Bahwa berdasarkan Visum Et Repertum Rumah Sakit Umum Daerah Sidoarjo Nomor Register : 2013198 atas nama RUSDIANA NOVITA SARI yang dibuat dan ditanda tangani oleh Dr. EVI DIANA FITRI, SH. S.pF selaku Dokter Pemeriksa, dengan kesimpulan:</w:t>
      </w:r>
    </w:p>
    <w:p w:rsidR="00000000" w:rsidDel="00000000" w:rsidP="00000000" w:rsidRDefault="00000000" w:rsidRPr="00000000" w14:paraId="0000002E">
      <w:pPr>
        <w:spacing w:line="360" w:lineRule="auto"/>
        <w:ind w:left="426" w:firstLine="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Ditemukan kemerahan pada bibir kemaluan, pada daerah bibir kemaluan sebelah kiri ditemukan luka lecet gores dengan diameter tiga sentimeter, pada daerah kerampang ditemukan luka robek dengan diameter satu sentimeter, ditemukan selaput dara masih tampak utuh. Dari cirinya luka tersebut dapat disebabkan oleh kekerasan tajam (kuku);</w:t>
      </w:r>
    </w:p>
    <w:p w:rsidR="00000000" w:rsidDel="00000000" w:rsidP="00000000" w:rsidRDefault="00000000" w:rsidRPr="00000000" w14:paraId="0000002F">
      <w:pPr>
        <w:tabs>
          <w:tab w:val="left" w:pos="0"/>
        </w:tabs>
        <w:spacing w:line="360" w:lineRule="auto"/>
        <w:ind w:firstLine="851"/>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Perbuatan ia Terdakwa sebagaimana diatur dan diancam pidana sesuai dengan     Pasal 82 Undang – undang Republik Indonesia Nomor 35 Tahun 2014 Tentang Perubahan Atas Undang – undang Republik Indonesia Nomor 23 Tahun 2002 Tentang Perlindungan Anak;</w:t>
      </w:r>
    </w:p>
    <w:p w:rsidR="00000000" w:rsidDel="00000000" w:rsidP="00000000" w:rsidRDefault="00000000" w:rsidRPr="00000000" w14:paraId="00000030">
      <w:pPr>
        <w:tabs>
          <w:tab w:val="left" w:pos="0"/>
        </w:tabs>
        <w:spacing w:line="360" w:lineRule="auto"/>
        <w:ind w:firstLine="851"/>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Terdakwa dan Penasihat Hukum Terdakwa tidak mengajukan keberatan atas dakwaan Penuntut Umum tersebut; </w:t>
      </w:r>
    </w:p>
    <w:p w:rsidR="00000000" w:rsidDel="00000000" w:rsidP="00000000" w:rsidRDefault="00000000" w:rsidRPr="00000000" w14:paraId="00000031">
      <w:pPr>
        <w:tabs>
          <w:tab w:val="left" w:pos="851"/>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Menimbang, bahwa untuk membuktikan dakwaannya Penuntut Umum telah mengajukan saksi-saksi sebagai berikut:</w:t>
      </w:r>
    </w:p>
    <w:p w:rsidR="00000000" w:rsidDel="00000000" w:rsidP="00000000" w:rsidRDefault="00000000" w:rsidRPr="00000000" w14:paraId="00000032">
      <w:pPr>
        <w:tabs>
          <w:tab w:val="left" w:pos="851"/>
        </w:tabs>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RUSDIANA NOVITA SARI (Anak Korban) umur 7 tahun, tanpa sumpah, pada pokoknya menerangkan sebagai berikut:</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Pada hari Minggu, tanggal lupa, sekitar pukul 16.00 Wib, bertempat di tempat tambal ban dibelah rumah Terdakwa di Sungon Rt.24 Rw.07, Desa Suko, Kecamatan Sidoarjo, Kabupaten Sidoarjo, kemaluan Anak Korban digaruk-garuk sebanyak 1 (satu) kali oleh Terdakwa pas lagi tambal ban;</w:t>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Pada saat itu yang ada di lokasi kejadian hanya Anak Korban dan Terdakwa, dan Anak Korban sering ke tempat tambal ban milik Terdakwa;</w:t>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Kejadian tersebut awalnya sehabis mandi Anak Korban disuruh oleh ibu untuk menambal ban sepeda yang bocor ke rumah Cak Tar (Terdakwa) yang berada di dekat rumah dengan menuntun sepeda, sampai di rumah Terdakwa Anak Korban bilang “Cak Tar tembelen ban sepedaku”, Cak Tar bilang “bawa uang ta kamu, kalau ga bawa uang saya gak mau” (sambil bercanda), kemudian Anak Korban meletakan sepeda tersebut dan Anak Korban duduk di dekat sepeda Anak Korban, tiba-tiba tangan Cak Tar masuk kedalam rok Anak Korban dan menggoreskan jarinya ke dalam kemaluan Anak Korban;</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Waktu itu Cak Tar tidak ngomong apa-apa tapi langsung garuk-garuk kemaluan Anak Korban sampai terasa sakit terus keluar darah;</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Anak Korban tidak menangis waktu itu, Anak Korban tidak berani menolak yang dilakukan Terdakwa karena takut;</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Setelah kejadian tersebut Terdakwa bilang “jangan bilang ke ibu”, sambil matanya melotot;</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Sebelumnya Terdakwa tidak pernah melakukan perbuatan seperti itu kepada Anak Korban;</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Pada waktu kemaluan Anak Korban digaruk oleh Terdakwa, posisi Anak Korban sedang jongkok, sedangkan Terdakwa duduk di samping Anak Korban;</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menggaruk kemaluan Anak Korban memakai jari telunjuk tangan kiri, waktu itu Anak Korban memakai celana dalam, dan celana dalam itu sempat di geser oleh Terdakwa;</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Anak Korban mengetahui kemaluan berdarah waktu Anak Korban pipis di rumah yang terasa sakit, Anak Korban mengalami kesakitan pada kemaluan selama 2 (dua) hari;</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Anak korban tersebut, Terdakwa berpendapat tidak keberatan;</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IMROATUL CHILMIA, dibawah sumpah pada pokoknya menerangkan sebagai berikut:</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Benar Rusdiana Novita Sari adalah anak Saksi berumur 7 tahun, sekolah kelas 2 Sekolah Dasar (SD);</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Dalam perkara ini Rusdiana Novita Sari adalah korban pencabulan yang dilakukan oleh Terdakwa;</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Terdawa melakukan perbuatan tersebut menurut cerita anak Saksi pada hari Minggu tanggal 1 September 2019 sekitar pukul 16.00 WIB ditempat tambal ban rumah Cak Tar (Terdakwa) di Sungon Rt.24, Rw.07, Desa Suko, Kecamatan Sidoarjo, Kabupaten Sidoarjo, waktu itu Saksi berangkat ke acara PKK;</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baru mengetahuinya ketika Saksi pulang dari arisan PKK, waktu itu anak Saksi bilang “waktu pas pipis kok sakit” dan setelah Saksi tanya lagi katanya anyang-anyangan habis digaruk oleh Terdakwa;</w:t>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Semula anak Saksi belum menjelaskan adanya pencabulan tersebut namun setelah Saksi tanya lagi akhirnya anak Saksi mengaku katanya kemaluannya digaruk oleh Terdakwa. Waktu itu Saksi sempat menyenteri kemaluannya ternyata ada luka lecet dan goresan serta ada bercak darah di celana dalamnya;</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Selanjutnya Saksi datang ke rumah Terdakwa untuk menanyakan tentang pencabulan tersebut, Terdakwa mengatakan “ia hanya guyon saja”, lalu Saksi lapor ke pak RT dan berikutnya kejadian tersebut dilaporkan kepada Polisi;</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Selama 2 (dua) sampai 3 (tiga) hari anak Saksi mengatakan kalau pipis terasa perih, kemudian anak Saksi di lakukan pemeriksaan di Puskesmas dan Visum dibuat oleh RSUD Sidoarjo;</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Setelah kejadian tersebut, anak Saksi tidak mau sekolah dan tidak mau ngaji selama 2 (dua) minggu, sekarang sudah normal lagi tapi bergaul masih canggung;</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Sebelum kejadian tersebut, anak Saksi tidak pernah mengalami kecelakaan, dan tidak pernah mengalami sakit dibagian kemaluannya;</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baru meminta maaf setelah kejadian tersebut dilaporkan ke Polisi;</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tersebut, Terdakwa berpendapat tidak keberatan;</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KHUSNUL CHOTIMAH, dibawah sumpah pada pokoknya menerangkan sebagai berikut:</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adalah nenek dari Rusdiana Novita Sari yang mengalami korban pencabulan;</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Cucu Saksi tersebut bercerita pecabulan itu dilakukan Terdakwa pada hari Minggu tanggal 1 September 2019 sekitar pukul 16.00 WIB ditempat tambal ban rumah Cak Tar (Terdakwa) di Sungon Rt.24 Rw.07, Desa Suko, Kecamatan Sidoarjo, Kabupaten Sidoarjo;  </w:t>
      </w:r>
    </w:p>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mengetahui kejadiannya ketika Rusdiana datang dari rumah Cak Tar dan pulang kerumah Saksi sambil menangis, setelah itu Saksi tanya ada apa nak, katanya “sakit mak, sakit mak”, Saksi ketakutan tapi cucu Saksi tidak mau mengaku, setelah itu ibunya Rusdiana datang dari arisan dan setelah di tanya lagi katanya anyang-anyangan;</w:t>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Semula cucu Saksi tidak mau mengaku, namun setelah di tanya lagi akhirnya cucu Saksi mengatakan kemaluannya digaruk oleh Terdakwa, waktu itu sempat di senteri juga ternyata pada kemaluannya ada bercak darah, luka lecet dan goresan;</w:t>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Setelah mendapat penjelasan tersebut, Saksi bersama Imroatul (orang tua Rusdiana) dan Rusdiana mendatangi rumah Terdakwa, waktu itu Terdakwa mengatakan “ia hanya guyon saja”, lalu kejadian itu dilaporkan ke pak RT dan dilanjutkan lapor ke Polisi;</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Selanjutnya Rusdiana di bawa ke Puskesmas dan dibuatkan visum di RSUD Sidoarjo;</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Atas kejadian tersebut Rusdiana mengatakan kalau pipis sakit selama 2 (dua) sampai 3 (tiga) hari, tidak mau sekolah dan ngaji selama 2 (dua) minggu, sekarang sudah normal lagi;</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baru meminta maaf setelah kejadian tersebut dilaporkan ke Polisi;</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Terhadap keterangan saksi tersebut, Terdakwa berpendapat tidak keberatan;</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EDI SUSANTO, S.Pd., dibawah sumpah pada pokoknya menerangkan sebagai berikut: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sebagai Ketua RT di tempat terjadinya peristiwa pencabulan yang dilakukan Terdakwa terhadap Rusdiana Novita Sari;</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mengetahui kejadian pencabulan tersebut dari cerita orang tua Rusdiana yang datang melapor ke rumah saksi, yang menjelaskan kejadiannya pada hari Minggu tanggal 1 September 2019 sekitar pukul 16.00 WIB ditempat tambal ban di rumah Cak Tar di Sungon Rt.24, Rw.07, Desa Suko, Kecamatan Sidoarjo, Kabupaten Sidoarjo;</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Pada waktu itu Rusdiana ikut datang ke rumah saksi, kelihatan ia sedang menangis, Saksi tidak melihat kemaluan Rusdiana;</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menyarankan agar diselesaikan secara kekeluargaan tetapi orang tua Rusdiana keberatan dan melaporkan kejadian itu kepada Polisi;</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Ayah Rusdiana tidak ikut datang ke rumah Saksi, karena sudah bercerai dengan ibunya Rusdiana;</w:t>
      </w:r>
    </w:p>
    <w:p w:rsidR="00000000" w:rsidDel="00000000" w:rsidP="00000000" w:rsidRDefault="00000000" w:rsidRPr="00000000" w14:paraId="0000005E">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Terhadap keterangan saksi tersebut, Terdakwa berpendapat tidak keberatan;</w:t>
      </w:r>
    </w:p>
    <w:p w:rsidR="00000000" w:rsidDel="00000000" w:rsidP="00000000" w:rsidRDefault="00000000" w:rsidRPr="00000000" w14:paraId="0000005F">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Terdakwa di persidangan pada pokoknya menerangkan sebagai berikut:</w:t>
      </w:r>
    </w:p>
    <w:p w:rsidR="00000000" w:rsidDel="00000000" w:rsidP="00000000" w:rsidRDefault="00000000" w:rsidRPr="00000000" w14:paraId="00000060">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Benar Terdakwa di tangkap Polisi karena telah mencabuli Rusdiana Novita Sari yang berumur 7 tahun;</w:t>
      </w:r>
    </w:p>
    <w:p w:rsidR="00000000" w:rsidDel="00000000" w:rsidP="00000000" w:rsidRDefault="00000000" w:rsidRPr="00000000" w14:paraId="00000061">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Pencabulan dilakukan pada hari Minggu tanggal 1 September 2019 sekitar pukul 16.00 Wib ditempat tambal ban di rumah Terdakwa di Sungon Rt.24 Rw.07, Desa Suko, Kecamatan Sidoarjo, Kabupaten Sidoarjo. Pada waktu itu Rusdiana datang sendirian untuk menambal ban sepeda;</w:t>
      </w:r>
    </w:p>
    <w:p w:rsidR="00000000" w:rsidDel="00000000" w:rsidP="00000000" w:rsidRDefault="00000000" w:rsidRPr="00000000" w14:paraId="00000062">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Posisi Rusdiana waktu itu jongkok di depan Terdakwa, lalu sambil tambal ban Terdakwa tusuk kemaluannya sebanyak 1 (satu) kali menggunakan jari telunjuk tangan kanan dan Rusdiana kaget;</w:t>
      </w:r>
    </w:p>
    <w:p w:rsidR="00000000" w:rsidDel="00000000" w:rsidP="00000000" w:rsidRDefault="00000000" w:rsidRPr="00000000" w14:paraId="00000063">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Rusdiana memberi ongkos sejumlah Rp5.000,00 (lima ribu rupiah) kepada Terdakwa setelah selesai tambal ban;</w:t>
      </w:r>
    </w:p>
    <w:p w:rsidR="00000000" w:rsidDel="00000000" w:rsidP="00000000" w:rsidRDefault="00000000" w:rsidRPr="00000000" w14:paraId="00000064">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Terdakwa melakukan itu karena khilaf, Terdakwa tidak terangsang melihat Rusdiana jongkok, tapi Terdakwa melihat celana dalamnya;</w:t>
      </w:r>
    </w:p>
    <w:p w:rsidR="00000000" w:rsidDel="00000000" w:rsidP="00000000" w:rsidRDefault="00000000" w:rsidRPr="00000000" w14:paraId="00000065">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Setelah kejadian, ibu dan neneknya Rusdiana bersama Rusdiana</w:t>
      </w:r>
      <w:r w:rsidDel="00000000" w:rsidR="00000000" w:rsidRPr="00000000">
        <w:rPr>
          <w:rFonts w:ascii="Arial" w:cs="Arial" w:eastAsia="Arial" w:hAnsi="Arial"/>
          <w:color w:val="c00000"/>
          <w:vertAlign w:val="baseline"/>
          <w:rtl w:val="0"/>
        </w:rPr>
        <w:t xml:space="preserve"> </w:t>
      </w:r>
      <w:r w:rsidDel="00000000" w:rsidR="00000000" w:rsidRPr="00000000">
        <w:rPr>
          <w:rFonts w:ascii="Arial" w:cs="Arial" w:eastAsia="Arial" w:hAnsi="Arial"/>
          <w:vertAlign w:val="baseline"/>
          <w:rtl w:val="0"/>
        </w:rPr>
        <w:t xml:space="preserve">datang ke rumah Terdakwa memperlihatkan kalau kemaluan Rusdiana ada lukanya;</w:t>
      </w:r>
    </w:p>
    <w:p w:rsidR="00000000" w:rsidDel="00000000" w:rsidP="00000000" w:rsidRDefault="00000000" w:rsidRPr="00000000" w14:paraId="00000066">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Terdakwa mengenal barang bukti yang ditunjukkan di sidang, pada celana dalam korban tersebut benar ada bercak darah bekas luka;</w:t>
      </w:r>
    </w:p>
    <w:p w:rsidR="00000000" w:rsidDel="00000000" w:rsidP="00000000" w:rsidRDefault="00000000" w:rsidRPr="00000000" w14:paraId="00000067">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Pada waktu Rusdiana akan pulang, Terdakwa sambil melotot sempat bilang “jangan bilang-bilang ke ibu”;</w:t>
      </w:r>
    </w:p>
    <w:p w:rsidR="00000000" w:rsidDel="00000000" w:rsidP="00000000" w:rsidRDefault="00000000" w:rsidRPr="00000000" w14:paraId="00000068">
      <w:pPr>
        <w:numPr>
          <w:ilvl w:val="0"/>
          <w:numId w:val="5"/>
        </w:numPr>
        <w:spacing w:line="360" w:lineRule="auto"/>
        <w:ind w:left="426" w:hanging="426"/>
        <w:jc w:val="both"/>
        <w:rPr/>
      </w:pPr>
      <w:r w:rsidDel="00000000" w:rsidR="00000000" w:rsidRPr="00000000">
        <w:rPr>
          <w:rFonts w:ascii="Arial" w:cs="Arial" w:eastAsia="Arial" w:hAnsi="Arial"/>
          <w:vertAlign w:val="baseline"/>
          <w:rtl w:val="0"/>
        </w:rPr>
        <w:t xml:space="preserve">Setelah kejadian tersebut Terdakwa datang minta maaf ke rumah ibunya Rusdiana, tapi ibunya tidak ada, yang ada hanya neneknya Rusdiana;</w:t>
      </w:r>
    </w:p>
    <w:p w:rsidR="00000000" w:rsidDel="00000000" w:rsidP="00000000" w:rsidRDefault="00000000" w:rsidRPr="00000000" w14:paraId="00000069">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Terdakwa tidak mengajukan saksi yang menguntungkan (A de Charge);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selain saksi tersebut, Penuntut Umum telah mengajukan  bukti surat berupa: Visum Et Repertum (Korban Hidup) atas nama Rusdiana Novita Sari dari Rumah Sakit Umum Daerah Sidoarjo yang dibuat dan ditandatangani oleh Pemeriksa: Dr.Evi Diana Fitri, S.H.,Sp.F, tanggal 2 September 2019,  dengan kesimpulan hasil pemeriksaan:</w:t>
      </w:r>
    </w:p>
    <w:p w:rsidR="00000000" w:rsidDel="00000000" w:rsidP="00000000" w:rsidRDefault="00000000" w:rsidRPr="00000000" w14:paraId="0000006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Korban perempuan, umur kurang lebih tujuh tahun, status gizi baik;</w:t>
      </w:r>
    </w:p>
    <w:p w:rsidR="00000000" w:rsidDel="00000000" w:rsidP="00000000" w:rsidRDefault="00000000" w:rsidRPr="00000000" w14:paraId="0000006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Ditemukan kemerahan pada bibir kemaluan, pada daerah bibir kemaluan sebelah kiri ditemukan luka lecet gores dengan diameter tiga sentimeter. Pada daerah Kerampang ditemukan luka robek dengan diameter satu sentimeter, ditemukan selaput dara masih tampak utuh;</w:t>
      </w:r>
    </w:p>
    <w:p w:rsidR="00000000" w:rsidDel="00000000" w:rsidP="00000000" w:rsidRDefault="00000000" w:rsidRPr="00000000" w14:paraId="0000006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Dari cirinya luka tersebut dapat disebabkan oleh kekerasan tajam (kuku);</w:t>
      </w:r>
    </w:p>
    <w:p w:rsidR="00000000" w:rsidDel="00000000" w:rsidP="00000000" w:rsidRDefault="00000000" w:rsidRPr="00000000" w14:paraId="0000006E">
      <w:pPr>
        <w:tabs>
          <w:tab w:val="left" w:pos="709"/>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Menimbang, bahwa Penuntut Umum mengajukan barang bukti sebagai berikut:</w:t>
      </w:r>
    </w:p>
    <w:p w:rsidR="00000000" w:rsidDel="00000000" w:rsidP="00000000" w:rsidRDefault="00000000" w:rsidRPr="00000000" w14:paraId="0000006F">
      <w:pPr>
        <w:numPr>
          <w:ilvl w:val="0"/>
          <w:numId w:val="14"/>
        </w:numPr>
        <w:spacing w:after="0" w:line="360" w:lineRule="auto"/>
        <w:ind w:left="425" w:hanging="425"/>
        <w:jc w:val="both"/>
        <w:rPr/>
      </w:pPr>
      <w:r w:rsidDel="00000000" w:rsidR="00000000" w:rsidRPr="00000000">
        <w:rPr>
          <w:rFonts w:ascii="Arial" w:cs="Arial" w:eastAsia="Arial" w:hAnsi="Arial"/>
          <w:vertAlign w:val="baseline"/>
          <w:rtl w:val="0"/>
        </w:rPr>
        <w:t xml:space="preserve">1 (satu) potong busana muslim anak warna krem motif bunga;</w:t>
      </w:r>
    </w:p>
    <w:p w:rsidR="00000000" w:rsidDel="00000000" w:rsidP="00000000" w:rsidRDefault="00000000" w:rsidRPr="00000000" w14:paraId="00000070">
      <w:pPr>
        <w:numPr>
          <w:ilvl w:val="0"/>
          <w:numId w:val="14"/>
        </w:numPr>
        <w:spacing w:after="0" w:line="360" w:lineRule="auto"/>
        <w:ind w:left="425" w:hanging="425"/>
        <w:jc w:val="both"/>
        <w:rPr/>
      </w:pPr>
      <w:r w:rsidDel="00000000" w:rsidR="00000000" w:rsidRPr="00000000">
        <w:rPr>
          <w:rFonts w:ascii="Arial" w:cs="Arial" w:eastAsia="Arial" w:hAnsi="Arial"/>
          <w:vertAlign w:val="baseline"/>
          <w:rtl w:val="0"/>
        </w:rPr>
        <w:t xml:space="preserve">1 (satu) potong celana dalam anak warna biru muda;</w:t>
      </w:r>
    </w:p>
    <w:p w:rsidR="00000000" w:rsidDel="00000000" w:rsidP="00000000" w:rsidRDefault="00000000" w:rsidRPr="00000000" w14:paraId="00000071">
      <w:pPr>
        <w:tabs>
          <w:tab w:val="left" w:pos="426"/>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Barang bukti tersebut telah disita secara sah sehingga dapat dipergunakan untuk melengkapi pembuktian dalam perkara ini;</w:t>
      </w:r>
    </w:p>
    <w:p w:rsidR="00000000" w:rsidDel="00000000" w:rsidP="00000000" w:rsidRDefault="00000000" w:rsidRPr="00000000" w14:paraId="00000072">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dipersidangan telah pula didengar pendapat Anak Korban yang pada pokoknya sebagai berikut:</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Anak Korban tidak mau memaafkan Terdakwa;</w:t>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Anak Korban masih ingat terus kejadian tersebut;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Majelis Hakim telah memperhatikan Laporan Sosial dari Dinas Sosial Kabupaten Sidoarjo atas nama Anak Klien: Rusdiana Novita Sari;</w:t>
      </w:r>
    </w:p>
    <w:p w:rsidR="00000000" w:rsidDel="00000000" w:rsidP="00000000" w:rsidRDefault="00000000" w:rsidRPr="00000000" w14:paraId="00000076">
      <w:pPr>
        <w:tabs>
          <w:tab w:val="left" w:pos="0"/>
        </w:tabs>
        <w:spacing w:line="360" w:lineRule="auto"/>
        <w:ind w:firstLine="426"/>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Menimbang, bahwa berdasarkan alat bukti dan barang bukti yang diajukan tersebut diperoleh fakta-fakta hukum sebagai berikut:</w:t>
      </w:r>
    </w:p>
    <w:p w:rsidR="00000000" w:rsidDel="00000000" w:rsidP="00000000" w:rsidRDefault="00000000" w:rsidRPr="00000000" w14:paraId="0000007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Anak Korban Rusdiana Novita Sari (selanjutnya disebut Anak Korban) baru berumur 7 (tujuh) tahun, lahir di Sidoarjo, tanggal 11 Januari 2012, sesuai Kutipan Akta Kelahiran Nomor 3515-LT-17072012-0138, tanggal 17 Juli 2012 yang diterbitkan Dinas Kependudukan dan Catatan Sipil Kabupaten Sidoarjo, yaitu anak kandung dari suami istri Andi Purnama (ayah) dan Imroatul Chilmia (ibu);</w:t>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Pada hari Minggu tanggal 1 September 2019, sekitar pukul 16.00 Wib, Anak Korban disuruh oleh ibunya yaitu Saksi Imroatul Chilmia menambal ban sepeda yang bocor ke tempat tambal ban milik Terdakwa di Dusun Sungon Rt.24 Rw.07, Desa Suko, Kecamatan Sidoarjo, Kabupaten Sidoarjo, karena waktu itu Saksi Imroatul Chilmia mengikuti acara arisan RT;</w:t>
      </w:r>
    </w:p>
    <w:p w:rsidR="00000000" w:rsidDel="00000000" w:rsidP="00000000" w:rsidRDefault="00000000" w:rsidRPr="00000000" w14:paraId="0000007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Setelah sampai di rumah Terdakwa, Anak Korban bilang “Cak Tar tembelen ban sepedaku”, Terdakwa jawab “bawa uang ta kamu, kalau ga bawa uang saya gak mau” (sambil bercanda), kemudian Anak Korban meletakan sepedanya dan jongkok di dekat sepeda Anak Korban. Dalam posisi jongkok tersebut Terdakwa melihat celana dalam Anak Korban, sesaat kemudian tanpa berkata apapun Terdakwa menusukkan jari telunjuk kanan Terdakwa sambil menggeser celana dalam Anak Korban ke arah kemaluan Anak Korban mengakibatkan Anak Korban kaget, tetapi Anak Korban tidak bisa menolak perbuatan Terdakwa karena takut;</w:t>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Setelah selesai tambal ban, Anak Korban membayar ongkos kepada Terdakwa sejumlah Rp5.000,00 (lima ribu rupiah) dan Terdakwa berpesan “agar jangan menyampaikan perbuatan Terdakwa kepada ibu Anak Korban sambil mata Terdakwa melotot”;</w:t>
      </w:r>
    </w:p>
    <w:p w:rsidR="00000000" w:rsidDel="00000000" w:rsidP="00000000" w:rsidRDefault="00000000" w:rsidRPr="00000000" w14:paraId="0000007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Dalam perjalanan pulang, Anak Korban merasakan sakit dibagian kemaluannya dan perih pada saat pipis (kencing) tetapi tidak langsung kembali ke rumah orang tuanya karena ibunya masih mengikuti acara arisan, lalu Anak Korban sambil menangis merasakan sakit dibagian kemaluannya datang ke rumah neneknya yaitu Saksi Khusnul Chotimah;</w:t>
      </w:r>
    </w:p>
    <w:p w:rsidR="00000000" w:rsidDel="00000000" w:rsidP="00000000" w:rsidRDefault="00000000" w:rsidRPr="00000000" w14:paraId="0000007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Imroatul Chilmia datang ke rumah Saksi Khusnul Chotimah setelah selesai acara arisan. Melihat Anak Korban menangis lalu Saksi Khusnul Chotimah dan Saksi Imroatul Chilmia bergantian bertanya kepada Anak Korban tentang kejadian yang dialami. Semula Anak Korban hanya menjelaskan perih dibagian kemaluannya tetapi belum menjelaskan perbuatan Terdakwa. Setelah kedua Saksi bertanya lagi pada akhirnya Anak Korban mengaku “kemaluannya digaruk oleh Terdakwa”; </w:t>
      </w:r>
    </w:p>
    <w:p w:rsidR="00000000" w:rsidDel="00000000" w:rsidP="00000000" w:rsidRDefault="00000000" w:rsidRPr="00000000" w14:paraId="0000007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Untuk memastikan kondisi kemaluan Anak Korban, lalu  Saksi  Imroatul Chilmia menyalakan senter, ternyata ditemukan ada luka lecet dan goresan serta ada bercak darah di celana dalam Anak Korban;</w:t>
      </w:r>
    </w:p>
    <w:p w:rsidR="00000000" w:rsidDel="00000000" w:rsidP="00000000" w:rsidRDefault="00000000" w:rsidRPr="00000000" w14:paraId="0000007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Selanjutnya Saksi Imroatul Chilmia, Saksi Khusnul Chotimah dan Anak Korban menemui Terdakwa di rumahnya sekaligus menanyakan kejadian yang dialami oleh Anak Korban. Saat itu Terdakwa mengatakan “itu hanya guyon saja”;</w:t>
      </w:r>
    </w:p>
    <w:p w:rsidR="00000000" w:rsidDel="00000000" w:rsidP="00000000" w:rsidRDefault="00000000" w:rsidRPr="00000000" w14:paraId="0000007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Imroatul Chilmia dan Saksi Khusnul Chotimah kesal atas perbuatan Terdakwa tersebut lalu melapor kepada Saksi Edy Susanto, S.Pd. selaku Ketua Rukun Tetangga (RT), selanjutnya kejadian yang dialami Anak Korban dilaporkan oleh Saksi Imroatul Chilmia ke Polresta Sidoarjo;</w:t>
      </w:r>
    </w:p>
    <w:p w:rsidR="00000000" w:rsidDel="00000000" w:rsidP="00000000" w:rsidRDefault="00000000" w:rsidRPr="00000000" w14:paraId="0000008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Selanjutnya Anak Korban diperiksa di Rumah Sakit, dan berdasarkan Visum Et Repertum (Korban Hidup) atas nama Rusdiana Novita Sari dari Rumah Sakit Umum Daerah Sidoarjo yang dibuat dan ditandatangani oleh Pemeriksa: Dr.Evi Diana Fitri, S.H.,Sp.F, tanggal 2 September 2019,  disimpulkan:</w:t>
      </w:r>
    </w:p>
    <w:p w:rsidR="00000000" w:rsidDel="00000000" w:rsidP="00000000" w:rsidRDefault="00000000" w:rsidRPr="00000000" w14:paraId="000000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Ditemukan kemerahan pada bibir kemaluan, pada daerah bibir kemaluan sebelah kiri ditemukan luka lecet gores dengan diameter tiga sentimeter. Pada daerah Kerampang ditemukan luka robek dengan diameter satu sentimeter, ditemukan selaput dara masih tampak utuh;</w:t>
      </w:r>
    </w:p>
    <w:p w:rsidR="00000000" w:rsidDel="00000000" w:rsidP="00000000" w:rsidRDefault="00000000" w:rsidRPr="00000000" w14:paraId="000000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360" w:lineRule="auto"/>
        <w:ind w:left="851" w:right="0" w:hanging="425"/>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Dari cirinya luka tersebut dapat disebabkan oleh kekerasan tajam (kuku);</w:t>
      </w:r>
    </w:p>
    <w:p w:rsidR="00000000" w:rsidDel="00000000" w:rsidP="00000000" w:rsidRDefault="00000000" w:rsidRPr="00000000" w14:paraId="0000008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Atas kejadian tersebut Anak Korban merasakan sakit ketika pipis selama 2 (dua) sampai 3 (tiga), tidak mau sekolah dan tidak mau ngaji selama 2 (dua) minggu dan bergaul masih canggung;</w:t>
      </w:r>
    </w:p>
    <w:p w:rsidR="00000000" w:rsidDel="00000000" w:rsidP="00000000" w:rsidRDefault="00000000" w:rsidRPr="00000000" w14:paraId="00000084">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selanjutnya Majelis Hakim akan mempertimbangkan apakah berdasarkan fakta hukum tersebut diatas, Terdakwa dapat dinyatakan telah melakukan tindak pidana yang di dakwakan kepadanya;</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Terdakwa telah didakwa oleh Penuntut Umum dengan dakwaan Tunggal yaitu Pasal 82 Undang-Undang Republik Indonesia Nomor 35 Tahun 2014 Tentang Perubahan Atas Undang-Undang Republik Indonesia Nomor 23 Tahun 2002 Tentang Perlindungan Anak, yang memilki unsur-unsur sebagai berikut:</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Setiap orang; </w:t>
      </w:r>
    </w:p>
    <w:p w:rsidR="00000000" w:rsidDel="00000000" w:rsidP="00000000" w:rsidRDefault="00000000" w:rsidRPr="00000000" w14:paraId="0000008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rFonts w:ascii="Arial" w:cs="Arial" w:eastAsia="Arial" w:hAnsi="Arial"/>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Dengan sengaja melakukan kekerasan atau ancaman kekerasan, memaksa, melakukan tipu muslihat, serangkaian kebohongan atau membujuk Anak melakukan atau membiarkan dilakukan perbuatan cabul;</w:t>
      </w:r>
    </w:p>
    <w:p w:rsidR="00000000" w:rsidDel="00000000" w:rsidP="00000000" w:rsidRDefault="00000000" w:rsidRPr="00000000" w14:paraId="00000089">
      <w:pPr>
        <w:tabs>
          <w:tab w:val="left" w:pos="4002"/>
        </w:tabs>
        <w:spacing w:line="360" w:lineRule="auto"/>
        <w:jc w:val="both"/>
        <w:rPr>
          <w:rFonts w:ascii="Arial" w:cs="Arial" w:eastAsia="Arial" w:hAnsi="Arial"/>
          <w:b w:val="0"/>
          <w:u w:val="single"/>
          <w:vertAlign w:val="baseline"/>
        </w:rPr>
      </w:pPr>
      <w:r w:rsidDel="00000000" w:rsidR="00000000" w:rsidRPr="00000000">
        <w:rPr>
          <w:rFonts w:ascii="Arial" w:cs="Arial" w:eastAsia="Arial" w:hAnsi="Arial"/>
          <w:vertAlign w:val="baseline"/>
          <w:rtl w:val="0"/>
        </w:rPr>
        <w:t xml:space="preserve">Ad.1. Unsur “</w:t>
      </w:r>
      <w:r w:rsidDel="00000000" w:rsidR="00000000" w:rsidRPr="00000000">
        <w:rPr>
          <w:rFonts w:ascii="Arial" w:cs="Arial" w:eastAsia="Arial" w:hAnsi="Arial"/>
          <w:i w:val="1"/>
          <w:vertAlign w:val="baseline"/>
          <w:rtl w:val="0"/>
        </w:rPr>
        <w:t xml:space="preserve">Setiap orang</w:t>
      </w:r>
      <w:r w:rsidDel="00000000" w:rsidR="00000000" w:rsidRPr="00000000">
        <w:rPr>
          <w:rFonts w:ascii="Arial" w:cs="Arial" w:eastAsia="Arial" w:hAnsi="Arial"/>
          <w:vertAlign w:val="baseline"/>
          <w:rtl w:val="0"/>
        </w:rPr>
        <w:t xml:space="preserve">”</w:t>
      </w: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Menimbang, bahwa yang dimaksud dengan “setiap orang” menurut pasal 1 butir 16 Undang Undang Nomor 35 Tahun 2014 Tentang Perubahan Atas Undang-Undang Nomor 23 Tahun 2002 Tentang Perlindungan Anak adalah orang perseorangan atau korporasi  sebagai subjek hukum (</w:t>
      </w:r>
      <w:r w:rsidDel="00000000" w:rsidR="00000000" w:rsidRPr="00000000">
        <w:rPr>
          <w:rFonts w:ascii="Arial" w:cs="Arial" w:eastAsia="Arial" w:hAnsi="Arial"/>
          <w:i w:val="1"/>
          <w:vertAlign w:val="baseline"/>
          <w:rtl w:val="0"/>
        </w:rPr>
        <w:t xml:space="preserve">Natuurlijke Person</w:t>
      </w:r>
      <w:r w:rsidDel="00000000" w:rsidR="00000000" w:rsidRPr="00000000">
        <w:rPr>
          <w:rFonts w:ascii="Arial" w:cs="Arial" w:eastAsia="Arial" w:hAnsi="Arial"/>
          <w:vertAlign w:val="baseline"/>
          <w:rtl w:val="0"/>
        </w:rPr>
        <w:t xml:space="preserve">), kata setiap orang dalam pasal ini pengertiannya dapat disamakan dengan “barang siapa” yakni siapa saja sebagai pendukung hak dan kewajiban yang akan mempertanggung jawabkan perbuatan yang didakwakan kepadanya. Kata Setiap orang dalam pasal ini bukan unsur melainkan subjek dari tindak pidana, tetapi penting dibuktikan untuk menghindari terjadinya kesalahan orang (error in persona) dalam proses peradilan pidana; </w:t>
      </w:r>
    </w:p>
    <w:p w:rsidR="00000000" w:rsidDel="00000000" w:rsidP="00000000" w:rsidRDefault="00000000" w:rsidRPr="00000000" w14:paraId="0000008B">
      <w:pPr>
        <w:tabs>
          <w:tab w:val="left" w:pos="709"/>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Menimbang, bahwa berdasarkan Alat bukti (keterangan saksi, Anak Korban dan Keterangan Terdakwa) diperoleh fakta bahwa Terdakwa Muktar Alias Mistar Alias Cak Tar telah diajukan kepersidangan oleh Penuntut Umum dalam kaitan dengan dakwaan melakukan perbuatan yang memenuhi rumusan unsur delik pasal diatas.  Terdakwa telah membenarkan identitasnya sebagaimana terurai dalam dakwaan dan foto visual dalam berkas perkara adalah foto  Terdakwa. Dalam teori dan klasifikasi hukum, Terdakwa tersebut merupakan kelompok orang perorangan (subyek hukum) dan dalam dirinya melekat hak dan kewajiban serta sehat jasmani dan rohaninya; </w:t>
      </w:r>
    </w:p>
    <w:p w:rsidR="00000000" w:rsidDel="00000000" w:rsidP="00000000" w:rsidRDefault="00000000" w:rsidRPr="00000000" w14:paraId="0000008C">
      <w:pPr>
        <w:tabs>
          <w:tab w:val="left" w:pos="709"/>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ab/>
        <w:t xml:space="preserve">Menimbang, bahwa berdasarkan fakta tersebut, maka unsur “</w:t>
      </w:r>
      <w:r w:rsidDel="00000000" w:rsidR="00000000" w:rsidRPr="00000000">
        <w:rPr>
          <w:rFonts w:ascii="Arial" w:cs="Arial" w:eastAsia="Arial" w:hAnsi="Arial"/>
          <w:i w:val="1"/>
          <w:vertAlign w:val="baseline"/>
          <w:rtl w:val="0"/>
        </w:rPr>
        <w:t xml:space="preserve">setiap orang</w:t>
      </w:r>
      <w:r w:rsidDel="00000000" w:rsidR="00000000" w:rsidRPr="00000000">
        <w:rPr>
          <w:rFonts w:ascii="Arial" w:cs="Arial" w:eastAsia="Arial" w:hAnsi="Arial"/>
          <w:vertAlign w:val="baseline"/>
          <w:rtl w:val="0"/>
        </w:rPr>
        <w:t xml:space="preserve">” telah terpenuhi; </w:t>
      </w:r>
    </w:p>
    <w:p w:rsidR="00000000" w:rsidDel="00000000" w:rsidP="00000000" w:rsidRDefault="00000000" w:rsidRPr="00000000" w14:paraId="0000008D">
      <w:pPr>
        <w:spacing w:line="360" w:lineRule="auto"/>
        <w:ind w:left="567" w:hanging="567"/>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Ad.2,Unsur “</w:t>
      </w:r>
      <w:r w:rsidDel="00000000" w:rsidR="00000000" w:rsidRPr="00000000">
        <w:rPr>
          <w:rFonts w:ascii="Arial" w:cs="Arial" w:eastAsia="Arial" w:hAnsi="Arial"/>
          <w:i w:val="1"/>
          <w:vertAlign w:val="baseline"/>
          <w:rtl w:val="0"/>
        </w:rPr>
        <w:t xml:space="preserve">Dengan sengaja melakukan kekerasan atau ancaman kekerasan, memaksa, melakukan tipu muslihat, serangkaian kebohongan atau membujuk Anak melakukan atau membiarkan dilakukan perbuatan cabul</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08E">
      <w:pPr>
        <w:spacing w:line="360" w:lineRule="auto"/>
        <w:ind w:firstLine="709"/>
        <w:jc w:val="both"/>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Menimbang, bahwa unsur tersebut diatas bersifat alternatif dengan adanya kata penghubung “</w:t>
      </w:r>
      <w:r w:rsidDel="00000000" w:rsidR="00000000" w:rsidRPr="00000000">
        <w:rPr>
          <w:rFonts w:ascii="Arial" w:cs="Arial" w:eastAsia="Arial" w:hAnsi="Arial"/>
          <w:i w:val="1"/>
          <w:color w:val="000000"/>
          <w:vertAlign w:val="baseline"/>
          <w:rtl w:val="0"/>
        </w:rPr>
        <w:t xml:space="preserve">atau</w:t>
      </w:r>
      <w:r w:rsidDel="00000000" w:rsidR="00000000" w:rsidRPr="00000000">
        <w:rPr>
          <w:rFonts w:ascii="Arial" w:cs="Arial" w:eastAsia="Arial" w:hAnsi="Arial"/>
          <w:color w:val="000000"/>
          <w:vertAlign w:val="baseline"/>
          <w:rtl w:val="0"/>
        </w:rPr>
        <w:t xml:space="preserve">” diantara susunan kalimat, oleh karena itu apabila salah satu unsur terpenuhi maka unsur tersebut diatas dianggap terbukti; </w:t>
      </w:r>
    </w:p>
    <w:p w:rsidR="00000000" w:rsidDel="00000000" w:rsidP="00000000" w:rsidRDefault="00000000" w:rsidRPr="00000000" w14:paraId="0000008F">
      <w:pPr>
        <w:spacing w:line="360" w:lineRule="auto"/>
        <w:ind w:firstLine="709"/>
        <w:jc w:val="both"/>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Menimbang, bahwa dalam Undang-undang </w:t>
      </w:r>
      <w:r w:rsidDel="00000000" w:rsidR="00000000" w:rsidRPr="00000000">
        <w:rPr>
          <w:rFonts w:ascii="Arial" w:cs="Arial" w:eastAsia="Arial" w:hAnsi="Arial"/>
          <w:vertAlign w:val="baseline"/>
          <w:rtl w:val="0"/>
        </w:rPr>
        <w:t xml:space="preserve">Nomor 35 Tahun 2014 maupun </w:t>
      </w:r>
      <w:r w:rsidDel="00000000" w:rsidR="00000000" w:rsidRPr="00000000">
        <w:rPr>
          <w:rFonts w:ascii="Arial" w:cs="Arial" w:eastAsia="Arial" w:hAnsi="Arial"/>
          <w:color w:val="000000"/>
          <w:vertAlign w:val="baseline"/>
          <w:rtl w:val="0"/>
        </w:rPr>
        <w:t xml:space="preserve">Kitab Undang-undang Hukum Pidana tidak memuat penjelasan tentang pengertian “</w:t>
      </w:r>
      <w:r w:rsidDel="00000000" w:rsidR="00000000" w:rsidRPr="00000000">
        <w:rPr>
          <w:rFonts w:ascii="Arial" w:cs="Arial" w:eastAsia="Arial" w:hAnsi="Arial"/>
          <w:i w:val="1"/>
          <w:color w:val="000000"/>
          <w:vertAlign w:val="baseline"/>
          <w:rtl w:val="0"/>
        </w:rPr>
        <w:t xml:space="preserve">dengan sengaja</w:t>
      </w:r>
      <w:r w:rsidDel="00000000" w:rsidR="00000000" w:rsidRPr="00000000">
        <w:rPr>
          <w:rFonts w:ascii="Arial" w:cs="Arial" w:eastAsia="Arial" w:hAnsi="Arial"/>
          <w:color w:val="000000"/>
          <w:vertAlign w:val="baseline"/>
          <w:rtl w:val="0"/>
        </w:rPr>
        <w:t xml:space="preserve">”, menurut doktrin yang dikemukakan oleh Prof. Van Bemmelen sebagaimana termuat dalam </w:t>
      </w:r>
      <w:r w:rsidDel="00000000" w:rsidR="00000000" w:rsidRPr="00000000">
        <w:rPr>
          <w:rFonts w:ascii="Arial" w:cs="Arial" w:eastAsia="Arial" w:hAnsi="Arial"/>
          <w:i w:val="1"/>
          <w:color w:val="000000"/>
          <w:vertAlign w:val="baseline"/>
          <w:rtl w:val="0"/>
        </w:rPr>
        <w:t xml:space="preserve">Memorie Van Toelichting </w:t>
      </w:r>
      <w:r w:rsidDel="00000000" w:rsidR="00000000" w:rsidRPr="00000000">
        <w:rPr>
          <w:rFonts w:ascii="Arial" w:cs="Arial" w:eastAsia="Arial" w:hAnsi="Arial"/>
          <w:color w:val="000000"/>
          <w:vertAlign w:val="baseline"/>
          <w:rtl w:val="0"/>
        </w:rPr>
        <w:t xml:space="preserve">(M.v.T) yang dimaksud “</w:t>
      </w:r>
      <w:r w:rsidDel="00000000" w:rsidR="00000000" w:rsidRPr="00000000">
        <w:rPr>
          <w:rFonts w:ascii="Arial" w:cs="Arial" w:eastAsia="Arial" w:hAnsi="Arial"/>
          <w:i w:val="1"/>
          <w:color w:val="000000"/>
          <w:vertAlign w:val="baseline"/>
          <w:rtl w:val="0"/>
        </w:rPr>
        <w:t xml:space="preserve">dengan sengaja</w:t>
      </w:r>
      <w:r w:rsidDel="00000000" w:rsidR="00000000" w:rsidRPr="00000000">
        <w:rPr>
          <w:rFonts w:ascii="Arial" w:cs="Arial" w:eastAsia="Arial" w:hAnsi="Arial"/>
          <w:color w:val="000000"/>
          <w:vertAlign w:val="baseline"/>
          <w:rtl w:val="0"/>
        </w:rPr>
        <w:t xml:space="preserve">” ialah menghendaki atau setidak-tidaknya menginsyafi (</w:t>
      </w:r>
      <w:r w:rsidDel="00000000" w:rsidR="00000000" w:rsidRPr="00000000">
        <w:rPr>
          <w:rFonts w:ascii="Arial" w:cs="Arial" w:eastAsia="Arial" w:hAnsi="Arial"/>
          <w:i w:val="1"/>
          <w:color w:val="000000"/>
          <w:vertAlign w:val="baseline"/>
          <w:rtl w:val="0"/>
        </w:rPr>
        <w:t xml:space="preserve">willens en wetens</w:t>
      </w:r>
      <w:r w:rsidDel="00000000" w:rsidR="00000000" w:rsidRPr="00000000">
        <w:rPr>
          <w:rFonts w:ascii="Arial" w:cs="Arial" w:eastAsia="Arial" w:hAnsi="Arial"/>
          <w:color w:val="000000"/>
          <w:vertAlign w:val="baseline"/>
          <w:rtl w:val="0"/>
        </w:rPr>
        <w:t xml:space="preserve">) suatu perbuatan yang dilarang. (“Drs. PAF Lamintang, S.H, dalam buku Dasar Dasar Hukum Pidana Indonesia”, penerbit P.T. Citra Aditya Bakti Bandung. 1997, hal. 281); </w:t>
      </w:r>
    </w:p>
    <w:p w:rsidR="00000000" w:rsidDel="00000000" w:rsidP="00000000" w:rsidRDefault="00000000" w:rsidRPr="00000000" w14:paraId="00000090">
      <w:pPr>
        <w:spacing w:line="360" w:lineRule="auto"/>
        <w:ind w:firstLine="709"/>
        <w:jc w:val="both"/>
        <w:rPr>
          <w:rFonts w:ascii="Arial" w:cs="Arial" w:eastAsia="Arial" w:hAnsi="Arial"/>
          <w:color w:val="000000"/>
          <w:vertAlign w:val="baseline"/>
        </w:rPr>
      </w:pPr>
      <w:r w:rsidDel="00000000" w:rsidR="00000000" w:rsidRPr="00000000">
        <w:rPr>
          <w:rFonts w:ascii="Arial" w:cs="Arial" w:eastAsia="Arial" w:hAnsi="Arial"/>
          <w:vertAlign w:val="baseline"/>
          <w:rtl w:val="0"/>
        </w:rPr>
        <w:t xml:space="preserve">Menimbang, bahwa kata “</w:t>
      </w:r>
      <w:r w:rsidDel="00000000" w:rsidR="00000000" w:rsidRPr="00000000">
        <w:rPr>
          <w:rFonts w:ascii="Arial" w:cs="Arial" w:eastAsia="Arial" w:hAnsi="Arial"/>
          <w:i w:val="1"/>
          <w:vertAlign w:val="baseline"/>
          <w:rtl w:val="0"/>
        </w:rPr>
        <w:t xml:space="preserve">dengan sengaja</w:t>
      </w:r>
      <w:r w:rsidDel="00000000" w:rsidR="00000000" w:rsidRPr="00000000">
        <w:rPr>
          <w:rFonts w:ascii="Arial" w:cs="Arial" w:eastAsia="Arial" w:hAnsi="Arial"/>
          <w:vertAlign w:val="baseline"/>
          <w:rtl w:val="0"/>
        </w:rPr>
        <w:t xml:space="preserve">” bersinonim dengan makna kata “</w:t>
      </w:r>
      <w:r w:rsidDel="00000000" w:rsidR="00000000" w:rsidRPr="00000000">
        <w:rPr>
          <w:rFonts w:ascii="Arial" w:cs="Arial" w:eastAsia="Arial" w:hAnsi="Arial"/>
          <w:i w:val="1"/>
          <w:vertAlign w:val="baseline"/>
          <w:rtl w:val="0"/>
        </w:rPr>
        <w:t xml:space="preserve">dengan maksud</w:t>
      </w:r>
      <w:r w:rsidDel="00000000" w:rsidR="00000000" w:rsidRPr="00000000">
        <w:rPr>
          <w:rFonts w:ascii="Arial" w:cs="Arial" w:eastAsia="Arial" w:hAnsi="Arial"/>
          <w:vertAlign w:val="baseline"/>
          <w:rtl w:val="0"/>
        </w:rPr>
        <w:t xml:space="preserve">”, EY. Kanter, SH. dan SR. Sianturi, SH, dalam buku “Asas-asas Hukum Pidana di Indonesia dan Penerapannya, penerbit Alumni AHM-PTHM, Jakarta, 1982, hal. 167) menyatakan “</w:t>
      </w:r>
      <w:r w:rsidDel="00000000" w:rsidR="00000000" w:rsidRPr="00000000">
        <w:rPr>
          <w:rFonts w:ascii="Arial" w:cs="Arial" w:eastAsia="Arial" w:hAnsi="Arial"/>
          <w:i w:val="1"/>
          <w:vertAlign w:val="baseline"/>
          <w:rtl w:val="0"/>
        </w:rPr>
        <w:t xml:space="preserve">unsur dengan maksud berfungsi ganda yaitu sebagai pengganti dari istilah kesengajaan maupun sebagai penyertaan tujuan sebagai unsur sengaja, maka menurut memori penjelasan (Memorie van Toelichting), yang dimaksud dengan sengaja adalah menghendaki dan menginsyafi terjadinya suatu tindakan beserta akibatnya (willens en weten van een gevolg)</w:t>
      </w:r>
      <w:r w:rsidDel="00000000" w:rsidR="00000000" w:rsidRPr="00000000">
        <w:rPr>
          <w:rFonts w:ascii="Arial" w:cs="Arial" w:eastAsia="Arial" w:hAnsi="Arial"/>
          <w:vertAlign w:val="baseline"/>
          <w:rtl w:val="0"/>
        </w:rPr>
        <w:t xml:space="preserve">”. Artinya seseorang yang melakukan suatu tindakan dengan sengaja harus menghendaki dan menginsyafi tindakan tersebut dan atau akibatnya; </w:t>
      </w:r>
      <w:r w:rsidDel="00000000" w:rsidR="00000000" w:rsidRPr="00000000">
        <w:rPr>
          <w:rtl w:val="0"/>
        </w:rPr>
      </w:r>
    </w:p>
    <w:p w:rsidR="00000000" w:rsidDel="00000000" w:rsidP="00000000" w:rsidRDefault="00000000" w:rsidRPr="00000000" w14:paraId="00000091">
      <w:pPr>
        <w:spacing w:line="360" w:lineRule="auto"/>
        <w:ind w:firstLine="709"/>
        <w:jc w:val="both"/>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Menimbang, bahwa yang dimaksud dengan “</w:t>
      </w:r>
      <w:r w:rsidDel="00000000" w:rsidR="00000000" w:rsidRPr="00000000">
        <w:rPr>
          <w:rFonts w:ascii="Arial" w:cs="Arial" w:eastAsia="Arial" w:hAnsi="Arial"/>
          <w:i w:val="1"/>
          <w:color w:val="000000"/>
          <w:vertAlign w:val="baseline"/>
          <w:rtl w:val="0"/>
        </w:rPr>
        <w:t xml:space="preserve">kekerasan</w:t>
      </w:r>
      <w:r w:rsidDel="00000000" w:rsidR="00000000" w:rsidRPr="00000000">
        <w:rPr>
          <w:rFonts w:ascii="Arial" w:cs="Arial" w:eastAsia="Arial" w:hAnsi="Arial"/>
          <w:color w:val="000000"/>
          <w:vertAlign w:val="baseline"/>
          <w:rtl w:val="0"/>
        </w:rPr>
        <w:t xml:space="preserve">” menurut doktrin dan yurisprudensi adalah setiap penggunaan tenaga yang tidak ringan atau lebih dari biasanya; Sedangkan yang dimaksud dengan “</w:t>
      </w:r>
      <w:r w:rsidDel="00000000" w:rsidR="00000000" w:rsidRPr="00000000">
        <w:rPr>
          <w:rFonts w:ascii="Arial" w:cs="Arial" w:eastAsia="Arial" w:hAnsi="Arial"/>
          <w:i w:val="1"/>
          <w:color w:val="000000"/>
          <w:vertAlign w:val="baseline"/>
          <w:rtl w:val="0"/>
        </w:rPr>
        <w:t xml:space="preserve">ancaman kekerasan</w:t>
      </w:r>
      <w:r w:rsidDel="00000000" w:rsidR="00000000" w:rsidRPr="00000000">
        <w:rPr>
          <w:rFonts w:ascii="Arial" w:cs="Arial" w:eastAsia="Arial" w:hAnsi="Arial"/>
          <w:color w:val="000000"/>
          <w:vertAlign w:val="baseline"/>
          <w:rtl w:val="0"/>
        </w:rPr>
        <w:t xml:space="preserve">” adalah setiap perbuatan yang dapat menimbulkan rasa takut pada orang lain. Pengertian menggunakan </w:t>
      </w:r>
      <w:r w:rsidDel="00000000" w:rsidR="00000000" w:rsidRPr="00000000">
        <w:rPr>
          <w:rFonts w:ascii="Arial" w:cs="Arial" w:eastAsia="Arial" w:hAnsi="Arial"/>
          <w:i w:val="1"/>
          <w:color w:val="000000"/>
          <w:vertAlign w:val="baseline"/>
          <w:rtl w:val="0"/>
        </w:rPr>
        <w:t xml:space="preserve">tipu muslihat</w:t>
      </w:r>
      <w:r w:rsidDel="00000000" w:rsidR="00000000" w:rsidRPr="00000000">
        <w:rPr>
          <w:rFonts w:ascii="Arial" w:cs="Arial" w:eastAsia="Arial" w:hAnsi="Arial"/>
          <w:b w:val="1"/>
          <w:color w:val="000000"/>
          <w:vertAlign w:val="baseline"/>
          <w:rtl w:val="0"/>
        </w:rPr>
        <w:t xml:space="preserve"> </w:t>
      </w:r>
      <w:r w:rsidDel="00000000" w:rsidR="00000000" w:rsidRPr="00000000">
        <w:rPr>
          <w:rFonts w:ascii="Arial" w:cs="Arial" w:eastAsia="Arial" w:hAnsi="Arial"/>
          <w:color w:val="000000"/>
          <w:vertAlign w:val="baseline"/>
          <w:rtl w:val="0"/>
        </w:rPr>
        <w:t xml:space="preserve">(</w:t>
      </w:r>
      <w:r w:rsidDel="00000000" w:rsidR="00000000" w:rsidRPr="00000000">
        <w:rPr>
          <w:rFonts w:ascii="Arial" w:cs="Arial" w:eastAsia="Arial" w:hAnsi="Arial"/>
          <w:i w:val="1"/>
          <w:color w:val="000000"/>
          <w:vertAlign w:val="baseline"/>
          <w:rtl w:val="0"/>
        </w:rPr>
        <w:t xml:space="preserve">listige kunstgreoen</w:t>
      </w:r>
      <w:r w:rsidDel="00000000" w:rsidR="00000000" w:rsidRPr="00000000">
        <w:rPr>
          <w:rFonts w:ascii="Arial" w:cs="Arial" w:eastAsia="Arial" w:hAnsi="Arial"/>
          <w:color w:val="000000"/>
          <w:vertAlign w:val="baseline"/>
          <w:rtl w:val="0"/>
        </w:rPr>
        <w:t xml:space="preserve">) adalah suatu perbuatan</w:t>
      </w:r>
      <w:r w:rsidDel="00000000" w:rsidR="00000000" w:rsidRPr="00000000">
        <w:rPr>
          <w:rFonts w:ascii="Arial" w:cs="Arial" w:eastAsia="Arial" w:hAnsi="Arial"/>
          <w:b w:val="1"/>
          <w:color w:val="000000"/>
          <w:vertAlign w:val="baseline"/>
          <w:rtl w:val="0"/>
        </w:rPr>
        <w:t xml:space="preserve"> </w:t>
      </w:r>
      <w:r w:rsidDel="00000000" w:rsidR="00000000" w:rsidRPr="00000000">
        <w:rPr>
          <w:rFonts w:ascii="Arial" w:cs="Arial" w:eastAsia="Arial" w:hAnsi="Arial"/>
          <w:color w:val="000000"/>
          <w:vertAlign w:val="baseline"/>
          <w:rtl w:val="0"/>
        </w:rPr>
        <w:t xml:space="preserve">sedemikian rupa yang menimbulkan kesan atau kepercayaan tentang suatu kebenaran, dimana sesuatu yang sesungguhnya tidak benar seolah-olah menjadi benar adanya sehingga membuat orang menjadi percaya dan tertarik atau tergerak hatinya; sedangkan pengertian menggunakan </w:t>
      </w:r>
      <w:r w:rsidDel="00000000" w:rsidR="00000000" w:rsidRPr="00000000">
        <w:rPr>
          <w:rFonts w:ascii="Arial" w:cs="Arial" w:eastAsia="Arial" w:hAnsi="Arial"/>
          <w:i w:val="1"/>
          <w:color w:val="000000"/>
          <w:vertAlign w:val="baseline"/>
          <w:rtl w:val="0"/>
        </w:rPr>
        <w:t xml:space="preserve">rangkaian kebohongan</w:t>
      </w:r>
      <w:r w:rsidDel="00000000" w:rsidR="00000000" w:rsidRPr="00000000">
        <w:rPr>
          <w:rFonts w:ascii="Arial" w:cs="Arial" w:eastAsia="Arial" w:hAnsi="Arial"/>
          <w:b w:val="1"/>
          <w:color w:val="000000"/>
          <w:vertAlign w:val="baseline"/>
          <w:rtl w:val="0"/>
        </w:rPr>
        <w:t xml:space="preserve"> </w:t>
      </w:r>
      <w:r w:rsidDel="00000000" w:rsidR="00000000" w:rsidRPr="00000000">
        <w:rPr>
          <w:rFonts w:ascii="Arial" w:cs="Arial" w:eastAsia="Arial" w:hAnsi="Arial"/>
          <w:color w:val="000000"/>
          <w:vertAlign w:val="baseline"/>
          <w:rtl w:val="0"/>
        </w:rPr>
        <w:t xml:space="preserve">(</w:t>
      </w:r>
      <w:r w:rsidDel="00000000" w:rsidR="00000000" w:rsidRPr="00000000">
        <w:rPr>
          <w:rFonts w:ascii="Arial" w:cs="Arial" w:eastAsia="Arial" w:hAnsi="Arial"/>
          <w:i w:val="1"/>
          <w:color w:val="000000"/>
          <w:vertAlign w:val="baseline"/>
          <w:rtl w:val="0"/>
        </w:rPr>
        <w:t xml:space="preserve">zamenweefsel van verdichtsels</w:t>
      </w:r>
      <w:r w:rsidDel="00000000" w:rsidR="00000000" w:rsidRPr="00000000">
        <w:rPr>
          <w:rFonts w:ascii="Arial" w:cs="Arial" w:eastAsia="Arial" w:hAnsi="Arial"/>
          <w:color w:val="000000"/>
          <w:vertAlign w:val="baseline"/>
          <w:rtl w:val="0"/>
        </w:rPr>
        <w:t xml:space="preserve">) adalah </w:t>
      </w:r>
      <w:r w:rsidDel="00000000" w:rsidR="00000000" w:rsidRPr="00000000">
        <w:rPr>
          <w:rFonts w:ascii="Arial" w:cs="Arial" w:eastAsia="Arial" w:hAnsi="Arial"/>
          <w:i w:val="1"/>
          <w:color w:val="000000"/>
          <w:vertAlign w:val="baseline"/>
          <w:rtl w:val="0"/>
        </w:rPr>
        <w:t xml:space="preserve">ucapan/perkataan</w:t>
      </w:r>
      <w:r w:rsidDel="00000000" w:rsidR="00000000" w:rsidRPr="00000000">
        <w:rPr>
          <w:rFonts w:ascii="Arial" w:cs="Arial" w:eastAsia="Arial" w:hAnsi="Arial"/>
          <w:b w:val="1"/>
          <w:color w:val="000000"/>
          <w:vertAlign w:val="baseline"/>
          <w:rtl w:val="0"/>
        </w:rPr>
        <w:t xml:space="preserve"> </w:t>
      </w:r>
      <w:r w:rsidDel="00000000" w:rsidR="00000000" w:rsidRPr="00000000">
        <w:rPr>
          <w:rFonts w:ascii="Arial" w:cs="Arial" w:eastAsia="Arial" w:hAnsi="Arial"/>
          <w:color w:val="000000"/>
          <w:vertAlign w:val="baseline"/>
          <w:rtl w:val="0"/>
        </w:rPr>
        <w:t xml:space="preserve">sedemikian rupa yang menimbulkan kesan atau kepercayaan tentang suatu kebenaran, dimana sesuatu yang sesungguhnya tidak benar seolah-olah menjadi benar adanya sehingga membuat orang menjadi percaya dan tertarik atau tergerak hatinya; </w:t>
      </w:r>
    </w:p>
    <w:p w:rsidR="00000000" w:rsidDel="00000000" w:rsidP="00000000" w:rsidRDefault="00000000" w:rsidRPr="00000000" w14:paraId="00000092">
      <w:pPr>
        <w:spacing w:line="360" w:lineRule="auto"/>
        <w:ind w:firstLine="720"/>
        <w:jc w:val="both"/>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Menimbang, bahwa dalam Buku Kamus Umum Bahasa Indonesia disusun oleh Prof Dr. J.S Badudu, Prof. Sutan Mohammad Zain, Penerbit Pustaka Sinar Harapan Jakarta, 1996, halaman 214, menyatakan kata </w:t>
      </w:r>
      <w:r w:rsidDel="00000000" w:rsidR="00000000" w:rsidRPr="00000000">
        <w:rPr>
          <w:rFonts w:ascii="Arial" w:cs="Arial" w:eastAsia="Arial" w:hAnsi="Arial"/>
          <w:i w:val="1"/>
          <w:color w:val="000000"/>
          <w:vertAlign w:val="baseline"/>
          <w:rtl w:val="0"/>
        </w:rPr>
        <w:t xml:space="preserve">membujuk</w:t>
      </w:r>
      <w:r w:rsidDel="00000000" w:rsidR="00000000" w:rsidRPr="00000000">
        <w:rPr>
          <w:rFonts w:ascii="Arial" w:cs="Arial" w:eastAsia="Arial" w:hAnsi="Arial"/>
          <w:color w:val="000000"/>
          <w:vertAlign w:val="baseline"/>
          <w:rtl w:val="0"/>
        </w:rPr>
        <w:t xml:space="preserve"> artinya: merayu (yaitu usaha untuk menenangkan seseorang, meyakinkan seseorang, usaha membuat orang mau, suka, tidak menolak); memikat orang dengan kata-kata yang manis, yang lemah lembut; </w:t>
      </w:r>
    </w:p>
    <w:p w:rsidR="00000000" w:rsidDel="00000000" w:rsidP="00000000" w:rsidRDefault="00000000" w:rsidRPr="00000000" w14:paraId="00000093">
      <w:pPr>
        <w:spacing w:line="360" w:lineRule="auto"/>
        <w:ind w:firstLine="720"/>
        <w:jc w:val="both"/>
        <w:rPr>
          <w:rFonts w:ascii="Arial" w:cs="Arial" w:eastAsia="Arial" w:hAnsi="Arial"/>
          <w:vertAlign w:val="baseline"/>
        </w:rPr>
      </w:pPr>
      <w:r w:rsidDel="00000000" w:rsidR="00000000" w:rsidRPr="00000000">
        <w:rPr>
          <w:rFonts w:ascii="Arial" w:cs="Arial" w:eastAsia="Arial" w:hAnsi="Arial"/>
          <w:color w:val="000000"/>
          <w:vertAlign w:val="baseline"/>
          <w:rtl w:val="0"/>
        </w:rPr>
        <w:t xml:space="preserve">Menurut kamus Lengkap Bahasa Indonesia disusun oleh </w:t>
      </w:r>
      <w:r w:rsidDel="00000000" w:rsidR="00000000" w:rsidRPr="00000000">
        <w:rPr>
          <w:rFonts w:ascii="Arial" w:cs="Arial" w:eastAsia="Arial" w:hAnsi="Arial"/>
          <w:i w:val="1"/>
          <w:color w:val="000000"/>
          <w:vertAlign w:val="baseline"/>
          <w:rtl w:val="0"/>
        </w:rPr>
        <w:t xml:space="preserve">ANANDA  S dan S. PRIYANTO, Penerbit Kartika-Surabaya,</w:t>
      </w:r>
      <w:r w:rsidDel="00000000" w:rsidR="00000000" w:rsidRPr="00000000">
        <w:rPr>
          <w:rFonts w:ascii="Arial" w:cs="Arial" w:eastAsia="Arial" w:hAnsi="Arial"/>
          <w:color w:val="000000"/>
          <w:vertAlign w:val="baseline"/>
          <w:rtl w:val="0"/>
        </w:rPr>
        <w:t xml:space="preserve">  kata “</w:t>
      </w:r>
      <w:r w:rsidDel="00000000" w:rsidR="00000000" w:rsidRPr="00000000">
        <w:rPr>
          <w:rFonts w:ascii="Arial" w:cs="Arial" w:eastAsia="Arial" w:hAnsi="Arial"/>
          <w:i w:val="1"/>
          <w:color w:val="000000"/>
          <w:vertAlign w:val="baseline"/>
          <w:rtl w:val="0"/>
        </w:rPr>
        <w:t xml:space="preserve">cabul</w:t>
      </w:r>
      <w:r w:rsidDel="00000000" w:rsidR="00000000" w:rsidRPr="00000000">
        <w:rPr>
          <w:rFonts w:ascii="Arial" w:cs="Arial" w:eastAsia="Arial" w:hAnsi="Arial"/>
          <w:color w:val="000000"/>
          <w:vertAlign w:val="baseline"/>
          <w:rtl w:val="0"/>
        </w:rPr>
        <w:t xml:space="preserve">” artinya “</w:t>
      </w:r>
      <w:r w:rsidDel="00000000" w:rsidR="00000000" w:rsidRPr="00000000">
        <w:rPr>
          <w:rFonts w:ascii="Arial" w:cs="Arial" w:eastAsia="Arial" w:hAnsi="Arial"/>
          <w:i w:val="1"/>
          <w:color w:val="000000"/>
          <w:vertAlign w:val="baseline"/>
          <w:rtl w:val="0"/>
        </w:rPr>
        <w:t xml:space="preserve">perbuatan cemar, tidak senonoh</w:t>
      </w:r>
      <w:r w:rsidDel="00000000" w:rsidR="00000000" w:rsidRPr="00000000">
        <w:rPr>
          <w:rFonts w:ascii="Arial" w:cs="Arial" w:eastAsia="Arial" w:hAnsi="Arial"/>
          <w:color w:val="000000"/>
          <w:vertAlign w:val="baseline"/>
          <w:rtl w:val="0"/>
        </w:rPr>
        <w:t xml:space="preserve">”, sedangkan dalam Kamus Umum Bahasa Indonesia tersebut diatas, halaman 239, ”</w:t>
      </w:r>
      <w:r w:rsidDel="00000000" w:rsidR="00000000" w:rsidRPr="00000000">
        <w:rPr>
          <w:rFonts w:ascii="Arial" w:cs="Arial" w:eastAsia="Arial" w:hAnsi="Arial"/>
          <w:i w:val="1"/>
          <w:color w:val="000000"/>
          <w:vertAlign w:val="baseline"/>
          <w:rtl w:val="0"/>
        </w:rPr>
        <w:t xml:space="preserve">cabu</w:t>
      </w:r>
      <w:r w:rsidDel="00000000" w:rsidR="00000000" w:rsidRPr="00000000">
        <w:rPr>
          <w:rFonts w:ascii="Arial" w:cs="Arial" w:eastAsia="Arial" w:hAnsi="Arial"/>
          <w:color w:val="000000"/>
          <w:vertAlign w:val="baseline"/>
          <w:rtl w:val="0"/>
        </w:rPr>
        <w:t xml:space="preserve">l”, diartikan: tidak senonoh, tidak patut dan sangat tidak pantas. Selanjutnya menurut </w:t>
      </w:r>
      <w:r w:rsidDel="00000000" w:rsidR="00000000" w:rsidRPr="00000000">
        <w:rPr>
          <w:rFonts w:ascii="Arial" w:cs="Arial" w:eastAsia="Arial" w:hAnsi="Arial"/>
          <w:vertAlign w:val="baseline"/>
          <w:rtl w:val="0"/>
        </w:rPr>
        <w:t xml:space="preserve">R. SOESILO dalam bukunya </w:t>
      </w:r>
      <w:r w:rsidDel="00000000" w:rsidR="00000000" w:rsidRPr="00000000">
        <w:rPr>
          <w:rFonts w:ascii="Arial" w:cs="Arial" w:eastAsia="Arial" w:hAnsi="Arial"/>
          <w:color w:val="000000"/>
          <w:vertAlign w:val="baseline"/>
          <w:rtl w:val="0"/>
        </w:rPr>
        <w:t xml:space="preserve">KITAB UNDANG-UNDANG HUKUM PIDANA (KUHP) Serta Komentar-Komentarnya lengkap pasal demi pasal, Penerbit Politea-Bogor tahun 1994, hal 212 menyatakan “</w:t>
      </w:r>
      <w:r w:rsidDel="00000000" w:rsidR="00000000" w:rsidRPr="00000000">
        <w:rPr>
          <w:rFonts w:ascii="Arial" w:cs="Arial" w:eastAsia="Arial" w:hAnsi="Arial"/>
          <w:i w:val="1"/>
          <w:color w:val="000000"/>
          <w:vertAlign w:val="baseline"/>
          <w:rtl w:val="0"/>
        </w:rPr>
        <w:t xml:space="preserve">perbuatan cabul</w:t>
      </w:r>
      <w:r w:rsidDel="00000000" w:rsidR="00000000" w:rsidRPr="00000000">
        <w:rPr>
          <w:rFonts w:ascii="Arial" w:cs="Arial" w:eastAsia="Arial" w:hAnsi="Arial"/>
          <w:color w:val="000000"/>
          <w:vertAlign w:val="baseline"/>
          <w:rtl w:val="0"/>
        </w:rPr>
        <w:t xml:space="preserve">” </w:t>
      </w:r>
      <w:r w:rsidDel="00000000" w:rsidR="00000000" w:rsidRPr="00000000">
        <w:rPr>
          <w:rFonts w:ascii="Arial" w:cs="Arial" w:eastAsia="Arial" w:hAnsi="Arial"/>
          <w:i w:val="1"/>
          <w:color w:val="000000"/>
          <w:vertAlign w:val="baseline"/>
          <w:rtl w:val="0"/>
        </w:rPr>
        <w:t xml:space="preserve">ialah</w:t>
      </w:r>
      <w:r w:rsidDel="00000000" w:rsidR="00000000" w:rsidRPr="00000000">
        <w:rPr>
          <w:rFonts w:ascii="Arial" w:cs="Arial" w:eastAsia="Arial" w:hAnsi="Arial"/>
          <w:color w:val="000000"/>
          <w:vertAlign w:val="baseline"/>
          <w:rtl w:val="0"/>
        </w:rPr>
        <w:t xml:space="preserve"> </w:t>
      </w:r>
      <w:r w:rsidDel="00000000" w:rsidR="00000000" w:rsidRPr="00000000">
        <w:rPr>
          <w:rFonts w:ascii="Arial" w:cs="Arial" w:eastAsia="Arial" w:hAnsi="Arial"/>
          <w:i w:val="1"/>
          <w:color w:val="000000"/>
          <w:vertAlign w:val="baseline"/>
          <w:rtl w:val="0"/>
        </w:rPr>
        <w:t xml:space="preserve">segala perbuatan yang melanggar kesusilaan (kesopanan) atau perbuatan yang keji, semuanya itu dalam lingkungan nafsu birahi kelamin</w:t>
      </w:r>
      <w:r w:rsidDel="00000000" w:rsidR="00000000" w:rsidRPr="00000000">
        <w:rPr>
          <w:rFonts w:ascii="Arial" w:cs="Arial" w:eastAsia="Arial" w:hAnsi="Arial"/>
          <w:color w:val="000000"/>
          <w:vertAlign w:val="baseline"/>
          <w:rtl w:val="0"/>
        </w:rPr>
        <w:t xml:space="preserve">;</w:t>
      </w:r>
      <w:r w:rsidDel="00000000" w:rsidR="00000000" w:rsidRPr="00000000">
        <w:rPr>
          <w:rtl w:val="0"/>
        </w:rPr>
      </w:r>
    </w:p>
    <w:p w:rsidR="00000000" w:rsidDel="00000000" w:rsidP="00000000" w:rsidRDefault="00000000" w:rsidRPr="00000000" w14:paraId="00000094">
      <w:pPr>
        <w:spacing w:line="360" w:lineRule="auto"/>
        <w:ind w:firstLine="720"/>
        <w:jc w:val="both"/>
        <w:rPr>
          <w:rFonts w:ascii="Arial" w:cs="Arial" w:eastAsia="Arial" w:hAnsi="Arial"/>
          <w:vertAlign w:val="baseline"/>
        </w:rPr>
      </w:pPr>
      <w:r w:rsidDel="00000000" w:rsidR="00000000" w:rsidRPr="00000000">
        <w:rPr>
          <w:rFonts w:ascii="Arial" w:cs="Arial" w:eastAsia="Arial" w:hAnsi="Arial"/>
          <w:color w:val="000000"/>
          <w:vertAlign w:val="baseline"/>
          <w:rtl w:val="0"/>
        </w:rPr>
        <w:t xml:space="preserve">Menimbang, bahwa yang dimaksud “Anak” menurut ketentuan pasal 1 angka 1 Undang-Undang Nomor 35 Tahun 2014 Tentang Perubahan Atas Undang-Undang Nomor 23 Tahun 2002 tentang Perlindungan Anak adalah seseorang yang belum berusia 18 (delapan belas) tahun, termasuk anak yang masih dalam kandungan; </w:t>
      </w:r>
      <w:r w:rsidDel="00000000" w:rsidR="00000000" w:rsidRPr="00000000">
        <w:rPr>
          <w:rtl w:val="0"/>
        </w:rPr>
      </w:r>
    </w:p>
    <w:p w:rsidR="00000000" w:rsidDel="00000000" w:rsidP="00000000" w:rsidRDefault="00000000" w:rsidRPr="00000000" w14:paraId="00000095">
      <w:pPr>
        <w:spacing w:line="360" w:lineRule="auto"/>
        <w:ind w:firstLine="709"/>
        <w:jc w:val="both"/>
        <w:rPr>
          <w:rFonts w:ascii="Arial" w:cs="Arial" w:eastAsia="Arial" w:hAnsi="Arial"/>
          <w:color w:val="000000"/>
          <w:vertAlign w:val="baseline"/>
        </w:rPr>
      </w:pPr>
      <w:r w:rsidDel="00000000" w:rsidR="00000000" w:rsidRPr="00000000">
        <w:rPr>
          <w:rFonts w:ascii="Arial" w:cs="Arial" w:eastAsia="Arial" w:hAnsi="Arial"/>
          <w:vertAlign w:val="baseline"/>
          <w:rtl w:val="0"/>
        </w:rPr>
        <w:tab/>
        <w:t xml:space="preserve">Menimbang, bahwa pengertian-pengertian diatas akan digunakan sebagai dasar mempertimbangkan pembuktian unsur ini;</w:t>
      </w:r>
      <w:r w:rsidDel="00000000" w:rsidR="00000000" w:rsidRPr="00000000">
        <w:rPr>
          <w:rtl w:val="0"/>
        </w:rPr>
      </w:r>
    </w:p>
    <w:p w:rsidR="00000000" w:rsidDel="00000000" w:rsidP="00000000" w:rsidRDefault="00000000" w:rsidRPr="00000000" w14:paraId="00000096">
      <w:pPr>
        <w:tabs>
          <w:tab w:val="left" w:pos="709"/>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ab/>
        <w:t xml:space="preserve">Menimbang, bahwa pengertian-pengertian diatas akan digunakan sebagai dasar mempertimbangkan pembuktian unsur ini;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Menimbang, bahwa  dari fakta-fakta hukum tersebut diatas terungkap, pada hari Minggu tanggal 1 September 2019, sekitar pukul 16.00 Wib, Anak Korban Rusdiana Novita Sari yang baru berumur 7 (tujuh) tahun disuruh oleh ibunya yaitu Saksi Imroatul Chilmia menambal ban sepeda yang bocor ke tempat tambal ban milik Terdakwa di Dusun Sungon Rt.24 Rw.07, Desa Suko, Kecamatan Sidoarjo, Kabupaten Sidoarjo, karena waktu itu Saksi Imroatul Chilmia mengikuti acara arisan RT. Setelah sampai di rumah Terdakwa, Anak Korban bilang “Cak Tar tembelen ban sepedaku”, Terdakwa jawab “bawa uang ta kamu, kalau ga bawa uang saya gak mau” (sambil bercanda), kemudian Anak Korban meletakan sepedanya dan jongkok di dekat sepeda Anak Korban. Dalam posisi jongkok tersebut Terdakwa melihat celana dalam Anak Korban, sesaat kemudian tanpa berkata apapun Terdakwa menusukkan jari telunjuk kanan Terdakwa ke arah kemaluan Anak Korban sambil menggeser celana dalam Anak Korban mengakibatkan Anak Korban kaget, tetapi Anak Korban tidak bisa menolak perbuatan Terdakwa karena takut;</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Setelah selesai tambal ban, Anak Korban membayar ongkos kepada Terdakwa sejumlah Rp5.000,00 (lima ribu rupiah) dan Terdakwa berpesan “agar jangan menyampaikan perbuatan Terdakwa kepada ibu Anak Korban sambil mata Terdakwa melotot”. Dalam perjalanan pulang, Anak Korban merasakan sakit dibagian kemaluannya dan perih pada saat pipis (kencing) tetapi tidak langsung kembali ke rumah orang tuanya karena ibunya masih mengikuti acara arisan, lalu Anak Korban sambil menangis merasakan sakit dibagian kemaluannya datang ke rumah neneknya yaitu Saksi Khusnul Chotimah;</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Saksi Imroatul Chilmia datang ke rumah Saksi Khusnul Chotimah setelah selesai acara arisan. Melihat Anak Korban menangis lalu Saksi Khusnul Chotimah dan Saksi Imroatul Chilmia bergantian bertanya kepada Anak Korban tentang kejadian yang dialami. Semula Anak Korban hanya menjelaskan perih dibagian kemaluannya tetapi belum menjelaskan perbuatan Terdakwa. Setelah kedua Saksi bertanya lagi pada akhirnya Anak Korban mengaku “kemaluannya digaruk oleh Terdakwa”. Untuk memastikan kondisi kemaluan Anak Korban, lalu  Saksi  Imroatul Chilmia menyalakan senter, ternyata ditemukan ada luka lecet dan goresan serta ada bercak darah di celana dalam Anak Korban;</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Selanjutnya Saksi Imroatul Chilmia, Saksi Khusnul Chotimah dan Anak Korban menemui Terdakwa di rumahnya sekaligus menanyakan kejadian yang dialami oleh Anak Korban, saat itu Terdakwa mengatakan “itu hanya guyon saja”. Saksi Imroatul Chilmia dan Saksi Khusnul Chotimah kesal atas perbuatan Terdakwa tersebut lalu melapor kepada Saksi Edy Susanto, S.Pd. selaku Ketua Rukun Tetangga (RT), selanjutnya kejadian yang dialami Anak Korban dilaporkan oleh Saksi Imroatul Chilmia ke Polresta Sidoarjo;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Selanjutnya Anak Korban diperiksa di Rumah Sakit, dan berdasarkan Visum Et Repertum (Korban Hidup) atas nama Rusdiana Novita Sari dari Rumah Sakit Umum Daerah Sidoarjo yang dibuat dan ditandatangani oleh Pemeriksa: Dr.Evi Diana Fitri, S.H.,Sp.F, tanggal 2 September 2019,  disimpulkan:</w:t>
      </w:r>
    </w:p>
    <w:p w:rsidR="00000000" w:rsidDel="00000000" w:rsidP="00000000" w:rsidRDefault="00000000" w:rsidRPr="00000000" w14:paraId="000000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Ditemukan kemerahan pada bibir kemaluan, pada daerah bibir kemaluan sebelah kiri ditemukan luka lecet gores dengan diameter tiga sentimeter. Pada daerah Kerampang ditemukan luka robek dengan diameter satu sentimeter, ditemukan selaput dara masih tampak utuh;</w:t>
      </w:r>
    </w:p>
    <w:p w:rsidR="00000000" w:rsidDel="00000000" w:rsidP="00000000" w:rsidRDefault="00000000" w:rsidRPr="00000000" w14:paraId="000000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b w:val="0"/>
          <w:i w:val="0"/>
          <w:smallCaps w:val="0"/>
          <w:strike w:val="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Dari cirinya luka tersebut dapat disebabkan oleh kekerasan tajam (kuku);</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Atas kejadian tersebut Anak Korban merasakan sakit ketika pipis selama 2 (dua) sampai 3 (tiga), tidak mau sekolah dan tidak mau ngaji selama 2 (dua) minggu dan bergaul masih canggung;</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dari fakta-fakta diatas ternyata Terdakwa piawai menggunakan kesempatan ketika Anak Korban datang menambal ban sepeda yang memerlukan jasa Terdakwa sebagai tukang tambal ban. Di awal Terdakwa menggunakan tipu daya dengan cara memulai perbuatannya mengajak Anak Korban bergurau sehingga Anak Korban tidak ragu tentang perangai Terdakwa, apalagi Terdakwa sudah dikenal sebelumnya sebagai tetangga Anak Korban. Setelah kepercayaan diri Anak Korban tumbuh, maka Terdakwa yang melihat celana dalam Anak Korban, disitu Terdakwa melampiaskan keinginan jahatnya memasukkan jari telunjuk ke dalam kemaluan Anak Korban dengan cara menggeser celana dalam Anak Korban dan Anak Korban pun kaget, tetapi tidak bisa menolak karena ketakutan. Ketakutan Anak Korban berlanjut ketika Anak Korban bergegas pulang dan Terdakwa sambil matanya melotot meminta agar Anak Korban tidak memberitahukan kepada ibunya tentang perbuatan Terdakwa, oleh karena itu terjadi kekerasan yang dilakukan Terdakwa terhadap Anak Korban untuk berbuat cabul yang berakibat kemaluan Anak Korban mengalami luka gores, luka lecet, perih saat pipis serta berdarah dan mengalami traumatik yang berkepanjangan karena belum mampu menerima kenyataan yang dialaminya;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Dengan demikian maka unsur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Dengan sengaja melakukan kekerasan atau ancaman kekerasan, memaksa, melakukan tipu muslihat, serangkaian kebohongan atau membujuk Anak melakukan atau membiarkan dilakukan perbuatan cabul”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telah terpenuhi;</w:t>
      </w:r>
    </w:p>
    <w:p w:rsidR="00000000" w:rsidDel="00000000" w:rsidP="00000000" w:rsidRDefault="00000000" w:rsidRPr="00000000" w14:paraId="000000A1">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oleh karena semua unsur dari Pasal 82 Undang-Undang Republik Indonesia Nomor 35 Tahun 2014 Tentang Perubahan Atas Undang-Undang Republik Indonesia Nomor 23 Tahun 2002 Tentang Perlindungan Anak telah terpenuhi, maka Terdakwa haruslah dinyatakan telah terbukti secara sah dan meyakinkan melakukan tindak pidana sebagaimana di dakwakan dalam Tunggal;</w:t>
      </w:r>
    </w:p>
    <w:p w:rsidR="00000000" w:rsidDel="00000000" w:rsidP="00000000" w:rsidRDefault="00000000" w:rsidRPr="00000000" w14:paraId="000000A2">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dalam perkara ini terhadap Terdakwa telah dikenakan penangkapan dan penahanan yang sah, maka masa penangkapan dan penahanan tersebut harus dikurangkan seluruhnya dari pidana yang dijatuhkan; </w:t>
      </w:r>
    </w:p>
    <w:p w:rsidR="00000000" w:rsidDel="00000000" w:rsidP="00000000" w:rsidRDefault="00000000" w:rsidRPr="00000000" w14:paraId="000000A3">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oleh karena Terdakwa ditahan dan penahanan terhadap Terdakwa dilandasi alasan yang cukup, maka perlu ditetapkan agar Terdakwa tetap berada dalam tahanan;</w:t>
      </w:r>
    </w:p>
    <w:p w:rsidR="00000000" w:rsidDel="00000000" w:rsidP="00000000" w:rsidRDefault="00000000" w:rsidRPr="00000000" w14:paraId="000000A4">
      <w:pPr>
        <w:spacing w:line="360" w:lineRule="auto"/>
        <w:ind w:firstLine="709"/>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terhadap barang bukti yang diajukan di persidangan untuk selanjutnya dipertimbangkan sebagai berikut;</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terhadap barang bukti sebagaimana tersebut diatas, terbukti milik Anak Korban Rusdiana Novita Sari, maka dikembalikan kepada Anak Korban;</w:t>
      </w:r>
    </w:p>
    <w:p w:rsidR="00000000" w:rsidDel="00000000" w:rsidP="00000000" w:rsidRDefault="00000000" w:rsidRPr="00000000" w14:paraId="000000A6">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Menimbang, bahwa pasal 82 Undang-Undang Nomor 35 Tahun 2014 Tentang Perubahan Atas Undang-Undang Nomor 23 Tahun 2002 Tentang Perlindungan Anak mengatur penjatuhan pidana kumulasi yaitu pidana penjara dan denda</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bagi setiap orang yang melakukan tindak pidana yang diatur dalam pasal tersebut, oleh karena terbukti Terdakwa melanggar ketentuan ini, maka selain pidana penjara, Terdakwa juga dijatuhi pidana denda, apabila denda tidak dibayar diganti dengan pidana kurungan yang selengkapnya diuraikan dalam amar putusan;</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Menimbang, bahwa dalam permohonannya, Penasihat Hukum Terdakwa mohon agar Terdakwa diberikan keringanan hukuman dengan alasan Terdakwa tidak akan mengulangi lagi perbuatannya dan mempunyai tanggungan keluarga. Permohonan ini sekaligus akan dipertimbangkan oleh Majelis Hakim dalam uraian pertimbangan yang memberatkan dan meringankan penjatuhan pidana bagi Terdakwa;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Menimbang, bahwa untuk menentukan pemidanaan bagi Terdakwa, perlu dipertimbangkan keadaan-keadaan sebagai berikut: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Keadaan yang memberatkan</w:t>
      </w:r>
    </w:p>
    <w:p w:rsidR="00000000" w:rsidDel="00000000" w:rsidP="00000000" w:rsidRDefault="00000000" w:rsidRPr="00000000" w14:paraId="000000A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Perbuatan Terdakwa meresahkan masyarakat; </w:t>
      </w:r>
    </w:p>
    <w:p w:rsidR="00000000" w:rsidDel="00000000" w:rsidP="00000000" w:rsidRDefault="00000000" w:rsidRPr="00000000" w14:paraId="000000A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Perbuatan Terdakwa merusak masa depan Anak Korban;</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Keadaan yang meringankan</w:t>
      </w:r>
    </w:p>
    <w:p w:rsidR="00000000" w:rsidDel="00000000" w:rsidP="00000000" w:rsidRDefault="00000000" w:rsidRPr="00000000" w14:paraId="000000A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berusia lanjut;</w:t>
      </w:r>
    </w:p>
    <w:p w:rsidR="00000000" w:rsidDel="00000000" w:rsidP="00000000" w:rsidRDefault="00000000" w:rsidRPr="00000000" w14:paraId="000000A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mempunyai tanggungan keluarga; </w:t>
      </w:r>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360" w:lineRule="auto"/>
        <w:ind w:left="426" w:right="0" w:hanging="426"/>
        <w:jc w:val="both"/>
        <w:rPr>
          <w:b w:val="0"/>
          <w:i w:val="0"/>
          <w:smallCaps w:val="0"/>
          <w:strike w:val="0"/>
          <w:color w:val="000000"/>
          <w:sz w:val="24"/>
          <w:szCs w:val="24"/>
          <w:u w:val="none"/>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Terdakwa belum pernah dihukum;</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Menimbang, bahwa oleh karena Terdakwa dijatuhi pidana, maka biaya perkara dibebankan kepada Terdakwa;</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Memperhatikan Pasal 82 Undang-Undang Nomor 35 tahun 2014 Tentang Perubahan Atas Undang-Undang Nomor 23 Tahun 2002 Tentang Perlindungan Anak, Undang-Undang Nomor 8 tahun 1981 Tentang Hukum Acara Pidana serta peraturan perundang-undangan lain yang bersangkutan;</w:t>
      </w:r>
    </w:p>
    <w:p w:rsidR="00000000" w:rsidDel="00000000" w:rsidP="00000000" w:rsidRDefault="00000000" w:rsidRPr="00000000" w14:paraId="000000B2">
      <w:pPr>
        <w:tabs>
          <w:tab w:val="left" w:pos="1122"/>
        </w:tabs>
        <w:spacing w:line="360" w:lineRule="auto"/>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MENGADILI:</w:t>
      </w:r>
      <w:r w:rsidDel="00000000" w:rsidR="00000000" w:rsidRPr="00000000">
        <w:rPr>
          <w:rtl w:val="0"/>
        </w:rPr>
      </w:r>
    </w:p>
    <w:p w:rsidR="00000000" w:rsidDel="00000000" w:rsidP="00000000" w:rsidRDefault="00000000" w:rsidRPr="00000000" w14:paraId="000000B3">
      <w:pPr>
        <w:numPr>
          <w:ilvl w:val="3"/>
          <w:numId w:val="9"/>
        </w:numPr>
        <w:spacing w:line="360" w:lineRule="auto"/>
        <w:ind w:left="426" w:hanging="447"/>
        <w:jc w:val="both"/>
        <w:rPr>
          <w:rFonts w:ascii="Arial" w:cs="Arial" w:eastAsia="Arial" w:hAnsi="Arial"/>
        </w:rPr>
      </w:pPr>
      <w:r w:rsidDel="00000000" w:rsidR="00000000" w:rsidRPr="00000000">
        <w:rPr>
          <w:rFonts w:ascii="Arial" w:cs="Arial" w:eastAsia="Arial" w:hAnsi="Arial"/>
          <w:vertAlign w:val="baseline"/>
          <w:rtl w:val="0"/>
        </w:rPr>
        <w:t xml:space="preserve">Menyatakan Terdakwa </w:t>
      </w:r>
      <w:r w:rsidDel="00000000" w:rsidR="00000000" w:rsidRPr="00000000">
        <w:rPr>
          <w:rFonts w:ascii="Arial" w:cs="Arial" w:eastAsia="Arial" w:hAnsi="Arial"/>
          <w:b w:val="1"/>
          <w:vertAlign w:val="baseline"/>
          <w:rtl w:val="0"/>
        </w:rPr>
        <w:t xml:space="preserve">Muktar Alias Mistar Alias Cak Tar </w:t>
      </w:r>
      <w:r w:rsidDel="00000000" w:rsidR="00000000" w:rsidRPr="00000000">
        <w:rPr>
          <w:rFonts w:ascii="Arial" w:cs="Arial" w:eastAsia="Arial" w:hAnsi="Arial"/>
          <w:vertAlign w:val="baseline"/>
          <w:rtl w:val="0"/>
        </w:rPr>
        <w:t xml:space="preserve">tersebut diatas telah terbukti secara sah dan meyakinkan bersalah melakukan tindak pidana “</w:t>
      </w:r>
      <w:r w:rsidDel="00000000" w:rsidR="00000000" w:rsidRPr="00000000">
        <w:rPr>
          <w:rFonts w:ascii="Arial" w:cs="Arial" w:eastAsia="Arial" w:hAnsi="Arial"/>
          <w:i w:val="1"/>
          <w:vertAlign w:val="baseline"/>
          <w:rtl w:val="0"/>
        </w:rPr>
        <w:t xml:space="preserve">Dengan sengaja melakukan kekerasan terhadap Anak berbuat cabul</w:t>
      </w:r>
      <w:r w:rsidDel="00000000" w:rsidR="00000000" w:rsidRPr="00000000">
        <w:rPr>
          <w:rFonts w:ascii="Arial" w:cs="Arial" w:eastAsia="Arial" w:hAnsi="Arial"/>
          <w:vertAlign w:val="baseline"/>
          <w:rtl w:val="0"/>
        </w:rPr>
        <w:t xml:space="preserve">”;</w:t>
      </w:r>
    </w:p>
    <w:p w:rsidR="00000000" w:rsidDel="00000000" w:rsidP="00000000" w:rsidRDefault="00000000" w:rsidRPr="00000000" w14:paraId="000000B4">
      <w:pPr>
        <w:numPr>
          <w:ilvl w:val="3"/>
          <w:numId w:val="9"/>
        </w:numPr>
        <w:spacing w:line="360" w:lineRule="auto"/>
        <w:ind w:left="426" w:hanging="447"/>
        <w:jc w:val="both"/>
        <w:rPr>
          <w:rFonts w:ascii="Arial" w:cs="Arial" w:eastAsia="Arial" w:hAnsi="Arial"/>
        </w:rPr>
      </w:pPr>
      <w:r w:rsidDel="00000000" w:rsidR="00000000" w:rsidRPr="00000000">
        <w:rPr>
          <w:rFonts w:ascii="Arial" w:cs="Arial" w:eastAsia="Arial" w:hAnsi="Arial"/>
          <w:vertAlign w:val="baseline"/>
          <w:rtl w:val="0"/>
        </w:rPr>
        <w:t xml:space="preserve">Menjatuhkan pidana terhadap Terdakwa tersebut oleh karena itu dengan pidana penjara selama 4 (empat) tahun 10 (sepuluh) bulan dan denda sejumlah Rp60.000.000,00 (enam puluh juta rupiah), dengan ketentuan apabila denda tidak dibayar diganti dengan pidana kurungan selama 1 (satu) bulan;</w:t>
      </w:r>
    </w:p>
    <w:p w:rsidR="00000000" w:rsidDel="00000000" w:rsidP="00000000" w:rsidRDefault="00000000" w:rsidRPr="00000000" w14:paraId="000000B5">
      <w:pPr>
        <w:numPr>
          <w:ilvl w:val="3"/>
          <w:numId w:val="9"/>
        </w:numPr>
        <w:spacing w:line="360" w:lineRule="auto"/>
        <w:ind w:left="426" w:hanging="447"/>
        <w:jc w:val="both"/>
        <w:rPr>
          <w:rFonts w:ascii="Arial" w:cs="Arial" w:eastAsia="Arial" w:hAnsi="Arial"/>
        </w:rPr>
      </w:pPr>
      <w:r w:rsidDel="00000000" w:rsidR="00000000" w:rsidRPr="00000000">
        <w:rPr>
          <w:rFonts w:ascii="Arial" w:cs="Arial" w:eastAsia="Arial" w:hAnsi="Arial"/>
          <w:vertAlign w:val="baseline"/>
          <w:rtl w:val="0"/>
        </w:rPr>
        <w:t xml:space="preserve">Menetapkan masa penangkapan dan penahanan yang telah dijalani oleh Terdakwa  dikurangkan seluruhnya dari pidana yang dijatuhkan;</w:t>
      </w:r>
    </w:p>
    <w:p w:rsidR="00000000" w:rsidDel="00000000" w:rsidP="00000000" w:rsidRDefault="00000000" w:rsidRPr="00000000" w14:paraId="000000B6">
      <w:pPr>
        <w:numPr>
          <w:ilvl w:val="3"/>
          <w:numId w:val="9"/>
        </w:numPr>
        <w:spacing w:line="360" w:lineRule="auto"/>
        <w:ind w:left="426" w:hanging="447"/>
        <w:jc w:val="both"/>
        <w:rPr>
          <w:rFonts w:ascii="Arial" w:cs="Arial" w:eastAsia="Arial" w:hAnsi="Arial"/>
        </w:rPr>
      </w:pPr>
      <w:r w:rsidDel="00000000" w:rsidR="00000000" w:rsidRPr="00000000">
        <w:rPr>
          <w:rFonts w:ascii="Arial" w:cs="Arial" w:eastAsia="Arial" w:hAnsi="Arial"/>
          <w:vertAlign w:val="baseline"/>
          <w:rtl w:val="0"/>
        </w:rPr>
        <w:t xml:space="preserve">Menetapkan Terdakwa tetap di tahan;</w:t>
      </w:r>
    </w:p>
    <w:p w:rsidR="00000000" w:rsidDel="00000000" w:rsidP="00000000" w:rsidRDefault="00000000" w:rsidRPr="00000000" w14:paraId="000000B7">
      <w:pPr>
        <w:numPr>
          <w:ilvl w:val="3"/>
          <w:numId w:val="9"/>
        </w:numPr>
        <w:spacing w:line="360" w:lineRule="auto"/>
        <w:ind w:left="426" w:hanging="447"/>
        <w:jc w:val="both"/>
        <w:rPr>
          <w:rFonts w:ascii="Arial" w:cs="Arial" w:eastAsia="Arial" w:hAnsi="Arial"/>
        </w:rPr>
      </w:pPr>
      <w:r w:rsidDel="00000000" w:rsidR="00000000" w:rsidRPr="00000000">
        <w:rPr>
          <w:rFonts w:ascii="Arial" w:cs="Arial" w:eastAsia="Arial" w:hAnsi="Arial"/>
          <w:vertAlign w:val="baseline"/>
          <w:rtl w:val="0"/>
        </w:rPr>
        <w:t xml:space="preserve">Menetapkan barang bukti berupa:</w:t>
      </w:r>
    </w:p>
    <w:p w:rsidR="00000000" w:rsidDel="00000000" w:rsidP="00000000" w:rsidRDefault="00000000" w:rsidRPr="00000000" w14:paraId="000000B8">
      <w:pPr>
        <w:widowControl w:val="0"/>
        <w:numPr>
          <w:ilvl w:val="0"/>
          <w:numId w:val="7"/>
        </w:numPr>
        <w:tabs>
          <w:tab w:val="left" w:pos="851"/>
        </w:tabs>
        <w:spacing w:line="360" w:lineRule="auto"/>
        <w:ind w:left="851" w:hanging="425"/>
        <w:jc w:val="both"/>
        <w:rPr/>
      </w:pPr>
      <w:r w:rsidDel="00000000" w:rsidR="00000000" w:rsidRPr="00000000">
        <w:rPr>
          <w:rFonts w:ascii="Arial" w:cs="Arial" w:eastAsia="Arial" w:hAnsi="Arial"/>
          <w:vertAlign w:val="baseline"/>
          <w:rtl w:val="0"/>
        </w:rPr>
        <w:t xml:space="preserve">1 (satu) potong celana dalam anak warna biru muda;</w:t>
      </w:r>
    </w:p>
    <w:p w:rsidR="00000000" w:rsidDel="00000000" w:rsidP="00000000" w:rsidRDefault="00000000" w:rsidRPr="00000000" w14:paraId="000000B9">
      <w:pPr>
        <w:widowControl w:val="0"/>
        <w:numPr>
          <w:ilvl w:val="0"/>
          <w:numId w:val="7"/>
        </w:numPr>
        <w:tabs>
          <w:tab w:val="left" w:pos="851"/>
        </w:tabs>
        <w:spacing w:line="360" w:lineRule="auto"/>
        <w:ind w:left="851" w:hanging="425"/>
        <w:jc w:val="both"/>
        <w:rPr/>
      </w:pPr>
      <w:r w:rsidDel="00000000" w:rsidR="00000000" w:rsidRPr="00000000">
        <w:rPr>
          <w:rFonts w:ascii="Arial" w:cs="Arial" w:eastAsia="Arial" w:hAnsi="Arial"/>
          <w:vertAlign w:val="baseline"/>
          <w:rtl w:val="0"/>
        </w:rPr>
        <w:t xml:space="preserve">1 (satu) potong busana muslim anak warna krem motif bunga;</w:t>
      </w:r>
    </w:p>
    <w:p w:rsidR="00000000" w:rsidDel="00000000" w:rsidP="00000000" w:rsidRDefault="00000000" w:rsidRPr="00000000" w14:paraId="000000BA">
      <w:pPr>
        <w:spacing w:line="360" w:lineRule="auto"/>
        <w:ind w:firstLine="426"/>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dikembalikan kepada Anak Korban Rusdiana Novita Sari;</w:t>
      </w:r>
    </w:p>
    <w:p w:rsidR="00000000" w:rsidDel="00000000" w:rsidP="00000000" w:rsidRDefault="00000000" w:rsidRPr="00000000" w14:paraId="000000BB">
      <w:pPr>
        <w:numPr>
          <w:ilvl w:val="3"/>
          <w:numId w:val="9"/>
        </w:numPr>
        <w:spacing w:after="240" w:line="360" w:lineRule="auto"/>
        <w:ind w:left="426" w:hanging="447"/>
        <w:jc w:val="both"/>
        <w:rPr>
          <w:rFonts w:ascii="Arial" w:cs="Arial" w:eastAsia="Arial" w:hAnsi="Arial"/>
        </w:rPr>
      </w:pPr>
      <w:r w:rsidDel="00000000" w:rsidR="00000000" w:rsidRPr="00000000">
        <w:rPr>
          <w:rFonts w:ascii="Arial" w:cs="Arial" w:eastAsia="Arial" w:hAnsi="Arial"/>
          <w:vertAlign w:val="baseline"/>
          <w:rtl w:val="0"/>
        </w:rPr>
        <w:t xml:space="preserve">Membebankan biaya perkara kepada Terdakwa sejumlah Rp5.000,00 (lima ribu rupiah);</w:t>
      </w:r>
    </w:p>
    <w:p w:rsidR="00000000" w:rsidDel="00000000" w:rsidP="00000000" w:rsidRDefault="00000000" w:rsidRPr="00000000" w14:paraId="000000BC">
      <w:pPr>
        <w:spacing w:line="360" w:lineRule="auto"/>
        <w:ind w:firstLine="72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Demikian diputuskan dalam sidang permusyawaratan Majelis Hakim Pengadilan Pengadilan Negeri Sidoarjo pada hari Rabu, tanggal 8 Januari 2020, oleh kami: I Ketut Suarta, S.H, sebagai Hakim Ketua, Supriyanto, S.H., dan Lie Sonny,S.H., sebagai Hakim Anggota, yang diucapkan dalam sidang terbuka untuk umum pada hari Selasa, tanggal 14 Januari 2020 oleh Hakim Ketua dihadiri para Hakim Anggota tersebut, Andhika Rahatmasurya, S.H., Panitera Pengganti pada Pengadilan Negeri Sidoarjo, Efreni, S.H., Penuntut Umum, Terdakwa dengan di dampingi oleh Penasihat Hukumnya. </w:t>
      </w:r>
    </w:p>
    <w:p w:rsidR="00000000" w:rsidDel="00000000" w:rsidP="00000000" w:rsidRDefault="00000000" w:rsidRPr="00000000" w14:paraId="000000BD">
      <w:pPr>
        <w:spacing w:line="360" w:lineRule="auto"/>
        <w:ind w:firstLine="720"/>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E">
      <w:pPr>
        <w:tabs>
          <w:tab w:val="left" w:pos="5103"/>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Hakim-hakim Anggota,                                     Hakim Ketua,</w:t>
      </w:r>
    </w:p>
    <w:p w:rsidR="00000000" w:rsidDel="00000000" w:rsidP="00000000" w:rsidRDefault="00000000" w:rsidRPr="00000000" w14:paraId="000000BF">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Supriyanto, S.H.                                        I Ketut Suarta, S.H.</w:t>
      </w:r>
    </w:p>
    <w:p w:rsidR="00000000" w:rsidDel="00000000" w:rsidP="00000000" w:rsidRDefault="00000000" w:rsidRPr="00000000" w14:paraId="000000C2">
      <w:pPr>
        <w:tabs>
          <w:tab w:val="left" w:pos="851"/>
        </w:tabs>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3">
      <w:pPr>
        <w:tabs>
          <w:tab w:val="left" w:pos="851"/>
        </w:tabs>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4">
      <w:pPr>
        <w:tabs>
          <w:tab w:val="left" w:pos="851"/>
        </w:tabs>
        <w:spacing w:line="360" w:lineRule="auto"/>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           Lie Sonny, S.H.</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36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Panitera Pengganti,</w:t>
      </w:r>
    </w:p>
    <w:p w:rsidR="00000000" w:rsidDel="00000000" w:rsidP="00000000" w:rsidRDefault="00000000" w:rsidRPr="00000000" w14:paraId="000000C6">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8">
      <w:pPr>
        <w:spacing w:line="360" w:lineRule="auto"/>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Andhika Rahatmasurya, S.H.</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vertAlign w:val="baseline"/>
        </w:rPr>
      </w:pPr>
      <w:r w:rsidDel="00000000" w:rsidR="00000000" w:rsidRPr="00000000">
        <w:rPr>
          <w:rtl w:val="0"/>
        </w:rPr>
      </w:r>
    </w:p>
    <w:sectPr>
      <w:headerReference r:id="rId6" w:type="first"/>
      <w:headerReference r:id="rId7" w:type="even"/>
      <w:footerReference r:id="rId8" w:type="default"/>
      <w:footerReference r:id="rId9" w:type="first"/>
      <w:pgSz w:h="18484" w:w="12242" w:orient="portrait"/>
      <w:pgMar w:bottom="1701" w:top="1701" w:left="2835" w:right="851" w:header="289" w:footer="198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Black"/>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jc w:val="right"/>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Halaman </w:t>
    </w:r>
    <w:r w:rsidDel="00000000" w:rsidR="00000000" w:rsidRPr="00000000">
      <w:rPr>
        <w:rFonts w:ascii="Arial" w:cs="Arial" w:eastAsia="Arial" w:hAnsi="Arial"/>
        <w:i w:val="1"/>
        <w:sz w:val="20"/>
        <w:szCs w:val="20"/>
        <w:vertAlign w:val="baseline"/>
      </w:rPr>
      <w:fldChar w:fldCharType="begin"/>
      <w:instrText xml:space="preserve">PAGE</w:instrText>
      <w:fldChar w:fldCharType="separate"/>
      <w:fldChar w:fldCharType="end"/>
    </w:r>
    <w:r w:rsidDel="00000000" w:rsidR="00000000" w:rsidRPr="00000000">
      <w:rPr>
        <w:rFonts w:ascii="Arial" w:cs="Arial" w:eastAsia="Arial" w:hAnsi="Arial"/>
        <w:i w:val="1"/>
        <w:sz w:val="20"/>
        <w:szCs w:val="20"/>
        <w:vertAlign w:val="baseline"/>
        <w:rtl w:val="0"/>
      </w:rPr>
      <w:t xml:space="preserve"> dari 21 Putusan Nomor: 982/Pid.Sus/2019/PN Sda.</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Halaman </w:t>
    </w:r>
    <w:r w:rsidDel="00000000" w:rsidR="00000000" w:rsidRPr="00000000">
      <w:rPr>
        <w:rFonts w:ascii="Arial" w:cs="Arial" w:eastAsia="Arial" w:hAnsi="Arial"/>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dari 21 Putusan Nomor 982/Pid.Sus/2019/PN Sda</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2"/>
      <w:numFmt w:val="bullet"/>
      <w:lvlText w:val="-"/>
      <w:lvlJc w:val="left"/>
      <w:pPr>
        <w:ind w:left="1080" w:hanging="360"/>
      </w:pPr>
      <w:rPr>
        <w:rFonts w:ascii="Arial" w:cs="Arial" w:eastAsia="Arial" w:hAnsi="Arial"/>
        <w:color w:val="000000"/>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86" w:hanging="360.00000000000006"/>
      </w:pPr>
      <w:rPr>
        <w:rFonts w:ascii="Calibri" w:cs="Calibri" w:eastAsia="Calibri" w:hAnsi="Calibri"/>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2"/>
      <w:numFmt w:val="bullet"/>
      <w:lvlText w:val="-"/>
      <w:lvlJc w:val="left"/>
      <w:pPr>
        <w:ind w:left="1146" w:hanging="360"/>
      </w:pPr>
      <w:rPr>
        <w:rFonts w:ascii="Arial" w:cs="Arial" w:eastAsia="Arial" w:hAnsi="Arial"/>
        <w:color w:val="000000"/>
        <w:vertAlign w:val="baseline"/>
      </w:rPr>
    </w:lvl>
    <w:lvl w:ilvl="1">
      <w:start w:val="1"/>
      <w:numFmt w:val="bullet"/>
      <w:lvlText w:val="o"/>
      <w:lvlJc w:val="left"/>
      <w:pPr>
        <w:ind w:left="1866" w:hanging="360"/>
      </w:pPr>
      <w:rPr>
        <w:rFonts w:ascii="Courier New" w:cs="Courier New" w:eastAsia="Courier New" w:hAnsi="Courier New"/>
        <w:vertAlign w:val="baseline"/>
      </w:rPr>
    </w:lvl>
    <w:lvl w:ilvl="2">
      <w:start w:val="1"/>
      <w:numFmt w:val="bullet"/>
      <w:lvlText w:val="▪"/>
      <w:lvlJc w:val="left"/>
      <w:pPr>
        <w:ind w:left="2586" w:hanging="360"/>
      </w:pPr>
      <w:rPr>
        <w:rFonts w:ascii="Noto Sans Symbols" w:cs="Noto Sans Symbols" w:eastAsia="Noto Sans Symbols" w:hAnsi="Noto Sans Symbols"/>
        <w:vertAlign w:val="baseline"/>
      </w:rPr>
    </w:lvl>
    <w:lvl w:ilvl="3">
      <w:start w:val="1"/>
      <w:numFmt w:val="bullet"/>
      <w:lvlText w:val="●"/>
      <w:lvlJc w:val="left"/>
      <w:pPr>
        <w:ind w:left="3306" w:hanging="360"/>
      </w:pPr>
      <w:rPr>
        <w:rFonts w:ascii="Noto Sans Symbols" w:cs="Noto Sans Symbols" w:eastAsia="Noto Sans Symbols" w:hAnsi="Noto Sans Symbols"/>
        <w:vertAlign w:val="baseline"/>
      </w:rPr>
    </w:lvl>
    <w:lvl w:ilvl="4">
      <w:start w:val="1"/>
      <w:numFmt w:val="bullet"/>
      <w:lvlText w:val="o"/>
      <w:lvlJc w:val="left"/>
      <w:pPr>
        <w:ind w:left="4026" w:hanging="360"/>
      </w:pPr>
      <w:rPr>
        <w:rFonts w:ascii="Courier New" w:cs="Courier New" w:eastAsia="Courier New" w:hAnsi="Courier New"/>
        <w:vertAlign w:val="baseline"/>
      </w:rPr>
    </w:lvl>
    <w:lvl w:ilvl="5">
      <w:start w:val="1"/>
      <w:numFmt w:val="bullet"/>
      <w:lvlText w:val="▪"/>
      <w:lvlJc w:val="left"/>
      <w:pPr>
        <w:ind w:left="4746" w:hanging="360"/>
      </w:pPr>
      <w:rPr>
        <w:rFonts w:ascii="Noto Sans Symbols" w:cs="Noto Sans Symbols" w:eastAsia="Noto Sans Symbols" w:hAnsi="Noto Sans Symbols"/>
        <w:vertAlign w:val="baseline"/>
      </w:rPr>
    </w:lvl>
    <w:lvl w:ilvl="6">
      <w:start w:val="1"/>
      <w:numFmt w:val="bullet"/>
      <w:lvlText w:val="●"/>
      <w:lvlJc w:val="left"/>
      <w:pPr>
        <w:ind w:left="5466" w:hanging="360"/>
      </w:pPr>
      <w:rPr>
        <w:rFonts w:ascii="Noto Sans Symbols" w:cs="Noto Sans Symbols" w:eastAsia="Noto Sans Symbols" w:hAnsi="Noto Sans Symbols"/>
        <w:vertAlign w:val="baseline"/>
      </w:rPr>
    </w:lvl>
    <w:lvl w:ilvl="7">
      <w:start w:val="1"/>
      <w:numFmt w:val="bullet"/>
      <w:lvlText w:val="o"/>
      <w:lvlJc w:val="left"/>
      <w:pPr>
        <w:ind w:left="6186" w:hanging="360"/>
      </w:pPr>
      <w:rPr>
        <w:rFonts w:ascii="Courier New" w:cs="Courier New" w:eastAsia="Courier New" w:hAnsi="Courier New"/>
        <w:vertAlign w:val="baseline"/>
      </w:rPr>
    </w:lvl>
    <w:lvl w:ilvl="8">
      <w:start w:val="1"/>
      <w:numFmt w:val="bullet"/>
      <w:lvlText w:val="▪"/>
      <w:lvlJc w:val="left"/>
      <w:pPr>
        <w:ind w:left="6906" w:hanging="360"/>
      </w:pPr>
      <w:rPr>
        <w:rFonts w:ascii="Noto Sans Symbols" w:cs="Noto Sans Symbols" w:eastAsia="Noto Sans Symbols" w:hAnsi="Noto Sans Symbols"/>
        <w:vertAlign w:val="baseline"/>
      </w:rPr>
    </w:lvl>
  </w:abstractNum>
  <w:abstractNum w:abstractNumI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2"/>
      <w:numFmt w:val="bullet"/>
      <w:lvlText w:val="-"/>
      <w:lvlJc w:val="left"/>
      <w:pPr>
        <w:ind w:left="786" w:hanging="360.00000000000006"/>
      </w:pPr>
      <w:rPr>
        <w:rFonts w:ascii="Arial" w:cs="Arial" w:eastAsia="Arial" w:hAnsi="Arial"/>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1"/>
      <w:numFmt w:val="decimal"/>
      <w:lvlText w:val="%1."/>
      <w:lvlJc w:val="left"/>
      <w:pPr>
        <w:ind w:left="720" w:hanging="360"/>
      </w:pPr>
      <w:rPr>
        <w:b w:val="0"/>
        <w:i w:val="0"/>
        <w:vertAlign w:val="baseline"/>
      </w:rPr>
    </w:lvl>
    <w:lvl w:ilvl="1">
      <w:start w:val="1"/>
      <w:numFmt w:val="lowerLetter"/>
      <w:lvlText w:val="%2."/>
      <w:lvlJc w:val="left"/>
      <w:pPr>
        <w:ind w:left="1440" w:hanging="360"/>
      </w:pPr>
      <w:rPr>
        <w:vertAlign w:val="baseline"/>
      </w:rPr>
    </w:lvl>
    <w:lvl w:ilvl="2">
      <w:start w:val="1"/>
      <w:numFmt w:val="lowerLetter"/>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bullet"/>
      <w:lvlText w:val="-"/>
      <w:lvlJc w:val="left"/>
      <w:pPr>
        <w:ind w:left="720" w:hanging="360"/>
      </w:pPr>
      <w:rPr>
        <w:rFonts w:ascii="Arial" w:cs="Arial" w:eastAsia="Arial" w:hAnsi="Arial"/>
        <w:sz w:val="24"/>
        <w:szCs w:val="24"/>
        <w:vertAlign w:val="baseline"/>
      </w:rPr>
    </w:lvl>
    <w:lvl w:ilvl="1">
      <w:start w:val="1"/>
      <w:numFmt w:val="decimal"/>
      <w:lvlText w:val="%2."/>
      <w:lvlJc w:val="left"/>
      <w:pPr>
        <w:ind w:left="1440" w:hanging="360"/>
      </w:pPr>
      <w:rPr>
        <w:b w:val="0"/>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0"/>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1212" w:hanging="360"/>
      </w:pPr>
      <w:rPr>
        <w:rFonts w:ascii="Calibri" w:cs="Calibri" w:eastAsia="Calibri" w:hAnsi="Calibri"/>
        <w:vertAlign w:val="baseline"/>
      </w:rPr>
    </w:lvl>
    <w:lvl w:ilvl="1">
      <w:start w:val="1"/>
      <w:numFmt w:val="bullet"/>
      <w:lvlText w:val="o"/>
      <w:lvlJc w:val="left"/>
      <w:pPr>
        <w:ind w:left="1866" w:hanging="360"/>
      </w:pPr>
      <w:rPr>
        <w:rFonts w:ascii="Courier New" w:cs="Courier New" w:eastAsia="Courier New" w:hAnsi="Courier New"/>
        <w:vertAlign w:val="baseline"/>
      </w:rPr>
    </w:lvl>
    <w:lvl w:ilvl="2">
      <w:start w:val="1"/>
      <w:numFmt w:val="bullet"/>
      <w:lvlText w:val="▪"/>
      <w:lvlJc w:val="left"/>
      <w:pPr>
        <w:ind w:left="2586" w:hanging="360"/>
      </w:pPr>
      <w:rPr>
        <w:rFonts w:ascii="Noto Sans Symbols" w:cs="Noto Sans Symbols" w:eastAsia="Noto Sans Symbols" w:hAnsi="Noto Sans Symbols"/>
        <w:vertAlign w:val="baseline"/>
      </w:rPr>
    </w:lvl>
    <w:lvl w:ilvl="3">
      <w:start w:val="1"/>
      <w:numFmt w:val="bullet"/>
      <w:lvlText w:val="●"/>
      <w:lvlJc w:val="left"/>
      <w:pPr>
        <w:ind w:left="3306" w:hanging="360"/>
      </w:pPr>
      <w:rPr>
        <w:rFonts w:ascii="Noto Sans Symbols" w:cs="Noto Sans Symbols" w:eastAsia="Noto Sans Symbols" w:hAnsi="Noto Sans Symbols"/>
        <w:vertAlign w:val="baseline"/>
      </w:rPr>
    </w:lvl>
    <w:lvl w:ilvl="4">
      <w:start w:val="1"/>
      <w:numFmt w:val="bullet"/>
      <w:lvlText w:val="o"/>
      <w:lvlJc w:val="left"/>
      <w:pPr>
        <w:ind w:left="4026" w:hanging="360"/>
      </w:pPr>
      <w:rPr>
        <w:rFonts w:ascii="Courier New" w:cs="Courier New" w:eastAsia="Courier New" w:hAnsi="Courier New"/>
        <w:vertAlign w:val="baseline"/>
      </w:rPr>
    </w:lvl>
    <w:lvl w:ilvl="5">
      <w:start w:val="1"/>
      <w:numFmt w:val="bullet"/>
      <w:lvlText w:val="▪"/>
      <w:lvlJc w:val="left"/>
      <w:pPr>
        <w:ind w:left="4746" w:hanging="360"/>
      </w:pPr>
      <w:rPr>
        <w:rFonts w:ascii="Noto Sans Symbols" w:cs="Noto Sans Symbols" w:eastAsia="Noto Sans Symbols" w:hAnsi="Noto Sans Symbols"/>
        <w:vertAlign w:val="baseline"/>
      </w:rPr>
    </w:lvl>
    <w:lvl w:ilvl="6">
      <w:start w:val="1"/>
      <w:numFmt w:val="bullet"/>
      <w:lvlText w:val="●"/>
      <w:lvlJc w:val="left"/>
      <w:pPr>
        <w:ind w:left="5466" w:hanging="360"/>
      </w:pPr>
      <w:rPr>
        <w:rFonts w:ascii="Noto Sans Symbols" w:cs="Noto Sans Symbols" w:eastAsia="Noto Sans Symbols" w:hAnsi="Noto Sans Symbols"/>
        <w:vertAlign w:val="baseline"/>
      </w:rPr>
    </w:lvl>
    <w:lvl w:ilvl="7">
      <w:start w:val="1"/>
      <w:numFmt w:val="bullet"/>
      <w:lvlText w:val="o"/>
      <w:lvlJc w:val="left"/>
      <w:pPr>
        <w:ind w:left="6186" w:hanging="360"/>
      </w:pPr>
      <w:rPr>
        <w:rFonts w:ascii="Courier New" w:cs="Courier New" w:eastAsia="Courier New" w:hAnsi="Courier New"/>
        <w:vertAlign w:val="baseline"/>
      </w:rPr>
    </w:lvl>
    <w:lvl w:ilvl="8">
      <w:start w:val="1"/>
      <w:numFmt w:val="bullet"/>
      <w:lvlText w:val="▪"/>
      <w:lvlJc w:val="left"/>
      <w:pPr>
        <w:ind w:left="6906"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id-ID"/>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lineRule="auto"/>
      <w:jc w:val="center"/>
    </w:pPr>
    <w:rPr>
      <w:b w:val="1"/>
      <w:sz w:val="24"/>
      <w:szCs w:val="24"/>
      <w:vertAlign w:val="baseline"/>
    </w:rPr>
  </w:style>
  <w:style w:type="paragraph" w:styleId="Heading2">
    <w:name w:val="heading 2"/>
    <w:basedOn w:val="Normal"/>
    <w:next w:val="Normal"/>
    <w:pPr>
      <w:keepNext w:val="1"/>
      <w:ind w:left="4140"/>
      <w:jc w:val="center"/>
    </w:pPr>
    <w:rPr>
      <w:rFonts w:ascii="Calibri" w:cs="Calibri" w:eastAsia="Calibri" w:hAnsi="Calibri"/>
      <w:b w:val="1"/>
      <w:sz w:val="22"/>
      <w:szCs w:val="22"/>
      <w:vertAlign w:val="baseline"/>
    </w:rPr>
  </w:style>
  <w:style w:type="paragraph" w:styleId="Heading3">
    <w:name w:val="heading 3"/>
    <w:basedOn w:val="Normal"/>
    <w:next w:val="Normal"/>
    <w:pPr>
      <w:keepNext w:val="1"/>
      <w:jc w:val="center"/>
    </w:pPr>
    <w:rPr>
      <w:b w:val="1"/>
      <w:sz w:val="24"/>
      <w:szCs w:val="24"/>
      <w:vertAlign w:val="baseline"/>
    </w:rPr>
  </w:style>
  <w:style w:type="paragraph" w:styleId="Heading4">
    <w:name w:val="heading 4"/>
    <w:basedOn w:val="Normal"/>
    <w:next w:val="Normal"/>
    <w:pPr>
      <w:keepNext w:val="1"/>
      <w:tabs>
        <w:tab w:val="left" w:pos="1440"/>
      </w:tabs>
      <w:ind w:left="1080"/>
      <w:jc w:val="both"/>
    </w:pPr>
    <w:rPr>
      <w:rFonts w:ascii="Calibri" w:cs="Calibri" w:eastAsia="Calibri" w:hAnsi="Calibri"/>
      <w:b w:val="1"/>
      <w:sz w:val="24"/>
      <w:szCs w:val="24"/>
      <w:vertAlign w:val="baseline"/>
    </w:rPr>
  </w:style>
  <w:style w:type="paragraph" w:styleId="Heading5">
    <w:name w:val="heading 5"/>
    <w:basedOn w:val="Normal"/>
    <w:next w:val="Normal"/>
    <w:pPr>
      <w:keepNext w:val="1"/>
    </w:pPr>
    <w:rPr>
      <w:rFonts w:ascii="Calibri" w:cs="Calibri" w:eastAsia="Calibri" w:hAnsi="Calibri"/>
      <w:b w:val="1"/>
      <w:sz w:val="24"/>
      <w:szCs w:val="24"/>
      <w:u w:val="single"/>
      <w:vertAlign w:val="baseline"/>
    </w:rPr>
  </w:style>
  <w:style w:type="paragraph" w:styleId="Heading6">
    <w:name w:val="heading 6"/>
    <w:basedOn w:val="Normal"/>
    <w:next w:val="Normal"/>
    <w:pPr>
      <w:keepNext w:val="1"/>
      <w:ind w:left="900" w:hanging="360"/>
      <w:jc w:val="both"/>
    </w:pPr>
    <w:rPr>
      <w:rFonts w:ascii="Calibri" w:cs="Calibri" w:eastAsia="Calibri" w:hAnsi="Calibri"/>
      <w:b w:val="1"/>
      <w:sz w:val="24"/>
      <w:szCs w:val="24"/>
      <w:vertAlign w:val="baseline"/>
    </w:rPr>
  </w:style>
  <w:style w:type="paragraph" w:styleId="Title">
    <w:name w:val="Title"/>
    <w:basedOn w:val="Normal"/>
    <w:next w:val="Normal"/>
    <w:pPr>
      <w:jc w:val="center"/>
    </w:pPr>
    <w:rPr>
      <w:b w:val="1"/>
      <w:sz w:val="24"/>
      <w:szCs w:val="24"/>
      <w:u w:val="single"/>
      <w:vertAlign w:val="baseline"/>
    </w:rPr>
  </w:style>
  <w:style w:type="paragraph" w:styleId="Subtitle">
    <w:name w:val="Subtitle"/>
    <w:basedOn w:val="Normal"/>
    <w:next w:val="Normal"/>
    <w:pPr>
      <w:jc w:val="center"/>
    </w:pPr>
    <w:rPr>
      <w:rFonts w:ascii="Arial Black" w:cs="Arial Black" w:eastAsia="Arial Black" w:hAnsi="Arial Black"/>
      <w:b w:val="1"/>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