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A40" w:rsidRPr="00EE6A40" w:rsidRDefault="00EE6A40" w:rsidP="00EE6A4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 w:rsidRPr="00EE6A40">
        <w:rPr>
          <w:rFonts w:ascii="Times New Roman" w:hAnsi="Times New Roman"/>
          <w:b/>
          <w:bCs/>
          <w:sz w:val="28"/>
          <w:szCs w:val="28"/>
          <w:lang w:val="en-US"/>
        </w:rPr>
        <w:t>Hasil</w:t>
      </w:r>
      <w:proofErr w:type="spellEnd"/>
      <w:r w:rsidRPr="00EE6A40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EE6A40">
        <w:rPr>
          <w:rFonts w:ascii="Times New Roman" w:hAnsi="Times New Roman"/>
          <w:b/>
          <w:bCs/>
          <w:sz w:val="28"/>
          <w:szCs w:val="28"/>
          <w:lang w:val="en-US"/>
        </w:rPr>
        <w:t>Analisis</w:t>
      </w:r>
      <w:proofErr w:type="spellEnd"/>
      <w:r w:rsidRPr="00EE6A40">
        <w:rPr>
          <w:rFonts w:ascii="Times New Roman" w:hAnsi="Times New Roman"/>
          <w:b/>
          <w:bCs/>
          <w:sz w:val="28"/>
          <w:szCs w:val="28"/>
          <w:lang w:val="en-US"/>
        </w:rPr>
        <w:t xml:space="preserve"> SPSS</w:t>
      </w:r>
    </w:p>
    <w:p w:rsidR="00EE6A40" w:rsidRDefault="00EE6A40" w:rsidP="00EE6A40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Validitas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dan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Reliabilitas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Skala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2A6B8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Psychological Well Being</w:t>
      </w:r>
    </w:p>
    <w:p w:rsidR="00EE6A40" w:rsidRPr="002A6B88" w:rsidRDefault="00EE6A40" w:rsidP="00EE6A40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Validitas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Skala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2A6B8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Psychological Well Being</w:t>
      </w:r>
    </w:p>
    <w:tbl>
      <w:tblPr>
        <w:tblW w:w="893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1701"/>
        <w:gridCol w:w="1843"/>
        <w:gridCol w:w="1984"/>
      </w:tblGrid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Item-Total Statistics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Scale Mean if Item Deleted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Scale Variance if Item Deleted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Corrected Item-Total Correlation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Cronbach's</w:t>
            </w:r>
            <w:proofErr w:type="spellEnd"/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 Alpha if Item Deleted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98.5444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505.150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.493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498.130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.663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98.3222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503.300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.492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98.1222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505.434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.519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98.1889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506.043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.455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98.2000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505.667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.471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98.2333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502.967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.578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98.0556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506.255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.477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98.0667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499.861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.611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98.0556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500.660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.666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98.4667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498.679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.646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98.0556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500.660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.666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98.0778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509.848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.376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98.4000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506.647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.514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98.4111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502.986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.545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98.2000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504.364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.489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98.4000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506.647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.514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98.0778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494.275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.606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VAR00019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98.2444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501.625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.579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498.782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.638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98.1667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505.287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.580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98.5556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497.171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.674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.952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98.0889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499.071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.605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98.1778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498.552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.625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98.2778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497.686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.607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98.2444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498.344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.642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98.1667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505.287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.580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98.3222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506.715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.483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VAR00029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98.3667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502.415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.536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98.2667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503.951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.666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505.253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.496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98.0333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508.617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.433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EE6A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98.2778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496.697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.622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EE6A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98.2556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497.136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.663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EE6A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lastRenderedPageBreak/>
              <w:t>VAR00035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98.3222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506.715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.483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98.0889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507.588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.450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.954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98.0889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500.194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.546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98.3778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501.991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.579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98.2111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505.157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.520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98.2222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501.231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.631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VAR00041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98.3222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500.401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.636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  <w:tr w:rsidR="00EE6A40" w:rsidRPr="00F15BA2" w:rsidTr="0034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VAR00042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6" w:space="0" w:color="000000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98.3444</w:t>
            </w:r>
          </w:p>
        </w:tc>
        <w:tc>
          <w:tcPr>
            <w:tcW w:w="170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499.127</w:t>
            </w:r>
          </w:p>
        </w:tc>
        <w:tc>
          <w:tcPr>
            <w:tcW w:w="184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.644</w:t>
            </w:r>
          </w:p>
        </w:tc>
        <w:tc>
          <w:tcPr>
            <w:tcW w:w="1984" w:type="dxa"/>
            <w:tcBorders>
              <w:top w:val="nil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  <w:t>.953</w:t>
            </w:r>
          </w:p>
        </w:tc>
      </w:tr>
    </w:tbl>
    <w:p w:rsidR="00EE6A40" w:rsidRPr="004E5593" w:rsidRDefault="00EE6A40" w:rsidP="00EE6A40">
      <w:pPr>
        <w:spacing w:after="0"/>
        <w:ind w:left="644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EE6A40" w:rsidRDefault="00EE6A40" w:rsidP="00EE6A40">
      <w:pPr>
        <w:spacing w:after="0"/>
        <w:ind w:left="644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Uji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Reliabilitas</w:t>
      </w:r>
      <w:proofErr w:type="spellEnd"/>
      <w:r w:rsidRPr="002A6B8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 Psychological Well Being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1275"/>
      </w:tblGrid>
      <w:tr w:rsidR="00EE6A40" w:rsidRPr="004E5593" w:rsidTr="00345758">
        <w:tc>
          <w:tcPr>
            <w:tcW w:w="3647" w:type="dxa"/>
            <w:gridSpan w:val="2"/>
            <w:shd w:val="clear" w:color="auto" w:fill="auto"/>
          </w:tcPr>
          <w:p w:rsidR="00EE6A40" w:rsidRPr="004E5593" w:rsidRDefault="00EE6A40" w:rsidP="0034575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Reliability Statistics</w:t>
            </w:r>
          </w:p>
        </w:tc>
      </w:tr>
      <w:tr w:rsidR="00EE6A40" w:rsidRPr="004E5593" w:rsidTr="00345758">
        <w:tc>
          <w:tcPr>
            <w:tcW w:w="2372" w:type="dxa"/>
            <w:shd w:val="clear" w:color="auto" w:fill="auto"/>
          </w:tcPr>
          <w:p w:rsidR="00EE6A40" w:rsidRPr="004E5593" w:rsidRDefault="00EE6A40" w:rsidP="00345758">
            <w:pPr>
              <w:spacing w:after="0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Cronbach's</w:t>
            </w:r>
            <w:proofErr w:type="spellEnd"/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 xml:space="preserve"> Alpha</w:t>
            </w:r>
          </w:p>
        </w:tc>
        <w:tc>
          <w:tcPr>
            <w:tcW w:w="1275" w:type="dxa"/>
            <w:shd w:val="clear" w:color="auto" w:fill="auto"/>
          </w:tcPr>
          <w:p w:rsidR="00EE6A40" w:rsidRPr="004E5593" w:rsidRDefault="00EE6A40" w:rsidP="00345758">
            <w:pPr>
              <w:spacing w:after="0"/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</w:pPr>
            <w:r w:rsidRPr="004E5593">
              <w:rPr>
                <w:rFonts w:ascii="Times New Roman" w:eastAsia="SimSun" w:hAnsi="Times New Roman"/>
                <w:b/>
                <w:bCs/>
                <w:sz w:val="24"/>
                <w:szCs w:val="24"/>
                <w:lang w:val="en-US"/>
              </w:rPr>
              <w:t>N of Items</w:t>
            </w:r>
          </w:p>
        </w:tc>
      </w:tr>
      <w:tr w:rsidR="00EE6A40" w:rsidRPr="004E5593" w:rsidTr="00345758">
        <w:tc>
          <w:tcPr>
            <w:tcW w:w="2372" w:type="dxa"/>
            <w:shd w:val="clear" w:color="auto" w:fill="auto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en-US"/>
              </w:rPr>
              <w:t>.9</w:t>
            </w:r>
            <w:r w:rsidRPr="004E559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SimSu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en-US"/>
              </w:rPr>
              <w:t>42</w:t>
            </w:r>
          </w:p>
        </w:tc>
      </w:tr>
    </w:tbl>
    <w:p w:rsidR="00EE6A40" w:rsidRPr="004E5593" w:rsidRDefault="00EE6A40" w:rsidP="00EE6A40">
      <w:p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EE6A40" w:rsidRPr="004E5593" w:rsidRDefault="00EE6A40" w:rsidP="00EE6A40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Uji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  <w:lang w:val="en-US"/>
        </w:rPr>
        <w:t>Normalitas</w:t>
      </w:r>
      <w:proofErr w:type="spellEnd"/>
    </w:p>
    <w:tbl>
      <w:tblPr>
        <w:tblW w:w="6620" w:type="dxa"/>
        <w:jc w:val="center"/>
        <w:tblLook w:val="04A0" w:firstRow="1" w:lastRow="0" w:firstColumn="1" w:lastColumn="0" w:noHBand="0" w:noVBand="1"/>
      </w:tblPr>
      <w:tblGrid>
        <w:gridCol w:w="2568"/>
        <w:gridCol w:w="1555"/>
        <w:gridCol w:w="2497"/>
      </w:tblGrid>
      <w:tr w:rsidR="00EE6A40" w:rsidRPr="004E5593" w:rsidTr="00345758">
        <w:trPr>
          <w:trHeight w:val="289"/>
          <w:jc w:val="center"/>
        </w:trPr>
        <w:tc>
          <w:tcPr>
            <w:tcW w:w="6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6A40" w:rsidRPr="004E5593" w:rsidRDefault="00EE6A40" w:rsidP="00345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One-Sample Kolmogorov-Smirnov Test</w:t>
            </w:r>
          </w:p>
        </w:tc>
      </w:tr>
      <w:tr w:rsidR="00EE6A40" w:rsidRPr="004E5593" w:rsidTr="00345758">
        <w:trPr>
          <w:trHeight w:val="750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A40" w:rsidRPr="004E5593" w:rsidRDefault="00EE6A40" w:rsidP="00345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Unstandardized Residual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 xml:space="preserve">Normal </w:t>
            </w:r>
            <w:proofErr w:type="spellStart"/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Parametersa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Mean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102.6316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Std. Deviation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20.30910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Most Extreme Differences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Absolute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.109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Positive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.109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Negative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-.089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Kolmogorov-Smirnov Z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1.348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Asymp</w:t>
            </w:r>
            <w:proofErr w:type="spellEnd"/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. Sig. (2-tailed)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.053</w:t>
            </w:r>
          </w:p>
        </w:tc>
      </w:tr>
      <w:tr w:rsidR="00EE6A40" w:rsidRPr="004E5593" w:rsidTr="00345758">
        <w:trPr>
          <w:trHeight w:val="300"/>
          <w:jc w:val="center"/>
        </w:trPr>
        <w:tc>
          <w:tcPr>
            <w:tcW w:w="2568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a. Test distribution is Normal.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E6A40" w:rsidRPr="004E5593" w:rsidRDefault="00EE6A40" w:rsidP="00345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 </w:t>
            </w:r>
          </w:p>
        </w:tc>
      </w:tr>
    </w:tbl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Pr="004E5593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40" w:rsidRPr="004E5593" w:rsidRDefault="00EE6A40" w:rsidP="00EE6A4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E5593">
        <w:rPr>
          <w:rFonts w:ascii="Times New Roman" w:hAnsi="Times New Roman"/>
          <w:b/>
          <w:bCs/>
          <w:sz w:val="24"/>
          <w:szCs w:val="24"/>
        </w:rPr>
        <w:lastRenderedPageBreak/>
        <w:t>Uji</w:t>
      </w:r>
      <w:proofErr w:type="spellEnd"/>
      <w:r w:rsidRPr="004E559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E5593">
        <w:rPr>
          <w:rFonts w:ascii="Times New Roman" w:hAnsi="Times New Roman"/>
          <w:b/>
          <w:bCs/>
          <w:sz w:val="24"/>
          <w:szCs w:val="24"/>
        </w:rPr>
        <w:t>Deskriptif</w:t>
      </w:r>
      <w:proofErr w:type="spellEnd"/>
    </w:p>
    <w:tbl>
      <w:tblPr>
        <w:tblW w:w="28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"/>
        <w:gridCol w:w="959"/>
        <w:gridCol w:w="1101"/>
      </w:tblGrid>
      <w:tr w:rsidR="00EE6A40" w:rsidRPr="00F15BA2" w:rsidTr="00345758">
        <w:trPr>
          <w:cantSplit/>
          <w:jc w:val="center"/>
        </w:trPr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Statistics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2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PWB  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54" w:type="dxa"/>
            <w:vMerge/>
            <w:tcBorders>
              <w:top w:val="single" w:sz="16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Missing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102.6316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100.0000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Mode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83.00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20.30910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Variance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412.459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Range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76.00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66.00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142.00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Sum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15600.00</w:t>
            </w:r>
          </w:p>
        </w:tc>
      </w:tr>
    </w:tbl>
    <w:p w:rsidR="00EE6A40" w:rsidRDefault="00EE6A40" w:rsidP="00EE6A40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2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3"/>
        <w:gridCol w:w="862"/>
        <w:gridCol w:w="850"/>
        <w:gridCol w:w="1134"/>
        <w:gridCol w:w="1276"/>
        <w:gridCol w:w="1047"/>
        <w:gridCol w:w="1423"/>
      </w:tblGrid>
      <w:tr w:rsidR="00EE6A40" w:rsidRPr="004E5593" w:rsidTr="00345758">
        <w:trPr>
          <w:cantSplit/>
          <w:jc w:val="center"/>
        </w:trPr>
        <w:tc>
          <w:tcPr>
            <w:tcW w:w="82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Descriptive Statistics</w:t>
            </w:r>
          </w:p>
        </w:tc>
      </w:tr>
      <w:tr w:rsidR="00EE6A40" w:rsidRPr="004E5593" w:rsidTr="00345758">
        <w:trPr>
          <w:cantSplit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Range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Std. Deviation</w:t>
            </w:r>
          </w:p>
        </w:tc>
      </w:tr>
      <w:tr w:rsidR="00EE6A40" w:rsidRPr="004E5593" w:rsidTr="00345758">
        <w:trPr>
          <w:cantSplit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Religiusitas</w:t>
            </w:r>
            <w:proofErr w:type="spellEnd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047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107.5407</w:t>
            </w:r>
          </w:p>
        </w:tc>
        <w:tc>
          <w:tcPr>
            <w:tcW w:w="14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30.44368</w:t>
            </w:r>
          </w:p>
        </w:tc>
      </w:tr>
      <w:tr w:rsidR="00EE6A40" w:rsidRPr="004E5593" w:rsidTr="00345758">
        <w:trPr>
          <w:cantSplit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PWB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4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64.67407</w:t>
            </w:r>
          </w:p>
        </w:tc>
        <w:tc>
          <w:tcPr>
            <w:tcW w:w="14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sz w:val="24"/>
                <w:szCs w:val="24"/>
              </w:rPr>
              <w:t>11.38986</w:t>
            </w:r>
          </w:p>
        </w:tc>
      </w:tr>
      <w:tr w:rsidR="00EE6A40" w:rsidRPr="004E5593" w:rsidTr="00345758">
        <w:trPr>
          <w:cantSplit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Valid N (</w:t>
            </w:r>
            <w:proofErr w:type="spellStart"/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listwise</w:t>
            </w:r>
            <w:proofErr w:type="spellEnd"/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Pr="004E5593" w:rsidRDefault="00EE6A40" w:rsidP="00EE6A4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6A40" w:rsidRPr="004E5593" w:rsidRDefault="00EE6A40" w:rsidP="00EE6A40">
      <w:pPr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E5593">
        <w:rPr>
          <w:rFonts w:ascii="Times New Roman" w:hAnsi="Times New Roman"/>
          <w:b/>
          <w:bCs/>
          <w:sz w:val="24"/>
          <w:szCs w:val="24"/>
        </w:rPr>
        <w:t>Kategorisasi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701"/>
        <w:gridCol w:w="1701"/>
      </w:tblGrid>
      <w:tr w:rsidR="00EE6A40" w:rsidRPr="004E5593" w:rsidTr="00345758">
        <w:trPr>
          <w:trHeight w:val="882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sz w:val="24"/>
                <w:szCs w:val="24"/>
              </w:rPr>
              <w:t xml:space="preserve">Interval </w:t>
            </w:r>
            <w:proofErr w:type="spellStart"/>
            <w:r w:rsidRPr="004E5593">
              <w:rPr>
                <w:rFonts w:ascii="Times New Roman" w:eastAsia="SimSun" w:hAnsi="Times New Roman"/>
                <w:sz w:val="24"/>
                <w:szCs w:val="24"/>
              </w:rPr>
              <w:t>Kecenderungan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eastAsia="SimSun" w:hAnsi="Times New Roman"/>
                <w:sz w:val="24"/>
                <w:szCs w:val="24"/>
              </w:rPr>
              <w:t>Kategori</w:t>
            </w:r>
            <w:proofErr w:type="spellEnd"/>
          </w:p>
        </w:tc>
        <w:tc>
          <w:tcPr>
            <w:tcW w:w="1701" w:type="dxa"/>
            <w:vAlign w:val="center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Skor</w:t>
            </w:r>
            <w:proofErr w:type="spellEnd"/>
          </w:p>
        </w:tc>
      </w:tr>
      <w:tr w:rsidR="00EE6A40" w:rsidRPr="004E5593" w:rsidTr="00345758">
        <w:trPr>
          <w:jc w:val="center"/>
        </w:trPr>
        <w:tc>
          <w:tcPr>
            <w:tcW w:w="3119" w:type="dxa"/>
            <w:shd w:val="clear" w:color="auto" w:fill="auto"/>
            <w:vAlign w:val="bottom"/>
          </w:tcPr>
          <w:p w:rsidR="00EE6A40" w:rsidRPr="004E5593" w:rsidRDefault="00EE6A40" w:rsidP="00345758">
            <w:pPr>
              <w:spacing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M + 1SD  ≤ X</w:t>
            </w:r>
          </w:p>
        </w:tc>
        <w:tc>
          <w:tcPr>
            <w:tcW w:w="1701" w:type="dxa"/>
            <w:shd w:val="clear" w:color="auto" w:fill="auto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eastAsia="SimSun" w:hAnsi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701" w:type="dxa"/>
          </w:tcPr>
          <w:p w:rsidR="00EE6A40" w:rsidRDefault="00EE6A40" w:rsidP="00345758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123 </w:t>
            </w: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≤ X</w:t>
            </w:r>
          </w:p>
        </w:tc>
      </w:tr>
      <w:tr w:rsidR="00EE6A40" w:rsidRPr="004E5593" w:rsidTr="00345758">
        <w:trPr>
          <w:jc w:val="center"/>
        </w:trPr>
        <w:tc>
          <w:tcPr>
            <w:tcW w:w="3119" w:type="dxa"/>
            <w:shd w:val="clear" w:color="auto" w:fill="auto"/>
            <w:vAlign w:val="bottom"/>
          </w:tcPr>
          <w:p w:rsidR="00EE6A40" w:rsidRPr="004E5593" w:rsidRDefault="00EE6A40" w:rsidP="00345758">
            <w:pPr>
              <w:spacing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M - 1SD ≤ X &lt; M + 1 SD</w:t>
            </w:r>
          </w:p>
        </w:tc>
        <w:tc>
          <w:tcPr>
            <w:tcW w:w="1701" w:type="dxa"/>
            <w:shd w:val="clear" w:color="auto" w:fill="auto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eastAsia="SimSun" w:hAnsi="Times New Roman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701" w:type="dxa"/>
            <w:vAlign w:val="bottom"/>
          </w:tcPr>
          <w:p w:rsidR="00EE6A40" w:rsidRPr="00F15BA2" w:rsidRDefault="00EE6A40" w:rsidP="00345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82 ≤ X &lt; 123</w:t>
            </w:r>
          </w:p>
        </w:tc>
      </w:tr>
      <w:tr w:rsidR="00EE6A40" w:rsidRPr="004E5593" w:rsidTr="00345758">
        <w:trPr>
          <w:jc w:val="center"/>
        </w:trPr>
        <w:tc>
          <w:tcPr>
            <w:tcW w:w="3119" w:type="dxa"/>
            <w:shd w:val="clear" w:color="auto" w:fill="auto"/>
            <w:vAlign w:val="bottom"/>
          </w:tcPr>
          <w:p w:rsidR="00EE6A40" w:rsidRPr="004E5593" w:rsidRDefault="00EE6A40" w:rsidP="00345758">
            <w:pPr>
              <w:spacing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4E5593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X &lt; M - 1SD</w:t>
            </w:r>
          </w:p>
        </w:tc>
        <w:tc>
          <w:tcPr>
            <w:tcW w:w="1701" w:type="dxa"/>
            <w:shd w:val="clear" w:color="auto" w:fill="auto"/>
          </w:tcPr>
          <w:p w:rsidR="00EE6A40" w:rsidRPr="004E5593" w:rsidRDefault="00EE6A40" w:rsidP="003457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 w:rsidRPr="004E5593">
              <w:rPr>
                <w:rFonts w:ascii="Times New Roman" w:eastAsia="SimSun" w:hAnsi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701" w:type="dxa"/>
          </w:tcPr>
          <w:p w:rsidR="00EE6A40" w:rsidRDefault="00EE6A40" w:rsidP="00345758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X &lt; 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</w:tbl>
    <w:p w:rsidR="00EE6A40" w:rsidRPr="00F15BA2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EE6A40" w:rsidRPr="00F15BA2" w:rsidTr="00345758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PsychologicalWellBeing</w:t>
            </w:r>
            <w:proofErr w:type="spellEnd"/>
          </w:p>
        </w:tc>
      </w:tr>
      <w:tr w:rsidR="00EE6A40" w:rsidRPr="00F15BA2" w:rsidTr="00345758">
        <w:trPr>
          <w:cantSplit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22.4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22.4</w:t>
            </w: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22.4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59.9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59.9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82.2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17.8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Pr="00F15BA2" w:rsidRDefault="00EE6A40" w:rsidP="00E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EE6A40" w:rsidRPr="00F15BA2" w:rsidTr="00345758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Tujuan_Hidup</w:t>
            </w:r>
            <w:proofErr w:type="spellEnd"/>
          </w:p>
        </w:tc>
      </w:tr>
      <w:tr w:rsidR="00EE6A40" w:rsidRPr="00F15BA2" w:rsidTr="00345758">
        <w:trPr>
          <w:cantSplit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68.4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68.4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84.2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Pr="00F15BA2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EE6A40" w:rsidRPr="00F15BA2" w:rsidTr="00345758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Hubungan_dengan_Sesama</w:t>
            </w:r>
            <w:proofErr w:type="spellEnd"/>
          </w:p>
        </w:tc>
      </w:tr>
      <w:tr w:rsidR="00EE6A40" w:rsidRPr="00F15BA2" w:rsidTr="00345758">
        <w:trPr>
          <w:cantSplit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15.8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67.8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67.8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83.6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Pr="00F15BA2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EE6A40" w:rsidRPr="00F15BA2" w:rsidTr="00345758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Penguasaan_Lingkungan</w:t>
            </w:r>
            <w:proofErr w:type="spellEnd"/>
          </w:p>
        </w:tc>
      </w:tr>
      <w:tr w:rsidR="00EE6A40" w:rsidRPr="00F15BA2" w:rsidTr="00345758">
        <w:trPr>
          <w:cantSplit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21.1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21.1</w:t>
            </w: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21.1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56.6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56.6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77.6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22.4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22.4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Pr="00F15BA2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EE6A40" w:rsidRPr="00F15BA2" w:rsidTr="00345758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Otonomi</w:t>
            </w:r>
            <w:proofErr w:type="spellEnd"/>
          </w:p>
        </w:tc>
      </w:tr>
      <w:tr w:rsidR="00EE6A40" w:rsidRPr="00F15BA2" w:rsidTr="00345758">
        <w:trPr>
          <w:cantSplit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16.4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89.5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p w:rsidR="00EE6A40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p w:rsidR="00EE6A40" w:rsidRPr="00F15BA2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EE6A40" w:rsidRPr="00F15BA2" w:rsidTr="00345758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Penerimaan_Diri</w:t>
            </w:r>
            <w:proofErr w:type="spellEnd"/>
          </w:p>
        </w:tc>
      </w:tr>
      <w:tr w:rsidR="00EE6A40" w:rsidRPr="00F15BA2" w:rsidTr="00345758">
        <w:trPr>
          <w:cantSplit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13.8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69.1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69.1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82.9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17.1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17.1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Pr="00F15BA2" w:rsidRDefault="00EE6A40" w:rsidP="00EE6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</w:rPr>
      </w:pPr>
    </w:p>
    <w:tbl>
      <w:tblPr>
        <w:tblW w:w="6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49"/>
        <w:gridCol w:w="1200"/>
        <w:gridCol w:w="956"/>
        <w:gridCol w:w="1376"/>
        <w:gridCol w:w="1468"/>
      </w:tblGrid>
      <w:tr w:rsidR="00EE6A40" w:rsidRPr="00F15BA2" w:rsidTr="00345758">
        <w:trPr>
          <w:cantSplit/>
          <w:jc w:val="center"/>
        </w:trPr>
        <w:tc>
          <w:tcPr>
            <w:tcW w:w="6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Pertumbuhan_Pribadi</w:t>
            </w:r>
            <w:proofErr w:type="spellEnd"/>
          </w:p>
        </w:tc>
      </w:tr>
      <w:tr w:rsidR="00EE6A40" w:rsidRPr="00F15BA2" w:rsidTr="00345758">
        <w:trPr>
          <w:cantSplit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Cumulative Percent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77.6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77.6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88.8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</w:tr>
      <w:tr w:rsidR="00EE6A40" w:rsidRPr="00F15BA2" w:rsidTr="00345758">
        <w:trPr>
          <w:cantSplit/>
          <w:jc w:val="center"/>
        </w:trPr>
        <w:tc>
          <w:tcPr>
            <w:tcW w:w="735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BA2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A40" w:rsidRPr="00F15BA2" w:rsidRDefault="00EE6A40" w:rsidP="0034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A40" w:rsidRDefault="00EE6A40" w:rsidP="00EE6A40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E6A40" w:rsidRDefault="00EE6A40" w:rsidP="00EE6A40">
      <w:pPr>
        <w:numPr>
          <w:ilvl w:val="0"/>
          <w:numId w:val="2"/>
        </w:numPr>
        <w:ind w:left="426"/>
        <w:rPr>
          <w:rFonts w:ascii="Times New Roman" w:hAnsi="Times New Roman"/>
          <w:b/>
          <w:bCs/>
          <w:sz w:val="24"/>
          <w:szCs w:val="24"/>
        </w:rPr>
      </w:pPr>
      <w:r w:rsidRPr="003E4421">
        <w:rPr>
          <w:rFonts w:ascii="Times New Roman" w:hAnsi="Times New Roman"/>
          <w:b/>
          <w:bCs/>
          <w:sz w:val="24"/>
          <w:szCs w:val="24"/>
        </w:rPr>
        <w:t xml:space="preserve">Diagram </w:t>
      </w:r>
    </w:p>
    <w:p w:rsidR="00EE6A40" w:rsidRDefault="00EE6A40" w:rsidP="00EE6A40">
      <w:pPr>
        <w:ind w:left="66"/>
        <w:jc w:val="center"/>
        <w:rPr>
          <w:rFonts w:ascii="Times New Roman" w:hAnsi="Times New Roman"/>
          <w:sz w:val="24"/>
          <w:szCs w:val="24"/>
        </w:rPr>
      </w:pPr>
      <w:r w:rsidRPr="003E4421">
        <w:rPr>
          <w:noProof/>
          <w:lang w:val="en-US" w:eastAsia="zh-CN"/>
        </w:rPr>
        <w:drawing>
          <wp:inline distT="0" distB="0" distL="0" distR="0">
            <wp:extent cx="4573905" cy="2745105"/>
            <wp:effectExtent l="0" t="0" r="17145" b="17145"/>
            <wp:docPr id="2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5183C" w:rsidRDefault="00EE6A40" w:rsidP="00EE6A40">
      <w:r w:rsidRPr="003E4421">
        <w:rPr>
          <w:noProof/>
          <w:lang w:val="en-US" w:eastAsia="zh-CN"/>
        </w:rPr>
        <w:lastRenderedPageBreak/>
        <w:drawing>
          <wp:inline distT="0" distB="0" distL="0" distR="0">
            <wp:extent cx="5820410" cy="3078480"/>
            <wp:effectExtent l="0" t="0" r="8890" b="762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051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B36E0"/>
    <w:multiLevelType w:val="hybridMultilevel"/>
    <w:tmpl w:val="2A6CD152"/>
    <w:lvl w:ilvl="0" w:tplc="99CE10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A40"/>
    <w:rsid w:val="0002128E"/>
    <w:rsid w:val="0005183C"/>
    <w:rsid w:val="00EE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EA81B2-AC03-4D36-B71A-7B66E4B1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A40"/>
    <w:rPr>
      <w:rFonts w:ascii="Calibri" w:eastAsia="Calibri" w:hAnsi="Calibri" w:cs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E:\SUNSHINE\Orderan%20Cust\1%20UMSIDA-Angga\Sidang\TABULASI%20BARU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E:\SUNSHINE\Orderan%20Cust\1%20UMSIDA-Angga\Sidang\TABULASI%20BARU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ivotFmts>
      <c:pivotFmt>
        <c:idx val="0"/>
        <c:spPr>
          <a:solidFill>
            <a:schemeClr val="accent5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</c:ext>
          </c:extLst>
        </c:dLbl>
      </c:pivotFmt>
      <c:pivotFmt>
        <c:idx val="1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005B3E05-CED5-4E8B-9E02-9FCC0DFF8C3B}" type="VALUE">
                  <a:rPr lang="en-US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2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C5DAF162-F842-4578-96C6-144CE7607CE8}" type="VALUE">
                  <a:rPr lang="en-US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3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0F62FFB2-C4CE-41DC-8958-7A44336C9ED6}" type="VALUE">
                  <a:rPr lang="en-US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v>Total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Lbls>
            <c:dLbl>
              <c:idx val="0"/>
              <c:tx>
                <c:rich>
                  <a:bodyPr/>
                  <a:lstStyle/>
                  <a:p>
                    <a:fld id="{005B3E05-CED5-4E8B-9E02-9FCC0DFF8C3B}" type="VALUE">
                      <a:rPr lang="en-US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C5DAF162-F842-4578-96C6-144CE7607CE8}" type="VALUE">
                      <a:rPr lang="en-US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0F62FFB2-C4CE-41DC-8958-7A44336C9ED6}" type="VALUE">
                      <a:rPr lang="en-US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ysClr val="windowText" lastClr="000000">
                  <a:lumMod val="15000"/>
                  <a:lumOff val="85000"/>
                </a:sysClr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Lit>
              <c:ptCount val="3"/>
              <c:pt idx="0">
                <c:v>Rendah</c:v>
              </c:pt>
              <c:pt idx="1">
                <c:v>Sedang</c:v>
              </c:pt>
              <c:pt idx="2">
                <c:v>Tinggi</c:v>
              </c:pt>
            </c:strLit>
          </c:cat>
          <c:val>
            <c:numLit>
              <c:formatCode>General</c:formatCode>
              <c:ptCount val="3"/>
              <c:pt idx="0">
                <c:v>0.17799999999999999</c:v>
              </c:pt>
              <c:pt idx="1">
                <c:v>0.59899999999999998</c:v>
              </c:pt>
              <c:pt idx="2">
                <c:v>0.224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417083920"/>
        <c:axId val="417085096"/>
      </c:barChart>
      <c:catAx>
        <c:axId val="4170839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Kategori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7085096"/>
        <c:crosses val="autoZero"/>
        <c:auto val="1"/>
        <c:lblAlgn val="ctr"/>
        <c:lblOffset val="100"/>
        <c:noMultiLvlLbl val="0"/>
      </c:catAx>
      <c:valAx>
        <c:axId val="417085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Presentase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7083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extLst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ivotFmts>
      <c:pivotFmt>
        <c:idx val="0"/>
        <c:spPr>
          <a:solidFill>
            <a:schemeClr val="accent5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5"/>
          </a:solidFill>
          <a:ln>
            <a:noFill/>
          </a:ln>
          <a:effectLst/>
        </c:spPr>
        <c:marker>
          <c:symbol val="none"/>
        </c:marker>
      </c:pivotFmt>
      <c:pivotFmt>
        <c:idx val="2"/>
        <c:spPr>
          <a:solidFill>
            <a:schemeClr val="accent5"/>
          </a:solidFill>
          <a:ln>
            <a:noFill/>
          </a:ln>
          <a:effectLst/>
        </c:spPr>
        <c:dLbl>
          <c:idx val="0"/>
          <c:layout>
            <c:manualLayout>
              <c:x val="2.1822149481723948E-3"/>
              <c:y val="-0.2191214826949045"/>
            </c:manualLayout>
          </c:layout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C3E4890F-FD04-42EC-A6C3-611511AC34F0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" lastClr="FFFFFF"/>
            </a:solidFill>
            <a:ln>
              <a:solidFill>
                <a:sysClr val="windowText" lastClr="000000">
                  <a:lumMod val="25000"/>
                  <a:lumOff val="75000"/>
                </a:sysClr>
              </a:solidFill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3"/>
        <c:spPr>
          <a:solidFill>
            <a:schemeClr val="accent5"/>
          </a:solidFill>
          <a:ln>
            <a:noFill/>
          </a:ln>
          <a:effectLst/>
        </c:spPr>
        <c:dLbl>
          <c:idx val="0"/>
          <c:layout>
            <c:manualLayout>
              <c:x val="2.1822149481723948E-3"/>
              <c:y val="-0.21085274749887042"/>
            </c:manualLayout>
          </c:layout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7B16C4FE-2CEF-4264-B350-5B028387FC8F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" lastClr="FFFFFF"/>
            </a:solidFill>
            <a:ln>
              <a:solidFill>
                <a:sysClr val="windowText" lastClr="000000">
                  <a:lumMod val="25000"/>
                  <a:lumOff val="75000"/>
                </a:sysClr>
              </a:solidFill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4"/>
        <c:spPr>
          <a:solidFill>
            <a:schemeClr val="accent5"/>
          </a:solidFill>
          <a:ln>
            <a:noFill/>
          </a:ln>
          <a:effectLst/>
        </c:spPr>
        <c:dLbl>
          <c:idx val="0"/>
          <c:layout>
            <c:manualLayout>
              <c:x val="0"/>
              <c:y val="-0.19431527710680216"/>
            </c:manualLayout>
          </c:layout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F1E243C3-689D-455A-930E-A02A68A78830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" lastClr="FFFFFF"/>
            </a:solidFill>
            <a:ln>
              <a:solidFill>
                <a:sysClr val="windowText" lastClr="000000">
                  <a:lumMod val="25000"/>
                  <a:lumOff val="75000"/>
                </a:sysClr>
              </a:solidFill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5"/>
        <c:spPr>
          <a:solidFill>
            <a:schemeClr val="accent5"/>
          </a:solidFill>
          <a:ln>
            <a:noFill/>
          </a:ln>
          <a:effectLst/>
        </c:spPr>
        <c:dLbl>
          <c:idx val="0"/>
          <c:layout>
            <c:manualLayout>
              <c:x val="0"/>
              <c:y val="-0.2687338938711093"/>
            </c:manualLayout>
          </c:layout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DCD6112D-3C28-40B9-9267-6329ED99DF1D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" lastClr="FFFFFF"/>
            </a:solidFill>
            <a:ln>
              <a:solidFill>
                <a:sysClr val="windowText" lastClr="000000">
                  <a:lumMod val="25000"/>
                  <a:lumOff val="75000"/>
                </a:sysClr>
              </a:solidFill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6"/>
        <c:spPr>
          <a:solidFill>
            <a:schemeClr val="accent5"/>
          </a:solidFill>
          <a:ln>
            <a:noFill/>
          </a:ln>
          <a:effectLst/>
        </c:spPr>
        <c:dLbl>
          <c:idx val="0"/>
          <c:layout>
            <c:manualLayout>
              <c:x val="2.1822149481723948E-3"/>
              <c:y val="-0.16950907151869976"/>
            </c:manualLayout>
          </c:layout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8F68008B-48F7-46E9-87AC-44CC0898EC0A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" lastClr="FFFFFF"/>
            </a:solidFill>
            <a:ln>
              <a:solidFill>
                <a:sysClr val="windowText" lastClr="000000">
                  <a:lumMod val="25000"/>
                  <a:lumOff val="75000"/>
                </a:sysClr>
              </a:solidFill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7"/>
        <c:spPr>
          <a:solidFill>
            <a:schemeClr val="accent5"/>
          </a:solidFill>
          <a:ln>
            <a:noFill/>
          </a:ln>
          <a:effectLst/>
        </c:spPr>
        <c:dLbl>
          <c:idx val="0"/>
          <c:layout>
            <c:manualLayout>
              <c:x val="0"/>
              <c:y val="-0.2191214826949045"/>
            </c:manualLayout>
          </c:layout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F86381DE-2A93-4BA4-956C-47861B5E7A32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" lastClr="FFFFFF"/>
            </a:solidFill>
            <a:ln>
              <a:solidFill>
                <a:sysClr val="windowText" lastClr="000000">
                  <a:lumMod val="25000"/>
                  <a:lumOff val="75000"/>
                </a:sysClr>
              </a:solidFill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</c:pivotFmts>
    <c:plotArea>
      <c:layout/>
      <c:barChart>
        <c:barDir val="col"/>
        <c:grouping val="stacked"/>
        <c:varyColors val="0"/>
        <c:ser>
          <c:idx val="0"/>
          <c:order val="0"/>
          <c:tx>
            <c:v>Total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Lbls>
            <c:dLbl>
              <c:idx val="0"/>
              <c:layout>
                <c:manualLayout>
                  <c:x val="2.1822149481723948E-3"/>
                  <c:y val="-0.21085274749887042"/>
                </c:manualLayout>
              </c:layout>
              <c:tx>
                <c:rich>
                  <a:bodyPr/>
                  <a:lstStyle/>
                  <a:p>
                    <a:fld id="{7B16C4FE-2CEF-4264-B350-5B028387FC8F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2.1822149481723948E-3"/>
                  <c:y val="-0.2191214826949045"/>
                </c:manualLayout>
              </c:layout>
              <c:tx>
                <c:rich>
                  <a:bodyPr/>
                  <a:lstStyle/>
                  <a:p>
                    <a:fld id="{C3E4890F-FD04-42EC-A6C3-611511AC34F0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"/>
                  <c:y val="-0.19431527710680216"/>
                </c:manualLayout>
              </c:layout>
              <c:tx>
                <c:rich>
                  <a:bodyPr/>
                  <a:lstStyle/>
                  <a:p>
                    <a:fld id="{F1E243C3-689D-455A-930E-A02A68A78830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0"/>
                  <c:y val="-0.2687338938711093"/>
                </c:manualLayout>
              </c:layout>
              <c:tx>
                <c:rich>
                  <a:bodyPr/>
                  <a:lstStyle/>
                  <a:p>
                    <a:fld id="{DCD6112D-3C28-40B9-9267-6329ED99DF1D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2.1822149481723948E-3"/>
                  <c:y val="-0.16950907151869976"/>
                </c:manualLayout>
              </c:layout>
              <c:tx>
                <c:rich>
                  <a:bodyPr/>
                  <a:lstStyle/>
                  <a:p>
                    <a:fld id="{8F68008B-48F7-46E9-87AC-44CC0898EC0A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0"/>
                  <c:y val="-0.2191214826949045"/>
                </c:manualLayout>
              </c:layout>
              <c:tx>
                <c:rich>
                  <a:bodyPr/>
                  <a:lstStyle/>
                  <a:p>
                    <a:fld id="{F86381DE-2A93-4BA4-956C-47861B5E7A32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6"/>
              <c:pt idx="0">
                <c:v>Hubungan Positif Dengan Sesama</c:v>
              </c:pt>
              <c:pt idx="1">
                <c:v>Otonomi</c:v>
              </c:pt>
              <c:pt idx="2">
                <c:v>Peneriman Diri</c:v>
              </c:pt>
              <c:pt idx="3">
                <c:v>Penguasaan Lingkungan</c:v>
              </c:pt>
              <c:pt idx="4">
                <c:v>Pertumbuhan Pribadi</c:v>
              </c:pt>
              <c:pt idx="5">
                <c:v>Tujuan Hidup</c:v>
              </c:pt>
            </c:strLit>
          </c:cat>
          <c:val>
            <c:numLit>
              <c:formatCode>General</c:formatCode>
              <c:ptCount val="6"/>
              <c:pt idx="0">
                <c:v>0.158</c:v>
              </c:pt>
              <c:pt idx="1">
                <c:v>0.16400000000000001</c:v>
              </c:pt>
              <c:pt idx="2">
                <c:v>0.13800000000000001</c:v>
              </c:pt>
              <c:pt idx="3">
                <c:v>0.21099999999999999</c:v>
              </c:pt>
              <c:pt idx="4">
                <c:v>0.112</c:v>
              </c:pt>
              <c:pt idx="5">
                <c:v>0.158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17084312"/>
        <c:axId val="417084704"/>
      </c:barChart>
      <c:catAx>
        <c:axId val="4170843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Aspek-Aspek </a:t>
                </a:r>
                <a:r>
                  <a:rPr lang="en-US" i="1"/>
                  <a:t>Psychological Well-Being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7084704"/>
        <c:crosses val="autoZero"/>
        <c:auto val="1"/>
        <c:lblAlgn val="ctr"/>
        <c:lblOffset val="100"/>
        <c:noMultiLvlLbl val="0"/>
      </c:catAx>
      <c:valAx>
        <c:axId val="417084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Persentase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7084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extLst/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2023-08-17T09:15:00Z</dcterms:created>
  <dcterms:modified xsi:type="dcterms:W3CDTF">2023-08-17T09:17:00Z</dcterms:modified>
</cp:coreProperties>
</file>