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60399" w14:textId="77777777" w:rsidR="00540679" w:rsidRPr="00540679" w:rsidRDefault="00540679" w:rsidP="00540679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540679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 w:rsidRPr="00540679"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 w:rsidRPr="00540679">
        <w:rPr>
          <w:rFonts w:ascii="Times New Roman" w:hAnsi="Times New Roman" w:cs="Times New Roman"/>
          <w:b/>
          <w:bCs/>
          <w:sz w:val="24"/>
          <w:szCs w:val="24"/>
        </w:rPr>
        <w:t xml:space="preserve"> SPSS </w:t>
      </w:r>
      <w:proofErr w:type="spellStart"/>
      <w:r w:rsidRPr="00540679">
        <w:rPr>
          <w:rFonts w:ascii="Times New Roman" w:hAnsi="Times New Roman" w:cs="Times New Roman"/>
          <w:b/>
          <w:bCs/>
          <w:sz w:val="24"/>
          <w:szCs w:val="24"/>
        </w:rPr>
        <w:t>Versi</w:t>
      </w:r>
      <w:proofErr w:type="spellEnd"/>
      <w:r w:rsidRPr="00540679">
        <w:rPr>
          <w:rFonts w:ascii="Times New Roman" w:hAnsi="Times New Roman" w:cs="Times New Roman"/>
          <w:b/>
          <w:bCs/>
          <w:sz w:val="24"/>
          <w:szCs w:val="24"/>
        </w:rPr>
        <w:t xml:space="preserve"> 25</w:t>
      </w:r>
    </w:p>
    <w:p w14:paraId="10B4EF48" w14:textId="77777777" w:rsidR="00540679" w:rsidRPr="00540679" w:rsidRDefault="00540679" w:rsidP="00540679">
      <w:pPr>
        <w:pStyle w:val="ListParagraph"/>
        <w:numPr>
          <w:ilvl w:val="0"/>
          <w:numId w:val="2"/>
        </w:numPr>
        <w:spacing w:after="0" w:line="360" w:lineRule="auto"/>
        <w:ind w:left="709" w:hanging="283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40679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540679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540679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b/>
          <w:bCs/>
          <w:sz w:val="24"/>
          <w:szCs w:val="24"/>
        </w:rPr>
        <w:t xml:space="preserve"> Social Loafing</w:t>
      </w:r>
    </w:p>
    <w:p w14:paraId="084C69D0" w14:textId="77777777" w:rsidR="00540679" w:rsidRDefault="00540679" w:rsidP="00540679">
      <w:pPr>
        <w:pStyle w:val="ListParagraph"/>
        <w:spacing w:after="0" w:line="36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40679">
        <w:rPr>
          <w:rFonts w:ascii="Times New Roman" w:hAnsi="Times New Roman" w:cs="Times New Roman"/>
          <w:b/>
          <w:bCs/>
          <w:sz w:val="24"/>
          <w:szCs w:val="24"/>
        </w:rPr>
        <w:t>Putaran</w:t>
      </w:r>
      <w:proofErr w:type="spellEnd"/>
      <w:r w:rsidRPr="00540679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15652F50" w14:textId="18FE0CBC" w:rsidR="00183AFC" w:rsidRPr="00183AFC" w:rsidRDefault="00183AFC" w:rsidP="00183AFC">
      <w:pPr>
        <w:pStyle w:val="ListParagraph"/>
        <w:spacing w:after="0" w:line="360" w:lineRule="auto"/>
        <w:ind w:left="709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AFC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mengacu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keterandalan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keterpercayaan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kestabilan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keajegan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ukur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sejauh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mana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dipercaya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item yang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≥ 0,30 pada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Azwar (2013),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Alpha Cronbach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alpha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0-1, yang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3AFC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sempurna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(&gt; 0,90),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(0,90 – 0,70),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(0,70 – 0,50), dan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(&lt; 0,50).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40679" w:rsidRPr="00C05549" w14:paraId="40907155" w14:textId="77777777" w:rsidTr="00751780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83FD1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540679" w:rsidRPr="00C05549" w14:paraId="7BD3CD6F" w14:textId="77777777" w:rsidTr="00751780"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58A2F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70DCC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278D3409" w14:textId="77777777" w:rsidTr="00751780"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7D1A8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.935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5707D8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20</w:t>
            </w:r>
          </w:p>
        </w:tc>
      </w:tr>
    </w:tbl>
    <w:p w14:paraId="6F11FE61" w14:textId="77777777" w:rsidR="0054067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CA21E1B" w14:textId="0D84712E" w:rsidR="00540679" w:rsidRPr="00540679" w:rsidRDefault="00540679" w:rsidP="00540679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679"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Hasil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935</w:t>
      </w:r>
      <w:r w:rsidRPr="00540679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(α) &gt; 0,90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d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ikatakan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sempurna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D61079" w14:textId="77777777" w:rsidR="0054067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E88AEAD" w14:textId="4A08CECC" w:rsidR="00540679" w:rsidRDefault="00183AFC" w:rsidP="00183AF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3AFC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kecermatan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dukur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. Proses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akumulasi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ilmiah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interpretasi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>.</w:t>
      </w:r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r w:rsidRPr="00183AFC">
        <w:rPr>
          <w:rFonts w:ascii="Times New Roman" w:hAnsi="Times New Roman" w:cs="Times New Roman"/>
          <w:sz w:val="24"/>
          <w:szCs w:val="24"/>
        </w:rPr>
        <w:t xml:space="preserve">Bukti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internal juga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parent involvement,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iklim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berprestasi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, dan student engagement.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berdasar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Corrected Item Total Correlation,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batasan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rix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&gt; 0,30 (Azwar, 2013). </w:t>
      </w:r>
    </w:p>
    <w:p w14:paraId="56F58AE8" w14:textId="77777777" w:rsidR="00183AFC" w:rsidRPr="00183AFC" w:rsidRDefault="00183AFC" w:rsidP="00183AF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7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1476"/>
        <w:gridCol w:w="1476"/>
        <w:gridCol w:w="1476"/>
        <w:gridCol w:w="1476"/>
      </w:tblGrid>
      <w:tr w:rsidR="00540679" w:rsidRPr="00C05549" w14:paraId="0937DDF1" w14:textId="77777777" w:rsidTr="00751780">
        <w:trPr>
          <w:cantSplit/>
          <w:jc w:val="center"/>
        </w:trPr>
        <w:tc>
          <w:tcPr>
            <w:tcW w:w="6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58C98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Item-Total Statistics</w:t>
            </w:r>
          </w:p>
        </w:tc>
      </w:tr>
      <w:tr w:rsidR="00540679" w:rsidRPr="00C05549" w14:paraId="10E993A0" w14:textId="77777777" w:rsidTr="00751780">
        <w:trPr>
          <w:cantSplit/>
          <w:jc w:val="center"/>
        </w:trPr>
        <w:tc>
          <w:tcPr>
            <w:tcW w:w="8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4A2C3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8FD0C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49AAC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2A570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58CE2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 if Item Deleted</w:t>
            </w:r>
          </w:p>
        </w:tc>
      </w:tr>
      <w:tr w:rsidR="00540679" w:rsidRPr="00C05549" w14:paraId="57BD4861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1125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B9ED7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52.90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9031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141.186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78C8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.745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B6D95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.929</w:t>
            </w:r>
          </w:p>
        </w:tc>
      </w:tr>
      <w:tr w:rsidR="00540679" w:rsidRPr="00C05549" w14:paraId="550D9417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00"/>
          </w:tcPr>
          <w:p w14:paraId="138EA6A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629C205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1A91BB5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153.262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63CCDD9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</w:tcPr>
          <w:p w14:paraId="455E7DD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.938</w:t>
            </w:r>
          </w:p>
        </w:tc>
      </w:tr>
      <w:tr w:rsidR="00540679" w:rsidRPr="00C05549" w14:paraId="291F0DFF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7160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1555C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87719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147.999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E0C6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CE444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.934</w:t>
            </w:r>
          </w:p>
        </w:tc>
      </w:tr>
      <w:tr w:rsidR="00540679" w:rsidRPr="00C05549" w14:paraId="04ED7138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8C92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A9F8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C6281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138.188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FD3A3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B063B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.929</w:t>
            </w:r>
          </w:p>
        </w:tc>
      </w:tr>
      <w:tr w:rsidR="00540679" w:rsidRPr="00C05549" w14:paraId="43B700AA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00"/>
          </w:tcPr>
          <w:p w14:paraId="241D24B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0D177E1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53.07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594D15D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175.664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7D4CB37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-.680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</w:tcPr>
          <w:p w14:paraId="028F04C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4F983ADE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1405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2E3E7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04F6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144.202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92DDF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5AF5E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.932</w:t>
            </w:r>
          </w:p>
        </w:tc>
      </w:tr>
      <w:tr w:rsidR="00540679" w:rsidRPr="00C05549" w14:paraId="643A2742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726F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EED8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2A5FE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138.051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AE0C7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2017B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.929</w:t>
            </w:r>
          </w:p>
        </w:tc>
      </w:tr>
      <w:tr w:rsidR="00540679" w:rsidRPr="00C05549" w14:paraId="0D346D63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10B2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lastRenderedPageBreak/>
              <w:t>SL_8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4F05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5617E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138.847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DF8C8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1FC77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.928</w:t>
            </w:r>
          </w:p>
        </w:tc>
      </w:tr>
      <w:tr w:rsidR="00540679" w:rsidRPr="00C05549" w14:paraId="6141316A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52F5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5847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829C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141.156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2812C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64774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.928</w:t>
            </w:r>
          </w:p>
        </w:tc>
      </w:tr>
      <w:tr w:rsidR="00540679" w:rsidRPr="00C05549" w14:paraId="4BFCA90D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1A00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5E5D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E6D9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141.463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805FC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E7282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.929</w:t>
            </w:r>
          </w:p>
        </w:tc>
      </w:tr>
      <w:tr w:rsidR="00540679" w:rsidRPr="00C05549" w14:paraId="7E6D644A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E30D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D3744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20A40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138.727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41917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762B7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.928</w:t>
            </w:r>
          </w:p>
        </w:tc>
      </w:tr>
      <w:tr w:rsidR="00540679" w:rsidRPr="00C05549" w14:paraId="0BBFF4B6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D6DB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56984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53.07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1D190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139.852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574DE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54A80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.929</w:t>
            </w:r>
          </w:p>
        </w:tc>
      </w:tr>
      <w:tr w:rsidR="00540679" w:rsidRPr="00C05549" w14:paraId="1ED9CC93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B928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0350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8F496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141.483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FFB18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.721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4B9D2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.930</w:t>
            </w:r>
          </w:p>
        </w:tc>
      </w:tr>
      <w:tr w:rsidR="00540679" w:rsidRPr="00C05549" w14:paraId="70B5E52D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9D56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CBC9F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111AB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149.113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3AF1F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60700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.934</w:t>
            </w:r>
          </w:p>
        </w:tc>
      </w:tr>
      <w:tr w:rsidR="00540679" w:rsidRPr="00C05549" w14:paraId="38AF020B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25D12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D4BA7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02ABD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138.536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748E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.819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055C3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.928</w:t>
            </w:r>
          </w:p>
        </w:tc>
      </w:tr>
      <w:tr w:rsidR="00540679" w:rsidRPr="00C05549" w14:paraId="6BC77C3B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E40F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EAC2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5E3F8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139.922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B7500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868C7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.929</w:t>
            </w:r>
          </w:p>
        </w:tc>
      </w:tr>
      <w:tr w:rsidR="00540679" w:rsidRPr="00C05549" w14:paraId="399B9E6C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5DCD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2521A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53.08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88FAC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139.629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0A835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5D2D3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.928</w:t>
            </w:r>
          </w:p>
        </w:tc>
      </w:tr>
      <w:tr w:rsidR="00540679" w:rsidRPr="00C05549" w14:paraId="5142FB0A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9651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8AEC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53.11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65C65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142.597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6940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18BE2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.930</w:t>
            </w:r>
          </w:p>
        </w:tc>
      </w:tr>
      <w:tr w:rsidR="00540679" w:rsidRPr="00C05549" w14:paraId="0FF4DDCF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57CA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AB301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5FAE2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141.574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8EDE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BC7C2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.929</w:t>
            </w:r>
          </w:p>
        </w:tc>
      </w:tr>
      <w:tr w:rsidR="00540679" w:rsidRPr="00C05549" w14:paraId="466347B6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EE13A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74FC7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52.90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06DC7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140.318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449CA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3A308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.928</w:t>
            </w:r>
          </w:p>
        </w:tc>
      </w:tr>
    </w:tbl>
    <w:p w14:paraId="69C2E735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1047"/>
        <w:gridCol w:w="1469"/>
        <w:gridCol w:w="1172"/>
      </w:tblGrid>
      <w:tr w:rsidR="00540679" w:rsidRPr="00C05549" w14:paraId="536039B4" w14:textId="77777777" w:rsidTr="00751780">
        <w:trPr>
          <w:cantSplit/>
          <w:jc w:val="center"/>
        </w:trPr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2CD12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Scale Statistics</w:t>
            </w:r>
          </w:p>
        </w:tc>
      </w:tr>
      <w:tr w:rsidR="00540679" w:rsidRPr="00C05549" w14:paraId="42801FB8" w14:textId="77777777" w:rsidTr="00751780">
        <w:trPr>
          <w:cantSplit/>
          <w:jc w:val="center"/>
        </w:trPr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92905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B7832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Variance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2EBE6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17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4AD2A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3A1124D4" w14:textId="77777777" w:rsidTr="00751780">
        <w:trPr>
          <w:cantSplit/>
          <w:jc w:val="center"/>
        </w:trPr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4DA18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55.57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3A56B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158.556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1C82F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12.592</w:t>
            </w:r>
          </w:p>
        </w:tc>
        <w:tc>
          <w:tcPr>
            <w:tcW w:w="117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2D82BB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20</w:t>
            </w:r>
          </w:p>
        </w:tc>
      </w:tr>
    </w:tbl>
    <w:p w14:paraId="38E66598" w14:textId="77777777" w:rsidR="00540679" w:rsidRDefault="00540679" w:rsidP="00540679">
      <w:pPr>
        <w:pStyle w:val="ListParagraph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02663ABB" w14:textId="77777777" w:rsidR="00183AFC" w:rsidRDefault="00183AFC" w:rsidP="00183AF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9ABAA7" w14:textId="74624F68" w:rsidR="00183AFC" w:rsidRPr="00540679" w:rsidRDefault="00183AFC" w:rsidP="00183AF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679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Corrected Item-Total Correlation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rix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&lt; 0,30.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Rentang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453</w:t>
      </w:r>
      <w:r w:rsidRPr="00540679">
        <w:rPr>
          <w:rFonts w:ascii="Times New Roman" w:hAnsi="Times New Roman" w:cs="Times New Roman"/>
          <w:sz w:val="24"/>
          <w:szCs w:val="24"/>
        </w:rPr>
        <w:t>-0,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40679">
        <w:rPr>
          <w:rFonts w:ascii="Times New Roman" w:hAnsi="Times New Roman" w:cs="Times New Roman"/>
          <w:sz w:val="24"/>
          <w:szCs w:val="24"/>
        </w:rPr>
        <w:t xml:space="preserve"> dan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proofErr w:type="gram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proofErr w:type="gram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dan 5</w:t>
      </w:r>
      <w:r w:rsidRPr="00540679">
        <w:rPr>
          <w:rFonts w:ascii="Times New Roman" w:hAnsi="Times New Roman" w:cs="Times New Roman"/>
          <w:sz w:val="24"/>
          <w:szCs w:val="24"/>
        </w:rPr>
        <w:t xml:space="preserve">.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dihilangkan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tersisa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8C0B72" w14:textId="77777777" w:rsidR="00540679" w:rsidRDefault="00540679" w:rsidP="00540679">
      <w:pPr>
        <w:pStyle w:val="ListParagraph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58E7FC8" w14:textId="77777777" w:rsidR="00540679" w:rsidRDefault="00540679" w:rsidP="00540679">
      <w:pPr>
        <w:pStyle w:val="ListParagraph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9D43E20" w14:textId="77777777" w:rsidR="00540679" w:rsidRDefault="00540679" w:rsidP="00540679">
      <w:pPr>
        <w:pStyle w:val="ListParagraph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5E603D85" w14:textId="77777777" w:rsidR="00540679" w:rsidRPr="00C05549" w:rsidRDefault="00540679" w:rsidP="00540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40679" w:rsidRPr="00C05549" w14:paraId="008037F6" w14:textId="77777777" w:rsidTr="00540679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2506B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540679" w:rsidRPr="00C05549" w14:paraId="46769E17" w14:textId="77777777" w:rsidTr="00540679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EF8DC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1F6BC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5AA1C690" w14:textId="77777777" w:rsidTr="00540679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9BA84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1948AE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</w:t>
            </w:r>
          </w:p>
        </w:tc>
      </w:tr>
    </w:tbl>
    <w:p w14:paraId="2AAF266C" w14:textId="77777777" w:rsidR="00540679" w:rsidRDefault="00540679" w:rsidP="00540679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A9AD64" w14:textId="0F5A0E49" w:rsidR="00540679" w:rsidRDefault="00540679" w:rsidP="00540679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Hasil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k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0,9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40679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(α) &gt; 0,90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sempurna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>.</w:t>
      </w:r>
    </w:p>
    <w:p w14:paraId="4679493F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7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1476"/>
        <w:gridCol w:w="1476"/>
        <w:gridCol w:w="1476"/>
        <w:gridCol w:w="1476"/>
      </w:tblGrid>
      <w:tr w:rsidR="00540679" w:rsidRPr="00C05549" w14:paraId="629E25A4" w14:textId="77777777" w:rsidTr="00751780">
        <w:trPr>
          <w:cantSplit/>
          <w:jc w:val="center"/>
        </w:trPr>
        <w:tc>
          <w:tcPr>
            <w:tcW w:w="6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73DAC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Item-Total Statistics</w:t>
            </w:r>
          </w:p>
        </w:tc>
      </w:tr>
      <w:tr w:rsidR="00540679" w:rsidRPr="00C05549" w14:paraId="44973CC6" w14:textId="77777777" w:rsidTr="00751780">
        <w:trPr>
          <w:cantSplit/>
          <w:jc w:val="center"/>
        </w:trPr>
        <w:tc>
          <w:tcPr>
            <w:tcW w:w="8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16FAB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9E0FA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CB888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42985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DAF28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 if Item Deleted</w:t>
            </w:r>
          </w:p>
        </w:tc>
      </w:tr>
      <w:tr w:rsidR="00540679" w:rsidRPr="00C05549" w14:paraId="35599BD8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34AF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5F300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47.38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C18D9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151.776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6119D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.755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2A2EF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.956</w:t>
            </w:r>
          </w:p>
        </w:tc>
      </w:tr>
      <w:tr w:rsidR="00540679" w:rsidRPr="00C05549" w14:paraId="17233205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C719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lastRenderedPageBreak/>
              <w:t>SL_3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5E18E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46.90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D289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159.602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3BBD5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DB965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.960</w:t>
            </w:r>
          </w:p>
        </w:tc>
      </w:tr>
      <w:tr w:rsidR="00540679" w:rsidRPr="00C05549" w14:paraId="4F64CA6C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295F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F649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42E27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148.527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F7323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4D73E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09E22C15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6792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52F14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46.96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FE693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154.398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18111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54879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.958</w:t>
            </w:r>
          </w:p>
        </w:tc>
      </w:tr>
      <w:tr w:rsidR="00540679" w:rsidRPr="00C05549" w14:paraId="781AFDE5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1EA0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3B3A6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3C359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148.329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DFE5B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7BDEB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.956</w:t>
            </w:r>
          </w:p>
        </w:tc>
      </w:tr>
      <w:tr w:rsidR="00540679" w:rsidRPr="00C05549" w14:paraId="35CA24B4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B32F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2F732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62040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149.648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4043A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70145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40BA6C50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EDCF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9FC5D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4FE2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151.625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47EBF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34916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4E3AEF56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A21B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4D1FF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0D59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151.874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9F1A4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BF415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7B1717F9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CA7A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B9BE9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D079E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149.483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E223E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87641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63E7B453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F9AF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840E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0EDBF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150.254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18C0A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A4D76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0E648053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DB94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BAC76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8124C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152.227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6D602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0FACC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.956</w:t>
            </w:r>
          </w:p>
        </w:tc>
      </w:tr>
      <w:tr w:rsidR="00540679" w:rsidRPr="00C05549" w14:paraId="48480970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BB9C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3402E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5F52E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160.800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CF1C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D3B15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.960</w:t>
            </w:r>
          </w:p>
        </w:tc>
      </w:tr>
      <w:tr w:rsidR="00540679" w:rsidRPr="00C05549" w14:paraId="72292B04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EE09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9A3B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B890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149.112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5166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28754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3161689A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4380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C757D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80A18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150.729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C17F2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37BD2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.956</w:t>
            </w:r>
          </w:p>
        </w:tc>
      </w:tr>
      <w:tr w:rsidR="00540679" w:rsidRPr="00C05549" w14:paraId="6D7C684F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69C2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D19DE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4361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150.629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BB6A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5C1AC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  <w:tr w:rsidR="00540679" w:rsidRPr="00C05549" w14:paraId="6F56B27A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A8FF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32CF5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488B0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153.443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0975C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F78FD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.957</w:t>
            </w:r>
          </w:p>
        </w:tc>
      </w:tr>
      <w:tr w:rsidR="00540679" w:rsidRPr="00C05549" w14:paraId="2B05F415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9DE2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9BF39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DD43C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152.527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7DBAD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751DD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.956</w:t>
            </w:r>
          </w:p>
        </w:tc>
      </w:tr>
      <w:tr w:rsidR="00540679" w:rsidRPr="00C05549" w14:paraId="5F9331E7" w14:textId="77777777" w:rsidTr="00751780">
        <w:trPr>
          <w:cantSplit/>
          <w:jc w:val="center"/>
        </w:trPr>
        <w:tc>
          <w:tcPr>
            <w:tcW w:w="8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71879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SL_20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6BB46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47.38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F39EC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151.048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1EA18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D27166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.955</w:t>
            </w:r>
          </w:p>
        </w:tc>
      </w:tr>
    </w:tbl>
    <w:p w14:paraId="2CEE45A8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1047"/>
        <w:gridCol w:w="1469"/>
        <w:gridCol w:w="1172"/>
      </w:tblGrid>
      <w:tr w:rsidR="00540679" w:rsidRPr="00C05549" w14:paraId="47B6B9E2" w14:textId="77777777" w:rsidTr="00183AFC">
        <w:trPr>
          <w:cantSplit/>
          <w:jc w:val="center"/>
        </w:trPr>
        <w:tc>
          <w:tcPr>
            <w:tcW w:w="4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F3169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Scale Statistics</w:t>
            </w:r>
          </w:p>
        </w:tc>
      </w:tr>
      <w:tr w:rsidR="00540679" w:rsidRPr="00C05549" w14:paraId="086FCA67" w14:textId="77777777" w:rsidTr="00183AFC">
        <w:trPr>
          <w:cantSplit/>
          <w:jc w:val="center"/>
        </w:trPr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05E5D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4E978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Variance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17377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1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B8610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1B3F1D10" w14:textId="77777777" w:rsidTr="00183AFC">
        <w:trPr>
          <w:cantSplit/>
          <w:jc w:val="center"/>
        </w:trPr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B4780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50.06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6CAD1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169.994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39D07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13.038</w:t>
            </w:r>
          </w:p>
        </w:tc>
        <w:tc>
          <w:tcPr>
            <w:tcW w:w="117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FFD94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</w:t>
            </w:r>
          </w:p>
        </w:tc>
      </w:tr>
    </w:tbl>
    <w:p w14:paraId="1EB9AD08" w14:textId="046B192D" w:rsidR="00183AFC" w:rsidRPr="00540679" w:rsidRDefault="00183AFC" w:rsidP="00183AF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679">
        <w:rPr>
          <w:rFonts w:ascii="Times New Roman" w:hAnsi="Times New Roman" w:cs="Times New Roman"/>
          <w:sz w:val="24"/>
          <w:szCs w:val="24"/>
        </w:rPr>
        <w:t xml:space="preserve">Pada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Corrected Item-Total Correlation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rix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≥ 0,30.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rentang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456</w:t>
      </w:r>
      <w:r w:rsidRPr="00540679">
        <w:rPr>
          <w:rFonts w:ascii="Times New Roman" w:hAnsi="Times New Roman" w:cs="Times New Roman"/>
          <w:sz w:val="24"/>
          <w:szCs w:val="24"/>
        </w:rPr>
        <w:t>-0,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25 </w:t>
      </w:r>
      <w:r w:rsidRPr="00540679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>.</w:t>
      </w:r>
    </w:p>
    <w:p w14:paraId="5F4A9EFD" w14:textId="77777777" w:rsidR="00540679" w:rsidRPr="00C05549" w:rsidRDefault="00540679" w:rsidP="00540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CC2483F" w14:textId="77777777" w:rsidR="00540679" w:rsidRDefault="00540679" w:rsidP="00540679">
      <w:pPr>
        <w:pStyle w:val="ListParagraph"/>
        <w:numPr>
          <w:ilvl w:val="0"/>
          <w:numId w:val="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Student Engagement</w:t>
      </w:r>
    </w:p>
    <w:p w14:paraId="545A67C9" w14:textId="77777777" w:rsidR="00540679" w:rsidRPr="00C05549" w:rsidRDefault="00540679" w:rsidP="00540679">
      <w:pPr>
        <w:pStyle w:val="ListParagraph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40679" w:rsidRPr="00C05549" w14:paraId="2E298EE1" w14:textId="77777777" w:rsidTr="00540679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4C6E2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540679" w:rsidRPr="00C05549" w14:paraId="4B729ADC" w14:textId="77777777" w:rsidTr="00540679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5B0BA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D9FAA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4F68CCEB" w14:textId="77777777" w:rsidTr="00540679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ABC5D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6D25DE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</w:t>
            </w:r>
          </w:p>
        </w:tc>
      </w:tr>
    </w:tbl>
    <w:p w14:paraId="113825B0" w14:textId="77777777" w:rsidR="00540679" w:rsidRDefault="00540679" w:rsidP="00540679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21A47E" w14:textId="6CAAE05F" w:rsidR="00540679" w:rsidRPr="00540679" w:rsidRDefault="00540679" w:rsidP="00540679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679"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Hasil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927</w:t>
      </w:r>
      <w:r w:rsidRPr="00540679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(α) &gt; 0,90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sempurna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8A2C17" w14:textId="77777777" w:rsidR="0054067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AA56507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5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476"/>
        <w:gridCol w:w="1476"/>
        <w:gridCol w:w="1476"/>
        <w:gridCol w:w="1476"/>
      </w:tblGrid>
      <w:tr w:rsidR="00540679" w:rsidRPr="00C05549" w14:paraId="2ADCB5EB" w14:textId="77777777" w:rsidTr="00751780">
        <w:trPr>
          <w:cantSplit/>
          <w:jc w:val="center"/>
        </w:trPr>
        <w:tc>
          <w:tcPr>
            <w:tcW w:w="6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CA243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Item-Total Statistics</w:t>
            </w:r>
          </w:p>
        </w:tc>
      </w:tr>
      <w:tr w:rsidR="00540679" w:rsidRPr="00C05549" w14:paraId="3D7B035B" w14:textId="77777777" w:rsidTr="00751780">
        <w:trPr>
          <w:cantSplit/>
          <w:jc w:val="center"/>
        </w:trPr>
        <w:tc>
          <w:tcPr>
            <w:tcW w:w="75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3BB19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196F9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DA179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C8F19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E9555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 if Item Deleted</w:t>
            </w:r>
          </w:p>
        </w:tc>
      </w:tr>
      <w:tr w:rsidR="00540679" w:rsidRPr="00C05549" w14:paraId="27DD8958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C885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8042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16.78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3C74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26.466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918FD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.836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4908A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.912</w:t>
            </w:r>
          </w:p>
        </w:tc>
      </w:tr>
      <w:tr w:rsidR="00540679" w:rsidRPr="00C05549" w14:paraId="40331B24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AC1E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E431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019B5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26.389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1DA8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188F0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.910</w:t>
            </w:r>
          </w:p>
        </w:tc>
      </w:tr>
      <w:tr w:rsidR="00540679" w:rsidRPr="00C05549" w14:paraId="50E5848A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4FEA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C95C6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17.09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EB97B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29.544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272FE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65792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.924</w:t>
            </w:r>
          </w:p>
        </w:tc>
      </w:tr>
      <w:tr w:rsidR="00540679" w:rsidRPr="00C05549" w14:paraId="2518F34D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A84F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lastRenderedPageBreak/>
              <w:t>SE_4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BC19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EF5B4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26.978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CC7C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D9A84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.912</w:t>
            </w:r>
          </w:p>
        </w:tc>
      </w:tr>
      <w:tr w:rsidR="00540679" w:rsidRPr="00C05549" w14:paraId="13C0C76A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A861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73E9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98BC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27.658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38E4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1737B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.916</w:t>
            </w:r>
          </w:p>
        </w:tc>
      </w:tr>
      <w:tr w:rsidR="00540679" w:rsidRPr="00C05549" w14:paraId="2CF3261F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EEAD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75642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FD84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27.917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69DB4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0E843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.916</w:t>
            </w:r>
          </w:p>
        </w:tc>
      </w:tr>
      <w:tr w:rsidR="00540679" w:rsidRPr="00C05549" w14:paraId="46B745F8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A3B9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9C0E6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07DE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27.844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9BDA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FDDA9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.914</w:t>
            </w:r>
          </w:p>
        </w:tc>
      </w:tr>
      <w:tr w:rsidR="00540679" w:rsidRPr="00C05549" w14:paraId="694EF7A3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40BA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3F768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B3251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27.762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290F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A1052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.912</w:t>
            </w:r>
          </w:p>
        </w:tc>
      </w:tr>
      <w:tr w:rsidR="00540679" w:rsidRPr="00C05549" w14:paraId="744E5426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00"/>
          </w:tcPr>
          <w:p w14:paraId="157F25F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49DF86C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1F43A17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34.512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0097470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00"/>
          </w:tcPr>
          <w:p w14:paraId="468B97E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.945</w:t>
            </w:r>
          </w:p>
        </w:tc>
      </w:tr>
    </w:tbl>
    <w:p w14:paraId="7BFF310F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1047"/>
        <w:gridCol w:w="1469"/>
        <w:gridCol w:w="1172"/>
      </w:tblGrid>
      <w:tr w:rsidR="00540679" w:rsidRPr="00C05549" w14:paraId="036F019C" w14:textId="77777777" w:rsidTr="00540679">
        <w:trPr>
          <w:cantSplit/>
          <w:jc w:val="center"/>
        </w:trPr>
        <w:tc>
          <w:tcPr>
            <w:tcW w:w="4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0A050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Scale Statistics</w:t>
            </w:r>
          </w:p>
        </w:tc>
      </w:tr>
      <w:tr w:rsidR="00540679" w:rsidRPr="00C05549" w14:paraId="03FAA7B6" w14:textId="77777777" w:rsidTr="00540679">
        <w:trPr>
          <w:cantSplit/>
          <w:jc w:val="center"/>
        </w:trPr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9D760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C5681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Variance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36549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1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587E8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441E0F22" w14:textId="77777777" w:rsidTr="00540679">
        <w:trPr>
          <w:cantSplit/>
          <w:jc w:val="center"/>
        </w:trPr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009A1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18.86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24BEF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35.545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C0178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5.962</w:t>
            </w:r>
          </w:p>
        </w:tc>
        <w:tc>
          <w:tcPr>
            <w:tcW w:w="117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C53562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</w:t>
            </w:r>
          </w:p>
        </w:tc>
      </w:tr>
    </w:tbl>
    <w:p w14:paraId="773D8576" w14:textId="31CCBF77" w:rsidR="00540679" w:rsidRPr="00540679" w:rsidRDefault="00540679" w:rsidP="00540679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679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student engagement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student engagement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 w:rsidR="00183AFC">
        <w:rPr>
          <w:rFonts w:ascii="Times New Roman" w:hAnsi="Times New Roman" w:cs="Times New Roman"/>
          <w:sz w:val="24"/>
          <w:szCs w:val="24"/>
        </w:rPr>
        <w:t>9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 w:rsidR="00183AFC">
        <w:rPr>
          <w:rFonts w:ascii="Times New Roman" w:hAnsi="Times New Roman" w:cs="Times New Roman"/>
          <w:sz w:val="24"/>
          <w:szCs w:val="24"/>
        </w:rPr>
        <w:t>1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Corrected Item-Total Correlation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rix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&lt; 0,30.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Rentang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</w:t>
      </w:r>
      <w:r w:rsidR="00183AFC">
        <w:rPr>
          <w:rFonts w:ascii="Times New Roman" w:hAnsi="Times New Roman" w:cs="Times New Roman"/>
          <w:sz w:val="24"/>
          <w:szCs w:val="24"/>
        </w:rPr>
        <w:t>638</w:t>
      </w:r>
      <w:r w:rsidRPr="00540679">
        <w:rPr>
          <w:rFonts w:ascii="Times New Roman" w:hAnsi="Times New Roman" w:cs="Times New Roman"/>
          <w:sz w:val="24"/>
          <w:szCs w:val="24"/>
        </w:rPr>
        <w:t>-0,</w:t>
      </w:r>
      <w:r w:rsidR="00183AFC">
        <w:rPr>
          <w:rFonts w:ascii="Times New Roman" w:hAnsi="Times New Roman" w:cs="Times New Roman"/>
          <w:sz w:val="24"/>
          <w:szCs w:val="24"/>
        </w:rPr>
        <w:t>856</w:t>
      </w:r>
      <w:r w:rsidRPr="00540679">
        <w:rPr>
          <w:rFonts w:ascii="Times New Roman" w:hAnsi="Times New Roman" w:cs="Times New Roman"/>
          <w:sz w:val="24"/>
          <w:szCs w:val="24"/>
        </w:rPr>
        <w:t xml:space="preserve"> dan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proofErr w:type="gram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proofErr w:type="gram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5</w:t>
      </w:r>
      <w:r w:rsidR="00183AFC">
        <w:rPr>
          <w:rFonts w:ascii="Times New Roman" w:hAnsi="Times New Roman" w:cs="Times New Roman"/>
          <w:sz w:val="24"/>
          <w:szCs w:val="24"/>
        </w:rPr>
        <w:t>9</w:t>
      </w:r>
      <w:r w:rsidRPr="00540679">
        <w:rPr>
          <w:rFonts w:ascii="Times New Roman" w:hAnsi="Times New Roman" w:cs="Times New Roman"/>
          <w:sz w:val="24"/>
          <w:szCs w:val="24"/>
        </w:rPr>
        <w:t xml:space="preserve">.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dihilangkan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dan </w:t>
      </w:r>
      <w:r w:rsidR="00183AFC">
        <w:rPr>
          <w:rFonts w:ascii="Times New Roman" w:hAnsi="Times New Roman" w:cs="Times New Roman"/>
          <w:sz w:val="24"/>
          <w:szCs w:val="24"/>
        </w:rPr>
        <w:t>8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tersisa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4A4A1A" w14:textId="77777777" w:rsidR="0054067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E3604A5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ke-2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40679" w:rsidRPr="00C05549" w14:paraId="0A7D2057" w14:textId="77777777" w:rsidTr="00540679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5CDC5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540679" w:rsidRPr="00C05549" w14:paraId="0C012EF7" w14:textId="77777777" w:rsidTr="00540679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4E685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04ECE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7074C169" w14:textId="77777777" w:rsidTr="00540679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73736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.945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C1FF13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8</w:t>
            </w:r>
          </w:p>
        </w:tc>
      </w:tr>
    </w:tbl>
    <w:p w14:paraId="59D74A3B" w14:textId="77777777" w:rsidR="00540679" w:rsidRDefault="00540679" w:rsidP="00540679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5FD3DB" w14:textId="6CA7F1AF" w:rsidR="00540679" w:rsidRDefault="00540679" w:rsidP="00540679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. Hasil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0,9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540679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reliabilitasnya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(α) &gt; 0,90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reliabiltas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sempurna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>.</w:t>
      </w:r>
    </w:p>
    <w:p w14:paraId="4A2CC677" w14:textId="77777777" w:rsidR="0054067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7F16FED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5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476"/>
        <w:gridCol w:w="1476"/>
        <w:gridCol w:w="1476"/>
        <w:gridCol w:w="1476"/>
      </w:tblGrid>
      <w:tr w:rsidR="00540679" w:rsidRPr="00C05549" w14:paraId="089B8C2E" w14:textId="77777777" w:rsidTr="00751780">
        <w:trPr>
          <w:cantSplit/>
          <w:jc w:val="center"/>
        </w:trPr>
        <w:tc>
          <w:tcPr>
            <w:tcW w:w="6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C69DA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Item-Total Statistics</w:t>
            </w:r>
          </w:p>
        </w:tc>
      </w:tr>
      <w:tr w:rsidR="00540679" w:rsidRPr="00C05549" w14:paraId="12310545" w14:textId="77777777" w:rsidTr="00751780">
        <w:trPr>
          <w:cantSplit/>
          <w:jc w:val="center"/>
        </w:trPr>
        <w:tc>
          <w:tcPr>
            <w:tcW w:w="75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5D792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FCDE9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F3835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02ADE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D7003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 if Item Deleted</w:t>
            </w:r>
          </w:p>
        </w:tc>
      </w:tr>
      <w:tr w:rsidR="00540679" w:rsidRPr="00C05549" w14:paraId="607145B5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3EB2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801A4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14.87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C956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25.521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7D073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.842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8B48B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.935</w:t>
            </w:r>
          </w:p>
        </w:tc>
      </w:tr>
      <w:tr w:rsidR="00540679" w:rsidRPr="00C05549" w14:paraId="5680EABD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C178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0848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14.87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98A56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25.467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0D438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E4118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.934</w:t>
            </w:r>
          </w:p>
        </w:tc>
      </w:tr>
      <w:tr w:rsidR="00540679" w:rsidRPr="00C05549" w14:paraId="4F1F23AF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A432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0127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15.18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C1B93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28.611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EA9C11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71F70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.948</w:t>
            </w:r>
          </w:p>
        </w:tc>
      </w:tr>
      <w:tr w:rsidR="00540679" w:rsidRPr="00C05549" w14:paraId="1304ADCA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8D46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E864F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14.97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6BFA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26.032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A28A9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AB631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.935</w:t>
            </w:r>
          </w:p>
        </w:tc>
      </w:tr>
      <w:tr w:rsidR="00540679" w:rsidRPr="00C05549" w14:paraId="5F488424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BE8B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B6F2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14.74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3E74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26.709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1BC2B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0ABED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.939</w:t>
            </w:r>
          </w:p>
        </w:tc>
      </w:tr>
      <w:tr w:rsidR="00540679" w:rsidRPr="00C05549" w14:paraId="08AA9803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235D6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D84DF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14.67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35283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26.968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53EA0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4686B5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.940</w:t>
            </w:r>
          </w:p>
        </w:tc>
      </w:tr>
      <w:tr w:rsidR="00540679" w:rsidRPr="00C05549" w14:paraId="5DC4C61C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65EC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F51F7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14.62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8176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26.874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664D0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.821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A6602F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.937</w:t>
            </w:r>
          </w:p>
        </w:tc>
      </w:tr>
      <w:tr w:rsidR="00540679" w:rsidRPr="00C05549" w14:paraId="2AE66592" w14:textId="77777777" w:rsidTr="00751780">
        <w:trPr>
          <w:cantSplit/>
          <w:jc w:val="center"/>
        </w:trPr>
        <w:tc>
          <w:tcPr>
            <w:tcW w:w="7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F1149C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SE_8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B088D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14.78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7EE76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26.857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80ADA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4924823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.935</w:t>
            </w:r>
          </w:p>
        </w:tc>
      </w:tr>
    </w:tbl>
    <w:p w14:paraId="63D35972" w14:textId="77777777" w:rsidR="00540679" w:rsidRPr="00C0554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1047"/>
        <w:gridCol w:w="1469"/>
        <w:gridCol w:w="1172"/>
      </w:tblGrid>
      <w:tr w:rsidR="00540679" w:rsidRPr="00C05549" w14:paraId="37AE9C6F" w14:textId="77777777" w:rsidTr="00183AFC">
        <w:trPr>
          <w:cantSplit/>
          <w:jc w:val="center"/>
        </w:trPr>
        <w:tc>
          <w:tcPr>
            <w:tcW w:w="4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1B483A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Scale Statistics</w:t>
            </w:r>
          </w:p>
        </w:tc>
      </w:tr>
      <w:tr w:rsidR="00540679" w:rsidRPr="00C05549" w14:paraId="21024ADB" w14:textId="77777777" w:rsidTr="00183AFC">
        <w:trPr>
          <w:cantSplit/>
          <w:jc w:val="center"/>
        </w:trPr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B40D1D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67F39E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Variance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F9C552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1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13BB39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540679" w:rsidRPr="00C05549" w14:paraId="16F6365C" w14:textId="77777777" w:rsidTr="00183AFC">
        <w:trPr>
          <w:cantSplit/>
          <w:jc w:val="center"/>
        </w:trPr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FE8288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16.96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E2867B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34.512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4DE5E4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5.875</w:t>
            </w:r>
          </w:p>
        </w:tc>
        <w:tc>
          <w:tcPr>
            <w:tcW w:w="117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792110" w14:textId="77777777" w:rsidR="00540679" w:rsidRPr="00C05549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0554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8</w:t>
            </w:r>
          </w:p>
        </w:tc>
      </w:tr>
    </w:tbl>
    <w:p w14:paraId="44FD04D8" w14:textId="42BC7C52" w:rsidR="00183AFC" w:rsidRDefault="00183AFC" w:rsidP="00183AF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679">
        <w:rPr>
          <w:rFonts w:ascii="Times New Roman" w:hAnsi="Times New Roman" w:cs="Times New Roman"/>
          <w:sz w:val="24"/>
          <w:szCs w:val="24"/>
        </w:rPr>
        <w:lastRenderedPageBreak/>
        <w:t xml:space="preserve">Pada uji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Corrected Item-Total Correlation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rix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≥ 0,30. Pada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rentang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indeks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diskriminasi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636</w:t>
      </w:r>
      <w:r w:rsidRPr="00540679">
        <w:rPr>
          <w:rFonts w:ascii="Times New Roman" w:hAnsi="Times New Roman" w:cs="Times New Roman"/>
          <w:sz w:val="24"/>
          <w:szCs w:val="24"/>
        </w:rPr>
        <w:t>-0,</w:t>
      </w:r>
      <w:r>
        <w:rPr>
          <w:rFonts w:ascii="Times New Roman" w:hAnsi="Times New Roman" w:cs="Times New Roman"/>
          <w:sz w:val="24"/>
          <w:szCs w:val="24"/>
        </w:rPr>
        <w:t>859</w:t>
      </w:r>
      <w:r w:rsidRPr="0054067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item yang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>.</w:t>
      </w:r>
    </w:p>
    <w:p w14:paraId="3FDF86B6" w14:textId="77777777" w:rsidR="00183AFC" w:rsidRPr="00C05549" w:rsidRDefault="00183AFC" w:rsidP="00183AFC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6FB82D" w14:textId="77777777" w:rsidR="00540679" w:rsidRDefault="00540679" w:rsidP="00540679">
      <w:pPr>
        <w:pStyle w:val="ListParagraph"/>
        <w:numPr>
          <w:ilvl w:val="0"/>
          <w:numId w:val="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E14F11" w14:textId="79300854" w:rsidR="00183AFC" w:rsidRPr="00183AFC" w:rsidRDefault="00183AFC" w:rsidP="00183AFC">
      <w:pPr>
        <w:pStyle w:val="ListParagraph"/>
        <w:spacing w:after="0" w:line="36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3AFC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terikat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student engagement. Uji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Kolmogorov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AFC">
        <w:rPr>
          <w:rFonts w:ascii="Times New Roman" w:hAnsi="Times New Roman" w:cs="Times New Roman"/>
          <w:sz w:val="24"/>
          <w:szCs w:val="24"/>
        </w:rPr>
        <w:t xml:space="preserve">Smirnov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subyek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&gt;50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program Statistical Program for Social Science (SPSS) for Windows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versi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83A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Kaidah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sebaran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0,05 (sig &gt; 0,05)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distribusinya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normal,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signifikansinya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0,05 (sig &lt; 0,05),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distribusinya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normal (Santoso, 2010).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rincian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sebaran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773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1030"/>
        <w:gridCol w:w="1030"/>
        <w:gridCol w:w="1030"/>
        <w:gridCol w:w="1030"/>
        <w:gridCol w:w="1030"/>
        <w:gridCol w:w="1030"/>
      </w:tblGrid>
      <w:tr w:rsidR="00540679" w:rsidRPr="00955FA2" w14:paraId="555F38FD" w14:textId="77777777" w:rsidTr="00751780">
        <w:trPr>
          <w:cantSplit/>
          <w:jc w:val="center"/>
        </w:trPr>
        <w:tc>
          <w:tcPr>
            <w:tcW w:w="77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F991E7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Tests of Normality</w:t>
            </w:r>
          </w:p>
        </w:tc>
      </w:tr>
      <w:tr w:rsidR="00540679" w:rsidRPr="00955FA2" w14:paraId="41AE84B6" w14:textId="77777777" w:rsidTr="00751780">
        <w:trPr>
          <w:cantSplit/>
          <w:jc w:val="center"/>
        </w:trPr>
        <w:tc>
          <w:tcPr>
            <w:tcW w:w="1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1A153B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AD51AD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Kolmogorov-Smirnov</w:t>
            </w: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4231A23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Shapiro-Wilk</w:t>
            </w:r>
          </w:p>
        </w:tc>
      </w:tr>
      <w:tr w:rsidR="00540679" w:rsidRPr="00955FA2" w14:paraId="72C7B37F" w14:textId="77777777" w:rsidTr="00751780">
        <w:trPr>
          <w:cantSplit/>
          <w:jc w:val="center"/>
        </w:trPr>
        <w:tc>
          <w:tcPr>
            <w:tcW w:w="1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26055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A7E8E5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9E708F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50EFD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0E1FC4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E56412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3CAD0D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540679" w:rsidRPr="00955FA2" w14:paraId="7A87072D" w14:textId="77777777" w:rsidTr="00BD05D6">
        <w:trPr>
          <w:cantSplit/>
          <w:jc w:val="center"/>
        </w:trPr>
        <w:tc>
          <w:tcPr>
            <w:tcW w:w="155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3DFEED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Social_Loafing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69CA99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8E3D34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CEC3C3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3901CE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072050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00"/>
          </w:tcPr>
          <w:p w14:paraId="486F8D2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40679" w:rsidRPr="00955FA2" w14:paraId="7D2D127B" w14:textId="77777777" w:rsidTr="00751780">
        <w:trPr>
          <w:cantSplit/>
          <w:jc w:val="center"/>
        </w:trPr>
        <w:tc>
          <w:tcPr>
            <w:tcW w:w="77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2B4CC6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a. Lilliefors Significance Correction</w:t>
            </w:r>
          </w:p>
        </w:tc>
      </w:tr>
    </w:tbl>
    <w:p w14:paraId="452AEE9F" w14:textId="77777777" w:rsidR="00540679" w:rsidRPr="00955FA2" w:rsidRDefault="00540679" w:rsidP="00540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3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1029"/>
        <w:gridCol w:w="1030"/>
        <w:gridCol w:w="1030"/>
        <w:gridCol w:w="1030"/>
        <w:gridCol w:w="1030"/>
        <w:gridCol w:w="1030"/>
      </w:tblGrid>
      <w:tr w:rsidR="00540679" w:rsidRPr="00955FA2" w14:paraId="7B05A2D2" w14:textId="77777777" w:rsidTr="00751780">
        <w:trPr>
          <w:cantSplit/>
          <w:jc w:val="center"/>
        </w:trPr>
        <w:tc>
          <w:tcPr>
            <w:tcW w:w="8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112002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Tests of Normality</w:t>
            </w:r>
          </w:p>
        </w:tc>
      </w:tr>
      <w:tr w:rsidR="00540679" w:rsidRPr="00955FA2" w14:paraId="2A24E0F5" w14:textId="77777777" w:rsidTr="00751780">
        <w:trPr>
          <w:cantSplit/>
          <w:jc w:val="center"/>
        </w:trPr>
        <w:tc>
          <w:tcPr>
            <w:tcW w:w="21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44580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F233F4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Kolmogorov-Smirnov</w:t>
            </w: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0BFD396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Shapiro-Wilk</w:t>
            </w:r>
          </w:p>
        </w:tc>
      </w:tr>
      <w:tr w:rsidR="00540679" w:rsidRPr="00955FA2" w14:paraId="4F2D940C" w14:textId="77777777" w:rsidTr="00751780">
        <w:trPr>
          <w:cantSplit/>
          <w:jc w:val="center"/>
        </w:trPr>
        <w:tc>
          <w:tcPr>
            <w:tcW w:w="21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D6EB12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050A19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6144E3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9C9034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550FA0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456D2D" w14:textId="18BD02BA" w:rsidR="00540679" w:rsidRPr="00955FA2" w:rsidRDefault="00183AFC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</w:t>
            </w:r>
            <w:r w:rsidR="00540679"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7A4172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540679" w:rsidRPr="00955FA2" w14:paraId="32A97C7B" w14:textId="77777777" w:rsidTr="00BD05D6">
        <w:trPr>
          <w:cantSplit/>
          <w:jc w:val="center"/>
        </w:trPr>
        <w:tc>
          <w:tcPr>
            <w:tcW w:w="213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955DD6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Student_Engagement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3DAD89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.139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3755F4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9E97525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3FB786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.937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707A8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00"/>
          </w:tcPr>
          <w:p w14:paraId="5D1967A1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40679" w:rsidRPr="00955FA2" w14:paraId="054DF00C" w14:textId="77777777" w:rsidTr="00751780">
        <w:trPr>
          <w:cantSplit/>
          <w:jc w:val="center"/>
        </w:trPr>
        <w:tc>
          <w:tcPr>
            <w:tcW w:w="8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19513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a. Lilliefors Significance Correction</w:t>
            </w:r>
          </w:p>
        </w:tc>
      </w:tr>
    </w:tbl>
    <w:p w14:paraId="19FEA4E6" w14:textId="77777777" w:rsidR="00540679" w:rsidRDefault="00540679" w:rsidP="00540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6589EE" w14:textId="2A133239" w:rsidR="00183AFC" w:rsidRPr="00183AFC" w:rsidRDefault="00183AFC" w:rsidP="00183A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r w:rsidR="00BD05D6">
        <w:rPr>
          <w:rFonts w:ascii="Times New Roman" w:hAnsi="Times New Roman" w:cs="Times New Roman"/>
          <w:sz w:val="24"/>
          <w:szCs w:val="24"/>
        </w:rPr>
        <w:t xml:space="preserve">social loafing </w:t>
      </w:r>
      <w:r w:rsidRPr="00183AFC">
        <w:rPr>
          <w:rFonts w:ascii="Times New Roman" w:hAnsi="Times New Roman" w:cs="Times New Roman"/>
          <w:sz w:val="24"/>
          <w:szCs w:val="24"/>
        </w:rPr>
        <w:t xml:space="preserve">student engagement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Kolmogorov-Smirnov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sig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0,</w:t>
      </w:r>
      <w:r w:rsidR="00BD05D6">
        <w:rPr>
          <w:rFonts w:ascii="Times New Roman" w:hAnsi="Times New Roman" w:cs="Times New Roman"/>
          <w:sz w:val="24"/>
          <w:szCs w:val="24"/>
        </w:rPr>
        <w:t>0</w:t>
      </w:r>
      <w:r w:rsidRPr="00183AFC">
        <w:rPr>
          <w:rFonts w:ascii="Times New Roman" w:hAnsi="Times New Roman" w:cs="Times New Roman"/>
          <w:sz w:val="24"/>
          <w:szCs w:val="24"/>
        </w:rPr>
        <w:t xml:space="preserve">00 &gt; 0,05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AFC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183AFC">
        <w:rPr>
          <w:rFonts w:ascii="Times New Roman" w:hAnsi="Times New Roman" w:cs="Times New Roman"/>
          <w:sz w:val="24"/>
          <w:szCs w:val="24"/>
        </w:rPr>
        <w:t xml:space="preserve"> data normal</w:t>
      </w:r>
    </w:p>
    <w:p w14:paraId="5DE93AC4" w14:textId="77777777" w:rsidR="00183AFC" w:rsidRPr="009F42EF" w:rsidRDefault="00183AFC" w:rsidP="00540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08C94B" w14:textId="77777777" w:rsidR="00540679" w:rsidRDefault="00540679" w:rsidP="00540679">
      <w:pPr>
        <w:pStyle w:val="ListParagraph"/>
        <w:numPr>
          <w:ilvl w:val="0"/>
          <w:numId w:val="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</w:p>
    <w:p w14:paraId="200F15CE" w14:textId="333674C5" w:rsidR="00BD05D6" w:rsidRPr="00BD05D6" w:rsidRDefault="00BD05D6" w:rsidP="00BD05D6">
      <w:pPr>
        <w:pStyle w:val="ListParagraph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05D6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terikat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>.</w:t>
      </w:r>
      <w:r w:rsidRPr="00BD05D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Kaidah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(sig)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liniarity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(sig)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linierity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&lt; 0,05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linier,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(sig)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linierity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&gt; 0,05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linier (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Widhiarso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>, 2010).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1"/>
        <w:gridCol w:w="1228"/>
        <w:gridCol w:w="1631"/>
        <w:gridCol w:w="1060"/>
        <w:gridCol w:w="736"/>
        <w:gridCol w:w="1016"/>
        <w:gridCol w:w="790"/>
        <w:gridCol w:w="734"/>
      </w:tblGrid>
      <w:tr w:rsidR="00540679" w:rsidRPr="00955FA2" w14:paraId="65621D2D" w14:textId="77777777" w:rsidTr="00751780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1F35D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ANOVA Table</w:t>
            </w:r>
          </w:p>
        </w:tc>
      </w:tr>
      <w:tr w:rsidR="00540679" w:rsidRPr="00955FA2" w14:paraId="2A5106F0" w14:textId="77777777" w:rsidTr="00751780">
        <w:trPr>
          <w:cantSplit/>
        </w:trPr>
        <w:tc>
          <w:tcPr>
            <w:tcW w:w="2591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06228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67BDC9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Sum of Squares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E87D9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57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2712D7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 Square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0ABBF0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D8CD84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540679" w:rsidRPr="00955FA2" w14:paraId="0677AE65" w14:textId="77777777" w:rsidTr="00751780">
        <w:trPr>
          <w:cantSplit/>
        </w:trPr>
        <w:tc>
          <w:tcPr>
            <w:tcW w:w="992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83F1B2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Social_Loafing</w:t>
            </w:r>
            <w:proofErr w:type="spellEnd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* </w:t>
            </w: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Student_Engagement</w:t>
            </w:r>
            <w:proofErr w:type="spellEnd"/>
          </w:p>
        </w:tc>
        <w:tc>
          <w:tcPr>
            <w:tcW w:w="688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DBD83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Between Groups</w:t>
            </w:r>
          </w:p>
        </w:tc>
        <w:tc>
          <w:tcPr>
            <w:tcW w:w="911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353D5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(Combined)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B3F61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35929.248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560F1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22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4F669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1633.148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BDF38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24.320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349CFF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40679" w:rsidRPr="00955FA2" w14:paraId="3E6A435A" w14:textId="77777777" w:rsidTr="00BD05D6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69FE4E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4DD73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653DD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C1AED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31959.171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1E78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CC7345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31959.171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F0B9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475.921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</w:tcPr>
          <w:p w14:paraId="4B1D4EF1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40679" w:rsidRPr="00955FA2" w14:paraId="233876CD" w14:textId="77777777" w:rsidTr="00751780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A69855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2EB70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30E362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Deviation from 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08FFDE5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3970.077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0C051E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2D4251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189.051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55DEE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2.815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355876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40679" w:rsidRPr="00955FA2" w14:paraId="023C3F2B" w14:textId="77777777" w:rsidTr="00751780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325E07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4E1E4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Within Groups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2ECDE5E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21018.678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1B7BB0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313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64E9F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67.152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37100E6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13C52A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679" w:rsidRPr="00955FA2" w14:paraId="211D7BB4" w14:textId="77777777" w:rsidTr="00751780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500E51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421986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D9D79D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56947.926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3162C6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335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1A71D5E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31E9E61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8AEB333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1F6982" w14:textId="77777777" w:rsidR="00540679" w:rsidRDefault="00540679" w:rsidP="00540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305E7D3" w14:textId="5D10877B" w:rsidR="00BD05D6" w:rsidRDefault="00BD05D6" w:rsidP="00BD0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5D6"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(sig)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linierity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= 0,000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0,05 (0,000 &lt; 0,05). Hal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 loafing</w:t>
      </w:r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linier</w:t>
      </w:r>
    </w:p>
    <w:p w14:paraId="18CD4D9D" w14:textId="77777777" w:rsidR="00BD05D6" w:rsidRDefault="00BD05D6" w:rsidP="00BD0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1AECD0" w14:textId="77777777" w:rsidR="00BD05D6" w:rsidRPr="00BD05D6" w:rsidRDefault="00BD05D6" w:rsidP="00BD05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1F4DC8" w14:textId="77777777" w:rsidR="00540679" w:rsidRDefault="00540679" w:rsidP="00540679">
      <w:pPr>
        <w:pStyle w:val="ListParagraph"/>
        <w:numPr>
          <w:ilvl w:val="0"/>
          <w:numId w:val="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Hipotesis</w:t>
      </w:r>
      <w:proofErr w:type="spellEnd"/>
    </w:p>
    <w:p w14:paraId="37080360" w14:textId="77777777" w:rsidR="00BD05D6" w:rsidRDefault="00BD05D6" w:rsidP="00BD05D6">
      <w:pPr>
        <w:pStyle w:val="ListParagraph"/>
        <w:spacing w:after="0" w:line="36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product moment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Karl Person.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minor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rtabel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rempirik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taraf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5%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rtabel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rempirik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taraf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5%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469005" w14:textId="59C178CF" w:rsidR="00BD05D6" w:rsidRPr="00BD05D6" w:rsidRDefault="00BD05D6" w:rsidP="00BD05D6">
      <w:pPr>
        <w:pStyle w:val="ListParagraph"/>
        <w:spacing w:after="0" w:line="36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Sarwono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(2006),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interpretasi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: 0,00 =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, 0,1– 0,25 =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sangat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lemah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, 0,25–0,0,50 =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, 0,50–0,75 =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, 0,75–0,99 =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sangat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, dan 1,00 =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sempurna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. Uji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minor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program Statistical Program for Social Science (SPSS) for Windows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versi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D05D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754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8"/>
        <w:gridCol w:w="2275"/>
        <w:gridCol w:w="1570"/>
        <w:gridCol w:w="1570"/>
      </w:tblGrid>
      <w:tr w:rsidR="00540679" w:rsidRPr="009F42EF" w14:paraId="5DCA92D7" w14:textId="77777777" w:rsidTr="00751780">
        <w:trPr>
          <w:cantSplit/>
          <w:jc w:val="center"/>
        </w:trPr>
        <w:tc>
          <w:tcPr>
            <w:tcW w:w="7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F7DC48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Correlations</w:t>
            </w:r>
          </w:p>
        </w:tc>
      </w:tr>
      <w:tr w:rsidR="00540679" w:rsidRPr="009F42EF" w14:paraId="15E36EE8" w14:textId="77777777" w:rsidTr="00751780">
        <w:trPr>
          <w:cantSplit/>
          <w:jc w:val="center"/>
        </w:trPr>
        <w:tc>
          <w:tcPr>
            <w:tcW w:w="440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703665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E396EF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Social_Loafing</w:t>
            </w:r>
            <w:proofErr w:type="spellEnd"/>
          </w:p>
        </w:tc>
        <w:tc>
          <w:tcPr>
            <w:tcW w:w="15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222B4A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Student_Engagement</w:t>
            </w:r>
            <w:proofErr w:type="spellEnd"/>
          </w:p>
        </w:tc>
      </w:tr>
      <w:tr w:rsidR="00540679" w:rsidRPr="009F42EF" w14:paraId="085B6642" w14:textId="77777777" w:rsidTr="00BD05D6">
        <w:trPr>
          <w:cantSplit/>
          <w:jc w:val="center"/>
        </w:trPr>
        <w:tc>
          <w:tcPr>
            <w:tcW w:w="212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227686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2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9CE05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Social_Loafing</w:t>
            </w:r>
            <w:proofErr w:type="spellEnd"/>
          </w:p>
        </w:tc>
        <w:tc>
          <w:tcPr>
            <w:tcW w:w="157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15968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5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</w:tcPr>
          <w:p w14:paraId="625F981C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-.749</w:t>
            </w:r>
          </w:p>
        </w:tc>
      </w:tr>
      <w:tr w:rsidR="00540679" w:rsidRPr="009F42EF" w14:paraId="5B666FE5" w14:textId="77777777" w:rsidTr="00751780">
        <w:trPr>
          <w:cantSplit/>
          <w:jc w:val="center"/>
        </w:trPr>
        <w:tc>
          <w:tcPr>
            <w:tcW w:w="21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56E9DA9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A33243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Student_Engagement</w:t>
            </w:r>
            <w:proofErr w:type="spellEnd"/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CC1452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-.749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A3481DA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1.000</w:t>
            </w:r>
          </w:p>
        </w:tc>
      </w:tr>
      <w:tr w:rsidR="00540679" w:rsidRPr="009F42EF" w14:paraId="6827AD07" w14:textId="77777777" w:rsidTr="00BD05D6">
        <w:trPr>
          <w:cantSplit/>
          <w:jc w:val="center"/>
        </w:trPr>
        <w:tc>
          <w:tcPr>
            <w:tcW w:w="212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DF8D05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 (1-tailed)</w:t>
            </w:r>
          </w:p>
        </w:tc>
        <w:tc>
          <w:tcPr>
            <w:tcW w:w="22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1B0B7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Social_Loafing</w:t>
            </w:r>
            <w:proofErr w:type="spellEnd"/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5234A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</w:tcPr>
          <w:p w14:paraId="58379A4F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40679" w:rsidRPr="009F42EF" w14:paraId="01235DAB" w14:textId="77777777" w:rsidTr="00751780">
        <w:trPr>
          <w:cantSplit/>
          <w:jc w:val="center"/>
        </w:trPr>
        <w:tc>
          <w:tcPr>
            <w:tcW w:w="212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25C7B3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6AF5EC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Student_Engagement</w:t>
            </w:r>
            <w:proofErr w:type="spellEnd"/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36914B0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14B4F06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</w:t>
            </w:r>
          </w:p>
        </w:tc>
      </w:tr>
      <w:tr w:rsidR="00540679" w:rsidRPr="009F42EF" w14:paraId="3447E9A5" w14:textId="77777777" w:rsidTr="00751780">
        <w:trPr>
          <w:cantSplit/>
          <w:jc w:val="center"/>
        </w:trPr>
        <w:tc>
          <w:tcPr>
            <w:tcW w:w="212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CD1D59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22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BA9F7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Social_Loafing</w:t>
            </w:r>
            <w:proofErr w:type="spellEnd"/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E4245F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5440D4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</w:tr>
      <w:tr w:rsidR="00540679" w:rsidRPr="009F42EF" w14:paraId="58EDBC47" w14:textId="77777777" w:rsidTr="00751780">
        <w:trPr>
          <w:cantSplit/>
          <w:jc w:val="center"/>
        </w:trPr>
        <w:tc>
          <w:tcPr>
            <w:tcW w:w="21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DB369C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CAC615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F42E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Student_Engagement</w:t>
            </w:r>
            <w:proofErr w:type="spellEnd"/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1DCB13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50481A0" w14:textId="77777777" w:rsidR="00540679" w:rsidRPr="009F42EF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F42E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336</w:t>
            </w:r>
          </w:p>
        </w:tc>
      </w:tr>
    </w:tbl>
    <w:p w14:paraId="335CD1E0" w14:textId="77777777" w:rsidR="00540679" w:rsidRDefault="00540679" w:rsidP="005406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69375A" w14:textId="3E78598A" w:rsidR="00BD05D6" w:rsidRDefault="00BD05D6" w:rsidP="00BD05D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taraf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(sig) = 0,000, (p&lt; 0,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BD05D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student engagement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 loafing</w:t>
      </w:r>
      <w:r w:rsidRPr="00BD05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Nilai  r</w:t>
      </w:r>
      <w:proofErr w:type="gram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-0,749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BD05D6">
        <w:rPr>
          <w:rFonts w:ascii="Times New Roman" w:hAnsi="Times New Roman" w:cs="Times New Roman"/>
          <w:sz w:val="24"/>
          <w:szCs w:val="24"/>
        </w:rPr>
        <w:t>-0,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BD05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kekuatan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sangat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student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engagement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 loafing</w:t>
      </w:r>
      <w:r w:rsidRPr="00BD05D6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student engagement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 loafing</w:t>
      </w:r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Pr="00BD05D6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Universitas Muhammadiyah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arah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hubungannya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>.</w:t>
      </w:r>
    </w:p>
    <w:p w14:paraId="315AA98D" w14:textId="77777777" w:rsidR="00BD05D6" w:rsidRDefault="00BD05D6" w:rsidP="00BD05D6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201183" w14:textId="77777777" w:rsidR="00540679" w:rsidRPr="00955FA2" w:rsidRDefault="00540679" w:rsidP="00540679">
      <w:pPr>
        <w:pStyle w:val="ListParagraph"/>
        <w:numPr>
          <w:ilvl w:val="0"/>
          <w:numId w:val="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tbl>
      <w:tblPr>
        <w:tblW w:w="705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200"/>
        <w:gridCol w:w="1029"/>
        <w:gridCol w:w="1338"/>
      </w:tblGrid>
      <w:tr w:rsidR="00540679" w:rsidRPr="00955FA2" w14:paraId="11F1D51E" w14:textId="77777777" w:rsidTr="00751780">
        <w:trPr>
          <w:cantSplit/>
          <w:jc w:val="center"/>
        </w:trPr>
        <w:tc>
          <w:tcPr>
            <w:tcW w:w="7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4CA8BB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Measures of Association</w:t>
            </w:r>
          </w:p>
        </w:tc>
      </w:tr>
      <w:tr w:rsidR="00540679" w:rsidRPr="00955FA2" w14:paraId="7372A41E" w14:textId="77777777" w:rsidTr="00751780">
        <w:trPr>
          <w:cantSplit/>
          <w:jc w:val="center"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89A8CF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1DB690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</w:t>
            </w:r>
          </w:p>
        </w:tc>
        <w:tc>
          <w:tcPr>
            <w:tcW w:w="11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F16FF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 Squared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61B678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Eta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A1DB9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Eta Squared</w:t>
            </w:r>
          </w:p>
        </w:tc>
      </w:tr>
      <w:tr w:rsidR="00540679" w:rsidRPr="00955FA2" w14:paraId="68007055" w14:textId="77777777" w:rsidTr="007A5469">
        <w:trPr>
          <w:cantSplit/>
          <w:jc w:val="center"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0F18C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Social_Loafing</w:t>
            </w:r>
            <w:proofErr w:type="spellEnd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* </w:t>
            </w:r>
            <w:proofErr w:type="spellStart"/>
            <w:r w:rsidRPr="00955F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Student_Engagement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37145D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-.749</w:t>
            </w:r>
          </w:p>
        </w:tc>
        <w:tc>
          <w:tcPr>
            <w:tcW w:w="119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12150DDA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.561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C12469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.794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89E9D2C" w14:textId="77777777" w:rsidR="00540679" w:rsidRPr="00955FA2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55F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.631</w:t>
            </w:r>
          </w:p>
        </w:tc>
      </w:tr>
    </w:tbl>
    <w:p w14:paraId="73E2546D" w14:textId="77777777" w:rsidR="00540679" w:rsidRPr="00955FA2" w:rsidRDefault="00540679" w:rsidP="00540679">
      <w:pPr>
        <w:pStyle w:val="ListParagraph"/>
        <w:autoSpaceDE w:val="0"/>
        <w:autoSpaceDN w:val="0"/>
        <w:adjustRightInd w:val="0"/>
        <w:spacing w:after="0" w:line="400" w:lineRule="atLeast"/>
        <w:ind w:left="786"/>
        <w:rPr>
          <w:rFonts w:ascii="Times New Roman" w:hAnsi="Times New Roman" w:cs="Times New Roman"/>
          <w:sz w:val="24"/>
          <w:szCs w:val="24"/>
        </w:rPr>
      </w:pPr>
    </w:p>
    <w:p w14:paraId="4CCDDAD9" w14:textId="45214AAF" w:rsidR="00540679" w:rsidRDefault="00BD05D6" w:rsidP="00BD05D6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Temuan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R Square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0,</w:t>
      </w:r>
      <w:r w:rsidR="007A5469">
        <w:rPr>
          <w:rFonts w:ascii="Times New Roman" w:hAnsi="Times New Roman" w:cs="Times New Roman"/>
          <w:sz w:val="24"/>
          <w:szCs w:val="24"/>
        </w:rPr>
        <w:t>561</w:t>
      </w:r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="007A5469">
        <w:rPr>
          <w:rFonts w:ascii="Times New Roman" w:hAnsi="Times New Roman" w:cs="Times New Roman"/>
          <w:sz w:val="24"/>
          <w:szCs w:val="24"/>
        </w:rPr>
        <w:t>56,1</w:t>
      </w:r>
      <w:r w:rsidRPr="00BD05D6">
        <w:rPr>
          <w:rFonts w:ascii="Times New Roman" w:hAnsi="Times New Roman" w:cs="Times New Roman"/>
          <w:sz w:val="24"/>
          <w:szCs w:val="24"/>
        </w:rPr>
        <w:t xml:space="preserve">%. Hal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persentase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="007A5469">
        <w:rPr>
          <w:rFonts w:ascii="Times New Roman" w:hAnsi="Times New Roman" w:cs="Times New Roman"/>
          <w:sz w:val="24"/>
          <w:szCs w:val="24"/>
        </w:rPr>
        <w:t xml:space="preserve">student engagement </w:t>
      </w:r>
      <w:proofErr w:type="spellStart"/>
      <w:r w:rsidR="007A54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A5469">
        <w:rPr>
          <w:rFonts w:ascii="Times New Roman" w:hAnsi="Times New Roman" w:cs="Times New Roman"/>
          <w:sz w:val="24"/>
          <w:szCs w:val="24"/>
        </w:rPr>
        <w:t xml:space="preserve"> social loafing pada </w:t>
      </w:r>
      <w:proofErr w:type="spellStart"/>
      <w:r w:rsidR="007A5469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="007A5469">
        <w:rPr>
          <w:rFonts w:ascii="Times New Roman" w:hAnsi="Times New Roman" w:cs="Times New Roman"/>
          <w:sz w:val="24"/>
          <w:szCs w:val="24"/>
        </w:rPr>
        <w:t xml:space="preserve"> Universitas Muhammadiyah </w:t>
      </w:r>
      <w:proofErr w:type="spellStart"/>
      <w:r w:rsidR="007A5469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="007A5469">
        <w:rPr>
          <w:rFonts w:ascii="Times New Roman" w:hAnsi="Times New Roman" w:cs="Times New Roman"/>
          <w:sz w:val="24"/>
          <w:szCs w:val="24"/>
        </w:rPr>
        <w:t>56</w:t>
      </w:r>
      <w:r w:rsidRPr="00BD05D6">
        <w:rPr>
          <w:rFonts w:ascii="Times New Roman" w:hAnsi="Times New Roman" w:cs="Times New Roman"/>
          <w:sz w:val="24"/>
          <w:szCs w:val="24"/>
        </w:rPr>
        <w:t>,</w:t>
      </w:r>
      <w:r w:rsidR="007A5469">
        <w:rPr>
          <w:rFonts w:ascii="Times New Roman" w:hAnsi="Times New Roman" w:cs="Times New Roman"/>
          <w:sz w:val="24"/>
          <w:szCs w:val="24"/>
        </w:rPr>
        <w:t>1</w:t>
      </w:r>
      <w:r w:rsidRPr="00BD05D6">
        <w:rPr>
          <w:rFonts w:ascii="Times New Roman" w:hAnsi="Times New Roman" w:cs="Times New Roman"/>
          <w:sz w:val="24"/>
          <w:szCs w:val="24"/>
        </w:rPr>
        <w:t xml:space="preserve">%.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kata lain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="007A5469">
        <w:rPr>
          <w:rFonts w:ascii="Times New Roman" w:hAnsi="Times New Roman" w:cs="Times New Roman"/>
          <w:sz w:val="24"/>
          <w:szCs w:val="24"/>
        </w:rPr>
        <w:t xml:space="preserve">social loafing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="007A5469" w:rsidRPr="00BD05D6">
        <w:rPr>
          <w:rFonts w:ascii="Times New Roman" w:hAnsi="Times New Roman" w:cs="Times New Roman"/>
          <w:sz w:val="24"/>
          <w:szCs w:val="24"/>
        </w:rPr>
        <w:t xml:space="preserve">student engagement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="007A5469">
        <w:rPr>
          <w:rFonts w:ascii="Times New Roman" w:hAnsi="Times New Roman" w:cs="Times New Roman"/>
          <w:sz w:val="24"/>
          <w:szCs w:val="24"/>
        </w:rPr>
        <w:t>56</w:t>
      </w:r>
      <w:r w:rsidRPr="00BD05D6">
        <w:rPr>
          <w:rFonts w:ascii="Times New Roman" w:hAnsi="Times New Roman" w:cs="Times New Roman"/>
          <w:sz w:val="24"/>
          <w:szCs w:val="24"/>
        </w:rPr>
        <w:t>,</w:t>
      </w:r>
      <w:r w:rsidR="007A5469">
        <w:rPr>
          <w:rFonts w:ascii="Times New Roman" w:hAnsi="Times New Roman" w:cs="Times New Roman"/>
          <w:sz w:val="24"/>
          <w:szCs w:val="24"/>
        </w:rPr>
        <w:t>1</w:t>
      </w:r>
      <w:r w:rsidRPr="00BD05D6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sisanya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r w:rsidR="007A5469">
        <w:rPr>
          <w:rFonts w:ascii="Times New Roman" w:hAnsi="Times New Roman" w:cs="Times New Roman"/>
          <w:sz w:val="24"/>
          <w:szCs w:val="24"/>
        </w:rPr>
        <w:t>43</w:t>
      </w:r>
      <w:r w:rsidRPr="00BD05D6">
        <w:rPr>
          <w:rFonts w:ascii="Times New Roman" w:hAnsi="Times New Roman" w:cs="Times New Roman"/>
          <w:sz w:val="24"/>
          <w:szCs w:val="24"/>
        </w:rPr>
        <w:t>,</w:t>
      </w:r>
      <w:r w:rsidR="007A5469">
        <w:rPr>
          <w:rFonts w:ascii="Times New Roman" w:hAnsi="Times New Roman" w:cs="Times New Roman"/>
          <w:sz w:val="24"/>
          <w:szCs w:val="24"/>
        </w:rPr>
        <w:t>9</w:t>
      </w:r>
      <w:r w:rsidRPr="00BD05D6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dipengaruhi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5D6">
        <w:rPr>
          <w:rFonts w:ascii="Times New Roman" w:hAnsi="Times New Roman" w:cs="Times New Roman"/>
          <w:sz w:val="24"/>
          <w:szCs w:val="24"/>
        </w:rPr>
        <w:t>diteliti</w:t>
      </w:r>
      <w:proofErr w:type="spellEnd"/>
      <w:r w:rsidRPr="00BD05D6">
        <w:rPr>
          <w:rFonts w:ascii="Times New Roman" w:hAnsi="Times New Roman" w:cs="Times New Roman"/>
          <w:sz w:val="24"/>
          <w:szCs w:val="24"/>
        </w:rPr>
        <w:t>.</w:t>
      </w:r>
    </w:p>
    <w:p w14:paraId="3C5D1678" w14:textId="77777777" w:rsidR="00BD05D6" w:rsidRPr="00BD05D6" w:rsidRDefault="00BD05D6" w:rsidP="00BD05D6">
      <w:pPr>
        <w:pStyle w:val="ListParagraph"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9B2B15" w14:textId="7F27C47F" w:rsidR="004D5AD9" w:rsidRDefault="00540679" w:rsidP="005406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40679">
        <w:rPr>
          <w:rFonts w:ascii="Times New Roman" w:hAnsi="Times New Roman" w:cs="Times New Roman"/>
          <w:sz w:val="24"/>
          <w:szCs w:val="24"/>
        </w:rPr>
        <w:t>Deskripsi</w:t>
      </w:r>
      <w:proofErr w:type="spellEnd"/>
      <w:r w:rsidRPr="00540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sz w:val="24"/>
          <w:szCs w:val="24"/>
        </w:rPr>
        <w:t>Penelitian</w:t>
      </w:r>
      <w:proofErr w:type="spellEnd"/>
    </w:p>
    <w:p w14:paraId="294869BA" w14:textId="2BF466B6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Favo</w:t>
      </w:r>
      <w:proofErr w:type="spell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SS : 1</w:t>
      </w:r>
    </w:p>
    <w:p w14:paraId="5A0CC5E8" w14:textId="5A15245D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S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37113E1B" w14:textId="7820F23A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TS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2B887012" w14:textId="22F9913C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STS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14:paraId="2C402959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347F07C3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Unfavo</w:t>
      </w:r>
      <w:proofErr w:type="spell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SS : 4</w:t>
      </w:r>
    </w:p>
    <w:p w14:paraId="085981CF" w14:textId="11D3975C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S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6CD59DFD" w14:textId="4270D19B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TS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5A1AF12A" w14:textId="33498008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STS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56A2B4A5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3AF8F65C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40679">
        <w:rPr>
          <w:rFonts w:ascii="Times New Roman" w:hAnsi="Times New Roman" w:cs="Times New Roman"/>
          <w:b/>
          <w:sz w:val="24"/>
          <w:szCs w:val="24"/>
        </w:rPr>
        <w:t>Rumus</w:t>
      </w:r>
      <w:proofErr w:type="spell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0679">
        <w:rPr>
          <w:rFonts w:ascii="Times New Roman" w:hAnsi="Times New Roman" w:cs="Times New Roman"/>
          <w:b/>
          <w:sz w:val="24"/>
          <w:szCs w:val="24"/>
        </w:rPr>
        <w:t>Kategorisasi</w:t>
      </w:r>
      <w:proofErr w:type="spellEnd"/>
    </w:p>
    <w:p w14:paraId="7C0FE7C8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 xml:space="preserve">Sangat </w:t>
      </w:r>
      <w:proofErr w:type="spellStart"/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Rendah</w:t>
      </w:r>
      <w:proofErr w:type="spell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x ≤ (mean – 1,5 SD)</w:t>
      </w:r>
    </w:p>
    <w:p w14:paraId="093BE4FC" w14:textId="69F130B1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Rendah</w:t>
      </w:r>
      <w:proofErr w:type="spell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(mean – 1,5 SD) &lt; x ≤ (mean </w:t>
      </w:r>
      <w:r>
        <w:rPr>
          <w:rFonts w:ascii="Times New Roman" w:hAnsi="Times New Roman" w:cs="Times New Roman"/>
          <w:b/>
          <w:sz w:val="24"/>
          <w:szCs w:val="24"/>
        </w:rPr>
        <w:t>– 0,5</w:t>
      </w:r>
      <w:r w:rsidRPr="00540679">
        <w:rPr>
          <w:rFonts w:ascii="Times New Roman" w:hAnsi="Times New Roman" w:cs="Times New Roman"/>
          <w:b/>
          <w:sz w:val="24"/>
          <w:szCs w:val="24"/>
        </w:rPr>
        <w:t xml:space="preserve"> SD)</w:t>
      </w:r>
    </w:p>
    <w:p w14:paraId="59CC5ECD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Sedang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(mean – 0,5 SD) &lt; x ≤ (mean + 0,5 SD)</w:t>
      </w:r>
    </w:p>
    <w:p w14:paraId="105DD4B6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Tinggi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(mean + 0,5 SD) &lt; x ≤ (mean + 1,5 SD)</w:t>
      </w:r>
    </w:p>
    <w:p w14:paraId="7AB615B7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540679">
        <w:rPr>
          <w:rFonts w:ascii="Times New Roman" w:hAnsi="Times New Roman" w:cs="Times New Roman"/>
          <w:b/>
          <w:sz w:val="24"/>
          <w:szCs w:val="24"/>
        </w:rPr>
        <w:t xml:space="preserve">Sangat </w:t>
      </w:r>
      <w:proofErr w:type="gramStart"/>
      <w:r w:rsidRPr="00540679">
        <w:rPr>
          <w:rFonts w:ascii="Times New Roman" w:hAnsi="Times New Roman" w:cs="Times New Roman"/>
          <w:b/>
          <w:sz w:val="24"/>
          <w:szCs w:val="24"/>
        </w:rPr>
        <w:t>Tinggi :</w:t>
      </w:r>
      <w:proofErr w:type="gramEnd"/>
      <w:r w:rsidRPr="00540679">
        <w:rPr>
          <w:rFonts w:ascii="Times New Roman" w:hAnsi="Times New Roman" w:cs="Times New Roman"/>
          <w:b/>
          <w:sz w:val="24"/>
          <w:szCs w:val="24"/>
        </w:rPr>
        <w:t xml:space="preserve"> x ≥ (mean + 1,5 SD)</w:t>
      </w:r>
    </w:p>
    <w:p w14:paraId="366C1840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6BEB1202" w14:textId="77777777" w:rsidR="00540679" w:rsidRPr="00540679" w:rsidRDefault="00540679" w:rsidP="00540679">
      <w:pPr>
        <w:pStyle w:val="ListParagraph"/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341ED0DC" w14:textId="77777777" w:rsidR="00540679" w:rsidRPr="00540679" w:rsidRDefault="00540679" w:rsidP="00540679">
      <w:pPr>
        <w:pStyle w:val="ListParagraph"/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1D3F64C3" w14:textId="77777777" w:rsidR="00540679" w:rsidRPr="00540679" w:rsidRDefault="00540679" w:rsidP="00540679">
      <w:pPr>
        <w:pStyle w:val="ListParagraph"/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24094257" w14:textId="77777777" w:rsidR="00540679" w:rsidRPr="00540679" w:rsidRDefault="00540679" w:rsidP="00540679">
      <w:pPr>
        <w:pStyle w:val="ListParagraph"/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28700485" w14:textId="77777777" w:rsidR="00540679" w:rsidRDefault="00540679" w:rsidP="007A5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EAEBC" w14:textId="77777777" w:rsidR="007A5469" w:rsidRDefault="007A5469" w:rsidP="007A5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A8447" w14:textId="77777777" w:rsidR="007A5469" w:rsidRDefault="007A5469" w:rsidP="007A5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5DA3EA" w14:textId="77777777" w:rsidR="007A5469" w:rsidRPr="007A5469" w:rsidRDefault="007A5469" w:rsidP="007A5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A3AA8" w14:textId="77777777" w:rsidR="00540679" w:rsidRPr="00540679" w:rsidRDefault="00540679" w:rsidP="00540679">
      <w:pPr>
        <w:pStyle w:val="ListParagraph"/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tbl>
      <w:tblPr>
        <w:tblW w:w="72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61"/>
        <w:gridCol w:w="1169"/>
        <w:gridCol w:w="1030"/>
        <w:gridCol w:w="1399"/>
        <w:gridCol w:w="1476"/>
      </w:tblGrid>
      <w:tr w:rsidR="00540679" w:rsidRPr="002868F0" w14:paraId="6FFF0A9D" w14:textId="77777777" w:rsidTr="00751780">
        <w:trPr>
          <w:cantSplit/>
        </w:trPr>
        <w:tc>
          <w:tcPr>
            <w:tcW w:w="7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591ECA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868F0">
              <w:rPr>
                <w:rFonts w:ascii="Arial" w:hAnsi="Arial" w:cs="Arial"/>
                <w:b/>
                <w:bCs/>
                <w:color w:val="010205"/>
              </w:rPr>
              <w:lastRenderedPageBreak/>
              <w:t>Social_Loafig</w:t>
            </w:r>
            <w:proofErr w:type="spellEnd"/>
          </w:p>
        </w:tc>
      </w:tr>
      <w:tr w:rsidR="00540679" w:rsidRPr="002868F0" w14:paraId="1DAD94AD" w14:textId="77777777" w:rsidTr="00751780">
        <w:trPr>
          <w:cantSplit/>
        </w:trPr>
        <w:tc>
          <w:tcPr>
            <w:tcW w:w="219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472412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3F83E9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B42C0E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0AE796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631872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540679" w:rsidRPr="002868F0" w14:paraId="32DD0BEC" w14:textId="77777777" w:rsidTr="00751780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2D67FF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B6F7D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F0DDB0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56328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28.3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69D48B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28.3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0B9843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28.3</w:t>
            </w:r>
          </w:p>
        </w:tc>
      </w:tr>
      <w:tr w:rsidR="00540679" w:rsidRPr="002868F0" w14:paraId="19CE2AD0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1F1E72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FE0B7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Sedang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CBC80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65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984341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19.3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58FCC3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19.3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E5B143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47.6</w:t>
            </w:r>
          </w:p>
        </w:tc>
      </w:tr>
      <w:tr w:rsidR="00540679" w:rsidRPr="002868F0" w14:paraId="21D3092F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4D2E61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8F749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38044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133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CC74E4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39.6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AD0D8B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39.6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ED689D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87.2</w:t>
            </w:r>
          </w:p>
        </w:tc>
      </w:tr>
      <w:tr w:rsidR="00540679" w:rsidRPr="002868F0" w14:paraId="16453D84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1401C1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40CFF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Sangat 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C38235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66F090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12.8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279ED3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12.8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04EEAD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40679" w:rsidRPr="002868F0" w14:paraId="4D04E5FF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559C2F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55AFDB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485D45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336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2EEB71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0B43E9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B393722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84EE3" w14:textId="77777777" w:rsidR="00540679" w:rsidRPr="00540679" w:rsidRDefault="00540679" w:rsidP="00540679">
      <w:pPr>
        <w:pStyle w:val="ListParagraph"/>
        <w:autoSpaceDE w:val="0"/>
        <w:autoSpaceDN w:val="0"/>
        <w:adjustRightInd w:val="0"/>
        <w:spacing w:after="0" w:line="400" w:lineRule="atLeast"/>
        <w:ind w:left="786"/>
        <w:rPr>
          <w:rFonts w:ascii="Times New Roman" w:hAnsi="Times New Roman" w:cs="Times New Roman"/>
          <w:sz w:val="24"/>
          <w:szCs w:val="24"/>
        </w:rPr>
      </w:pPr>
    </w:p>
    <w:p w14:paraId="03F73FD9" w14:textId="03AF78D6" w:rsidR="00540679" w:rsidRPr="00540679" w:rsidRDefault="007A5469" w:rsidP="007A5469">
      <w:pPr>
        <w:pStyle w:val="ListParagraph"/>
        <w:autoSpaceDE w:val="0"/>
        <w:autoSpaceDN w:val="0"/>
        <w:adjustRightInd w:val="0"/>
        <w:spacing w:after="0" w:line="400" w:lineRule="atLeast"/>
        <w:ind w:left="786" w:firstLine="6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deskripsi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variable social loafing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dominan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(39,6%),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95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(28,3%),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65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(19,3),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(12,8%),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 loafing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7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614"/>
        <w:gridCol w:w="1169"/>
        <w:gridCol w:w="1030"/>
        <w:gridCol w:w="1399"/>
        <w:gridCol w:w="1476"/>
      </w:tblGrid>
      <w:tr w:rsidR="00540679" w:rsidRPr="002868F0" w14:paraId="5717E747" w14:textId="77777777" w:rsidTr="00751780">
        <w:trPr>
          <w:cantSplit/>
        </w:trPr>
        <w:tc>
          <w:tcPr>
            <w:tcW w:w="7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591218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868F0">
              <w:rPr>
                <w:rFonts w:ascii="Arial" w:hAnsi="Arial" w:cs="Arial"/>
                <w:b/>
                <w:bCs/>
                <w:color w:val="010205"/>
              </w:rPr>
              <w:t>Student_Engagement</w:t>
            </w:r>
            <w:proofErr w:type="spellEnd"/>
          </w:p>
        </w:tc>
      </w:tr>
      <w:tr w:rsidR="00540679" w:rsidRPr="002868F0" w14:paraId="49A79637" w14:textId="77777777" w:rsidTr="00751780">
        <w:trPr>
          <w:cantSplit/>
        </w:trPr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107059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B2F334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28E8CE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781BA6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C9900A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540679" w:rsidRPr="002868F0" w14:paraId="64C0D218" w14:textId="77777777" w:rsidTr="00751780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3A99DE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6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DA3FB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 xml:space="preserve">Sangat </w:t>
            </w:r>
            <w:proofErr w:type="spellStart"/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88EDA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8D23A6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6.5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9D8B11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6.5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ECFD5D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6.5</w:t>
            </w:r>
          </w:p>
        </w:tc>
      </w:tr>
      <w:tr w:rsidR="00540679" w:rsidRPr="002868F0" w14:paraId="25AD8856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48BF8E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98674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D7B7C7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B22A80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9.2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56F33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9.2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57FDBA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15.8</w:t>
            </w:r>
          </w:p>
        </w:tc>
      </w:tr>
      <w:tr w:rsidR="00540679" w:rsidRPr="002868F0" w14:paraId="027DD5C9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5414D3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FA45D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Sedang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416918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152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696103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45.2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B78C5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45.2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14FEC0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61.0</w:t>
            </w:r>
          </w:p>
        </w:tc>
      </w:tr>
      <w:tr w:rsidR="00540679" w:rsidRPr="002868F0" w14:paraId="77945B4C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7F1ED1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E0482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FABC5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BD756B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5.7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4E3CFA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5.7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85F1A6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66.7</w:t>
            </w:r>
          </w:p>
        </w:tc>
      </w:tr>
      <w:tr w:rsidR="00540679" w:rsidRPr="002868F0" w14:paraId="126D65AA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7F6554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EFE96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Sangat 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59ADBD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6AFF0E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33.3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79C4B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33.3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C3CBC7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40679" w:rsidRPr="002868F0" w14:paraId="3C8405AE" w14:textId="77777777" w:rsidTr="00751780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E1F278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1F928D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460477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336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260984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480750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868F0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74D535F" w14:textId="77777777" w:rsidR="00540679" w:rsidRPr="002868F0" w:rsidRDefault="00540679" w:rsidP="0075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DAB775" w14:textId="77777777" w:rsidR="00540679" w:rsidRPr="00540679" w:rsidRDefault="00540679" w:rsidP="00540679">
      <w:pPr>
        <w:pStyle w:val="ListParagraph"/>
        <w:autoSpaceDE w:val="0"/>
        <w:autoSpaceDN w:val="0"/>
        <w:adjustRightInd w:val="0"/>
        <w:spacing w:after="0" w:line="400" w:lineRule="atLeast"/>
        <w:ind w:left="786"/>
        <w:rPr>
          <w:rFonts w:ascii="Times New Roman" w:hAnsi="Times New Roman" w:cs="Times New Roman"/>
          <w:sz w:val="24"/>
          <w:szCs w:val="24"/>
        </w:rPr>
      </w:pPr>
    </w:p>
    <w:p w14:paraId="69CB57CC" w14:textId="0E059456" w:rsidR="007A5469" w:rsidRPr="00540679" w:rsidRDefault="007A5469" w:rsidP="007A5469">
      <w:pPr>
        <w:pStyle w:val="ListParagraph"/>
        <w:autoSpaceDE w:val="0"/>
        <w:autoSpaceDN w:val="0"/>
        <w:adjustRightInd w:val="0"/>
        <w:spacing w:after="0" w:line="400" w:lineRule="atLeast"/>
        <w:ind w:left="786" w:firstLine="6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deskripsi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</w:t>
      </w:r>
      <w:r>
        <w:rPr>
          <w:rFonts w:ascii="Times New Roman" w:hAnsi="Times New Roman" w:cs="Times New Roman"/>
          <w:sz w:val="24"/>
          <w:szCs w:val="24"/>
        </w:rPr>
        <w:t>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student engagement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proofErr w:type="spellStart"/>
      <w:r>
        <w:rPr>
          <w:rFonts w:ascii="Times New Roman" w:hAnsi="Times New Roman" w:cs="Times New Roman"/>
          <w:sz w:val="24"/>
          <w:szCs w:val="24"/>
        </w:rPr>
        <w:t>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dominan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</w:t>
      </w:r>
      <w:proofErr w:type="spellStart"/>
      <w:r>
        <w:rPr>
          <w:rFonts w:ascii="Times New Roman" w:hAnsi="Times New Roman" w:cs="Times New Roman"/>
          <w:sz w:val="24"/>
          <w:szCs w:val="24"/>
        </w:rPr>
        <w:t>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proofErr w:type="spellStart"/>
      <w:r>
        <w:rPr>
          <w:rFonts w:ascii="Times New Roman" w:hAnsi="Times New Roman" w:cs="Times New Roman"/>
          <w:sz w:val="24"/>
          <w:szCs w:val="24"/>
        </w:rPr>
        <w:t>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45,2</w:t>
      </w:r>
      <w:r>
        <w:rPr>
          <w:rFonts w:ascii="Times New Roman" w:hAnsi="Times New Roman" w:cs="Times New Roman"/>
          <w:sz w:val="24"/>
          <w:szCs w:val="24"/>
        </w:rPr>
        <w:t xml:space="preserve">%),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proofErr w:type="spellStart"/>
      <w:r>
        <w:rPr>
          <w:rFonts w:ascii="Times New Roman" w:hAnsi="Times New Roman" w:cs="Times New Roman"/>
          <w:sz w:val="24"/>
          <w:szCs w:val="24"/>
        </w:rPr>
        <w:t>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112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proofErr w:type="spellStart"/>
      <w:r>
        <w:rPr>
          <w:rFonts w:ascii="Times New Roman" w:hAnsi="Times New Roman" w:cs="Times New Roman"/>
          <w:sz w:val="24"/>
          <w:szCs w:val="24"/>
        </w:rPr>
        <w:t>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,3%),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</w:t>
      </w:r>
      <w:proofErr w:type="spellStart"/>
      <w:r>
        <w:rPr>
          <w:rFonts w:ascii="Times New Roman" w:hAnsi="Times New Roman" w:cs="Times New Roman"/>
          <w:sz w:val="24"/>
          <w:szCs w:val="24"/>
        </w:rPr>
        <w:t>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proofErr w:type="spellStart"/>
      <w:r>
        <w:rPr>
          <w:rFonts w:ascii="Times New Roman" w:hAnsi="Times New Roman" w:cs="Times New Roman"/>
          <w:sz w:val="24"/>
          <w:szCs w:val="24"/>
        </w:rPr>
        <w:t>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9,2%</w:t>
      </w:r>
      <w:r>
        <w:rPr>
          <w:rFonts w:ascii="Times New Roman" w:hAnsi="Times New Roman" w:cs="Times New Roman"/>
          <w:sz w:val="24"/>
          <w:szCs w:val="24"/>
        </w:rPr>
        <w:t xml:space="preserve">),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</w:t>
      </w:r>
      <w:proofErr w:type="spellStart"/>
      <w:r>
        <w:rPr>
          <w:rFonts w:ascii="Times New Roman" w:hAnsi="Times New Roman" w:cs="Times New Roman"/>
          <w:sz w:val="24"/>
          <w:szCs w:val="24"/>
        </w:rPr>
        <w:t>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6,5</w:t>
      </w:r>
      <w:r>
        <w:rPr>
          <w:rFonts w:ascii="Times New Roman" w:hAnsi="Times New Roman" w:cs="Times New Roman"/>
          <w:sz w:val="24"/>
          <w:szCs w:val="24"/>
        </w:rPr>
        <w:t xml:space="preserve">%), dan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5,7</w:t>
      </w:r>
      <w:r>
        <w:rPr>
          <w:rFonts w:ascii="Times New Roman" w:hAnsi="Times New Roman" w:cs="Times New Roman"/>
          <w:sz w:val="24"/>
          <w:szCs w:val="24"/>
        </w:rPr>
        <w:t>%).</w:t>
      </w:r>
    </w:p>
    <w:p w14:paraId="74BCD5C6" w14:textId="77777777" w:rsidR="00540679" w:rsidRPr="00540679" w:rsidRDefault="00540679" w:rsidP="00540679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0B61F7B5" w14:textId="77777777" w:rsidR="00540679" w:rsidRPr="00540679" w:rsidRDefault="00540679" w:rsidP="00540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758E69" w14:textId="77777777" w:rsidR="00540679" w:rsidRPr="00540679" w:rsidRDefault="00540679" w:rsidP="00540679">
      <w:pPr>
        <w:pStyle w:val="ListParagraph"/>
        <w:ind w:left="786"/>
        <w:rPr>
          <w:rFonts w:ascii="Times New Roman" w:hAnsi="Times New Roman" w:cs="Times New Roman"/>
          <w:sz w:val="24"/>
          <w:szCs w:val="24"/>
        </w:rPr>
      </w:pPr>
    </w:p>
    <w:sectPr w:rsidR="00540679" w:rsidRPr="00540679" w:rsidSect="009F4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012B"/>
    <w:multiLevelType w:val="hybridMultilevel"/>
    <w:tmpl w:val="794E447A"/>
    <w:lvl w:ilvl="0" w:tplc="61380A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185785B"/>
    <w:multiLevelType w:val="hybridMultilevel"/>
    <w:tmpl w:val="1EA61B1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273836">
    <w:abstractNumId w:val="1"/>
  </w:num>
  <w:num w:numId="2" w16cid:durableId="2121799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79"/>
    <w:rsid w:val="00183AFC"/>
    <w:rsid w:val="004D5AD9"/>
    <w:rsid w:val="00540679"/>
    <w:rsid w:val="007A5469"/>
    <w:rsid w:val="00BD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7ED9"/>
  <w15:chartTrackingRefBased/>
  <w15:docId w15:val="{102C542B-4852-4231-BC57-09273849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2023-08-02T15:03:00Z</dcterms:created>
  <dcterms:modified xsi:type="dcterms:W3CDTF">2023-08-02T15:40:00Z</dcterms:modified>
</cp:coreProperties>
</file>