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1.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F36434C" w14:textId="4158E836" w:rsidR="0067458E" w:rsidRPr="00963F61" w:rsidRDefault="006C7A28" w:rsidP="00AE6A8C">
      <w:pPr>
        <w:pStyle w:val="StyleTitle"/>
        <w:ind w:left="851"/>
        <w:jc w:val="both"/>
        <w:rPr>
          <w:sz w:val="28"/>
          <w:szCs w:val="28"/>
        </w:rPr>
      </w:pPr>
      <w:bookmarkStart w:id="0" w:name="_Hlk140236859"/>
      <w:bookmarkEnd w:id="0"/>
      <w:r w:rsidRPr="00963F61">
        <w:rPr>
          <w:noProof/>
          <w:sz w:val="28"/>
          <w:szCs w:val="28"/>
          <w:lang w:val="en-US" w:eastAsia="en-US"/>
        </w:rPr>
        <w:drawing>
          <wp:anchor distT="0" distB="0" distL="0" distR="0" simplePos="0" relativeHeight="251660800" behindDoc="0" locked="0" layoutInCell="1" allowOverlap="1" wp14:anchorId="0A374C52" wp14:editId="06779B84">
            <wp:simplePos x="0" y="0"/>
            <wp:positionH relativeFrom="column">
              <wp:posOffset>18415</wp:posOffset>
            </wp:positionH>
            <wp:positionV relativeFrom="paragraph">
              <wp:posOffset>78105</wp:posOffset>
            </wp:positionV>
            <wp:extent cx="353695" cy="3536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854043">
        <w:rPr>
          <w:sz w:val="28"/>
          <w:szCs w:val="28"/>
          <w:lang w:val="en"/>
        </w:rPr>
        <w:t>Self Disclosure pada Remaja Panti Asuhan</w:t>
      </w:r>
    </w:p>
    <w:p w14:paraId="3FC09918" w14:textId="77777777" w:rsidR="00953F53" w:rsidRDefault="00953F53" w:rsidP="00AE6A8C">
      <w:pPr>
        <w:rPr>
          <w:sz w:val="20"/>
          <w:szCs w:val="20"/>
        </w:rPr>
      </w:pPr>
    </w:p>
    <w:p w14:paraId="1B283D88" w14:textId="1432E051" w:rsidR="004F6D42" w:rsidRPr="005F0A51" w:rsidRDefault="009A32ED" w:rsidP="005F0A51">
      <w:pPr>
        <w:pStyle w:val="Author"/>
        <w:spacing w:after="115"/>
        <w:ind w:left="851"/>
        <w:contextualSpacing/>
        <w:jc w:val="left"/>
        <w:rPr>
          <w:b w:val="0"/>
          <w:sz w:val="20"/>
          <w:szCs w:val="20"/>
          <w:vertAlign w:val="superscript"/>
        </w:rPr>
      </w:pPr>
      <w:r>
        <w:rPr>
          <w:b w:val="0"/>
          <w:sz w:val="20"/>
          <w:szCs w:val="20"/>
          <w:lang w:val="en-US"/>
        </w:rPr>
        <w:t>Moch. Ifan Fadilah</w:t>
      </w:r>
      <w:r w:rsidR="00953F53">
        <w:rPr>
          <w:b w:val="0"/>
          <w:sz w:val="20"/>
          <w:szCs w:val="20"/>
          <w:vertAlign w:val="superscript"/>
        </w:rPr>
        <w:t>1</w:t>
      </w:r>
      <w:proofErr w:type="gramStart"/>
      <w:r w:rsidR="00953F53">
        <w:rPr>
          <w:b w:val="0"/>
          <w:sz w:val="20"/>
          <w:szCs w:val="20"/>
          <w:vertAlign w:val="superscript"/>
        </w:rPr>
        <w:t>)</w:t>
      </w:r>
      <w:r w:rsidR="005F0A51">
        <w:rPr>
          <w:b w:val="0"/>
          <w:sz w:val="20"/>
          <w:szCs w:val="20"/>
          <w:vertAlign w:val="superscript"/>
          <w:lang w:val="en-US"/>
        </w:rPr>
        <w:t xml:space="preserve"> </w:t>
      </w:r>
      <w:r w:rsidR="005F0A51">
        <w:rPr>
          <w:b w:val="0"/>
          <w:sz w:val="20"/>
          <w:szCs w:val="20"/>
          <w:lang w:val="en-US"/>
        </w:rPr>
        <w:t>,</w:t>
      </w:r>
      <w:proofErr w:type="gramEnd"/>
      <w:r w:rsidR="005F0A51">
        <w:rPr>
          <w:b w:val="0"/>
          <w:sz w:val="20"/>
          <w:szCs w:val="20"/>
          <w:lang w:val="en-US"/>
        </w:rPr>
        <w:t xml:space="preserve"> </w:t>
      </w:r>
      <w:r w:rsidR="004F6D42">
        <w:rPr>
          <w:b w:val="0"/>
          <w:sz w:val="20"/>
          <w:szCs w:val="20"/>
          <w:lang w:val="en-US"/>
        </w:rPr>
        <w:t>Effy Wardati Maryam</w:t>
      </w:r>
      <w:r w:rsidR="004F6D42">
        <w:rPr>
          <w:b w:val="0"/>
          <w:sz w:val="20"/>
          <w:szCs w:val="20"/>
          <w:vertAlign w:val="superscript"/>
          <w:lang w:val="en-US"/>
        </w:rPr>
        <w:t>2</w:t>
      </w:r>
      <w:r w:rsidR="004F6D42">
        <w:rPr>
          <w:b w:val="0"/>
          <w:sz w:val="20"/>
          <w:szCs w:val="20"/>
          <w:vertAlign w:val="superscript"/>
        </w:rPr>
        <w:t>)</w:t>
      </w:r>
      <w:r w:rsidR="007B25B9">
        <w:tab/>
      </w:r>
    </w:p>
    <w:p w14:paraId="71980BAB" w14:textId="013F4D58" w:rsidR="00C716F0" w:rsidRDefault="00953F53" w:rsidP="00AE6A8C">
      <w:pPr>
        <w:ind w:left="851"/>
        <w:contextualSpacing/>
        <w:rPr>
          <w:sz w:val="20"/>
          <w:szCs w:val="20"/>
        </w:rPr>
      </w:pPr>
      <w:r w:rsidRPr="002F7FC1">
        <w:rPr>
          <w:sz w:val="20"/>
          <w:szCs w:val="20"/>
          <w:vertAlign w:val="superscript"/>
        </w:rPr>
        <w:t>1)</w:t>
      </w:r>
      <w:r w:rsidRPr="002F7FC1">
        <w:rPr>
          <w:sz w:val="20"/>
          <w:szCs w:val="20"/>
        </w:rPr>
        <w:t>Program Studi</w:t>
      </w:r>
      <w:r w:rsidR="009A32ED">
        <w:rPr>
          <w:sz w:val="20"/>
          <w:szCs w:val="20"/>
          <w:lang w:val="en-US"/>
        </w:rPr>
        <w:t xml:space="preserve"> Psikologi</w:t>
      </w:r>
      <w:r w:rsidRPr="002F7FC1">
        <w:rPr>
          <w:sz w:val="20"/>
          <w:szCs w:val="20"/>
        </w:rPr>
        <w:t xml:space="preserve">, Universitas </w:t>
      </w:r>
      <w:r w:rsidR="00C716F0" w:rsidRPr="002F7FC1">
        <w:rPr>
          <w:sz w:val="20"/>
          <w:szCs w:val="20"/>
        </w:rPr>
        <w:t>Muhammadiyah Sidoarjo, Indonesia</w:t>
      </w:r>
    </w:p>
    <w:p w14:paraId="7486EAE7" w14:textId="5AE88DCE" w:rsidR="000026E5" w:rsidRPr="009A32ED" w:rsidRDefault="000026E5" w:rsidP="005F0A51">
      <w:pPr>
        <w:ind w:left="851"/>
        <w:contextualSpacing/>
      </w:pPr>
      <w:r>
        <w:rPr>
          <w:sz w:val="20"/>
          <w:szCs w:val="20"/>
          <w:vertAlign w:val="superscript"/>
          <w:lang w:val="en-US"/>
        </w:rPr>
        <w:t>2</w:t>
      </w:r>
      <w:r>
        <w:rPr>
          <w:sz w:val="20"/>
          <w:szCs w:val="20"/>
          <w:vertAlign w:val="superscript"/>
        </w:rPr>
        <w:t>)</w:t>
      </w:r>
      <w:r w:rsidRPr="002F7FC1">
        <w:rPr>
          <w:sz w:val="20"/>
          <w:szCs w:val="20"/>
        </w:rPr>
        <w:t>Program Studi</w:t>
      </w:r>
      <w:r>
        <w:rPr>
          <w:sz w:val="20"/>
          <w:szCs w:val="20"/>
          <w:lang w:val="en-US"/>
        </w:rPr>
        <w:t xml:space="preserve"> Psikologi</w:t>
      </w:r>
      <w:r w:rsidRPr="002F7FC1">
        <w:rPr>
          <w:sz w:val="20"/>
          <w:szCs w:val="20"/>
        </w:rPr>
        <w:t>, Universitas Muhammadiyah Sidoarjo, Indonesia</w:t>
      </w:r>
    </w:p>
    <w:p w14:paraId="7104810D" w14:textId="7ED433AD" w:rsidR="00953F53" w:rsidRPr="002F7FC1" w:rsidRDefault="00E253CD" w:rsidP="00AE6A8C">
      <w:pPr>
        <w:ind w:left="851"/>
        <w:contextualSpacing/>
        <w:rPr>
          <w:sz w:val="20"/>
          <w:szCs w:val="20"/>
        </w:rPr>
      </w:pPr>
      <w:hyperlink r:id="rId9" w:history="1">
        <w:r w:rsidR="005F0A51" w:rsidRPr="00E21D71">
          <w:rPr>
            <w:rStyle w:val="Hyperlink"/>
            <w:sz w:val="20"/>
            <w:szCs w:val="20"/>
          </w:rPr>
          <w:t>ifanfadil6@gmail.com</w:t>
        </w:r>
      </w:hyperlink>
      <w:r w:rsidR="005F0A51">
        <w:rPr>
          <w:sz w:val="20"/>
          <w:szCs w:val="20"/>
        </w:rPr>
        <w:t xml:space="preserve"> , effywardati@umsida.ac.id</w:t>
      </w:r>
    </w:p>
    <w:p w14:paraId="54D7B925" w14:textId="77777777" w:rsidR="00C716F0" w:rsidRDefault="00C716F0" w:rsidP="00AE6A8C">
      <w:pPr>
        <w:rPr>
          <w:i/>
          <w:sz w:val="20"/>
          <w:szCs w:val="20"/>
        </w:rPr>
      </w:pPr>
    </w:p>
    <w:p w14:paraId="72E6B028" w14:textId="77777777" w:rsidR="00953F53" w:rsidRDefault="00953F53" w:rsidP="00AE6A8C">
      <w:pPr>
        <w:rPr>
          <w:sz w:val="20"/>
          <w:szCs w:val="20"/>
        </w:rPr>
      </w:pPr>
    </w:p>
    <w:p w14:paraId="1700E811" w14:textId="574E4F4F" w:rsidR="00953F53" w:rsidRDefault="00953F53" w:rsidP="00AE6A8C">
      <w:pPr>
        <w:sectPr w:rsidR="00953F53"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18D39FA2" w14:textId="602BB2B8" w:rsidR="00953F53" w:rsidRPr="00F75BCB" w:rsidRDefault="006C7A28" w:rsidP="00AE6A8C">
      <w:pPr>
        <w:pStyle w:val="BodyAbstract"/>
        <w:spacing w:before="0" w:after="0"/>
        <w:ind w:left="0" w:right="4"/>
        <w:jc w:val="both"/>
      </w:pPr>
      <w:bookmarkStart w:id="1" w:name="__DdeLink__931_480770800"/>
      <w:r w:rsidRPr="006C7A28">
        <w:rPr>
          <w:b/>
          <w:bCs/>
          <w:smallCaps w:val="0"/>
        </w:rPr>
        <w:t>Abstract</w:t>
      </w:r>
      <w:r w:rsidR="00260087">
        <w:rPr>
          <w:bCs/>
          <w:smallCaps w:val="0"/>
          <w:lang w:val="en-US"/>
        </w:rPr>
        <w:t xml:space="preserve">. </w:t>
      </w:r>
      <w:r w:rsidR="00597CB6" w:rsidRPr="00597CB6">
        <w:rPr>
          <w:bCs/>
          <w:smallCaps w:val="0"/>
          <w:lang w:val="en-US"/>
        </w:rPr>
        <w:t>As a family replacement institution that takes care of neglected and orphaned children, the role of orphanages is to be responsible for the needs in the process of their development physically and spiritually. One of the factors that can support the process of adolescent development is self-disclosure or self-disclosure. The ability of self-disclosure in adolescents can help them interact and adapt well to their environment and will be a provision for adolescents in dealing with any problems or learning in the process of development in adolescence. The purpose of this study is to describe how self-disclosure of adolescents in orphanages uses a descriptive quantitative approach. The population in this study were adolescents from orphanages under the guidance of the Sidoarjo Regency Aisiyah Regional Leaders in which there were 142 foster children in dormitories and non-dormitories. Saturated sampling technique was used in this study in which all members of the population were used as samples. The data collection technique in this study used a self-disclosure scale adopted from a scale compiled by Indarti based on the self-disclosure aspects proposed by Alman &amp; Taylor, with a valid item count of 28 items and a reliability value of 0.886. After conducting descriptive statistical analysis, the results showed that self-disclosure of adolescents at the Aisyiyah Sidoarjo orphanage was in the medium category, namely 87% (124 respondents), 8% in the high category (11 respondents), and 5% in the low category (7 respondents). Another finding found in the study was that there was a difference in the level of self-disclosure between foster children in dormitories and non-dormitories with a percentage of 34% (dormitory) and 66% (non-dormitory).</w:t>
      </w:r>
    </w:p>
    <w:p w14:paraId="4FADB702" w14:textId="20FB9DCC" w:rsidR="00953F53" w:rsidRPr="00F75BCB" w:rsidRDefault="00953F53" w:rsidP="00AE6A8C">
      <w:pPr>
        <w:pStyle w:val="BodyAbstract"/>
        <w:spacing w:before="58" w:after="0"/>
        <w:ind w:left="0" w:right="4"/>
        <w:jc w:val="both"/>
        <w:rPr>
          <w:smallCaps w:val="0"/>
        </w:rPr>
      </w:pPr>
      <w:r w:rsidRPr="00F75BCB">
        <w:rPr>
          <w:b/>
          <w:bCs/>
          <w:smallCaps w:val="0"/>
        </w:rPr>
        <w:t xml:space="preserve">Keywords </w:t>
      </w:r>
      <w:r w:rsidR="00F75BCB">
        <w:rPr>
          <w:b/>
          <w:bCs/>
          <w:smallCaps w:val="0"/>
        </w:rPr>
        <w:t>–</w:t>
      </w:r>
      <w:bookmarkEnd w:id="1"/>
      <w:r w:rsidR="00F75BCB">
        <w:rPr>
          <w:smallCaps w:val="0"/>
          <w:lang w:val="en-US"/>
        </w:rPr>
        <w:t>Self Disclosure</w:t>
      </w:r>
      <w:r w:rsidR="00154644" w:rsidRPr="00F75BCB">
        <w:rPr>
          <w:smallCaps w:val="0"/>
        </w:rPr>
        <w:t>; Orphanage</w:t>
      </w:r>
      <w:r w:rsidR="00597CB6" w:rsidRPr="00F75BCB">
        <w:rPr>
          <w:smallCaps w:val="0"/>
        </w:rPr>
        <w:t>; Teenager</w:t>
      </w:r>
    </w:p>
    <w:p w14:paraId="6AA96D57" w14:textId="77777777" w:rsidR="00154644" w:rsidRPr="00F75BCB" w:rsidRDefault="00154644" w:rsidP="00AE6A8C">
      <w:pPr>
        <w:pStyle w:val="BodyAbstract"/>
        <w:spacing w:before="58" w:after="0"/>
        <w:ind w:left="0" w:right="4"/>
        <w:jc w:val="both"/>
        <w:rPr>
          <w:b/>
          <w:bCs/>
          <w:i w:val="0"/>
        </w:rPr>
      </w:pPr>
    </w:p>
    <w:p w14:paraId="56529ABF" w14:textId="59D891E1" w:rsidR="00953F53" w:rsidRPr="00260087" w:rsidRDefault="006C7A28" w:rsidP="00AE6A8C">
      <w:pPr>
        <w:pStyle w:val="BodyAbstract"/>
        <w:spacing w:before="0" w:after="0"/>
        <w:ind w:left="0" w:right="4"/>
        <w:jc w:val="both"/>
        <w:rPr>
          <w:i w:val="0"/>
          <w:iCs/>
        </w:rPr>
      </w:pPr>
      <w:r w:rsidRPr="00F75BCB">
        <w:rPr>
          <w:b/>
          <w:bCs/>
          <w:i w:val="0"/>
          <w:iCs/>
          <w:smallCaps w:val="0"/>
        </w:rPr>
        <w:t>Abstrak</w:t>
      </w:r>
      <w:r w:rsidRPr="00F75BCB">
        <w:rPr>
          <w:bCs/>
          <w:i w:val="0"/>
          <w:iCs/>
          <w:smallCaps w:val="0"/>
        </w:rPr>
        <w:t>.</w:t>
      </w:r>
      <w:r w:rsidR="00260087">
        <w:rPr>
          <w:bCs/>
          <w:i w:val="0"/>
          <w:iCs/>
          <w:smallCaps w:val="0"/>
          <w:lang w:val="en-US"/>
        </w:rPr>
        <w:t xml:space="preserve"> </w:t>
      </w:r>
      <w:r w:rsidR="00550303">
        <w:rPr>
          <w:bCs/>
          <w:i w:val="0"/>
          <w:iCs/>
          <w:smallCaps w:val="0"/>
          <w:lang w:val="en-US"/>
        </w:rPr>
        <w:t>Sebagai</w:t>
      </w:r>
      <w:r w:rsidR="00456A9D">
        <w:rPr>
          <w:bCs/>
          <w:i w:val="0"/>
          <w:iCs/>
          <w:smallCaps w:val="0"/>
          <w:lang w:val="en-US"/>
        </w:rPr>
        <w:t xml:space="preserve"> </w:t>
      </w:r>
      <w:r w:rsidR="00456A9D" w:rsidRPr="00456A9D">
        <w:rPr>
          <w:bCs/>
          <w:i w:val="0"/>
          <w:iCs/>
          <w:smallCaps w:val="0"/>
          <w:lang w:val="en-US"/>
        </w:rPr>
        <w:t xml:space="preserve">lembaga pengganti keluarga yang </w:t>
      </w:r>
      <w:r w:rsidR="006E6773">
        <w:rPr>
          <w:bCs/>
          <w:i w:val="0"/>
          <w:iCs/>
          <w:smallCaps w:val="0"/>
          <w:lang w:val="en-US"/>
        </w:rPr>
        <w:t>mengasuh</w:t>
      </w:r>
      <w:r w:rsidR="00456A9D" w:rsidRPr="00456A9D">
        <w:rPr>
          <w:bCs/>
          <w:i w:val="0"/>
          <w:iCs/>
          <w:smallCaps w:val="0"/>
          <w:lang w:val="en-US"/>
        </w:rPr>
        <w:t xml:space="preserve"> anak-anak terlantar dan yatim piatu</w:t>
      </w:r>
      <w:r w:rsidR="00550303">
        <w:rPr>
          <w:bCs/>
          <w:i w:val="0"/>
          <w:iCs/>
          <w:smallCaps w:val="0"/>
          <w:lang w:val="en-US"/>
        </w:rPr>
        <w:t xml:space="preserve">, panti asuhan </w:t>
      </w:r>
      <w:r w:rsidR="00456A9D" w:rsidRPr="00456A9D">
        <w:rPr>
          <w:bCs/>
          <w:i w:val="0"/>
          <w:iCs/>
          <w:smallCaps w:val="0"/>
          <w:lang w:val="en-US"/>
        </w:rPr>
        <w:t xml:space="preserve">berperan untuk </w:t>
      </w:r>
      <w:r w:rsidR="00550303">
        <w:rPr>
          <w:bCs/>
          <w:i w:val="0"/>
          <w:iCs/>
          <w:smallCaps w:val="0"/>
          <w:lang w:val="en-US"/>
        </w:rPr>
        <w:t>bertanggungjawab atas</w:t>
      </w:r>
      <w:r w:rsidR="00456A9D" w:rsidRPr="00456A9D">
        <w:rPr>
          <w:bCs/>
          <w:i w:val="0"/>
          <w:iCs/>
          <w:smallCaps w:val="0"/>
          <w:lang w:val="en-US"/>
        </w:rPr>
        <w:t xml:space="preserve"> kebutuhan</w:t>
      </w:r>
      <w:r w:rsidR="00550303">
        <w:rPr>
          <w:bCs/>
          <w:i w:val="0"/>
          <w:iCs/>
          <w:smallCaps w:val="0"/>
          <w:lang w:val="en-US"/>
        </w:rPr>
        <w:t xml:space="preserve"> </w:t>
      </w:r>
      <w:r w:rsidR="00456A9D" w:rsidRPr="00456A9D">
        <w:rPr>
          <w:bCs/>
          <w:i w:val="0"/>
          <w:iCs/>
          <w:smallCaps w:val="0"/>
          <w:lang w:val="en-US"/>
        </w:rPr>
        <w:t xml:space="preserve">dalam proses perkembangannya </w:t>
      </w:r>
      <w:r w:rsidR="00550303">
        <w:rPr>
          <w:bCs/>
          <w:i w:val="0"/>
          <w:iCs/>
          <w:smallCaps w:val="0"/>
          <w:lang w:val="en-US"/>
        </w:rPr>
        <w:t>secara</w:t>
      </w:r>
      <w:r w:rsidR="00456A9D" w:rsidRPr="00456A9D">
        <w:rPr>
          <w:bCs/>
          <w:i w:val="0"/>
          <w:iCs/>
          <w:smallCaps w:val="0"/>
          <w:lang w:val="en-US"/>
        </w:rPr>
        <w:t xml:space="preserve"> </w:t>
      </w:r>
      <w:r w:rsidR="00550303">
        <w:rPr>
          <w:bCs/>
          <w:i w:val="0"/>
          <w:iCs/>
          <w:smallCaps w:val="0"/>
          <w:lang w:val="en-US"/>
        </w:rPr>
        <w:t>jasmani dan rohani</w:t>
      </w:r>
      <w:r w:rsidR="00456A9D">
        <w:rPr>
          <w:bCs/>
          <w:i w:val="0"/>
          <w:iCs/>
          <w:smallCaps w:val="0"/>
          <w:lang w:val="en-US"/>
        </w:rPr>
        <w:t>.</w:t>
      </w:r>
      <w:r w:rsidR="007F2728">
        <w:rPr>
          <w:bCs/>
          <w:i w:val="0"/>
          <w:iCs/>
          <w:smallCaps w:val="0"/>
          <w:lang w:val="en-US"/>
        </w:rPr>
        <w:t xml:space="preserve"> Salah satu faktor yang mampu menunjang proses perkembangan remaja ialah </w:t>
      </w:r>
      <w:r w:rsidR="007F2728">
        <w:rPr>
          <w:bCs/>
          <w:smallCaps w:val="0"/>
          <w:lang w:val="en-US"/>
        </w:rPr>
        <w:t>s</w:t>
      </w:r>
      <w:r w:rsidR="007F2728" w:rsidRPr="007F2728">
        <w:rPr>
          <w:bCs/>
          <w:smallCaps w:val="0"/>
          <w:lang w:val="en-US"/>
        </w:rPr>
        <w:t xml:space="preserve">elf </w:t>
      </w:r>
      <w:r w:rsidR="007F2728">
        <w:rPr>
          <w:bCs/>
          <w:smallCaps w:val="0"/>
          <w:lang w:val="en-US"/>
        </w:rPr>
        <w:t>d</w:t>
      </w:r>
      <w:r w:rsidR="007F2728" w:rsidRPr="007F2728">
        <w:rPr>
          <w:bCs/>
          <w:smallCaps w:val="0"/>
          <w:lang w:val="en-US"/>
        </w:rPr>
        <w:t>isclosure</w:t>
      </w:r>
      <w:r w:rsidR="007F2728">
        <w:rPr>
          <w:bCs/>
          <w:i w:val="0"/>
          <w:iCs/>
          <w:smallCaps w:val="0"/>
          <w:lang w:val="en-US"/>
        </w:rPr>
        <w:t xml:space="preserve"> atau keterbukaan diri. </w:t>
      </w:r>
      <w:r w:rsidR="00550303">
        <w:rPr>
          <w:bCs/>
          <w:i w:val="0"/>
          <w:iCs/>
          <w:smallCaps w:val="0"/>
          <w:lang w:val="en-US"/>
        </w:rPr>
        <w:t xml:space="preserve">Kemampuan </w:t>
      </w:r>
      <w:r w:rsidR="00550303">
        <w:rPr>
          <w:bCs/>
          <w:smallCaps w:val="0"/>
          <w:lang w:val="en-US"/>
        </w:rPr>
        <w:t xml:space="preserve">self </w:t>
      </w:r>
      <w:r w:rsidR="007F2728">
        <w:rPr>
          <w:bCs/>
          <w:smallCaps w:val="0"/>
          <w:lang w:val="en-US"/>
        </w:rPr>
        <w:t>disclosure</w:t>
      </w:r>
      <w:r w:rsidR="007F2728">
        <w:rPr>
          <w:bCs/>
          <w:i w:val="0"/>
          <w:iCs/>
          <w:smallCaps w:val="0"/>
          <w:lang w:val="en-US"/>
        </w:rPr>
        <w:t xml:space="preserve"> </w:t>
      </w:r>
      <w:r w:rsidR="00550303">
        <w:rPr>
          <w:bCs/>
          <w:i w:val="0"/>
          <w:iCs/>
          <w:smallCaps w:val="0"/>
          <w:lang w:val="en-US"/>
        </w:rPr>
        <w:t xml:space="preserve">dalam diri remaja </w:t>
      </w:r>
      <w:r w:rsidR="0051710E">
        <w:rPr>
          <w:bCs/>
          <w:i w:val="0"/>
          <w:iCs/>
          <w:smallCaps w:val="0"/>
          <w:lang w:val="en-US"/>
        </w:rPr>
        <w:t>dapat membantu</w:t>
      </w:r>
      <w:r w:rsidR="007F2728">
        <w:rPr>
          <w:bCs/>
          <w:i w:val="0"/>
          <w:iCs/>
          <w:smallCaps w:val="0"/>
          <w:lang w:val="en-US"/>
        </w:rPr>
        <w:t xml:space="preserve"> </w:t>
      </w:r>
      <w:r w:rsidR="0051710E">
        <w:rPr>
          <w:bCs/>
          <w:i w:val="0"/>
          <w:iCs/>
          <w:smallCaps w:val="0"/>
          <w:lang w:val="en-US"/>
        </w:rPr>
        <w:t xml:space="preserve">mereka </w:t>
      </w:r>
      <w:r w:rsidR="007F2728">
        <w:rPr>
          <w:bCs/>
          <w:i w:val="0"/>
          <w:iCs/>
          <w:smallCaps w:val="0"/>
          <w:lang w:val="en-US"/>
        </w:rPr>
        <w:t>dalam berinteraksi</w:t>
      </w:r>
      <w:r w:rsidR="00703FD9">
        <w:rPr>
          <w:bCs/>
          <w:i w:val="0"/>
          <w:iCs/>
          <w:smallCaps w:val="0"/>
          <w:lang w:val="en-US"/>
        </w:rPr>
        <w:t xml:space="preserve"> dan beradaptasi dengan baik terhadap lingkungannya dan akan menjadi bekal remaja dalam menghadapi setiap problem atau pembelajaran dalam proses perkembangan di masa remaja. </w:t>
      </w:r>
      <w:r w:rsidR="0051710E">
        <w:rPr>
          <w:bCs/>
          <w:i w:val="0"/>
          <w:iCs/>
          <w:smallCaps w:val="0"/>
          <w:lang w:val="en-US"/>
        </w:rPr>
        <w:t>Tujuan dari penelitian ini</w:t>
      </w:r>
      <w:r w:rsidR="00703FD9">
        <w:rPr>
          <w:bCs/>
          <w:i w:val="0"/>
          <w:iCs/>
          <w:smallCaps w:val="0"/>
          <w:lang w:val="en-US"/>
        </w:rPr>
        <w:t xml:space="preserve"> untuk mendeskripsikan bagaimana </w:t>
      </w:r>
      <w:r w:rsidR="00703FD9">
        <w:rPr>
          <w:bCs/>
          <w:smallCaps w:val="0"/>
          <w:lang w:val="en-US"/>
        </w:rPr>
        <w:t xml:space="preserve">self disclosure </w:t>
      </w:r>
      <w:r w:rsidR="00703FD9">
        <w:rPr>
          <w:bCs/>
          <w:i w:val="0"/>
          <w:iCs/>
          <w:smallCaps w:val="0"/>
          <w:lang w:val="en-US"/>
        </w:rPr>
        <w:t xml:space="preserve">remaja </w:t>
      </w:r>
      <w:r w:rsidR="0051710E">
        <w:rPr>
          <w:bCs/>
          <w:i w:val="0"/>
          <w:iCs/>
          <w:smallCaps w:val="0"/>
          <w:lang w:val="en-US"/>
        </w:rPr>
        <w:t xml:space="preserve">di </w:t>
      </w:r>
      <w:r w:rsidR="00703FD9">
        <w:rPr>
          <w:bCs/>
          <w:i w:val="0"/>
          <w:iCs/>
          <w:smallCaps w:val="0"/>
          <w:lang w:val="en-US"/>
        </w:rPr>
        <w:t xml:space="preserve">panti asuhan dengan menggunakan pendekatan kuantitatif deskriptif. Populasi dalam penelitian ini adalah remaja panti asuhan </w:t>
      </w:r>
      <w:r w:rsidR="00703FD9" w:rsidRPr="00703FD9">
        <w:rPr>
          <w:bCs/>
          <w:i w:val="0"/>
          <w:iCs/>
          <w:smallCaps w:val="0"/>
          <w:lang w:val="en-US"/>
        </w:rPr>
        <w:t>dibawah pembinaan dari Pimpinan Daerah Aisiyah Kabupaten Sidoarjo</w:t>
      </w:r>
      <w:r w:rsidR="004E2364">
        <w:rPr>
          <w:bCs/>
          <w:i w:val="0"/>
          <w:iCs/>
          <w:smallCaps w:val="0"/>
          <w:lang w:val="en-US"/>
        </w:rPr>
        <w:t xml:space="preserve"> yang didalamnya terdapat anak asuh asrama dan non asrama sebanyak 142 orang. Teknik sampling jenuh digunakan dalam penelitian ini yang mana seluruh aggota populasi digunakan sebagai sampel. </w:t>
      </w:r>
      <w:r w:rsidR="0051710E">
        <w:rPr>
          <w:bCs/>
          <w:i w:val="0"/>
          <w:iCs/>
          <w:smallCaps w:val="0"/>
          <w:lang w:val="en-US"/>
        </w:rPr>
        <w:t>Teknik pengambilan data dalam penelitian ini menggunnakan</w:t>
      </w:r>
      <w:r w:rsidR="004E2364" w:rsidRPr="004E2364">
        <w:rPr>
          <w:bCs/>
          <w:i w:val="0"/>
          <w:iCs/>
          <w:smallCaps w:val="0"/>
          <w:lang w:val="en-US"/>
        </w:rPr>
        <w:t xml:space="preserve"> skala </w:t>
      </w:r>
      <w:r w:rsidR="004E2364" w:rsidRPr="009901B2">
        <w:rPr>
          <w:bCs/>
          <w:smallCaps w:val="0"/>
          <w:lang w:val="en-US"/>
        </w:rPr>
        <w:t>self disclosure</w:t>
      </w:r>
      <w:r w:rsidR="004E2364" w:rsidRPr="004E2364">
        <w:rPr>
          <w:bCs/>
          <w:i w:val="0"/>
          <w:iCs/>
          <w:smallCaps w:val="0"/>
          <w:lang w:val="en-US"/>
        </w:rPr>
        <w:t xml:space="preserve"> </w:t>
      </w:r>
      <w:r w:rsidR="00597CB6">
        <w:rPr>
          <w:bCs/>
          <w:i w:val="0"/>
          <w:iCs/>
          <w:smallCaps w:val="0"/>
          <w:lang w:val="en-US"/>
        </w:rPr>
        <w:t xml:space="preserve">dari adopsi skala </w:t>
      </w:r>
      <w:r w:rsidR="004E2364" w:rsidRPr="004E2364">
        <w:rPr>
          <w:bCs/>
          <w:i w:val="0"/>
          <w:iCs/>
          <w:smallCaps w:val="0"/>
          <w:lang w:val="en-US"/>
        </w:rPr>
        <w:t xml:space="preserve">yang disusun oleh Indarti berdadsarkan aspek-aspek </w:t>
      </w:r>
      <w:r w:rsidR="004E2364" w:rsidRPr="009901B2">
        <w:rPr>
          <w:bCs/>
          <w:smallCaps w:val="0"/>
          <w:lang w:val="en-US"/>
        </w:rPr>
        <w:t>self disclosure</w:t>
      </w:r>
      <w:r w:rsidR="004E2364" w:rsidRPr="004E2364">
        <w:rPr>
          <w:bCs/>
          <w:i w:val="0"/>
          <w:iCs/>
          <w:smallCaps w:val="0"/>
          <w:lang w:val="en-US"/>
        </w:rPr>
        <w:t xml:space="preserve"> yang dikemukakan Alman &amp; Taylor,</w:t>
      </w:r>
      <w:r w:rsidR="004E2364">
        <w:rPr>
          <w:bCs/>
          <w:i w:val="0"/>
          <w:iCs/>
          <w:smallCaps w:val="0"/>
          <w:lang w:val="en-US"/>
        </w:rPr>
        <w:t xml:space="preserve"> </w:t>
      </w:r>
      <w:r w:rsidR="004E2364" w:rsidRPr="004E2364">
        <w:rPr>
          <w:bCs/>
          <w:i w:val="0"/>
          <w:iCs/>
          <w:smallCaps w:val="0"/>
          <w:lang w:val="en-US"/>
        </w:rPr>
        <w:t xml:space="preserve">dengan jumlah aitem yang valid sebanyak 28 aitem </w:t>
      </w:r>
      <w:r w:rsidR="004E2364">
        <w:rPr>
          <w:bCs/>
          <w:i w:val="0"/>
          <w:iCs/>
          <w:smallCaps w:val="0"/>
          <w:lang w:val="en-US"/>
        </w:rPr>
        <w:t>dan</w:t>
      </w:r>
      <w:r w:rsidR="004E2364" w:rsidRPr="004E2364">
        <w:rPr>
          <w:bCs/>
          <w:i w:val="0"/>
          <w:iCs/>
          <w:smallCaps w:val="0"/>
          <w:lang w:val="en-US"/>
        </w:rPr>
        <w:t xml:space="preserve"> nilai reliabilitas sebesar 0,886</w:t>
      </w:r>
      <w:r w:rsidR="004E2364">
        <w:rPr>
          <w:bCs/>
          <w:i w:val="0"/>
          <w:iCs/>
          <w:smallCaps w:val="0"/>
          <w:lang w:val="en-US"/>
        </w:rPr>
        <w:t xml:space="preserve">. </w:t>
      </w:r>
      <w:r w:rsidR="00260087">
        <w:rPr>
          <w:bCs/>
          <w:i w:val="0"/>
          <w:iCs/>
          <w:smallCaps w:val="0"/>
          <w:lang w:val="en-US"/>
        </w:rPr>
        <w:t xml:space="preserve">Setelah melakukan </w:t>
      </w:r>
      <w:r w:rsidR="004E2364">
        <w:rPr>
          <w:bCs/>
          <w:i w:val="0"/>
          <w:iCs/>
          <w:smallCaps w:val="0"/>
          <w:lang w:val="en-US"/>
        </w:rPr>
        <w:t>analisis statistik deskriptif</w:t>
      </w:r>
      <w:r w:rsidR="00260087">
        <w:rPr>
          <w:bCs/>
          <w:i w:val="0"/>
          <w:iCs/>
          <w:smallCaps w:val="0"/>
          <w:lang w:val="en-US"/>
        </w:rPr>
        <w:t xml:space="preserve"> diperoleh hasil</w:t>
      </w:r>
      <w:r w:rsidR="004E2364">
        <w:rPr>
          <w:bCs/>
          <w:i w:val="0"/>
          <w:iCs/>
          <w:smallCaps w:val="0"/>
          <w:lang w:val="en-US"/>
        </w:rPr>
        <w:t xml:space="preserve"> </w:t>
      </w:r>
      <w:r w:rsidR="00260087">
        <w:rPr>
          <w:bCs/>
          <w:i w:val="0"/>
          <w:iCs/>
          <w:smallCaps w:val="0"/>
          <w:lang w:val="en-US"/>
        </w:rPr>
        <w:t xml:space="preserve">yang menunjukkan bahwa </w:t>
      </w:r>
      <w:r w:rsidR="00260087" w:rsidRPr="009901B2">
        <w:rPr>
          <w:bCs/>
          <w:smallCaps w:val="0"/>
          <w:lang w:val="en-US"/>
        </w:rPr>
        <w:t>self disclosure</w:t>
      </w:r>
      <w:r w:rsidR="00260087">
        <w:rPr>
          <w:bCs/>
          <w:i w:val="0"/>
          <w:iCs/>
          <w:smallCaps w:val="0"/>
          <w:lang w:val="en-US"/>
        </w:rPr>
        <w:t xml:space="preserve"> remaja </w:t>
      </w:r>
      <w:r w:rsidR="0051710E">
        <w:rPr>
          <w:bCs/>
          <w:i w:val="0"/>
          <w:iCs/>
          <w:smallCaps w:val="0"/>
          <w:lang w:val="en-US"/>
        </w:rPr>
        <w:t xml:space="preserve">di </w:t>
      </w:r>
      <w:r w:rsidR="00260087">
        <w:rPr>
          <w:bCs/>
          <w:i w:val="0"/>
          <w:iCs/>
          <w:smallCaps w:val="0"/>
          <w:lang w:val="en-US"/>
        </w:rPr>
        <w:t xml:space="preserve">panti asuhan Aisyiyah Sidoarjo berada dalam kategori sedang </w:t>
      </w:r>
      <w:r w:rsidR="0051710E">
        <w:rPr>
          <w:bCs/>
          <w:i w:val="0"/>
          <w:iCs/>
          <w:smallCaps w:val="0"/>
          <w:lang w:val="en-US"/>
        </w:rPr>
        <w:t xml:space="preserve">yaitu </w:t>
      </w:r>
      <w:r w:rsidR="00260087" w:rsidRPr="00260087">
        <w:rPr>
          <w:bCs/>
          <w:i w:val="0"/>
          <w:iCs/>
          <w:smallCaps w:val="0"/>
          <w:lang w:val="en-US"/>
        </w:rPr>
        <w:t>87% (124 responden),</w:t>
      </w:r>
      <w:r w:rsidR="0051710E">
        <w:rPr>
          <w:bCs/>
          <w:i w:val="0"/>
          <w:iCs/>
          <w:smallCaps w:val="0"/>
          <w:lang w:val="en-US"/>
        </w:rPr>
        <w:t xml:space="preserve"> </w:t>
      </w:r>
      <w:r w:rsidR="00260087" w:rsidRPr="00260087">
        <w:rPr>
          <w:bCs/>
          <w:i w:val="0"/>
          <w:iCs/>
          <w:smallCaps w:val="0"/>
          <w:lang w:val="en-US"/>
        </w:rPr>
        <w:t>kategori tinggi 8% (11 responden), dan</w:t>
      </w:r>
      <w:r w:rsidR="0051710E">
        <w:rPr>
          <w:bCs/>
          <w:i w:val="0"/>
          <w:iCs/>
          <w:smallCaps w:val="0"/>
          <w:lang w:val="en-US"/>
        </w:rPr>
        <w:t xml:space="preserve"> </w:t>
      </w:r>
      <w:r w:rsidR="00260087" w:rsidRPr="00260087">
        <w:rPr>
          <w:bCs/>
          <w:i w:val="0"/>
          <w:iCs/>
          <w:smallCaps w:val="0"/>
          <w:lang w:val="en-US"/>
        </w:rPr>
        <w:t>kategori rendah 5% (7 responden).</w:t>
      </w:r>
      <w:r w:rsidR="00260087">
        <w:rPr>
          <w:bCs/>
          <w:i w:val="0"/>
          <w:iCs/>
          <w:smallCaps w:val="0"/>
          <w:lang w:val="en-US"/>
        </w:rPr>
        <w:t xml:space="preserve"> Temuan lain yang ditemukan pada penelitian yaitu adanya perbedan tingkat </w:t>
      </w:r>
      <w:r w:rsidR="00260087">
        <w:rPr>
          <w:bCs/>
          <w:smallCaps w:val="0"/>
          <w:lang w:val="en-US"/>
        </w:rPr>
        <w:t xml:space="preserve">self disclosure </w:t>
      </w:r>
      <w:r w:rsidR="00260087">
        <w:rPr>
          <w:bCs/>
          <w:i w:val="0"/>
          <w:iCs/>
          <w:smallCaps w:val="0"/>
          <w:lang w:val="en-US"/>
        </w:rPr>
        <w:t>antara anak asuh asrama dan non asrama dengan persentase sebesar 34% (asrama), dan 66% (non asrama).</w:t>
      </w:r>
    </w:p>
    <w:p w14:paraId="5E6628FB" w14:textId="64D0A183" w:rsidR="002F7FC1" w:rsidRPr="0010698B" w:rsidRDefault="00953F53" w:rsidP="0010698B">
      <w:pPr>
        <w:pStyle w:val="BodyAbstract"/>
        <w:tabs>
          <w:tab w:val="left" w:pos="0"/>
        </w:tabs>
        <w:spacing w:before="58" w:after="0"/>
        <w:ind w:left="0" w:right="4"/>
        <w:jc w:val="both"/>
        <w:rPr>
          <w:i w:val="0"/>
          <w:iCs/>
          <w:smallCaps w:val="0"/>
          <w:lang w:val="en-US"/>
        </w:rPr>
      </w:pPr>
      <w:r w:rsidRPr="00F75BCB">
        <w:rPr>
          <w:b/>
          <w:bCs/>
          <w:i w:val="0"/>
          <w:iCs/>
          <w:smallCaps w:val="0"/>
        </w:rPr>
        <w:t xml:space="preserve">Kata Kunci </w:t>
      </w:r>
      <w:r w:rsidR="00DA2373" w:rsidRPr="00F75BCB">
        <w:rPr>
          <w:b/>
          <w:bCs/>
          <w:i w:val="0"/>
          <w:iCs/>
          <w:smallCaps w:val="0"/>
        </w:rPr>
        <w:t>–</w:t>
      </w:r>
      <w:r w:rsidR="00DA2373" w:rsidRPr="00D205EE">
        <w:rPr>
          <w:i w:val="0"/>
          <w:iCs/>
          <w:smallCaps w:val="0"/>
          <w:lang w:val="en-US"/>
        </w:rPr>
        <w:t>Self Disclosure</w:t>
      </w:r>
      <w:r w:rsidRPr="00514ECE">
        <w:rPr>
          <w:i w:val="0"/>
          <w:iCs/>
          <w:smallCaps w:val="0"/>
        </w:rPr>
        <w:t xml:space="preserve">; </w:t>
      </w:r>
      <w:r w:rsidR="002F2F64" w:rsidRPr="00514ECE">
        <w:rPr>
          <w:i w:val="0"/>
          <w:iCs/>
          <w:smallCaps w:val="0"/>
          <w:lang w:val="en-US"/>
        </w:rPr>
        <w:t>Panti Asuhan</w:t>
      </w:r>
      <w:r w:rsidR="00597CB6">
        <w:rPr>
          <w:i w:val="0"/>
          <w:iCs/>
          <w:smallCaps w:val="0"/>
          <w:lang w:val="en-US"/>
        </w:rPr>
        <w:t>; Remaja</w:t>
      </w:r>
    </w:p>
    <w:p w14:paraId="103EFE80" w14:textId="77777777" w:rsidR="002F7FC1" w:rsidRPr="002F7FC1" w:rsidRDefault="002F7FC1" w:rsidP="00AE6A8C">
      <w:pPr>
        <w:sectPr w:rsidR="002F7FC1" w:rsidRPr="002F7FC1" w:rsidSect="002F7FC1">
          <w:type w:val="continuous"/>
          <w:pgSz w:w="11906" w:h="16838"/>
          <w:pgMar w:top="1701" w:right="1134" w:bottom="1701" w:left="1412" w:header="1134" w:footer="720" w:gutter="0"/>
          <w:cols w:space="288"/>
          <w:docGrid w:linePitch="360"/>
        </w:sectPr>
      </w:pPr>
    </w:p>
    <w:p w14:paraId="5BB63BC1" w14:textId="77777777" w:rsidR="00953F53" w:rsidRDefault="00953F53" w:rsidP="00AE6A8C">
      <w:pPr>
        <w:pStyle w:val="Heading1"/>
        <w:rPr>
          <w:sz w:val="24"/>
        </w:rPr>
      </w:pPr>
      <w:r w:rsidRPr="006C7A28">
        <w:rPr>
          <w:sz w:val="24"/>
        </w:rPr>
        <w:t xml:space="preserve">I. Pendahuluan </w:t>
      </w:r>
    </w:p>
    <w:p w14:paraId="2482508E" w14:textId="43B705EF" w:rsidR="00FB1E0B" w:rsidRPr="00DA2373" w:rsidRDefault="00514ECE" w:rsidP="00AE6A8C">
      <w:pPr>
        <w:pStyle w:val="Body"/>
        <w:rPr>
          <w:sz w:val="32"/>
          <w:szCs w:val="32"/>
          <w:lang w:val="en-US"/>
        </w:rPr>
      </w:pPr>
      <w:r w:rsidRPr="00514ECE">
        <w:rPr>
          <w:rFonts w:ascii="Calibri" w:hAnsi="Calibri" w:cs="Calibri"/>
          <w:lang w:val="en-US"/>
        </w:rPr>
        <w:t>﻿</w:t>
      </w:r>
      <w:r w:rsidR="00FB1E0B" w:rsidRPr="00FB1E0B">
        <w:rPr>
          <w:lang w:val="en-US"/>
        </w:rPr>
        <w:t xml:space="preserve">Masa remaja </w:t>
      </w:r>
      <w:r w:rsidR="00597CB6">
        <w:rPr>
          <w:lang w:val="en-US"/>
        </w:rPr>
        <w:t>adalah</w:t>
      </w:r>
      <w:r w:rsidR="00FB1E0B" w:rsidRPr="00FB1E0B">
        <w:rPr>
          <w:lang w:val="en-US"/>
        </w:rPr>
        <w:t xml:space="preserve"> fase </w:t>
      </w:r>
      <w:r w:rsidR="00851616">
        <w:rPr>
          <w:lang w:val="en-US"/>
        </w:rPr>
        <w:t xml:space="preserve">penting dalam perkembangan </w:t>
      </w:r>
      <w:r w:rsidR="00FB1E0B" w:rsidRPr="00FB1E0B">
        <w:rPr>
          <w:lang w:val="en-US"/>
        </w:rPr>
        <w:t>dalam perjalanan hidup seseorang</w:t>
      </w:r>
      <w:r w:rsidR="00FB1E0B">
        <w:rPr>
          <w:lang w:val="en-US"/>
        </w:rPr>
        <w:t xml:space="preserve">. Dalam </w:t>
      </w:r>
      <w:r w:rsidR="00851616">
        <w:rPr>
          <w:lang w:val="en-US"/>
        </w:rPr>
        <w:t>fase</w:t>
      </w:r>
      <w:r w:rsidR="00FB1E0B">
        <w:rPr>
          <w:lang w:val="en-US"/>
        </w:rPr>
        <w:t xml:space="preserve"> ini </w:t>
      </w:r>
      <w:r w:rsidR="00FB1E0B" w:rsidRPr="00FB1E0B">
        <w:rPr>
          <w:lang w:val="en-US"/>
        </w:rPr>
        <w:t xml:space="preserve">remaja </w:t>
      </w:r>
      <w:r w:rsidR="00FB1E0B">
        <w:rPr>
          <w:lang w:val="en-US"/>
        </w:rPr>
        <w:t>akan sering dihadapkan dengan</w:t>
      </w:r>
      <w:r w:rsidR="00FB1E0B" w:rsidRPr="00FB1E0B">
        <w:rPr>
          <w:lang w:val="en-US"/>
        </w:rPr>
        <w:t xml:space="preserve"> </w:t>
      </w:r>
      <w:r w:rsidR="00FB1E0B">
        <w:rPr>
          <w:lang w:val="en-US"/>
        </w:rPr>
        <w:t xml:space="preserve">berbagai </w:t>
      </w:r>
      <w:r w:rsidR="00FB1E0B" w:rsidRPr="00FB1E0B">
        <w:rPr>
          <w:lang w:val="en-US"/>
        </w:rPr>
        <w:t>konflik</w:t>
      </w:r>
      <w:r w:rsidR="00FB1E0B">
        <w:rPr>
          <w:lang w:val="en-US"/>
        </w:rPr>
        <w:t xml:space="preserve"> baik itu antar </w:t>
      </w:r>
      <w:r w:rsidR="00FB1E0B" w:rsidRPr="00FB1E0B">
        <w:rPr>
          <w:lang w:val="en-US"/>
        </w:rPr>
        <w:t>sesama</w:t>
      </w:r>
      <w:r w:rsidR="00B92F3D">
        <w:rPr>
          <w:lang w:val="en-US"/>
        </w:rPr>
        <w:t xml:space="preserve"> temannya</w:t>
      </w:r>
      <w:r w:rsidR="00FB1E0B" w:rsidRPr="00FB1E0B">
        <w:rPr>
          <w:lang w:val="en-US"/>
        </w:rPr>
        <w:t xml:space="preserve"> maupun </w:t>
      </w:r>
      <w:r w:rsidR="00FB1E0B">
        <w:rPr>
          <w:lang w:val="en-US"/>
        </w:rPr>
        <w:t xml:space="preserve">dengan </w:t>
      </w:r>
      <w:r w:rsidR="00FB1E0B" w:rsidRPr="00FB1E0B">
        <w:rPr>
          <w:lang w:val="en-US"/>
        </w:rPr>
        <w:t xml:space="preserve">lingkungan sekitar yang </w:t>
      </w:r>
      <w:r w:rsidR="00FB1E0B">
        <w:rPr>
          <w:lang w:val="en-US"/>
        </w:rPr>
        <w:t>berpengaruh</w:t>
      </w:r>
      <w:r w:rsidR="00FB1E0B" w:rsidRPr="00FB1E0B">
        <w:rPr>
          <w:lang w:val="en-US"/>
        </w:rPr>
        <w:t xml:space="preserve"> pada </w:t>
      </w:r>
      <w:r w:rsidR="00FB1E0B">
        <w:rPr>
          <w:lang w:val="en-US"/>
        </w:rPr>
        <w:t xml:space="preserve">perkembangan dan </w:t>
      </w:r>
      <w:r w:rsidR="00FB1E0B" w:rsidRPr="00FB1E0B">
        <w:rPr>
          <w:lang w:val="en-US"/>
        </w:rPr>
        <w:t>kesehatan mentalnya</w:t>
      </w:r>
      <w:r w:rsidR="00AD741B">
        <w:rPr>
          <w:lang w:val="en-US"/>
        </w:rPr>
        <w:fldChar w:fldCharType="begin" w:fldLock="1"/>
      </w:r>
      <w:r w:rsidR="00AD741B">
        <w:rPr>
          <w:lang w:val="en-US"/>
        </w:rPr>
        <w:instrText>ADDIN CSL_CITATION {"citationItems":[{"id":"ITEM-1","itemData":{"DOI":"https://doi.org/10.26714/jkj.4.2.2016.97-104","ISSN":"2338-2090","abstract":"Panti asuhan merupakan suatu lembaga yang sangat populer untuk membentuk perkembangan anak- anak yang tidak memiliki keluarga.Masalah mental emosional semakin tinggi pada kelompok usia di atas 15 tahun, yang berdampak pada masalah perilaku saat dewasa. Masalah perkembangan anak yang tinggal di panti asuhan secara bermakna lebih banyak dibandingkan dengan anak yang diasuh orangtua kandung. Tujuan penelitian ini mengetahui perkembangan mental emosional remaja yang tinggal di panti asuhan. Penelitian dengan desain deskriptif komparatif menggunakan pendekatan cross sectional. Sampel diambil secara purposive sampling, sebanyak 20 remaja panti asuhan dan 85 remaja yang tinggal di lingkungan rumah berpartisipasi sebagai responden. Penelitian ini menggunakan Strength and Difficulties Questionaire (SDQ)yang sudah terstandarisasi dan dilakukan uji reliabilitas kembali. Data dianalisis menggunakan uji mann whitney.Hasil penelitian menunjukan terdapat perbedaan perkembangan mental emosional yang siginifikan antara remaja yang tinggal di panti asuhan dan tinggal di rumah, dengan nilai pvalue = 0,006 (pvalue&lt; 0.05), dimana perkembangan mental emosional remaja yang tinggal di pantai asuhan kurang baik dibandingkan dengan remaja yang tinggal dirumah. Penelitian selanjutnya direkomendasikan untuk meneliti lebih lanjut faktor-faktor yang mempengaruhi perkembangan mental emosional remaja yang tinggal di panti asuhan.","author":[{"dropping-particle":"","family":"Haryanti","given":"Dwi","non-dropping-particle":"","parse-names":false,"suffix":""},{"dropping-particle":"","family":"Pamela","given":"Elza Mega","non-dropping-particle":"","parse-names":false,"suffix":""},{"dropping-particle":"","family":"Susanti","given":"Yulia","non-dropping-particle":"","parse-names":false,"suffix":""}],"container-title":"Jurnal Keperawatan Jiwa","id":"ITEM-1","issue":"2","issued":{"date-parts":[["2016"]]},"page":"97-104","title":"Perkembangan Mental Emosional Remaja Di Panti Asuhan","type":"article-journal","volume":"4"},"uris":["http://www.mendeley.com/documents/?uuid=9dbbdd99-5134-4b64-bac8-0c7e032ff780"]}],"mendeley":{"formattedCitation":"[1]","plainTextFormattedCitation":"[1]","previouslyFormattedCitation":"[1]"},"properties":{"noteIndex":0},"schema":"https://github.com/citation-style-language/schema/raw/master/csl-citation.json"}</w:instrText>
      </w:r>
      <w:r w:rsidR="00AD741B">
        <w:rPr>
          <w:lang w:val="en-US"/>
        </w:rPr>
        <w:fldChar w:fldCharType="separate"/>
      </w:r>
      <w:r w:rsidR="00AD741B" w:rsidRPr="00AD741B">
        <w:rPr>
          <w:noProof/>
          <w:lang w:val="en-US"/>
        </w:rPr>
        <w:t>[1]</w:t>
      </w:r>
      <w:r w:rsidR="00AD741B">
        <w:rPr>
          <w:lang w:val="en-US"/>
        </w:rPr>
        <w:fldChar w:fldCharType="end"/>
      </w:r>
      <w:r w:rsidR="00FB1E0B">
        <w:rPr>
          <w:lang w:val="en-US"/>
        </w:rPr>
        <w:t xml:space="preserve">. </w:t>
      </w:r>
      <w:r w:rsidR="001B3F8B">
        <w:rPr>
          <w:lang w:val="en-US"/>
        </w:rPr>
        <w:t>Adanya orang tua sangat diperlukan sebagai pendamping untuk membimbing anak sesuai dengan kebutuhannya</w:t>
      </w:r>
      <w:r w:rsidR="00AD741B">
        <w:rPr>
          <w:lang w:val="en-US"/>
        </w:rPr>
        <w:fldChar w:fldCharType="begin" w:fldLock="1"/>
      </w:r>
      <w:r w:rsidR="00DE0D7A">
        <w:rPr>
          <w:lang w:val="en-US"/>
        </w:rPr>
        <w:instrText>ADDIN CSL_CITATION {"citationItems":[{"id":"ITEM-1","itemData":{"DOI":"http://dx.doi.org/10.31289/analitika.v11i1.2314","ISSN":"2502-4590","abstract":"The Trusted Platform Module (TPM) is commonly thought of as hardware that can increase platform security. However, it can also be used for malicious purposes. The TPM, along with other hardware, can implement a cloaked computation, whose memory state cannot be observed by any other software, including the operating system and hypervisor. We show that malware can use cloaked computations to hide essential secrets (like the target of an attack) from a malware analyst. We describe and implement a protocol that establishes an encryption key under control of the TPM that can only be used by a specific infection program. An infected host then proves the legitimacy of this key to a remote malware distribution platform, and receives and executes an encrypted payload in a way that prevents software visibility of the decrypted payload. We detail how malware can benefit from cloaked computations and discuss defenses against our protocol. Hardening legitimate uses of the TPM against attack improves the resilience of our malware, creating a Catch-22 for secure computing technology.","author":[{"dropping-particle":"","family":"Dwi Rahmawati","given":"Bellatrix","non-dropping-particle":"","parse-names":false,"suffix":""},{"dropping-particle":"","family":"Arruum Listiyandini","given":"Ratih","non-dropping-particle":"","parse-names":false,"suffix":""},{"dropping-particle":"","family":"Rahmatika","given":"Rina","non-dropping-particle":"","parse-names":false,"suffix":""}],"container-title":"Jurnal Magister Psikologi UMA","id":"ITEM-1","issue":"1","issued":{"date-parts":[["2019"]]},"page":"2502-4590","title":"Resiliensi Psikologis dan Pengaruhnya terhadap Kualitas Hidup terkait Kesehatan pada Remaja di Panti Asuhan","type":"article-journal","volume":"11"},"uris":["http://www.mendeley.com/documents/?uuid=b6895e68-4d23-4c1a-9d6f-2ed9b2ec1af6"]}],"mendeley":{"formattedCitation":"[2]","plainTextFormattedCitation":"[2]","previouslyFormattedCitation":"[2]"},"properties":{"noteIndex":0},"schema":"https://github.com/citation-style-language/schema/raw/master/csl-citation.json"}</w:instrText>
      </w:r>
      <w:r w:rsidR="00AD741B">
        <w:rPr>
          <w:lang w:val="en-US"/>
        </w:rPr>
        <w:fldChar w:fldCharType="separate"/>
      </w:r>
      <w:r w:rsidR="00AD741B" w:rsidRPr="00AD741B">
        <w:rPr>
          <w:noProof/>
          <w:lang w:val="en-US"/>
        </w:rPr>
        <w:t>[2]</w:t>
      </w:r>
      <w:r w:rsidR="00AD741B">
        <w:rPr>
          <w:lang w:val="en-US"/>
        </w:rPr>
        <w:fldChar w:fldCharType="end"/>
      </w:r>
      <w:r w:rsidR="00F05E07">
        <w:rPr>
          <w:lang w:val="en-US"/>
        </w:rPr>
        <w:t xml:space="preserve">. </w:t>
      </w:r>
      <w:r w:rsidR="00341BB9">
        <w:rPr>
          <w:lang w:val="en-US"/>
        </w:rPr>
        <w:t>Tetapi tidak semua remaja</w:t>
      </w:r>
      <w:r w:rsidR="003B4AE1">
        <w:rPr>
          <w:lang w:val="en-US"/>
        </w:rPr>
        <w:t xml:space="preserve"> memiliki orang tua dan mendapatkan pendampingan selama masa perkembangannya karena berbagai macam faktor seperti orang tua yang sudah meninggal</w:t>
      </w:r>
      <w:r w:rsidR="00AD741B">
        <w:rPr>
          <w:lang w:val="en-US"/>
        </w:rPr>
        <w:fldChar w:fldCharType="begin" w:fldLock="1"/>
      </w:r>
      <w:r w:rsidR="008405DD">
        <w:rPr>
          <w:lang w:val="en-US"/>
        </w:rPr>
        <w:instrText>ADDIN CSL_CITATION {"citationItems":[{"id":"ITEM-1","itemData":{"DOI":"https://doi.org/10.56393/konstruksisosial.v1i1.24","abstract":"Artikel ini bertujuan untuk memberikan gambaran secara umum tentang peranan orang tua asuh dalam melakukan pembinaan moral terhadap anak usia remaja di Panti Asuhan …","author":[{"dropping-particle":"","family":"Jemimut","given":"Yustina","non-dropping-particle":"","parse-names":false,"suffix":""}],"container-title":"Konstruksi Sosial : Jurnal Penelitian Ilmu Sosial","id":"ITEM-1","issue":"1","issued":{"date-parts":[["2021"]]},"page":"9-15","title":"Peranan Orang Tua Asuh dalam Pembinaan Moral Anak Usia Remaja di Panti Asuhan Panjura Kota Malang","type":"article-journal","volume":"1"},"uris":["http://www.mendeley.com/documents/?uuid=92172b63-4699-4210-b987-44f1f4a08f34"]}],"mendeley":{"formattedCitation":"[3]","plainTextFormattedCitation":"[3]","previouslyFormattedCitation":"[3]"},"properties":{"noteIndex":0},"schema":"https://github.com/citation-style-language/schema/raw/master/csl-citation.json"}</w:instrText>
      </w:r>
      <w:r w:rsidR="00AD741B">
        <w:rPr>
          <w:lang w:val="en-US"/>
        </w:rPr>
        <w:fldChar w:fldCharType="separate"/>
      </w:r>
      <w:r w:rsidR="00AD741B" w:rsidRPr="00AD741B">
        <w:rPr>
          <w:noProof/>
          <w:lang w:val="en-US"/>
        </w:rPr>
        <w:t>[3]</w:t>
      </w:r>
      <w:r w:rsidR="00AD741B">
        <w:rPr>
          <w:lang w:val="en-US"/>
        </w:rPr>
        <w:fldChar w:fldCharType="end"/>
      </w:r>
      <w:r w:rsidR="003B4AE1">
        <w:rPr>
          <w:lang w:val="en-US"/>
        </w:rPr>
        <w:t xml:space="preserve">. </w:t>
      </w:r>
      <w:r w:rsidR="00B92F3D">
        <w:rPr>
          <w:lang w:val="en-US"/>
        </w:rPr>
        <w:t xml:space="preserve">Ditambah lagi dengan adanya pandemi covid-19 </w:t>
      </w:r>
      <w:r w:rsidR="00040FDE">
        <w:rPr>
          <w:lang w:val="en-US"/>
        </w:rPr>
        <w:t xml:space="preserve">yang </w:t>
      </w:r>
      <w:r w:rsidR="00B92F3D">
        <w:rPr>
          <w:lang w:val="en-US"/>
        </w:rPr>
        <w:t>menyebabkan angka anak yatim piatu di Indonesia mengalami peningkata</w:t>
      </w:r>
      <w:r w:rsidR="004B32CF">
        <w:rPr>
          <w:lang w:val="en-US"/>
        </w:rPr>
        <w:t>n</w:t>
      </w:r>
      <w:r w:rsidR="004B32CF">
        <w:rPr>
          <w:lang w:val="en-US"/>
        </w:rPr>
        <w:fldChar w:fldCharType="begin" w:fldLock="1"/>
      </w:r>
      <w:r w:rsidR="004B32CF">
        <w:rPr>
          <w:lang w:val="en-US"/>
        </w:rPr>
        <w:instrText>ADDIN CSL_CITATION {"citationItems":[{"id":"ITEM-1","itemData":{"URL":"https://kemensos.go.id/kemensos- berikan-perlindungan-kepada-4-jutaan-anak-yatim-piatu","accessed":{"date-parts":[["2021","6","5"]]},"author":[{"dropping-particle":"","family":"Swtiawan","given":"","non-dropping-particle":"","parse-names":false,"suffix":""}],"id":"ITEM-1","issued":{"date-parts":[["2021"]]},"page":"1","title":"Kemensos Berikan Perlindungan kepada 4 Jutaan Anak Yatim-Piatu","type":"webpage"},"uris":["http://www.mendeley.com/documents/?uuid=99e72684-6d55-4221-a5d5-5d4e66723080"]}],"mendeley":{"formattedCitation":"[4]","plainTextFormattedCitation":"[4]","previouslyFormattedCitation":"[4]"},"properties":{"noteIndex":0},"schema":"https://github.com/citation-style-language/schema/raw/master/csl-citation.json"}</w:instrText>
      </w:r>
      <w:r w:rsidR="004B32CF">
        <w:rPr>
          <w:lang w:val="en-US"/>
        </w:rPr>
        <w:fldChar w:fldCharType="separate"/>
      </w:r>
      <w:r w:rsidR="004B32CF" w:rsidRPr="004B32CF">
        <w:rPr>
          <w:noProof/>
          <w:lang w:val="en-US"/>
        </w:rPr>
        <w:t>[4]</w:t>
      </w:r>
      <w:r w:rsidR="004B32CF">
        <w:rPr>
          <w:lang w:val="en-US"/>
        </w:rPr>
        <w:fldChar w:fldCharType="end"/>
      </w:r>
      <w:r w:rsidR="00B92F3D">
        <w:rPr>
          <w:lang w:val="en-US"/>
        </w:rPr>
        <w:t xml:space="preserve"> Faktor selanjutnya yaitu </w:t>
      </w:r>
      <w:r w:rsidR="00713519">
        <w:rPr>
          <w:lang w:val="en-US"/>
        </w:rPr>
        <w:t>k</w:t>
      </w:r>
      <w:r w:rsidR="0051710E">
        <w:rPr>
          <w:lang w:val="en-US"/>
        </w:rPr>
        <w:t>eluarga dengan ekonomi rendah</w:t>
      </w:r>
      <w:r w:rsidR="00713519">
        <w:rPr>
          <w:lang w:val="en-US"/>
        </w:rPr>
        <w:t xml:space="preserve"> </w:t>
      </w:r>
      <w:r w:rsidR="00E82BB8">
        <w:rPr>
          <w:lang w:val="en-US"/>
        </w:rPr>
        <w:t xml:space="preserve">dan </w:t>
      </w:r>
      <w:r w:rsidR="00713519">
        <w:rPr>
          <w:lang w:val="en-US"/>
        </w:rPr>
        <w:t xml:space="preserve">anak </w:t>
      </w:r>
      <w:r w:rsidR="00E82BB8">
        <w:rPr>
          <w:lang w:val="en-US"/>
        </w:rPr>
        <w:t>telantar</w:t>
      </w:r>
      <w:r w:rsidR="00713519">
        <w:rPr>
          <w:lang w:val="en-US"/>
        </w:rPr>
        <w:t xml:space="preserve"> juga</w:t>
      </w:r>
      <w:r w:rsidR="00E82BB8">
        <w:rPr>
          <w:lang w:val="en-US"/>
        </w:rPr>
        <w:t xml:space="preserve"> menyebabkan </w:t>
      </w:r>
      <w:r w:rsidR="00713519">
        <w:rPr>
          <w:lang w:val="en-US"/>
        </w:rPr>
        <w:t>mereka</w:t>
      </w:r>
      <w:r w:rsidR="00E82BB8">
        <w:rPr>
          <w:lang w:val="en-US"/>
        </w:rPr>
        <w:t xml:space="preserve"> di alihkan pengasuhannya kedalam </w:t>
      </w:r>
      <w:r w:rsidR="00713519">
        <w:rPr>
          <w:lang w:val="en-US"/>
        </w:rPr>
        <w:t>panti asuhan.</w:t>
      </w:r>
    </w:p>
    <w:p w14:paraId="7C13F672" w14:textId="016C412C" w:rsidR="00C921D0" w:rsidRDefault="00B10596" w:rsidP="00AE6A8C">
      <w:pPr>
        <w:pStyle w:val="Body"/>
        <w:rPr>
          <w:lang w:val="en-US"/>
        </w:rPr>
      </w:pPr>
      <w:r w:rsidRPr="00B10596">
        <w:rPr>
          <w:lang w:val="en-US"/>
        </w:rPr>
        <w:t>Panti asuhan</w:t>
      </w:r>
      <w:r w:rsidR="004211F3">
        <w:rPr>
          <w:lang w:val="en-US"/>
        </w:rPr>
        <w:t xml:space="preserve"> adalah sebuah lembaga </w:t>
      </w:r>
      <w:r w:rsidRPr="00B10596">
        <w:rPr>
          <w:lang w:val="en-US"/>
        </w:rPr>
        <w:t>yang merawat anak</w:t>
      </w:r>
      <w:r w:rsidR="004211F3">
        <w:rPr>
          <w:lang w:val="en-US"/>
        </w:rPr>
        <w:t xml:space="preserve">-anak yatim dan </w:t>
      </w:r>
      <w:r w:rsidRPr="00B10596">
        <w:rPr>
          <w:lang w:val="en-US"/>
        </w:rPr>
        <w:t xml:space="preserve">terlantar </w:t>
      </w:r>
      <w:r w:rsidR="004211F3">
        <w:rPr>
          <w:lang w:val="en-US"/>
        </w:rPr>
        <w:t xml:space="preserve">serta </w:t>
      </w:r>
      <w:r w:rsidRPr="00B10596">
        <w:rPr>
          <w:lang w:val="en-US"/>
        </w:rPr>
        <w:t>berperan dalam memenuhi kebutuhan perkembangan fisik dan mental anak.</w:t>
      </w:r>
      <w:r w:rsidR="008405DD">
        <w:rPr>
          <w:lang w:val="en-US"/>
        </w:rPr>
        <w:fldChar w:fldCharType="begin" w:fldLock="1"/>
      </w:r>
      <w:r w:rsidR="004B32CF">
        <w:rPr>
          <w:lang w:val="en-US"/>
        </w:rPr>
        <w:instrText>ADDIN CSL_CITATION {"citationItems":[{"id":"ITEM-1","itemData":{"DOI":"10.31958/jaf.v3i2.397","ISSN":"2339-0131","abstract":"This study was aimed at describing the management of reformatory of At-Taqwa Muhammadiyah on building the students’ personality MTs Muhammadiyah Padang Luar. The study was qualitative case study by applying interview, documentation and observation as instruments. …","author":[{"dropping-particle":"","family":"Armis","given":"Armis","non-dropping-particle":"","parse-names":false,"suffix":""}],"container-title":"al-fikrah: Jurnal Manajemen Pendidikan","id":"ITEM-1","issue":"2","issued":{"date-parts":[["2016"]]},"page":"137","title":"Manajemen Panti Asuhan At Taqwa Muhammadiyah Dalam Membina Kepribadian Siswa Mts Muhammadiyah Padang Luar Kecamatan Rambatan Kabupaten Tanah Datar","type":"article-journal","volume":"3"},"uris":["http://www.mendeley.com/documents/?uuid=a83b7dd6-c3f2-4797-a32d-0962051a256f"]}],"mendeley":{"formattedCitation":"[5]","plainTextFormattedCitation":"[5]","previouslyFormattedCitation":"[5]"},"properties":{"noteIndex":0},"schema":"https://github.com/citation-style-language/schema/raw/master/csl-citation.json"}</w:instrText>
      </w:r>
      <w:r w:rsidR="008405DD">
        <w:rPr>
          <w:lang w:val="en-US"/>
        </w:rPr>
        <w:fldChar w:fldCharType="separate"/>
      </w:r>
      <w:r w:rsidR="004B32CF" w:rsidRPr="004B32CF">
        <w:rPr>
          <w:noProof/>
          <w:lang w:val="en-US"/>
        </w:rPr>
        <w:t>[5]</w:t>
      </w:r>
      <w:r w:rsidR="008405DD">
        <w:rPr>
          <w:lang w:val="en-US"/>
        </w:rPr>
        <w:fldChar w:fldCharType="end"/>
      </w:r>
      <w:r w:rsidR="00E82BB8" w:rsidRPr="00E82BB8">
        <w:rPr>
          <w:lang w:val="en-US"/>
        </w:rPr>
        <w:t>.</w:t>
      </w:r>
      <w:r w:rsidR="00882018">
        <w:rPr>
          <w:lang w:val="en-US"/>
        </w:rPr>
        <w:t xml:space="preserve"> </w:t>
      </w:r>
      <w:r w:rsidR="004211F3">
        <w:rPr>
          <w:lang w:val="en-US"/>
        </w:rPr>
        <w:t>D</w:t>
      </w:r>
      <w:r w:rsidRPr="00B10596">
        <w:rPr>
          <w:lang w:val="en-US"/>
        </w:rPr>
        <w:t>ata Kementerian Sosial RI, pada Mei 2021, terdapat 191.696 anak yang diasuh di 3.914 Lembaga Kesejahteraan Sosial Anak (LKSA), yang meliputi panti asuhan,</w:t>
      </w:r>
      <w:r>
        <w:rPr>
          <w:lang w:val="en-US"/>
        </w:rPr>
        <w:t xml:space="preserve"> </w:t>
      </w:r>
      <w:r w:rsidRPr="00B10596">
        <w:rPr>
          <w:lang w:val="en-US"/>
        </w:rPr>
        <w:t>dan balai di seluruh Indonesia.</w:t>
      </w:r>
      <w:r w:rsidR="007C2A05">
        <w:rPr>
          <w:lang w:val="en-US"/>
        </w:rPr>
        <w:fldChar w:fldCharType="begin" w:fldLock="1"/>
      </w:r>
      <w:r w:rsidR="007C2A05">
        <w:rPr>
          <w:lang w:val="en-US"/>
        </w:rPr>
        <w:instrText>ADDIN CSL_CITATION {"citationItems":[{"id":"ITEM-1","itemData":{"URL":"https://kemensos.go.id/kemensos- berikan-perlindungan-kepada-4-jutaan-anak-yatim-piatu","accessed":{"date-parts":[["2021","6","5"]]},"author":[{"dropping-particle":"","family":"Swtiawan","given":"","non-dropping-particle":"","parse-names":false,"suffix":""}],"id":"ITEM-1","issued":{"date-parts":[["2021"]]},"page":"1","title":"Kemensos Berikan Perlindungan kepada 4 Jutaan Anak Yatim-Piatu","type":"webpage"},"uris":["http://www.mendeley.com/documents/?uuid=99e72684-6d55-4221-a5d5-5d4e66723080"]}],"mendeley":{"formattedCitation":"[4]","plainTextFormattedCitation":"[4]","previouslyFormattedCitation":"[4]"},"properties":{"noteIndex":0},"schema":"https://github.com/citation-style-language/schema/raw/master/csl-citation.json"}</w:instrText>
      </w:r>
      <w:r w:rsidR="007C2A05">
        <w:rPr>
          <w:lang w:val="en-US"/>
        </w:rPr>
        <w:fldChar w:fldCharType="separate"/>
      </w:r>
      <w:r w:rsidR="007C2A05" w:rsidRPr="007C2A05">
        <w:rPr>
          <w:noProof/>
          <w:lang w:val="en-US"/>
        </w:rPr>
        <w:t>[4]</w:t>
      </w:r>
      <w:r w:rsidR="007C2A05">
        <w:rPr>
          <w:lang w:val="en-US"/>
        </w:rPr>
        <w:fldChar w:fldCharType="end"/>
      </w:r>
      <w:r w:rsidR="00882018">
        <w:rPr>
          <w:lang w:val="en-US"/>
        </w:rPr>
        <w:t>.</w:t>
      </w:r>
      <w:r w:rsidR="00C921D0">
        <w:rPr>
          <w:lang w:val="en-US"/>
        </w:rPr>
        <w:t xml:space="preserve"> </w:t>
      </w:r>
      <w:r w:rsidR="00882018">
        <w:rPr>
          <w:lang w:val="en-US"/>
        </w:rPr>
        <w:t xml:space="preserve">Kurangnya </w:t>
      </w:r>
      <w:r>
        <w:rPr>
          <w:lang w:val="en-US"/>
        </w:rPr>
        <w:t>perhatian</w:t>
      </w:r>
      <w:r w:rsidR="00882018">
        <w:rPr>
          <w:lang w:val="en-US"/>
        </w:rPr>
        <w:t xml:space="preserve"> dari</w:t>
      </w:r>
      <w:r>
        <w:rPr>
          <w:lang w:val="en-US"/>
        </w:rPr>
        <w:t xml:space="preserve"> </w:t>
      </w:r>
      <w:r w:rsidR="00882018">
        <w:rPr>
          <w:lang w:val="en-US"/>
        </w:rPr>
        <w:t xml:space="preserve">orang tua yang perannya digantikan oleh pengasuh mengakibatkan </w:t>
      </w:r>
      <w:r w:rsidR="00882018">
        <w:rPr>
          <w:lang w:val="en-US"/>
        </w:rPr>
        <w:lastRenderedPageBreak/>
        <w:t xml:space="preserve">remaja yang tinggal di panti asuhan </w:t>
      </w:r>
      <w:r w:rsidR="00C921D0">
        <w:rPr>
          <w:lang w:val="en-US"/>
        </w:rPr>
        <w:t xml:space="preserve">mengalami kesulitan dalam berkembang yang berpengaruh pada </w:t>
      </w:r>
      <w:r w:rsidR="00AC404A">
        <w:rPr>
          <w:lang w:val="en-US"/>
        </w:rPr>
        <w:t xml:space="preserve">perkembangan emosi dan </w:t>
      </w:r>
      <w:r w:rsidR="00C921D0">
        <w:rPr>
          <w:lang w:val="en-US"/>
        </w:rPr>
        <w:t>kesehatan mentalnya</w:t>
      </w:r>
      <w:r w:rsidR="002705F7">
        <w:rPr>
          <w:lang w:val="en-US"/>
        </w:rPr>
        <w:fldChar w:fldCharType="begin" w:fldLock="1"/>
      </w:r>
      <w:r w:rsidR="004B32CF">
        <w:rPr>
          <w:lang w:val="en-US"/>
        </w:rPr>
        <w:instrText>ADDIN CSL_CITATION {"citationItems":[{"id":"ITEM-1","itemData":{"author":[{"dropping-particle":"","family":"Annisa","given":"Vharensie","non-dropping-particle":"","parse-names":false,"suffix":""}],"container-title":"UIN Raden Intan Lampung","id":"ITEM-1","issued":{"date-parts":[["2021"]]},"publisher":"UIN Raden Intan Lampung","title":"Konsep Pendidikan Remaja untuk Menanamkan Akhlak dalam Perspektif Islam","type":"thesis","volume":"14"},"uris":["http://www.mendeley.com/documents/?uuid=811fee5b-8c39-4dd5-b661-c074c712cf81"]}],"mendeley":{"formattedCitation":"[6]","plainTextFormattedCitation":"[6]","previouslyFormattedCitation":"[6]"},"properties":{"noteIndex":0},"schema":"https://github.com/citation-style-language/schema/raw/master/csl-citation.json"}</w:instrText>
      </w:r>
      <w:r w:rsidR="002705F7">
        <w:rPr>
          <w:lang w:val="en-US"/>
        </w:rPr>
        <w:fldChar w:fldCharType="separate"/>
      </w:r>
      <w:r w:rsidR="004B32CF" w:rsidRPr="004B32CF">
        <w:rPr>
          <w:noProof/>
          <w:lang w:val="en-US"/>
        </w:rPr>
        <w:t>[6]</w:t>
      </w:r>
      <w:r w:rsidR="002705F7">
        <w:rPr>
          <w:lang w:val="en-US"/>
        </w:rPr>
        <w:fldChar w:fldCharType="end"/>
      </w:r>
      <w:r w:rsidR="002705F7">
        <w:rPr>
          <w:lang w:val="en-US"/>
        </w:rPr>
        <w:t xml:space="preserve">. </w:t>
      </w:r>
      <w:r w:rsidR="00AF6D63" w:rsidRPr="00AF6D63">
        <w:rPr>
          <w:lang w:val="en-US"/>
        </w:rPr>
        <w:t xml:space="preserve">Penelitian </w:t>
      </w:r>
      <w:r w:rsidR="00AF6D63">
        <w:rPr>
          <w:lang w:val="en-US"/>
        </w:rPr>
        <w:t xml:space="preserve">terdahulu tentang </w:t>
      </w:r>
      <w:r w:rsidR="00AF6D63" w:rsidRPr="00AF6D63">
        <w:rPr>
          <w:lang w:val="en-US"/>
        </w:rPr>
        <w:t>remaja di panti asuhan menunjukkan bahwa selama masa penyesuaian, remaja di panti asuhan mengalami kecemasan, frustasi, kebencian, dan putus asa karena merasa kurang mendapat perhatian dan kurang kesempatan untuk secara terbuka memperbaiki perasaannya dengan pengasuh.</w:t>
      </w:r>
      <w:r w:rsidR="00DE0D7A">
        <w:rPr>
          <w:lang w:val="en-US"/>
        </w:rPr>
        <w:fldChar w:fldCharType="begin" w:fldLock="1"/>
      </w:r>
      <w:r w:rsidR="004B32CF">
        <w:rPr>
          <w:lang w:val="en-US"/>
        </w:rPr>
        <w:instrText>ADDIN CSL_CITATION {"citationItems":[{"id":"ITEM-1","itemData":{"DOI":"10.24036/02014332993-0-00","ISSN":"1412-9760","abstract":"Abstract: Teenager who live in orphanage ideally able to make adjustments to the environment. In fact, foster children are often faced with the problem of adaptation to the environment. This research aims to find out what the problem is in the orphan natural adjustment to the environment both in the home environment include peers, caregivers, and outside the home environment includes public and school. This research is descriptive. The research subjects were 24 people at the junior high school level. This research instruments were questionnaires. The result of the research reveal that orphans having trouble adjusting to the orphanage environment include: peer environments, to establish good relationship with peers, and adjustment problems with the caregiver in having the awareness of caregivers authority. Furthermore,  the orphanage problems in adjustment to the environment outside the orphanage, include : public around the orphanage is to be sympathetic to the welfare of others, and the problems of adjustment to the school environment is able to make the subject as comfortable as possible. Keywords: Problem, Adaptation, The Ophanage’s Kata Kunci: Masalah, Penyesuaian Diri, Panti Asuhan","author":[{"dropping-particle":"","family":"Rahmah","given":"Silfia","non-dropping-particle":"","parse-names":false,"suffix":""},{"dropping-particle":"","family":"Asmidir","given":"Asmidir","non-dropping-particle":"","parse-names":false,"suffix":""},{"dropping-particle":"","family":"Nurfahanah","given":"Nurfahanah","non-dropping-particle":"","parse-names":false,"suffix":""}],"container-title":"Konselor","id":"ITEM-1","issue":"3","issued":{"date-parts":[["2016"]]},"page":"107","title":"Masalah-Masalah yang dialami Anak Panti Asuhan dalam Penyesuaian Diri dengan Lingkungan","type":"article-journal","volume":"3"},"uris":["http://www.mendeley.com/documents/?uuid=aa881578-01dc-4de8-a4b1-68a40a2f0274"]}],"mendeley":{"formattedCitation":"[7]","plainTextFormattedCitation":"[7]","previouslyFormattedCitation":"[7]"},"properties":{"noteIndex":0},"schema":"https://github.com/citation-style-language/schema/raw/master/csl-citation.json"}</w:instrText>
      </w:r>
      <w:r w:rsidR="00DE0D7A">
        <w:rPr>
          <w:lang w:val="en-US"/>
        </w:rPr>
        <w:fldChar w:fldCharType="separate"/>
      </w:r>
      <w:r w:rsidR="004B32CF" w:rsidRPr="004B32CF">
        <w:rPr>
          <w:noProof/>
          <w:lang w:val="en-US"/>
        </w:rPr>
        <w:t>[7]</w:t>
      </w:r>
      <w:r w:rsidR="00DE0D7A">
        <w:rPr>
          <w:lang w:val="en-US"/>
        </w:rPr>
        <w:fldChar w:fldCharType="end"/>
      </w:r>
      <w:r w:rsidR="00DE0D7A">
        <w:rPr>
          <w:lang w:val="en-US"/>
        </w:rPr>
        <w:t>.</w:t>
      </w:r>
    </w:p>
    <w:p w14:paraId="629C0526" w14:textId="07AB040F" w:rsidR="00F10A6A" w:rsidRDefault="00E658CC" w:rsidP="00AE6A8C">
      <w:pPr>
        <w:pStyle w:val="Body"/>
        <w:rPr>
          <w:lang w:val="en-US"/>
        </w:rPr>
      </w:pPr>
      <w:r w:rsidRPr="00E658CC">
        <w:rPr>
          <w:lang w:val="en-US"/>
        </w:rPr>
        <w:t xml:space="preserve">Menurut Hurlock, </w:t>
      </w:r>
      <w:r>
        <w:rPr>
          <w:lang w:val="en-US"/>
        </w:rPr>
        <w:t>jika melihat</w:t>
      </w:r>
      <w:r w:rsidRPr="00E658CC">
        <w:rPr>
          <w:lang w:val="en-US"/>
        </w:rPr>
        <w:t xml:space="preserve"> </w:t>
      </w:r>
      <w:r>
        <w:rPr>
          <w:lang w:val="en-US"/>
        </w:rPr>
        <w:t>pada</w:t>
      </w:r>
      <w:r w:rsidRPr="00E658CC">
        <w:rPr>
          <w:lang w:val="en-US"/>
        </w:rPr>
        <w:t xml:space="preserve"> perkembangan sosial-kognitif remaja, remaja pada umumnya tidak stabil dan mudah dipengaruhi oleh lingkungannya. Pengaruh remaja yang masih dalam perkembangan kognitif meliputi emosi positif dan negatif. Emosi negatif menjadi salah satu kendala dalam kehidupan seseorang, seperti sering mengkritik diri sendiri dan menyalahkan diri sendiri, merasa sendiri dengan suatu masalah, dan sering berfokus pada kesalahan masa lalu. Ketika orang terus-menerus merasakan emosi negatif tanpa dapat menemukan solusi, hal itu semakin menghambat individu dalam kehidupan dan pengembangan diri. Tanpa solusi yang tepat, emosi negatif yang terus-menerus menghalangi seseorang untuk mengekspresikan diri atau terbuka dengan orang lain. Dalam hal ini, </w:t>
      </w:r>
      <w:r>
        <w:rPr>
          <w:i/>
          <w:iCs/>
          <w:lang w:val="en-US"/>
        </w:rPr>
        <w:t>self disclosure</w:t>
      </w:r>
      <w:r w:rsidRPr="00E658CC">
        <w:rPr>
          <w:lang w:val="en-US"/>
        </w:rPr>
        <w:t xml:space="preserve"> dapat menjadi aspek penting dalam hubungan sosial remaja</w:t>
      </w:r>
      <w:r w:rsidR="00AF6D63" w:rsidRPr="00AF6D63">
        <w:rPr>
          <w:lang w:val="en-US"/>
        </w:rPr>
        <w:t xml:space="preserve">. Menurut Morton, </w:t>
      </w:r>
      <w:r w:rsidR="00415569">
        <w:rPr>
          <w:i/>
          <w:iCs/>
          <w:lang w:val="en-US"/>
        </w:rPr>
        <w:t>self disclosure</w:t>
      </w:r>
      <w:r w:rsidR="00AF6D63" w:rsidRPr="00AF6D63">
        <w:rPr>
          <w:lang w:val="en-US"/>
        </w:rPr>
        <w:t xml:space="preserve"> adalah kegiatan berbagi perasaan dan informasi </w:t>
      </w:r>
      <w:r w:rsidR="00415569">
        <w:rPr>
          <w:lang w:val="en-US"/>
        </w:rPr>
        <w:t>dengan</w:t>
      </w:r>
      <w:r w:rsidR="00AF6D63" w:rsidRPr="00AF6D63">
        <w:rPr>
          <w:lang w:val="en-US"/>
        </w:rPr>
        <w:t xml:space="preserve"> orang lain</w:t>
      </w:r>
      <w:r w:rsidR="00A4510D">
        <w:rPr>
          <w:lang w:val="en-US"/>
        </w:rPr>
        <w:fldChar w:fldCharType="begin" w:fldLock="1"/>
      </w:r>
      <w:r w:rsidR="00591CD6">
        <w:rPr>
          <w:lang w:val="en-US"/>
        </w:rPr>
        <w:instrText>ADDIN CSL_CITATION {"citationItems":[{"id":"ITEM-1","itemData":{"DOI":"doi.org/10.1234/jp.v1i1.212","ISSN":"2686-5386","abstract":"This study aims to determine how is the correlation between self-compassion and self-disclosure, as well as the general picture of self-compassion and self-disclosure in teenagers at Tritunggal Orphanage of Sumbawa. This research uses descriptive quantitative approach. The research subjects were taken using population study approach with 60 teenagers in Tritunggal Orphanage of Sumbawa. Research data were obtained by using research instruments in the form of two scales, namely self-compassion and self-disclosure. The result of this research shows that there is a positive and significant correlation between self-compassion and self-disclosure with correlation coefficient value (rxy) of 0,496 with p value = 0.0001 / p &lt;0.05. Based on the average calculation in general, the general picture of self-compassion and self-disclosure of teenagers in Tritunggal Orphanage of Sumbawa is in high category. ABSTRAK Penelitian ini bertujuan untuk mengetahui bagaimana hubungan antara self-compassion dengan self-disclosure, serta gambaran umum self-compassion dan self-disclosure pada remaja di Panti Asuhan Tritunggal Sumbawa. Penelitian ini menggunakan pendekatan kuantitatif deskriptif. Pengambilan subjek penelitian dilakukan menggunakan pendekatan studi populasi dengan jumlah 60 orang remaja di Panti Asuhan Tritunggal Sumbawa. Data penelitian diperoleh dengan menggunakan instrumen penelitian berupa dua skala yaitu skala self-compassion dan self-disclosure. Hasil dari dari penelitian ini menunjukkan bahwa adanya hubungan (korelasi) positif dan signifikan antara self-compassion dan self-disclosure dengan nilai koefisien korelasi (rxy) sebesar 0,496 dengan nilai p hitung = 0,0001 / p &lt; 0,05. Berdasarkan dari perhitungan rata-rata secara umum, gambaran umum self-compassion dan self-disclosure pada remaja di Panti Asuhan Tritunggal Sumbawa yaitu berada pada kategori tinggi.","author":[{"dropping-particle":"","family":"Triana","given":"","non-dropping-particle":"","parse-names":false,"suffix":""},{"dropping-particle":"","family":"Yossy","given":"Erliana","non-dropping-particle":"","parse-names":false,"suffix":""},{"dropping-particle":"","family":"Mustafa","given":"Kartika","non-dropping-particle":"","parse-names":false,"suffix":""}],"container-title":"Jurnal Diskursus Ilmu Psikologi &amp; Pendidikan","id":"ITEM-1","issue":"1","issued":{"date-parts":[["2019"]]},"page":"11-13","title":"Hubungan Antara Self-Compassion Dengan Self-Disclosure Pada Remaja Di Panti Asuhan Tritunggal Sumbawa","type":"article-journal","volume":"1"},"uris":["http://www.mendeley.com/documents/?uuid=e196378f-4fae-4277-850f-f6cc0bd55207"]}],"mendeley":{"formattedCitation":"[8]","plainTextFormattedCitation":"[8]","previouslyFormattedCitation":"[8]"},"properties":{"noteIndex":0},"schema":"https://github.com/citation-style-language/schema/raw/master/csl-citation.json"}</w:instrText>
      </w:r>
      <w:r w:rsidR="00A4510D">
        <w:rPr>
          <w:lang w:val="en-US"/>
        </w:rPr>
        <w:fldChar w:fldCharType="separate"/>
      </w:r>
      <w:r w:rsidR="004C5416" w:rsidRPr="004C5416">
        <w:rPr>
          <w:noProof/>
          <w:lang w:val="en-US"/>
        </w:rPr>
        <w:t>[8]</w:t>
      </w:r>
      <w:r w:rsidR="00A4510D">
        <w:rPr>
          <w:lang w:val="en-US"/>
        </w:rPr>
        <w:fldChar w:fldCharType="end"/>
      </w:r>
    </w:p>
    <w:p w14:paraId="16670D41" w14:textId="4FD55560" w:rsidR="00B10D3A" w:rsidRPr="008B1D71" w:rsidRDefault="00415569" w:rsidP="00AE6A8C">
      <w:pPr>
        <w:pStyle w:val="Body"/>
        <w:rPr>
          <w:lang w:val="en-US"/>
        </w:rPr>
      </w:pPr>
      <w:r w:rsidRPr="00415569">
        <w:rPr>
          <w:lang w:val="en-US"/>
        </w:rPr>
        <w:t xml:space="preserve">Keterampilan </w:t>
      </w:r>
      <w:r>
        <w:rPr>
          <w:i/>
          <w:iCs/>
          <w:lang w:val="en-US"/>
        </w:rPr>
        <w:t>self disclosure</w:t>
      </w:r>
      <w:r w:rsidRPr="00415569">
        <w:rPr>
          <w:lang w:val="en-US"/>
        </w:rPr>
        <w:t xml:space="preserve"> remaja membantu mereka menggunakan kemampuannya untuk berinteraksi dengan orang lain dan beradaptasi dengan lingkungannya. Gainau menyatakan bahwa pengungkapan diri</w:t>
      </w:r>
      <w:r>
        <w:rPr>
          <w:lang w:val="en-US"/>
        </w:rPr>
        <w:t xml:space="preserve"> atau </w:t>
      </w:r>
      <w:r>
        <w:rPr>
          <w:i/>
          <w:iCs/>
          <w:lang w:val="en-US"/>
        </w:rPr>
        <w:t>self disclosure</w:t>
      </w:r>
      <w:r w:rsidRPr="00415569">
        <w:rPr>
          <w:lang w:val="en-US"/>
        </w:rPr>
        <w:t xml:space="preserve"> sangat penting dalam hubungan sosial dengan orang lain. Individu yang mampu </w:t>
      </w:r>
      <w:r>
        <w:rPr>
          <w:lang w:val="en-US"/>
        </w:rPr>
        <w:t>mengungkapkan sesuatu terkait dirinya</w:t>
      </w:r>
      <w:r w:rsidRPr="00415569">
        <w:rPr>
          <w:lang w:val="en-US"/>
        </w:rPr>
        <w:t xml:space="preserve"> akan mampu mengekspresikan dirinya secara tepat dan terbukti lebih adaptif, percaya diri, kompeten, handal, positif, percaya diri, objektif, dan berpikiran terbuka. </w:t>
      </w:r>
      <w:r w:rsidRPr="008B1D71">
        <w:rPr>
          <w:lang w:val="en-US"/>
        </w:rPr>
        <w:t>Di sisi lain, orang yang kurang mampu untuk terbuka adalah orang yang maladaptif, kurang percaya diri, penakut, cemas, rendah diri, dan menarik diri</w:t>
      </w:r>
      <w:r w:rsidR="00BE0837">
        <w:rPr>
          <w:lang w:val="en-US"/>
        </w:rPr>
        <w:fldChar w:fldCharType="begin" w:fldLock="1"/>
      </w:r>
      <w:r w:rsidR="00591CD6">
        <w:rPr>
          <w:lang w:val="en-US"/>
        </w:rPr>
        <w:instrText>ADDIN CSL_CITATION {"citationItems":[{"id":"ITEM-1","itemData":{"ISSN":"0854-1981","abstract":"Self disclosure is disclosing one’s self in giving information to others. According to Lumsden (1996), self disclosure can help someone in communicating with others and increase self-confidence and intimate relations. One important factor in one’s self disclosure with others is cultural in nature. There are both open culture and closed culture. In Indonesia, for instance, Javanese culture is opened and Western culture is closed. The two types of culture are influenced by value or life view, norm, custom, that, in turn, will influence one’s way of thought and behavior. Cultural effect also affects student’s self disclosure at school. A student often undertakes difficulty in his or her self disclosure with others. The things that can be done by counsellors in helping their student in order to be disclosed with others are (1) giving understanding that every culture has its own ethics in disclosing self to others so that the student knows the way of disclosing himself or herself to others, (2) involving the student in various activities in order that he or she does not feel shy in socializing with others, and (3) giving training that can make the student more self-confident","author":[{"dropping-particle":"","family":"Maryam B. Gainau","given":"","non-dropping-particle":"","parse-names":false,"suffix":""}],"container-title":"Sekolah Tinggi Agama Kristen Protestan Negeri (STAKPN) Papua","id":"ITEM-1","issued":{"date-parts":[["2012"]]},"page":"12-36","title":"Keterbukaan Diri (Self Disclosure) Siswa dalam Perspektif Budaya dan Implikasinya bagi Konseling","type":"article-journal"},"uris":["http://www.mendeley.com/documents/?uuid=aec31350-62cb-4db3-8c46-bbefc2ece63b"]}],"mendeley":{"formattedCitation":"[9]","plainTextFormattedCitation":"[9]","previouslyFormattedCitation":"[9]"},"properties":{"noteIndex":0},"schema":"https://github.com/citation-style-language/schema/raw/master/csl-citation.json"}</w:instrText>
      </w:r>
      <w:r w:rsidR="00BE0837">
        <w:rPr>
          <w:lang w:val="en-US"/>
        </w:rPr>
        <w:fldChar w:fldCharType="separate"/>
      </w:r>
      <w:r w:rsidR="004C5416" w:rsidRPr="004C5416">
        <w:rPr>
          <w:noProof/>
          <w:lang w:val="en-US"/>
        </w:rPr>
        <w:t>[9]</w:t>
      </w:r>
      <w:r w:rsidR="00BE0837">
        <w:rPr>
          <w:lang w:val="en-US"/>
        </w:rPr>
        <w:fldChar w:fldCharType="end"/>
      </w:r>
      <w:r w:rsidR="00BE0837" w:rsidRPr="00BE0837">
        <w:rPr>
          <w:lang w:val="en-US"/>
        </w:rPr>
        <w:t>.</w:t>
      </w:r>
      <w:r w:rsidR="003C1C7B">
        <w:rPr>
          <w:lang w:val="en-US"/>
        </w:rPr>
        <w:t xml:space="preserve"> Selai itu dampak lainnya yang muncul apabila seseorang tidak memiliki </w:t>
      </w:r>
      <w:r w:rsidR="003C1C7B">
        <w:rPr>
          <w:i/>
          <w:iCs/>
          <w:lang w:val="en-US"/>
        </w:rPr>
        <w:t xml:space="preserve">self disclosure </w:t>
      </w:r>
      <w:r w:rsidR="003C1C7B">
        <w:rPr>
          <w:lang w:val="en-US"/>
        </w:rPr>
        <w:t>akan sulit untuk mengembangkan keterampilan berkomunikasi dan hal ini dapat menghambat perkembangan remaja dalam bersosial</w:t>
      </w:r>
      <w:r w:rsidR="003C1C7B">
        <w:rPr>
          <w:lang w:val="en-US"/>
        </w:rPr>
        <w:fldChar w:fldCharType="begin" w:fldLock="1"/>
      </w:r>
      <w:r w:rsidR="002351EB">
        <w:rPr>
          <w:lang w:val="en-US"/>
        </w:rPr>
        <w:instrText>ADDIN CSL_CITATION {"citationItems":[{"id":"ITEM-1","itemData":{"DOI":"doi.org/10.32502/altifani.v3i1.4695","ISSN":"2775-4308 Program","abstract":"intervention program; self-disclosure; psychoeducation; orphanage.","author":[{"dropping-particle":"","family":"Natasya","given":"Shafa","non-dropping-particle":"","parse-names":false,"suffix":""},{"dropping-particle":"","family":"Anggraini","given":"Dewi","non-dropping-particle":"","parse-names":false,"suffix":""}],"id":"ITEM-1","issue":"1","issued":{"date-parts":[["2022"]]},"page":"18-23","title":"Program Intervensi Untuk Meningkat Keterbukaan Diri Pada Anak-Anak Panti Asuhan Al-Muhaimin Intervention Program to Increase Self-Disclosure in Al-Muhaimin Orphanage Children","type":"article-journal","volume":"3"},"uris":["http://www.mendeley.com/documents/?uuid=9516d99d-69ea-49c5-b3dc-6e8eba55c6c5"]}],"mendeley":{"formattedCitation":"[10]","plainTextFormattedCitation":"[10]","previouslyFormattedCitation":"[10]"},"properties":{"noteIndex":0},"schema":"https://github.com/citation-style-language/schema/raw/master/csl-citation.json"}</w:instrText>
      </w:r>
      <w:r w:rsidR="003C1C7B">
        <w:rPr>
          <w:lang w:val="en-US"/>
        </w:rPr>
        <w:fldChar w:fldCharType="separate"/>
      </w:r>
      <w:r w:rsidR="003C1C7B" w:rsidRPr="003C1C7B">
        <w:rPr>
          <w:noProof/>
          <w:lang w:val="en-US"/>
        </w:rPr>
        <w:t>[10]</w:t>
      </w:r>
      <w:r w:rsidR="003C1C7B">
        <w:rPr>
          <w:lang w:val="en-US"/>
        </w:rPr>
        <w:fldChar w:fldCharType="end"/>
      </w:r>
      <w:r w:rsidR="003C1C7B">
        <w:rPr>
          <w:lang w:val="en-US"/>
        </w:rPr>
        <w:t>.</w:t>
      </w:r>
      <w:r w:rsidR="008B1D71">
        <w:rPr>
          <w:lang w:val="en-US"/>
        </w:rPr>
        <w:t xml:space="preserve"> </w:t>
      </w:r>
      <w:r w:rsidR="008B1D71">
        <w:rPr>
          <w:i/>
          <w:iCs/>
          <w:lang w:val="en-US"/>
        </w:rPr>
        <w:t xml:space="preserve">Self disclosure </w:t>
      </w:r>
      <w:r w:rsidR="008B1D71">
        <w:rPr>
          <w:lang w:val="en-US"/>
        </w:rPr>
        <w:t>sendiri berguna untuk menjaga kesehatan mental terutama bagi remaja yang sedang berkembang</w:t>
      </w:r>
      <w:r w:rsidR="008B1D71">
        <w:rPr>
          <w:lang w:val="en-US"/>
        </w:rPr>
        <w:fldChar w:fldCharType="begin" w:fldLock="1"/>
      </w:r>
      <w:r w:rsidR="008B1D71">
        <w:rPr>
          <w:lang w:val="en-US"/>
        </w:rPr>
        <w:instrText>ADDIN CSL_CITATION {"citationItems":[{"id":"ITEM-1","itemData":{"DOI":"doi.org/10.31316/gcouns.v7i03.4646","ISSN":"2580-6467","abstract":"Penelitian ini bertujuan untuk menganalisis peran self-disclosure terhadap kesehatan mental remaja di panti asuhan. Penelitian menggunakan metode mix method dengan 43 sampel remaja berusia 12-18 tahun yang diambil dari Panti Asuhan Daarut Taqwa, Minggir, Sleman, Yogyakarta. Teknik pengumpulan data menggunakan wawancara, observasi, dan kuesioner penelitian. Instrumen yang digunakan pada self-disclosure yakni Revised Self-Disclosure Scale dan kesehatan mental menggunakan instrumen Mental Health Inventory Scale. Analisis data kualitatif menggunakan teknik reduksi, display data dan penarikan kesimpulan, sedangkan analisis data kuantitatif menggunakan analisis deskriptif dan regresi linier sederhana. Hasil penelitian menunjukkan pengaruh self-disclosure sebesar 19,7% terhadap kesehatan mental remaja panti asuhan. 80,3% lainnya adalah faktor lain seperti pengasuhan, lingkungan, self-compassion, dan pendidikan. Faktor-faktor yang mempengaruhi kesehatan mental remaja panti asuhan antara lain disebabkan anak korban kekerasan dalam rumah tangga, korban pornografi dan pengasuhan yang kurang. Kesimpulan penelitian ini dalam menguatkan kesehatan mental remaja panti asuhan diperlukan penanaman sikap self-disclosure yang tinggi.","author":[{"dropping-particle":"","family":"Azizi","given":"Akbar","non-dropping-particle":"","parse-names":false,"suffix":""},{"dropping-particle":"","family":"Rahmatullah","given":"Azam","non-dropping-particle":"","parse-names":false,"suffix":""},{"dropping-particle":"","family":"Khilmiyah","given":"Akif","non-dropping-particle":"","parse-names":false,"suffix":""}],"container-title":"Jurnal Bimbingan dan Konseling","id":"ITEM-1","issue":"3","issued":{"date-parts":[["2023"]]},"page":"414-428","title":"Penguatan Kesehatan Mental Melalui Peran Self-Disclosure Bagi Remaja Panti Asuhan","type":"article-journal","volume":"7"},"uris":["http://www.mendeley.com/documents/?uuid=e3a2e622-652d-41e8-b85f-05b13254d3cb"]}],"mendeley":{"formattedCitation":"[11]","plainTextFormattedCitation":"[11]","previouslyFormattedCitation":"[11]"},"properties":{"noteIndex":0},"schema":"https://github.com/citation-style-language/schema/raw/master/csl-citation.json"}</w:instrText>
      </w:r>
      <w:r w:rsidR="008B1D71">
        <w:rPr>
          <w:lang w:val="en-US"/>
        </w:rPr>
        <w:fldChar w:fldCharType="separate"/>
      </w:r>
      <w:r w:rsidR="008B1D71" w:rsidRPr="008B1D71">
        <w:rPr>
          <w:noProof/>
          <w:lang w:val="en-US"/>
        </w:rPr>
        <w:t>[11]</w:t>
      </w:r>
      <w:r w:rsidR="008B1D71">
        <w:rPr>
          <w:lang w:val="en-US"/>
        </w:rPr>
        <w:fldChar w:fldCharType="end"/>
      </w:r>
      <w:r w:rsidR="008B1D71">
        <w:rPr>
          <w:lang w:val="en-US"/>
        </w:rPr>
        <w:t xml:space="preserve">. Kurangnya </w:t>
      </w:r>
      <w:r w:rsidR="008B1D71">
        <w:rPr>
          <w:i/>
          <w:iCs/>
          <w:lang w:val="en-US"/>
        </w:rPr>
        <w:t xml:space="preserve">self disclosure </w:t>
      </w:r>
      <w:r w:rsidR="008B1D71">
        <w:rPr>
          <w:lang w:val="en-US"/>
        </w:rPr>
        <w:t>pada remaja membuat mereka kurang bisa membaur dengan teman-temannya karena kurang bisa mengekspresikan diri</w:t>
      </w:r>
      <w:r w:rsidR="008B1D71">
        <w:rPr>
          <w:lang w:val="en-US"/>
        </w:rPr>
        <w:fldChar w:fldCharType="begin" w:fldLock="1"/>
      </w:r>
      <w:r w:rsidR="001F6442">
        <w:rPr>
          <w:lang w:val="en-US"/>
        </w:rPr>
        <w:instrText>ADDIN CSL_CITATION {"citationItems":[{"id":"ITEM-1","itemData":{"DOI":"doi.org/10.31316/gcouns.v7i03.4646","ISSN":"2580-6467","abstract":"Penelitian ini bertujuan untuk menganalisis peran self-disclosure terhadap kesehatan mental remaja di panti asuhan. Penelitian menggunakan metode mix method dengan 43 sampel remaja berusia 12-18 tahun yang diambil dari Panti Asuhan Daarut Taqwa, Minggir, Sleman, Yogyakarta. Teknik pengumpulan data menggunakan wawancara, observasi, dan kuesioner penelitian. Instrumen yang digunakan pada self-disclosure yakni Revised Self-Disclosure Scale dan kesehatan mental menggunakan instrumen Mental Health Inventory Scale. Analisis data kualitatif menggunakan teknik reduksi, display data dan penarikan kesimpulan, sedangkan analisis data kuantitatif menggunakan analisis deskriptif dan regresi linier sederhana. Hasil penelitian menunjukkan pengaruh self-disclosure sebesar 19,7% terhadap kesehatan mental remaja panti asuhan. 80,3% lainnya adalah faktor lain seperti pengasuhan, lingkungan, self-compassion, dan pendidikan. Faktor-faktor yang mempengaruhi kesehatan mental remaja panti asuhan antara lain disebabkan anak korban kekerasan dalam rumah tangga, korban pornografi dan pengasuhan yang kurang. Kesimpulan penelitian ini dalam menguatkan kesehatan mental remaja panti asuhan diperlukan penanaman sikap self-disclosure yang tinggi.","author":[{"dropping-particle":"","family":"Azizi","given":"Akbar","non-dropping-particle":"","parse-names":false,"suffix":""},{"dropping-particle":"","family":"Rahmatullah","given":"Azam","non-dropping-particle":"","parse-names":false,"suffix":""},{"dropping-particle":"","family":"Khilmiyah","given":"Akif","non-dropping-particle":"","parse-names":false,"suffix":""}],"container-title":"Jurnal Bimbingan dan Konseling","id":"ITEM-1","issue":"3","issued":{"date-parts":[["2023"]]},"page":"414-428","title":"Penguatan Kesehatan Mental Melalui Peran Self-Disclosure Bagi Remaja Panti Asuhan","type":"article-journal","volume":"7"},"uris":["http://www.mendeley.com/documents/?uuid=e3a2e622-652d-41e8-b85f-05b13254d3cb"]}],"mendeley":{"formattedCitation":"[11]","plainTextFormattedCitation":"[11]","previouslyFormattedCitation":"[11]"},"properties":{"noteIndex":0},"schema":"https://github.com/citation-style-language/schema/raw/master/csl-citation.json"}</w:instrText>
      </w:r>
      <w:r w:rsidR="008B1D71">
        <w:rPr>
          <w:lang w:val="en-US"/>
        </w:rPr>
        <w:fldChar w:fldCharType="separate"/>
      </w:r>
      <w:r w:rsidR="008B1D71" w:rsidRPr="008B1D71">
        <w:rPr>
          <w:noProof/>
          <w:lang w:val="en-US"/>
        </w:rPr>
        <w:t>[11]</w:t>
      </w:r>
      <w:r w:rsidR="008B1D71">
        <w:rPr>
          <w:lang w:val="en-US"/>
        </w:rPr>
        <w:fldChar w:fldCharType="end"/>
      </w:r>
      <w:r w:rsidR="008B1D71">
        <w:rPr>
          <w:lang w:val="en-US"/>
        </w:rPr>
        <w:t>.</w:t>
      </w:r>
    </w:p>
    <w:p w14:paraId="31037B62" w14:textId="465D60A4" w:rsidR="004C5416" w:rsidRDefault="004C5416" w:rsidP="00AE6A8C">
      <w:pPr>
        <w:pStyle w:val="Body"/>
        <w:rPr>
          <w:lang w:val="en-US"/>
        </w:rPr>
      </w:pPr>
      <w:r>
        <w:rPr>
          <w:lang w:val="en-US"/>
        </w:rPr>
        <w:t>Menurut Altman dan T</w:t>
      </w:r>
      <w:r w:rsidR="005F0A51">
        <w:rPr>
          <w:lang w:val="en-US"/>
        </w:rPr>
        <w:t>a</w:t>
      </w:r>
      <w:r>
        <w:rPr>
          <w:lang w:val="en-US"/>
        </w:rPr>
        <w:t xml:space="preserve">ylor </w:t>
      </w:r>
      <w:r w:rsidRPr="00107D6E">
        <w:rPr>
          <w:i/>
          <w:iCs/>
          <w:lang w:val="en-US"/>
        </w:rPr>
        <w:t>self disclosure</w:t>
      </w:r>
      <w:r w:rsidRPr="00491EA4">
        <w:rPr>
          <w:lang w:val="en-US"/>
        </w:rPr>
        <w:t xml:space="preserve"> merupakan</w:t>
      </w:r>
      <w:r>
        <w:rPr>
          <w:lang w:val="en-US"/>
        </w:rPr>
        <w:t xml:space="preserve"> </w:t>
      </w:r>
      <w:r w:rsidR="00E658CC" w:rsidRPr="00E658CC">
        <w:rPr>
          <w:lang w:val="en-US"/>
        </w:rPr>
        <w:t>pengungkapan informasi mengenai diri sendiri yang biasanya tidak diketahui oleh orang lain</w:t>
      </w:r>
      <w:r w:rsidRPr="008A37AB">
        <w:rPr>
          <w:lang w:val="en-US"/>
        </w:rPr>
        <w:fldChar w:fldCharType="begin" w:fldLock="1"/>
      </w:r>
      <w:r w:rsidR="008B1D71">
        <w:rPr>
          <w:lang w:val="en-US"/>
        </w:rPr>
        <w:instrText>ADDIN CSL_CITATION {"citationItems":[{"id":"ITEM-1","itemData":{"DOI":"10.24036/pendidikan.v13i1.2202","ISSN":"1411-4585","abstract":"Self-disclosure is one important aspect of interpersonal communication, which needs to have counseling students as prospective counselor. The ability of the students to perform self-disclosure has an important contribution in achieving academic success and the success of their social interactions. A person who has high self-disclosure tends to express the views, ideas, or ideas clearly without hurting the feelings of others. Based on the account of the phenomenon of self disclosure neglected by students Counseling. This article tries to describe about the urgency of self-disclosure on student guidance and counseling. Furthermore, this article will describe matters related to the sense of self-disclosure, the benefits of self-disclosure, the characteristics and dimensions of self-disclosure, the factors that influence self-disclosure and urgency for counseling students","author":[{"dropping-particle":"","family":"Ifdil","given":"","non-dropping-particle":"","parse-names":false,"suffix":""}],"container-title":"Pedagogi: Jurnal Ilmu Pendidikan","id":"ITEM-1","issue":"1","issued":{"date-parts":[["2013"]]},"page":"110","title":"Konsep Dasar Self Disclosure dan Pentingnya Bagi Mahasiswa Bimbingan dan Konseling","type":"article-journal","volume":"13"},"uris":["http://www.mendeley.com/documents/?uuid=db3076d6-2588-4413-8192-6caed024746f"]}],"mendeley":{"formattedCitation":"[12]","plainTextFormattedCitation":"[12]","previouslyFormattedCitation":"[12]"},"properties":{"noteIndex":0},"schema":"https://github.com/citation-style-language/schema/raw/master/csl-citation.json"}</w:instrText>
      </w:r>
      <w:r w:rsidRPr="008A37AB">
        <w:rPr>
          <w:lang w:val="en-US"/>
        </w:rPr>
        <w:fldChar w:fldCharType="separate"/>
      </w:r>
      <w:r w:rsidR="008B1D71" w:rsidRPr="008B1D71">
        <w:rPr>
          <w:noProof/>
          <w:lang w:val="en-US"/>
        </w:rPr>
        <w:t>[12]</w:t>
      </w:r>
      <w:r w:rsidRPr="008A37AB">
        <w:rPr>
          <w:lang w:val="en-US"/>
        </w:rPr>
        <w:fldChar w:fldCharType="end"/>
      </w:r>
      <w:r w:rsidRPr="008A37AB">
        <w:rPr>
          <w:lang w:val="en-US"/>
        </w:rPr>
        <w:t>.</w:t>
      </w:r>
      <w:r w:rsidR="00415569">
        <w:rPr>
          <w:lang w:val="en-US"/>
        </w:rPr>
        <w:t xml:space="preserve"> </w:t>
      </w:r>
      <w:r w:rsidR="00415569" w:rsidRPr="00415569">
        <w:rPr>
          <w:lang w:val="en-US"/>
        </w:rPr>
        <w:t xml:space="preserve">Altman dan </w:t>
      </w:r>
      <w:r w:rsidR="00415569" w:rsidRPr="000026E5">
        <w:rPr>
          <w:lang w:val="en-US"/>
        </w:rPr>
        <w:t>T</w:t>
      </w:r>
      <w:r w:rsidR="005F0A51">
        <w:rPr>
          <w:lang w:val="en-US"/>
        </w:rPr>
        <w:t>a</w:t>
      </w:r>
      <w:r w:rsidR="00415569" w:rsidRPr="000026E5">
        <w:rPr>
          <w:lang w:val="en-US"/>
        </w:rPr>
        <w:t>ylor</w:t>
      </w:r>
      <w:r w:rsidR="00415569" w:rsidRPr="00415569">
        <w:rPr>
          <w:lang w:val="en-US"/>
        </w:rPr>
        <w:t xml:space="preserve"> juga </w:t>
      </w:r>
      <w:r w:rsidR="00415569">
        <w:rPr>
          <w:lang w:val="en-US"/>
        </w:rPr>
        <w:t xml:space="preserve">menyebutkan ada </w:t>
      </w:r>
      <w:r w:rsidR="00415569" w:rsidRPr="00415569">
        <w:rPr>
          <w:lang w:val="en-US"/>
        </w:rPr>
        <w:t xml:space="preserve">5 aspek </w:t>
      </w:r>
      <w:r w:rsidR="00752A07">
        <w:rPr>
          <w:i/>
          <w:iCs/>
          <w:lang w:val="en-US"/>
        </w:rPr>
        <w:t>self disclosure</w:t>
      </w:r>
      <w:r w:rsidR="00752A07">
        <w:rPr>
          <w:lang w:val="en-US"/>
        </w:rPr>
        <w:t xml:space="preserve">; </w:t>
      </w:r>
      <w:r w:rsidR="00415569" w:rsidRPr="00415569">
        <w:rPr>
          <w:lang w:val="en-US"/>
        </w:rPr>
        <w:t>(1)</w:t>
      </w:r>
      <w:r w:rsidR="00415569">
        <w:rPr>
          <w:lang w:val="en-US"/>
        </w:rPr>
        <w:t>ketepatan</w:t>
      </w:r>
      <w:r w:rsidR="00415569" w:rsidRPr="00415569">
        <w:rPr>
          <w:lang w:val="en-US"/>
        </w:rPr>
        <w:t xml:space="preserve">, </w:t>
      </w:r>
      <w:r w:rsidR="00752A07">
        <w:rPr>
          <w:lang w:val="en-US"/>
        </w:rPr>
        <w:t>mengenai</w:t>
      </w:r>
      <w:r w:rsidR="000026E5">
        <w:rPr>
          <w:lang w:val="en-US"/>
        </w:rPr>
        <w:t xml:space="preserve"> konsistensi </w:t>
      </w:r>
      <w:r w:rsidR="00752A07">
        <w:rPr>
          <w:lang w:val="en-US"/>
        </w:rPr>
        <w:t>seseorang pada</w:t>
      </w:r>
      <w:r w:rsidR="00415569" w:rsidRPr="00415569">
        <w:rPr>
          <w:lang w:val="en-US"/>
        </w:rPr>
        <w:t xml:space="preserve"> peristiwa yang terjadi atau situasi aktual saat mengungkapkan informasi pribadi, (2) motivasi</w:t>
      </w:r>
      <w:r w:rsidR="006B59E7">
        <w:rPr>
          <w:lang w:val="en-US"/>
        </w:rPr>
        <w:t xml:space="preserve">,yaitu terkait faktor </w:t>
      </w:r>
      <w:r w:rsidR="00752A07">
        <w:rPr>
          <w:lang w:val="en-US"/>
        </w:rPr>
        <w:t>pendorong</w:t>
      </w:r>
      <w:r w:rsidR="00415569" w:rsidRPr="00415569">
        <w:rPr>
          <w:lang w:val="en-US"/>
        </w:rPr>
        <w:t xml:space="preserve"> </w:t>
      </w:r>
      <w:r w:rsidR="00752A07">
        <w:rPr>
          <w:lang w:val="en-US"/>
        </w:rPr>
        <w:t>setiap inividu untuk mengungkapkan diri secara terbuka</w:t>
      </w:r>
      <w:r w:rsidR="00415569" w:rsidRPr="00415569">
        <w:rPr>
          <w:lang w:val="en-US"/>
        </w:rPr>
        <w:t xml:space="preserve"> kepada orang lain, </w:t>
      </w:r>
      <w:r w:rsidR="00752A07">
        <w:rPr>
          <w:lang w:val="en-US"/>
        </w:rPr>
        <w:t>faktor</w:t>
      </w:r>
      <w:r w:rsidR="00415569" w:rsidRPr="00415569">
        <w:rPr>
          <w:lang w:val="en-US"/>
        </w:rPr>
        <w:t xml:space="preserve"> ini </w:t>
      </w:r>
      <w:r w:rsidR="00752A07">
        <w:rPr>
          <w:lang w:val="en-US"/>
        </w:rPr>
        <w:t>bisa</w:t>
      </w:r>
      <w:r w:rsidR="00415569" w:rsidRPr="00415569">
        <w:rPr>
          <w:lang w:val="en-US"/>
        </w:rPr>
        <w:t xml:space="preserve"> </w:t>
      </w:r>
      <w:r w:rsidR="00AF28AA">
        <w:rPr>
          <w:lang w:val="en-US"/>
        </w:rPr>
        <w:t>berasal dari diri sendiri maupun dari luar seperti lingkungan dan orang sekitar</w:t>
      </w:r>
      <w:r w:rsidR="00415569" w:rsidRPr="00415569">
        <w:rPr>
          <w:lang w:val="en-US"/>
        </w:rPr>
        <w:t xml:space="preserve">, (3)waktu, </w:t>
      </w:r>
      <w:r w:rsidR="006B59E7">
        <w:rPr>
          <w:lang w:val="en-US"/>
        </w:rPr>
        <w:t xml:space="preserve">yaitu </w:t>
      </w:r>
      <w:r w:rsidR="00415569" w:rsidRPr="00415569">
        <w:rPr>
          <w:lang w:val="en-US"/>
        </w:rPr>
        <w:t xml:space="preserve">selama pengungkapan diri </w:t>
      </w:r>
      <w:r w:rsidR="00AF28AA">
        <w:rPr>
          <w:lang w:val="en-US"/>
        </w:rPr>
        <w:t>seseorang</w:t>
      </w:r>
      <w:r w:rsidR="00415569" w:rsidRPr="00415569">
        <w:rPr>
          <w:lang w:val="en-US"/>
        </w:rPr>
        <w:t xml:space="preserve"> harus me</w:t>
      </w:r>
      <w:r w:rsidR="00AF28AA">
        <w:rPr>
          <w:lang w:val="en-US"/>
        </w:rPr>
        <w:t>lihat</w:t>
      </w:r>
      <w:r w:rsidR="00415569" w:rsidRPr="00415569">
        <w:rPr>
          <w:lang w:val="en-US"/>
        </w:rPr>
        <w:t xml:space="preserve"> keadaan </w:t>
      </w:r>
      <w:r w:rsidR="00AF28AA">
        <w:rPr>
          <w:lang w:val="en-US"/>
        </w:rPr>
        <w:t>lawan bicaranya</w:t>
      </w:r>
      <w:r w:rsidR="00415569" w:rsidRPr="00415569">
        <w:rPr>
          <w:lang w:val="en-US"/>
        </w:rPr>
        <w:t xml:space="preserve">, </w:t>
      </w:r>
      <w:r w:rsidR="00AF28AA">
        <w:rPr>
          <w:lang w:val="en-US"/>
        </w:rPr>
        <w:t>situasi dan kondisi perlu diperhatikan</w:t>
      </w:r>
      <w:r w:rsidR="00415569" w:rsidRPr="00415569">
        <w:rPr>
          <w:lang w:val="en-US"/>
        </w:rPr>
        <w:t xml:space="preserve"> dalam menentukan apakah</w:t>
      </w:r>
      <w:r w:rsidR="00AF28AA">
        <w:rPr>
          <w:lang w:val="en-US"/>
        </w:rPr>
        <w:t xml:space="preserve"> seseorang</w:t>
      </w:r>
      <w:r w:rsidR="00415569" w:rsidRPr="00415569">
        <w:rPr>
          <w:lang w:val="en-US"/>
        </w:rPr>
        <w:t xml:space="preserve"> dapat membuka diri</w:t>
      </w:r>
      <w:r w:rsidR="00AF28AA">
        <w:rPr>
          <w:lang w:val="en-US"/>
        </w:rPr>
        <w:t xml:space="preserve"> atau belum tepat waktunya untuk membuka diri</w:t>
      </w:r>
      <w:r w:rsidR="00415569" w:rsidRPr="00415569">
        <w:rPr>
          <w:lang w:val="en-US"/>
        </w:rPr>
        <w:t xml:space="preserve">, ( 4) </w:t>
      </w:r>
      <w:r w:rsidR="006B59E7">
        <w:rPr>
          <w:lang w:val="en-US"/>
        </w:rPr>
        <w:t>keintensifan, yaitu intensitas</w:t>
      </w:r>
      <w:r w:rsidR="00415569" w:rsidRPr="00415569">
        <w:rPr>
          <w:lang w:val="en-US"/>
        </w:rPr>
        <w:t xml:space="preserve"> pengungkapan diri tergantung pada siapa seseorang mengungkapkan</w:t>
      </w:r>
      <w:r w:rsidR="006B59E7">
        <w:rPr>
          <w:lang w:val="en-US"/>
        </w:rPr>
        <w:t xml:space="preserve"> seperti</w:t>
      </w:r>
      <w:r w:rsidR="00415569" w:rsidRPr="00415569">
        <w:rPr>
          <w:lang w:val="en-US"/>
        </w:rPr>
        <w:t xml:space="preserve">, teman dekat, orang tua, teman bersama atau hanya kenalan, (5) kedalaman dan keluasan, dibagi menjadi dua dimensi, yaitu penemuan diri yang dangkal dan mendalam. Ekspresi diri yang </w:t>
      </w:r>
      <w:r w:rsidR="00AF28AA">
        <w:rPr>
          <w:lang w:val="en-US"/>
        </w:rPr>
        <w:t>datar seringkali</w:t>
      </w:r>
      <w:r w:rsidR="00415569" w:rsidRPr="00415569">
        <w:rPr>
          <w:lang w:val="en-US"/>
        </w:rPr>
        <w:t xml:space="preserve"> </w:t>
      </w:r>
      <w:r w:rsidR="00AF28AA">
        <w:rPr>
          <w:lang w:val="en-US"/>
        </w:rPr>
        <w:t>muncul</w:t>
      </w:r>
      <w:r w:rsidR="00415569" w:rsidRPr="00415569">
        <w:rPr>
          <w:lang w:val="en-US"/>
        </w:rPr>
        <w:t xml:space="preserve"> kepada </w:t>
      </w:r>
      <w:r w:rsidR="00AF28AA">
        <w:rPr>
          <w:lang w:val="en-US"/>
        </w:rPr>
        <w:t>seseorang yang baru berkenalan</w:t>
      </w:r>
      <w:r w:rsidR="00415569" w:rsidRPr="00415569">
        <w:rPr>
          <w:lang w:val="en-US"/>
        </w:rPr>
        <w:t xml:space="preserve"> dan </w:t>
      </w:r>
      <w:r w:rsidR="00AF28AA">
        <w:rPr>
          <w:lang w:val="en-US"/>
        </w:rPr>
        <w:t xml:space="preserve">yang di </w:t>
      </w:r>
      <w:r w:rsidR="00415569" w:rsidRPr="00415569">
        <w:rPr>
          <w:lang w:val="en-US"/>
        </w:rPr>
        <w:t xml:space="preserve">ungkapkan </w:t>
      </w:r>
      <w:r w:rsidR="00AF28AA">
        <w:rPr>
          <w:lang w:val="en-US"/>
        </w:rPr>
        <w:t xml:space="preserve">hanya </w:t>
      </w:r>
      <w:r w:rsidR="00415569" w:rsidRPr="00415569">
        <w:rPr>
          <w:lang w:val="en-US"/>
        </w:rPr>
        <w:t xml:space="preserve">aspek geografis </w:t>
      </w:r>
      <w:r w:rsidR="00AF28AA">
        <w:rPr>
          <w:lang w:val="en-US"/>
        </w:rPr>
        <w:t>tentang diri</w:t>
      </w:r>
      <w:r w:rsidR="00415569" w:rsidRPr="00415569">
        <w:rPr>
          <w:lang w:val="en-US"/>
        </w:rPr>
        <w:t xml:space="preserve"> sendiri, seperti </w:t>
      </w:r>
      <w:r w:rsidR="00111A3B">
        <w:rPr>
          <w:lang w:val="en-US"/>
        </w:rPr>
        <w:t>memperkenalkan identitas secara umum</w:t>
      </w:r>
      <w:r w:rsidR="00415569" w:rsidRPr="00415569">
        <w:rPr>
          <w:lang w:val="en-US"/>
        </w:rPr>
        <w:t xml:space="preserve">. </w:t>
      </w:r>
      <w:r w:rsidR="00111A3B">
        <w:rPr>
          <w:lang w:val="en-US"/>
        </w:rPr>
        <w:t>Keterbukaan seseorang terkait</w:t>
      </w:r>
      <w:r w:rsidR="00415569" w:rsidRPr="00415569">
        <w:rPr>
          <w:lang w:val="en-US"/>
        </w:rPr>
        <w:t xml:space="preserve"> diri</w:t>
      </w:r>
      <w:r w:rsidR="00111A3B">
        <w:rPr>
          <w:lang w:val="en-US"/>
        </w:rPr>
        <w:t>nya</w:t>
      </w:r>
      <w:r w:rsidR="00415569" w:rsidRPr="00415569">
        <w:rPr>
          <w:lang w:val="en-US"/>
        </w:rPr>
        <w:t xml:space="preserve"> </w:t>
      </w:r>
      <w:r w:rsidR="00111A3B">
        <w:rPr>
          <w:lang w:val="en-US"/>
        </w:rPr>
        <w:t>secara</w:t>
      </w:r>
      <w:r w:rsidR="00415569" w:rsidRPr="00415569">
        <w:rPr>
          <w:lang w:val="en-US"/>
        </w:rPr>
        <w:t xml:space="preserve"> </w:t>
      </w:r>
      <w:r w:rsidR="00111A3B">
        <w:rPr>
          <w:lang w:val="en-US"/>
        </w:rPr>
        <w:t>mendalam hanya</w:t>
      </w:r>
      <w:r w:rsidR="00415569" w:rsidRPr="00415569">
        <w:rPr>
          <w:lang w:val="en-US"/>
        </w:rPr>
        <w:t xml:space="preserve"> diberitahukan kepada </w:t>
      </w:r>
      <w:r w:rsidR="00111A3B">
        <w:rPr>
          <w:lang w:val="en-US"/>
        </w:rPr>
        <w:t>seseorang</w:t>
      </w:r>
      <w:r w:rsidR="00415569" w:rsidRPr="00415569">
        <w:rPr>
          <w:lang w:val="en-US"/>
        </w:rPr>
        <w:t xml:space="preserve"> yang dekat (intim) dengan Anda dan percaya, seperti orang tua, teman dekat, sahabat, atau pasangan sesama jenis</w:t>
      </w:r>
      <w:r>
        <w:rPr>
          <w:lang w:val="en-US"/>
        </w:rPr>
        <w:fldChar w:fldCharType="begin" w:fldLock="1"/>
      </w:r>
      <w:r w:rsidR="008B1D71">
        <w:rPr>
          <w:lang w:val="en-US"/>
        </w:rPr>
        <w:instrText>ADDIN CSL_CITATION {"citationItems":[{"id":"ITEM-1","itemData":{"ISBN":"1982042320140","author":[{"dropping-particle":"","family":"Indarti","given":"Tata Aulia","non-dropping-particle":"","parse-names":false,"suffix":""}],"id":"ITEM-1","issued":{"date-parts":[["2020"]]},"publisher":"Universitas Negeri Semarang","title":"Hubungan Antara Dukungan Sosial Teman Sebaya Dengan Pengungkapan Diri Pada Remaja Panti Asuhan Di Gunungpati, Kota Semarang","type":"thesis"},"uris":["http://www.mendeley.com/documents/?uuid=0533d98f-fbf9-4431-89ba-f9de5e01d4eb"]}],"mendeley":{"formattedCitation":"[13]","plainTextFormattedCitation":"[13]","previouslyFormattedCitation":"[13]"},"properties":{"noteIndex":0},"schema":"https://github.com/citation-style-language/schema/raw/master/csl-citation.json"}</w:instrText>
      </w:r>
      <w:r>
        <w:rPr>
          <w:lang w:val="en-US"/>
        </w:rPr>
        <w:fldChar w:fldCharType="separate"/>
      </w:r>
      <w:r w:rsidR="008B1D71" w:rsidRPr="008B1D71">
        <w:rPr>
          <w:noProof/>
          <w:lang w:val="en-US"/>
        </w:rPr>
        <w:t>[13]</w:t>
      </w:r>
      <w:r>
        <w:rPr>
          <w:lang w:val="en-US"/>
        </w:rPr>
        <w:fldChar w:fldCharType="end"/>
      </w:r>
      <w:r>
        <w:rPr>
          <w:lang w:val="en-US"/>
        </w:rPr>
        <w:t>.</w:t>
      </w:r>
      <w:r w:rsidR="00107D6E">
        <w:rPr>
          <w:lang w:val="en-US"/>
        </w:rPr>
        <w:t xml:space="preserve"> </w:t>
      </w:r>
      <w:r w:rsidR="00107D6E">
        <w:rPr>
          <w:i/>
          <w:iCs/>
          <w:lang w:val="en-US"/>
        </w:rPr>
        <w:t>S</w:t>
      </w:r>
      <w:r w:rsidRPr="00107D6E">
        <w:rPr>
          <w:i/>
          <w:iCs/>
          <w:lang w:val="en-US"/>
        </w:rPr>
        <w:t>elf disclosure</w:t>
      </w:r>
      <w:r>
        <w:rPr>
          <w:lang w:val="en-US"/>
        </w:rPr>
        <w:t xml:space="preserve"> </w:t>
      </w:r>
      <w:r w:rsidR="006B59E7" w:rsidRPr="006B59E7">
        <w:rPr>
          <w:lang w:val="en-US"/>
        </w:rPr>
        <w:t>sangat penting bagi remaja pada masa perkembangan karena</w:t>
      </w:r>
      <w:r w:rsidR="006B59E7">
        <w:rPr>
          <w:lang w:val="en-US"/>
        </w:rPr>
        <w:t xml:space="preserve"> </w:t>
      </w:r>
      <w:r w:rsidR="006B59E7" w:rsidRPr="006B59E7">
        <w:rPr>
          <w:lang w:val="en-US"/>
        </w:rPr>
        <w:t>dapat membantu mengurangi depresi atau stres dan meningkatkan kepuasan hidup. Menurut pendapat lain, pengaruh keterbukaan pada masa remaja dapat mempererat hubungan dengan k</w:t>
      </w:r>
      <w:r w:rsidR="006B59E7">
        <w:rPr>
          <w:lang w:val="en-US"/>
        </w:rPr>
        <w:t>eluarga</w:t>
      </w:r>
      <w:r w:rsidR="006B59E7" w:rsidRPr="006B59E7">
        <w:rPr>
          <w:lang w:val="en-US"/>
        </w:rPr>
        <w:t>, atau dalam hal ini dengan pengurus panti asuhan.</w:t>
      </w:r>
      <w:r>
        <w:rPr>
          <w:lang w:val="en-US"/>
        </w:rPr>
        <w:fldChar w:fldCharType="begin" w:fldLock="1"/>
      </w:r>
      <w:r w:rsidR="008B1D71">
        <w:rPr>
          <w:lang w:val="en-US"/>
        </w:rPr>
        <w:instrText>ADDIN CSL_CITATION {"citationItems":[{"id":"ITEM-1","itemData":{"abstract":"Penelitian ini dilakukan untuk mengetahui pemaknaan dari self disclosure anak yang pindah agama kepada orang tua. Tidak semua orang mau mengaku kepada orang tuanya bahwa mereka sudah pindah agama. Berdasarkan hasil wawancara, salah satu faktornya adalah takut menerima penolakan dari orang tua dan merasa dirinya berkhianat. Dengan melakukan self disclosure, anak akan mengungkapkan kepada orang tua bahwa mereka sudah pindah agama. Proses yang dilalui masing-masing orang memiliki tingkatan yang berbeda-beda. Adapun juga dampak positif dan negatif yang dirasakan setelah melakukan self disclosure. Teknik analisis yang digunakan dalam penelitian ini adalah tematik dengan metode fenomenologi untuk menjabarkan proses self disclosure yang dilakukan anak kepada orang tuanya. Pengumpulan data dilakukan dengan wawancara kepada orang yang berasal dari agama Katolik, Islam, Buddha dan Konghucu yang telah pindah ke agama Kristen. Hasil penelitian menunjukkan bahwa dalam proses self disclosure, iman adalah penyebab awal self disclosure. Selanjutnya informan menyiapkan hati sebelum mulai mengaku kepada orang tuanya. Selain itu proses negosiasi terjadi selama self disclosure berlangsung baik dari anak maupun orang tua. Keterbukaan dalam self disclosure yang berdampak positif pada kedalaman hubungan dengan orang tua. Sementara itu penolakan sosial adalah kekurangan yang umum terjadi dalam self disclosure. Kata","author":[{"dropping-particle":"","family":"Tania","given":"Yohanna","non-dropping-particle":"","parse-names":false,"suffix":""}],"container-title":"Jurnal E-Komunikasi","id":"ITEM-1","issue":"1","issued":{"date-parts":[["2016"]]},"page":"1-12","title":"Self Disclosure Anak yang Pindah Agama kepada Orang Tua","type":"article-journal","volume":"4"},"uris":["http://www.mendeley.com/documents/?uuid=51d86901-d18b-490d-9a97-712b75b704c8"]}],"mendeley":{"formattedCitation":"[14]","plainTextFormattedCitation":"[14]","previouslyFormattedCitation":"[14]"},"properties":{"noteIndex":0},"schema":"https://github.com/citation-style-language/schema/raw/master/csl-citation.json"}</w:instrText>
      </w:r>
      <w:r>
        <w:rPr>
          <w:lang w:val="en-US"/>
        </w:rPr>
        <w:fldChar w:fldCharType="separate"/>
      </w:r>
      <w:r w:rsidR="008B1D71" w:rsidRPr="008B1D71">
        <w:rPr>
          <w:noProof/>
          <w:lang w:val="en-US"/>
        </w:rPr>
        <w:t>[14]</w:t>
      </w:r>
      <w:r>
        <w:rPr>
          <w:lang w:val="en-US"/>
        </w:rPr>
        <w:fldChar w:fldCharType="end"/>
      </w:r>
      <w:r>
        <w:rPr>
          <w:lang w:val="en-US"/>
        </w:rPr>
        <w:t xml:space="preserve">. </w:t>
      </w:r>
      <w:r w:rsidR="006B59E7" w:rsidRPr="006B59E7">
        <w:rPr>
          <w:lang w:val="en-US"/>
        </w:rPr>
        <w:t>Kegagalan pada remaja untuk mengembangkan rasa keterbukaan terhadap orang lain menyebabkan keterampilan sosial yang buruk, kurangnya kepercayaan diri, peningkatan kecemasan, kegelisahan, dan perasaan rendah diri dan isolasi</w:t>
      </w:r>
      <w:r>
        <w:rPr>
          <w:lang w:val="en-US"/>
        </w:rPr>
        <w:t>.</w:t>
      </w:r>
    </w:p>
    <w:p w14:paraId="3E7F8AAA" w14:textId="3D7ACD5F" w:rsidR="009A19E7" w:rsidRDefault="00A4282C" w:rsidP="00A4282C">
      <w:pPr>
        <w:pStyle w:val="Body"/>
        <w:rPr>
          <w:lang w:val="en-US"/>
        </w:rPr>
      </w:pPr>
      <w:r w:rsidRPr="00851616">
        <w:rPr>
          <w:lang w:val="en-US"/>
        </w:rPr>
        <w:t>Penelitian</w:t>
      </w:r>
      <w:r w:rsidRPr="00343D85">
        <w:rPr>
          <w:lang w:val="en-US"/>
        </w:rPr>
        <w:t xml:space="preserve"> yang pernah dilakukan oleh Tata</w:t>
      </w:r>
      <w:r>
        <w:rPr>
          <w:lang w:val="en-US"/>
        </w:rPr>
        <w:t xml:space="preserve"> </w:t>
      </w:r>
      <w:r w:rsidRPr="00A4282C">
        <w:rPr>
          <w:lang w:val="en-US"/>
        </w:rPr>
        <w:t xml:space="preserve">mengenai </w:t>
      </w:r>
      <w:r w:rsidRPr="00A4282C">
        <w:rPr>
          <w:i/>
          <w:iCs/>
          <w:lang w:val="en-US"/>
        </w:rPr>
        <w:t>self disclosure</w:t>
      </w:r>
      <w:r w:rsidR="0022567A">
        <w:rPr>
          <w:lang w:val="en-US"/>
        </w:rPr>
        <w:t xml:space="preserve"> </w:t>
      </w:r>
      <w:r w:rsidR="0022567A" w:rsidRPr="0022567A">
        <w:rPr>
          <w:lang w:val="en-US"/>
        </w:rPr>
        <w:t xml:space="preserve">remaja panti asuhan di Semarang menunjukkan bahwa </w:t>
      </w:r>
      <w:r w:rsidR="0022567A">
        <w:rPr>
          <w:lang w:val="en-US"/>
        </w:rPr>
        <w:t xml:space="preserve">ingkat </w:t>
      </w:r>
      <w:r w:rsidR="0022567A">
        <w:rPr>
          <w:i/>
          <w:iCs/>
          <w:lang w:val="en-US"/>
        </w:rPr>
        <w:t>self disclosure</w:t>
      </w:r>
      <w:r w:rsidR="0022567A" w:rsidRPr="0022567A">
        <w:rPr>
          <w:lang w:val="en-US"/>
        </w:rPr>
        <w:t xml:space="preserve"> remaja panti asuhan secara keseluruhan berada pada kategori sedang yaitu mencapai 68% (82 orang) dan 28% (34 orang</w:t>
      </w:r>
      <w:r w:rsidR="000026E5">
        <w:rPr>
          <w:lang w:val="en-US"/>
        </w:rPr>
        <w:t xml:space="preserve">) </w:t>
      </w:r>
      <w:r w:rsidR="0022567A" w:rsidRPr="0022567A">
        <w:rPr>
          <w:lang w:val="en-US"/>
        </w:rPr>
        <w:t>termasuk dalam kategori tinggi. ) dan pada kategori bawah 4% (5 orang)</w:t>
      </w:r>
      <w:r w:rsidR="00BC6773" w:rsidRPr="00343D85">
        <w:rPr>
          <w:lang w:val="en-US"/>
        </w:rPr>
        <w:fldChar w:fldCharType="begin" w:fldLock="1"/>
      </w:r>
      <w:r w:rsidR="008B1D71">
        <w:rPr>
          <w:lang w:val="en-US"/>
        </w:rPr>
        <w:instrText>ADDIN CSL_CITATION {"citationItems":[{"id":"ITEM-1","itemData":{"ISBN":"1982042320140","author":[{"dropping-particle":"","family":"Indarti","given":"Tata Aulia","non-dropping-particle":"","parse-names":false,"suffix":""}],"id":"ITEM-1","issued":{"date-parts":[["2020"]]},"publisher":"Universitas Negeri Semarang","title":"Hubungan Antara Dukungan Sosial Teman Sebaya Dengan Pengungkapan Diri Pada Remaja Panti Asuhan Di Gunungpati, Kota Semarang","type":"thesis"},"uris":["http://www.mendeley.com/documents/?uuid=0533d98f-fbf9-4431-89ba-f9de5e01d4eb"]}],"mendeley":{"formattedCitation":"[13]","plainTextFormattedCitation":"[13]","previouslyFormattedCitation":"[13]"},"properties":{"noteIndex":0},"schema":"https://github.com/citation-style-language/schema/raw/master/csl-citation.json"}</w:instrText>
      </w:r>
      <w:r w:rsidR="00BC6773" w:rsidRPr="00343D85">
        <w:rPr>
          <w:lang w:val="en-US"/>
        </w:rPr>
        <w:fldChar w:fldCharType="separate"/>
      </w:r>
      <w:r w:rsidR="008B1D71" w:rsidRPr="008B1D71">
        <w:rPr>
          <w:noProof/>
          <w:lang w:val="en-US"/>
        </w:rPr>
        <w:t>[13]</w:t>
      </w:r>
      <w:r w:rsidR="00BC6773" w:rsidRPr="00343D85">
        <w:rPr>
          <w:lang w:val="en-US"/>
        </w:rPr>
        <w:fldChar w:fldCharType="end"/>
      </w:r>
      <w:r w:rsidRPr="00343D85">
        <w:rPr>
          <w:lang w:val="en-US"/>
        </w:rPr>
        <w:t>. Hasil berbeda diperoleh dari penelitian yang dilakukan oleh Rusmadi</w:t>
      </w:r>
      <w:r w:rsidR="009A19E7" w:rsidRPr="00343D85">
        <w:rPr>
          <w:lang w:val="en-US"/>
        </w:rPr>
        <w:t xml:space="preserve"> </w:t>
      </w:r>
      <w:r w:rsidR="0022567A">
        <w:rPr>
          <w:lang w:val="en-US"/>
        </w:rPr>
        <w:t>pada</w:t>
      </w:r>
      <w:r w:rsidR="0022567A" w:rsidRPr="0022567A">
        <w:rPr>
          <w:lang w:val="en-US"/>
        </w:rPr>
        <w:t xml:space="preserve"> </w:t>
      </w:r>
      <w:r w:rsidR="0022567A">
        <w:rPr>
          <w:lang w:val="en-US"/>
        </w:rPr>
        <w:t>remaja</w:t>
      </w:r>
      <w:r w:rsidR="0022567A" w:rsidRPr="0022567A">
        <w:rPr>
          <w:lang w:val="en-US"/>
        </w:rPr>
        <w:t xml:space="preserve"> </w:t>
      </w:r>
      <w:r w:rsidR="0022567A">
        <w:rPr>
          <w:lang w:val="en-US"/>
        </w:rPr>
        <w:t xml:space="preserve">anti asuhan </w:t>
      </w:r>
      <w:r w:rsidR="0022567A" w:rsidRPr="0022567A">
        <w:rPr>
          <w:lang w:val="en-US"/>
        </w:rPr>
        <w:t xml:space="preserve">di Banjarmasin menunjukkan </w:t>
      </w:r>
      <w:r w:rsidR="0022567A">
        <w:rPr>
          <w:lang w:val="en-US"/>
        </w:rPr>
        <w:t xml:space="preserve">tingkat </w:t>
      </w:r>
      <w:r w:rsidR="0022567A">
        <w:rPr>
          <w:i/>
          <w:iCs/>
          <w:lang w:val="en-US"/>
        </w:rPr>
        <w:t xml:space="preserve">self disclosure </w:t>
      </w:r>
      <w:r w:rsidR="0022567A">
        <w:rPr>
          <w:lang w:val="en-US"/>
        </w:rPr>
        <w:t>yang tinggi</w:t>
      </w:r>
      <w:r w:rsidR="0022567A" w:rsidRPr="0022567A">
        <w:rPr>
          <w:lang w:val="en-US"/>
        </w:rPr>
        <w:t xml:space="preserve"> </w:t>
      </w:r>
      <w:r w:rsidR="0022567A">
        <w:rPr>
          <w:lang w:val="en-US"/>
        </w:rPr>
        <w:t>dengan persentase sebesar</w:t>
      </w:r>
      <w:r w:rsidR="0022567A" w:rsidRPr="0022567A">
        <w:rPr>
          <w:lang w:val="en-US"/>
        </w:rPr>
        <w:t xml:space="preserve"> sebesar 62,2%, dan kategori rendah sebesar 37,8%, pada Sedangkan kategori sangat tinggi dan sangat rendah tidak ditemukan dalam penelitian ini</w:t>
      </w:r>
      <w:r w:rsidR="009A19E7">
        <w:rPr>
          <w:lang w:val="en-US"/>
        </w:rPr>
        <w:fldChar w:fldCharType="begin" w:fldLock="1"/>
      </w:r>
      <w:r w:rsidR="008B1D71">
        <w:rPr>
          <w:lang w:val="en-US"/>
        </w:rPr>
        <w:instrText>ADDIN CSL_CITATION {"citationItems":[{"id":"ITEM-1","itemData":{"author":[{"dropping-particle":"","family":"Nurhikmah","given":"Rusmadi","non-dropping-particle":"","parse-names":false,"suffix":""}],"container-title":"Perpustakaan Uin Antasari Banjarmasin","id":"ITEM-1","issue":"1","issued":{"date-parts":[["2023"]]},"number-of-pages":"88-100","publisher":"Universitas Islam Negeri Antasari Banjarmasin","title":"Pengaruh Self Disclosure Terhadap Subjective Well-Being Pada Remaja Di Panti Asuhan Nor Hidayah Banjarmasin","type":"thesis","volume":"4"},"uris":["http://www.mendeley.com/documents/?uuid=774b8aaf-7362-4f8f-a94d-cbc07481ccdb"]}],"mendeley":{"formattedCitation":"[15]","plainTextFormattedCitation":"[15]","previouslyFormattedCitation":"[15]"},"properties":{"noteIndex":0},"schema":"https://github.com/citation-style-language/schema/raw/master/csl-citation.json"}</w:instrText>
      </w:r>
      <w:r w:rsidR="009A19E7">
        <w:rPr>
          <w:lang w:val="en-US"/>
        </w:rPr>
        <w:fldChar w:fldCharType="separate"/>
      </w:r>
      <w:r w:rsidR="008B1D71" w:rsidRPr="008B1D71">
        <w:rPr>
          <w:noProof/>
          <w:lang w:val="en-US"/>
        </w:rPr>
        <w:t>[15]</w:t>
      </w:r>
      <w:r w:rsidR="009A19E7">
        <w:rPr>
          <w:lang w:val="en-US"/>
        </w:rPr>
        <w:fldChar w:fldCharType="end"/>
      </w:r>
      <w:r w:rsidR="009A19E7" w:rsidRPr="009A19E7">
        <w:rPr>
          <w:lang w:val="en-US"/>
        </w:rPr>
        <w:t>.</w:t>
      </w:r>
    </w:p>
    <w:p w14:paraId="42175F41" w14:textId="2C1D3C0E" w:rsidR="00546635" w:rsidRPr="00022F9A" w:rsidRDefault="00716ECB" w:rsidP="00022F9A">
      <w:pPr>
        <w:pStyle w:val="Body"/>
        <w:rPr>
          <w:highlight w:val="green"/>
          <w:lang w:val="en-US"/>
        </w:rPr>
      </w:pPr>
      <w:r w:rsidRPr="00D75820">
        <w:rPr>
          <w:lang w:val="en-US"/>
        </w:rPr>
        <w:t xml:space="preserve">Sebagai pendukung data dalam penelitian ini, maka peneliti melakukan wawancara kepada </w:t>
      </w:r>
      <w:r w:rsidR="00AD1756" w:rsidRPr="00D75820">
        <w:rPr>
          <w:lang w:val="en-US"/>
        </w:rPr>
        <w:t>dua</w:t>
      </w:r>
      <w:r w:rsidRPr="00D75820">
        <w:rPr>
          <w:lang w:val="en-US"/>
        </w:rPr>
        <w:t xml:space="preserve"> remaja panti asuhan</w:t>
      </w:r>
      <w:r w:rsidR="00AD1756" w:rsidRPr="00D75820">
        <w:rPr>
          <w:lang w:val="en-US"/>
        </w:rPr>
        <w:t>. S</w:t>
      </w:r>
      <w:r w:rsidRPr="00D75820">
        <w:rPr>
          <w:lang w:val="en-US"/>
        </w:rPr>
        <w:t xml:space="preserve">ubjek </w:t>
      </w:r>
      <w:r w:rsidR="00AD1756" w:rsidRPr="00D75820">
        <w:rPr>
          <w:lang w:val="en-US"/>
        </w:rPr>
        <w:t xml:space="preserve">pertama mengungkapkan bahwa </w:t>
      </w:r>
      <w:r w:rsidRPr="00D75820">
        <w:rPr>
          <w:lang w:val="en-US"/>
        </w:rPr>
        <w:t xml:space="preserve">kurang begitu bisa dan percaya dalam menceritakan permasalahan yang sedang dialami kepada orang lain, </w:t>
      </w:r>
      <w:r w:rsidR="00AD1756" w:rsidRPr="00D75820">
        <w:rPr>
          <w:lang w:val="en-US"/>
        </w:rPr>
        <w:t xml:space="preserve">kemudian </w:t>
      </w:r>
      <w:r w:rsidRPr="00D75820">
        <w:rPr>
          <w:lang w:val="en-US"/>
        </w:rPr>
        <w:t xml:space="preserve">subjek </w:t>
      </w:r>
      <w:r w:rsidR="00AD1756" w:rsidRPr="00D75820">
        <w:rPr>
          <w:lang w:val="en-US"/>
        </w:rPr>
        <w:t xml:space="preserve">kedua </w:t>
      </w:r>
      <w:r w:rsidRPr="00D75820">
        <w:rPr>
          <w:lang w:val="en-US"/>
        </w:rPr>
        <w:t>juga merasa malu apabila bercerita dengan pengurus panti sehingga mereka lebih memilih menceritakan sesuatu hal dengan teman terdekatnya</w:t>
      </w:r>
      <w:r w:rsidR="00C25F52" w:rsidRPr="00D75820">
        <w:rPr>
          <w:lang w:val="en-US"/>
        </w:rPr>
        <w:t>.</w:t>
      </w:r>
      <w:r w:rsidR="001F6442">
        <w:rPr>
          <w:lang w:val="en-US"/>
        </w:rPr>
        <w:t xml:space="preserve"> Pernyataan </w:t>
      </w:r>
      <w:r w:rsidRPr="00D75820">
        <w:rPr>
          <w:lang w:val="en-US"/>
        </w:rPr>
        <w:t>subjek diatas</w:t>
      </w:r>
      <w:r>
        <w:rPr>
          <w:lang w:val="en-US"/>
        </w:rPr>
        <w:t xml:space="preserve"> sesuai dengan aspek </w:t>
      </w:r>
      <w:r w:rsidR="007846AD">
        <w:rPr>
          <w:lang w:val="en-US"/>
        </w:rPr>
        <w:t xml:space="preserve"> </w:t>
      </w:r>
      <w:r w:rsidR="007846AD">
        <w:rPr>
          <w:i/>
          <w:iCs/>
          <w:lang w:val="en-US"/>
        </w:rPr>
        <w:t xml:space="preserve">self disclosure </w:t>
      </w:r>
      <w:r>
        <w:rPr>
          <w:lang w:val="en-US"/>
        </w:rPr>
        <w:t xml:space="preserve">yang dikemukakan oleh Altman dan Taylor yaitu </w:t>
      </w:r>
      <w:r w:rsidR="000A414C">
        <w:rPr>
          <w:lang w:val="en-US"/>
        </w:rPr>
        <w:t xml:space="preserve">aspek </w:t>
      </w:r>
      <w:r>
        <w:rPr>
          <w:lang w:val="en-US"/>
        </w:rPr>
        <w:t xml:space="preserve">motivasi, dimana belum adanya dorongan dari dalam diri untuk mengungkapkan perasaannya dengan orang lain, </w:t>
      </w:r>
      <w:r w:rsidR="00AD1756">
        <w:rPr>
          <w:lang w:val="en-US"/>
        </w:rPr>
        <w:t>dan</w:t>
      </w:r>
      <w:r>
        <w:rPr>
          <w:lang w:val="en-US"/>
        </w:rPr>
        <w:t xml:space="preserve"> pada aspek keintensifan </w:t>
      </w:r>
      <w:r w:rsidR="00AD1756">
        <w:rPr>
          <w:lang w:val="en-US"/>
        </w:rPr>
        <w:t xml:space="preserve">yaitu </w:t>
      </w:r>
      <w:r w:rsidR="00111A3B">
        <w:rPr>
          <w:lang w:val="en-US"/>
        </w:rPr>
        <w:t>terbukanya seseorang dalam mengungkapkan</w:t>
      </w:r>
      <w:r w:rsidR="00AD1756" w:rsidRPr="00A37319">
        <w:rPr>
          <w:lang w:val="en-US"/>
        </w:rPr>
        <w:t xml:space="preserve"> diri </w:t>
      </w:r>
      <w:r w:rsidR="00111A3B">
        <w:rPr>
          <w:lang w:val="en-US"/>
        </w:rPr>
        <w:t>melihat siapa lawan bicaranya</w:t>
      </w:r>
      <w:r w:rsidR="001B533C">
        <w:rPr>
          <w:lang w:val="en-US"/>
        </w:rPr>
        <w:fldChar w:fldCharType="begin" w:fldLock="1"/>
      </w:r>
      <w:r w:rsidR="008B1D71">
        <w:rPr>
          <w:lang w:val="en-US"/>
        </w:rPr>
        <w:instrText>ADDIN CSL_CITATION {"citationItems":[{"id":"ITEM-1","itemData":{"ISBN":"1982042320140","author":[{"dropping-particle":"","family":"Indarti","given":"Tata Aulia","non-dropping-particle":"","parse-names":false,"suffix":""}],"id":"ITEM-1","issued":{"date-parts":[["2020"]]},"publisher":"Universitas Negeri Semarang","title":"Hubungan Antara Dukungan Sosial Teman Sebaya Dengan Pengungkapan Diri Pada Remaja Panti Asuhan Di Gunungpati, Kota Semarang","type":"thesis"},"uris":["http://www.mendeley.com/documents/?uuid=0533d98f-fbf9-4431-89ba-f9de5e01d4eb"]}],"mendeley":{"formattedCitation":"[13]","plainTextFormattedCitation":"[13]","previouslyFormattedCitation":"[13]"},"properties":{"noteIndex":0},"schema":"https://github.com/citation-style-language/schema/raw/master/csl-citation.json"}</w:instrText>
      </w:r>
      <w:r w:rsidR="001B533C">
        <w:rPr>
          <w:lang w:val="en-US"/>
        </w:rPr>
        <w:fldChar w:fldCharType="separate"/>
      </w:r>
      <w:r w:rsidR="008B1D71" w:rsidRPr="008B1D71">
        <w:rPr>
          <w:noProof/>
          <w:lang w:val="en-US"/>
        </w:rPr>
        <w:t>[13]</w:t>
      </w:r>
      <w:r w:rsidR="001B533C">
        <w:rPr>
          <w:lang w:val="en-US"/>
        </w:rPr>
        <w:fldChar w:fldCharType="end"/>
      </w:r>
      <w:r w:rsidR="001F6442" w:rsidRPr="00022F9A">
        <w:rPr>
          <w:highlight w:val="green"/>
          <w:lang w:val="en-US"/>
        </w:rPr>
        <w:t xml:space="preserve"> </w:t>
      </w:r>
    </w:p>
    <w:p w14:paraId="5F76F8AA" w14:textId="466CF3AD" w:rsidR="00D75820" w:rsidRPr="007846AD" w:rsidRDefault="00E50E4B" w:rsidP="008F2FB0">
      <w:pPr>
        <w:pStyle w:val="Body"/>
        <w:rPr>
          <w:lang w:val="en-US"/>
        </w:rPr>
      </w:pPr>
      <w:r w:rsidRPr="007846AD">
        <w:rPr>
          <w:lang w:val="en-US"/>
        </w:rPr>
        <w:lastRenderedPageBreak/>
        <w:t xml:space="preserve">Pentingnya </w:t>
      </w:r>
      <w:r w:rsidRPr="007846AD">
        <w:rPr>
          <w:i/>
          <w:iCs/>
          <w:lang w:val="en-US"/>
        </w:rPr>
        <w:t>self disclosure</w:t>
      </w:r>
      <w:r w:rsidRPr="007846AD">
        <w:rPr>
          <w:lang w:val="en-US"/>
        </w:rPr>
        <w:t xml:space="preserve"> dalam diri seorang remaja karena </w:t>
      </w:r>
      <w:r w:rsidR="00022F9A" w:rsidRPr="007846AD">
        <w:rPr>
          <w:lang w:val="en-US"/>
        </w:rPr>
        <w:t>maanfaat</w:t>
      </w:r>
      <w:r w:rsidR="008F2FB0" w:rsidRPr="007846AD">
        <w:rPr>
          <w:lang w:val="en-US"/>
        </w:rPr>
        <w:t>nya</w:t>
      </w:r>
      <w:r w:rsidR="00022F9A" w:rsidRPr="007846AD">
        <w:rPr>
          <w:lang w:val="en-US"/>
        </w:rPr>
        <w:t xml:space="preserve"> yang sangat besar bagi perkembangan remaja</w:t>
      </w:r>
      <w:r w:rsidR="00806ED6" w:rsidRPr="007846AD">
        <w:rPr>
          <w:lang w:val="en-US"/>
        </w:rPr>
        <w:t>.</w:t>
      </w:r>
      <w:r w:rsidRPr="007846AD">
        <w:rPr>
          <w:lang w:val="en-US"/>
        </w:rPr>
        <w:t xml:space="preserve"> </w:t>
      </w:r>
      <w:r w:rsidR="00806ED6" w:rsidRPr="007846AD">
        <w:rPr>
          <w:lang w:val="en-US"/>
        </w:rPr>
        <w:t xml:space="preserve">Dengan adanya </w:t>
      </w:r>
      <w:r w:rsidR="00806ED6" w:rsidRPr="007846AD">
        <w:rPr>
          <w:i/>
          <w:iCs/>
          <w:lang w:val="en-US"/>
        </w:rPr>
        <w:t>self disclosure</w:t>
      </w:r>
      <w:r w:rsidR="00806ED6" w:rsidRPr="007846AD">
        <w:rPr>
          <w:lang w:val="en-US"/>
        </w:rPr>
        <w:t xml:space="preserve"> pada</w:t>
      </w:r>
      <w:r w:rsidRPr="007846AD">
        <w:rPr>
          <w:lang w:val="en-US"/>
        </w:rPr>
        <w:t xml:space="preserve"> remaja membuat </w:t>
      </w:r>
      <w:r w:rsidR="00806ED6" w:rsidRPr="007846AD">
        <w:rPr>
          <w:lang w:val="en-US"/>
        </w:rPr>
        <w:t>mereka</w:t>
      </w:r>
      <w:r w:rsidRPr="007846AD">
        <w:rPr>
          <w:lang w:val="en-US"/>
        </w:rPr>
        <w:t xml:space="preserve"> belajar</w:t>
      </w:r>
      <w:r w:rsidR="00806ED6" w:rsidRPr="007846AD">
        <w:rPr>
          <w:lang w:val="en-US"/>
        </w:rPr>
        <w:t xml:space="preserve"> mengenali diri sendiri</w:t>
      </w:r>
      <w:r w:rsidRPr="007846AD">
        <w:rPr>
          <w:lang w:val="en-US"/>
        </w:rPr>
        <w:t xml:space="preserve"> serta menemukan potensi </w:t>
      </w:r>
      <w:r w:rsidR="00806ED6" w:rsidRPr="007846AD">
        <w:rPr>
          <w:lang w:val="en-US"/>
        </w:rPr>
        <w:t xml:space="preserve">yang ada </w:t>
      </w:r>
      <w:r w:rsidRPr="007846AD">
        <w:rPr>
          <w:lang w:val="en-US"/>
        </w:rPr>
        <w:t>dalam dirinya sehingga lebih mudah untuk</w:t>
      </w:r>
      <w:r w:rsidR="00806ED6" w:rsidRPr="007846AD">
        <w:rPr>
          <w:lang w:val="en-US"/>
        </w:rPr>
        <w:t xml:space="preserve"> menggali</w:t>
      </w:r>
      <w:r w:rsidRPr="007846AD">
        <w:rPr>
          <w:lang w:val="en-US"/>
        </w:rPr>
        <w:t xml:space="preserve"> dan mengembangkan bakat yang dimilikinya.</w:t>
      </w:r>
      <w:r w:rsidR="001B0635" w:rsidRPr="007846AD">
        <w:rPr>
          <w:lang w:val="en-US"/>
        </w:rPr>
        <w:t xml:space="preserve"> </w:t>
      </w:r>
      <w:r w:rsidR="0022567A" w:rsidRPr="0022567A">
        <w:rPr>
          <w:lang w:val="en-US"/>
        </w:rPr>
        <w:t xml:space="preserve">Hal ini sesuai dengan penelitian yang dilakukan oleh Rahmandani </w:t>
      </w:r>
      <w:r w:rsidR="00111A3B">
        <w:rPr>
          <w:lang w:val="en-US"/>
        </w:rPr>
        <w:t>terkait</w:t>
      </w:r>
      <w:r w:rsidR="0022567A">
        <w:rPr>
          <w:lang w:val="en-US"/>
        </w:rPr>
        <w:t xml:space="preserve"> </w:t>
      </w:r>
      <w:r w:rsidR="0022567A" w:rsidRPr="0022567A">
        <w:rPr>
          <w:lang w:val="en-US"/>
        </w:rPr>
        <w:t xml:space="preserve">Hubungan Keterbukaan Diri Terhadap Teman Sebaya dan Toleransi Pada Remaja, yang mengemukakan bahwa melalui keterbukaan diri, remaja memperoleh pemahaman yang lebih baik tentang </w:t>
      </w:r>
      <w:r w:rsidR="00444E7B">
        <w:rPr>
          <w:lang w:val="en-US"/>
        </w:rPr>
        <w:t>keadaannya</w:t>
      </w:r>
      <w:r w:rsidR="0022567A" w:rsidRPr="0022567A">
        <w:rPr>
          <w:lang w:val="en-US"/>
        </w:rPr>
        <w:t>, komunikasi</w:t>
      </w:r>
      <w:r w:rsidR="00444E7B">
        <w:rPr>
          <w:lang w:val="en-US"/>
        </w:rPr>
        <w:t xml:space="preserve"> menjadi lebih baik</w:t>
      </w:r>
      <w:r w:rsidR="0022567A" w:rsidRPr="0022567A">
        <w:rPr>
          <w:lang w:val="en-US"/>
        </w:rPr>
        <w:t xml:space="preserve">, </w:t>
      </w:r>
      <w:r w:rsidR="00444E7B">
        <w:rPr>
          <w:lang w:val="en-US"/>
        </w:rPr>
        <w:t>bisa berelasi dengan baik</w:t>
      </w:r>
      <w:r w:rsidR="0022567A" w:rsidRPr="0022567A">
        <w:rPr>
          <w:lang w:val="en-US"/>
        </w:rPr>
        <w:t xml:space="preserve">, </w:t>
      </w:r>
      <w:r w:rsidR="00444E7B">
        <w:rPr>
          <w:lang w:val="en-US"/>
        </w:rPr>
        <w:t>dan menjadi pencair suasana dilingkungannya</w:t>
      </w:r>
      <w:r w:rsidR="001B0635" w:rsidRPr="007846AD">
        <w:rPr>
          <w:lang w:val="en-US"/>
        </w:rPr>
        <w:fldChar w:fldCharType="begin" w:fldLock="1"/>
      </w:r>
      <w:r w:rsidR="008B1D71">
        <w:rPr>
          <w:lang w:val="en-US"/>
        </w:rPr>
        <w:instrText>ADDIN CSL_CITATION {"citationItems":[{"id":"ITEM-1","itemData":{"DOI":"10.14710/empati.2017.20118","ISSN":"2829-1859","abstract":"Konflik menjadi bagian dari setiap individu, tak terkecuali bagi remaja yang mengalami gejolak perubahan dalam diri, emosi maupun sosial. Memaafkan menjadi salah satu cara untuk dapat mengurangi dampak negatif yang ditimbulkan akibat adanya konflik serta membangun kembali kondisi hubungan dengan orang yang pernah menyakiti hati menjadi lebih baik. Penelitian ini bertujuan untuk mengetahui hubungan pengungkapan diri terhadap teman sebaya dengan pemaafan pada remaja. Populasi penelitian sebanyak 336 siswa sekolah menengah atas. Teknik sampling yang digunakan adalah cluster random sampling. Penelitian dilakukan kepada 212 siswa kelas X, XI, dan XII Sekolah Menengah Atas Mardisiswa Semarang. Alat ukur yang digunakan adalah skala pemaafan (41 aitem; α = 0,923) dan skala pengungkapan diri (aitem 36; α = 0,929). Hasil uji korelasi Spearman’s menunjukkan adanya hubungan positif yang signifikan antara pengungkapan diri terhadap teman sebaya dengan pemaafan pada remaja (rxy = 0,236; p = 0,001). Semakin tinggi pengungkapan diri, maka semakin tinggi kesediaan remaja untuk memberikan maaf.","author":[{"dropping-particle":"","family":"Setyawati","given":"Ikko","non-dropping-particle":"","parse-names":false,"suffix":""},{"dropping-particle":"","family":"Rahmandani","given":"Amalia","non-dropping-particle":"","parse-names":false,"suffix":""}],"container-title":"Jurnal EMPATI","id":"ITEM-1","issue":"4","issued":{"date-parts":[["2018"]]},"page":"444-450","title":"Hubungan Pengungkapan Diri Terhadap Teman Sebaya Dengan Pemaafan Pada Remaja","type":"article-journal","volume":"6"},"uris":["http://www.mendeley.com/documents/?uuid=66cc2c87-e989-4e4f-9d8c-6d6406f1b5ac"]}],"mendeley":{"formattedCitation":"[16]","plainTextFormattedCitation":"[16]","previouslyFormattedCitation":"[16]"},"properties":{"noteIndex":0},"schema":"https://github.com/citation-style-language/schema/raw/master/csl-citation.json"}</w:instrText>
      </w:r>
      <w:r w:rsidR="001B0635" w:rsidRPr="007846AD">
        <w:rPr>
          <w:lang w:val="en-US"/>
        </w:rPr>
        <w:fldChar w:fldCharType="separate"/>
      </w:r>
      <w:r w:rsidR="008B1D71" w:rsidRPr="008B1D71">
        <w:rPr>
          <w:noProof/>
          <w:lang w:val="en-US"/>
        </w:rPr>
        <w:t>[16]</w:t>
      </w:r>
      <w:r w:rsidR="001B0635" w:rsidRPr="007846AD">
        <w:rPr>
          <w:lang w:val="en-US"/>
        </w:rPr>
        <w:fldChar w:fldCharType="end"/>
      </w:r>
      <w:r w:rsidR="001B0635" w:rsidRPr="007846AD">
        <w:rPr>
          <w:lang w:val="en-US"/>
        </w:rPr>
        <w:t>.</w:t>
      </w:r>
      <w:r w:rsidR="00D75820" w:rsidRPr="007846AD">
        <w:rPr>
          <w:lang w:val="en-US"/>
        </w:rPr>
        <w:t xml:space="preserve"> </w:t>
      </w:r>
    </w:p>
    <w:p w14:paraId="3D1B8E36" w14:textId="304A150C" w:rsidR="001B0635" w:rsidRDefault="00CB49B5" w:rsidP="008F2FB0">
      <w:pPr>
        <w:pStyle w:val="Body"/>
        <w:rPr>
          <w:lang w:val="en-US"/>
        </w:rPr>
      </w:pPr>
      <w:r w:rsidRPr="00CB49B5">
        <w:rPr>
          <w:lang w:val="en-US"/>
        </w:rPr>
        <w:t xml:space="preserve">Manfaat lain dari keterbukaan diri, seperti penelitian yang dilakukan Dwi pada remaja di Panti Asuhan Aisyiyah Surakarta tentang keterbukaan diri antara anak yatim dan pengasuh mengungkapkan bahwa pengungkapan diri </w:t>
      </w:r>
      <w:r w:rsidRPr="00CB49B5">
        <w:rPr>
          <w:i/>
          <w:iCs/>
          <w:lang w:val="en-US"/>
        </w:rPr>
        <w:t>(self</w:t>
      </w:r>
      <w:r>
        <w:rPr>
          <w:i/>
          <w:iCs/>
          <w:lang w:val="en-US"/>
        </w:rPr>
        <w:t xml:space="preserve"> </w:t>
      </w:r>
      <w:r w:rsidRPr="00CB49B5">
        <w:rPr>
          <w:i/>
          <w:iCs/>
          <w:lang w:val="en-US"/>
        </w:rPr>
        <w:t>disclosure)</w:t>
      </w:r>
      <w:r w:rsidRPr="00CB49B5">
        <w:rPr>
          <w:lang w:val="en-US"/>
        </w:rPr>
        <w:t xml:space="preserve"> remaja kepada pengasuh dapat menentramkan hati mereka. Paparan anak asuh terhadap pengasuh berperan dalam beradaptasi dengan lingkungan panti asuhan dan menciptakan bentuk adaptasi yang positif pada anak asuh, sehingga anak asuh merasa nyaman berada di panti asuhan</w:t>
      </w:r>
      <w:r w:rsidR="00D75820" w:rsidRPr="00EF190A">
        <w:rPr>
          <w:lang w:val="en-US"/>
        </w:rPr>
        <w:fldChar w:fldCharType="begin" w:fldLock="1"/>
      </w:r>
      <w:r w:rsidR="008B1D71">
        <w:rPr>
          <w:lang w:val="en-US"/>
        </w:rPr>
        <w:instrText>ADDIN CSL_CITATION {"citationItems":[{"id":"ITEM-1","itemData":{"author":[{"dropping-particle":"","family":"Septiani Dwi","given":"Putri","non-dropping-particle":"","parse-names":false,"suffix":""}],"id":"ITEM-1","issued":{"date-parts":[["2017"]]},"publisher":"Universitas Muhammadiyah Surakarta","title":"Keterbukaan Diri Anak Panti Asuhan Dengan Pengasuh","type":"thesis"},"uris":["http://www.mendeley.com/documents/?uuid=619ee687-a61a-4ef5-95d9-363d40999fb7"]}],"mendeley":{"formattedCitation":"[17]","plainTextFormattedCitation":"[17]","previouslyFormattedCitation":"[17]"},"properties":{"noteIndex":0},"schema":"https://github.com/citation-style-language/schema/raw/master/csl-citation.json"}</w:instrText>
      </w:r>
      <w:r w:rsidR="00D75820" w:rsidRPr="00EF190A">
        <w:rPr>
          <w:lang w:val="en-US"/>
        </w:rPr>
        <w:fldChar w:fldCharType="separate"/>
      </w:r>
      <w:r w:rsidR="008B1D71" w:rsidRPr="008B1D71">
        <w:rPr>
          <w:noProof/>
          <w:lang w:val="en-US"/>
        </w:rPr>
        <w:t>[17]</w:t>
      </w:r>
      <w:r w:rsidR="00D75820" w:rsidRPr="00EF190A">
        <w:rPr>
          <w:lang w:val="en-US"/>
        </w:rPr>
        <w:fldChar w:fldCharType="end"/>
      </w:r>
      <w:r w:rsidR="00D75820" w:rsidRPr="00EF190A">
        <w:rPr>
          <w:lang w:val="en-US"/>
        </w:rPr>
        <w:t>.</w:t>
      </w:r>
      <w:r w:rsidR="00C061CD" w:rsidRPr="00EF190A">
        <w:rPr>
          <w:lang w:val="en-US"/>
        </w:rPr>
        <w:t xml:space="preserve"> Selanjutnya </w:t>
      </w:r>
      <w:r>
        <w:rPr>
          <w:lang w:val="en-US"/>
        </w:rPr>
        <w:t xml:space="preserve">pada penelitian yang dilakukan oleh </w:t>
      </w:r>
      <w:r w:rsidRPr="00CB49B5">
        <w:rPr>
          <w:lang w:val="en-US"/>
        </w:rPr>
        <w:t xml:space="preserve">Akbar juga </w:t>
      </w:r>
      <w:r>
        <w:rPr>
          <w:lang w:val="en-US"/>
        </w:rPr>
        <w:t xml:space="preserve">nunjukkan </w:t>
      </w:r>
      <w:r w:rsidRPr="00CB49B5">
        <w:rPr>
          <w:lang w:val="en-US"/>
        </w:rPr>
        <w:t>bahwa keterbukaan diri berpengaruh 19,7% terhadap kesehatan mental remaja yang tinggal di panti asuhan. Dalam rangka meningkatkan penguatan kesehatan jiwa, maka perlu dikembangkan perilaku penemuan diri yang baik pada remaja panti asuhan untuk memperkuat kesehatan jiwanya.</w:t>
      </w:r>
      <w:r w:rsidR="00C061CD" w:rsidRPr="007846AD">
        <w:rPr>
          <w:lang w:val="en-US"/>
        </w:rPr>
        <w:fldChar w:fldCharType="begin" w:fldLock="1"/>
      </w:r>
      <w:r w:rsidR="008B1D71">
        <w:rPr>
          <w:lang w:val="en-US"/>
        </w:rPr>
        <w:instrText>ADDIN CSL_CITATION {"citationItems":[{"id":"ITEM-1","itemData":{"DOI":"doi.org/10.31316/gcouns.v7i03.4646","ISSN":"2580-6467","abstract":"Penelitian ini bertujuan untuk menganalisis peran self-disclosure terhadap kesehatan mental remaja di panti asuhan. Penelitian menggunakan metode mix method dengan 43 sampel remaja berusia 12-18 tahun yang diambil dari Panti Asuhan Daarut Taqwa, Minggir, Sleman, Yogyakarta. Teknik pengumpulan data menggunakan wawancara, observasi, dan kuesioner penelitian. Instrumen yang digunakan pada self-disclosure yakni Revised Self-Disclosure Scale dan kesehatan mental menggunakan instrumen Mental Health Inventory Scale. Analisis data kualitatif menggunakan teknik reduksi, display data dan penarikan kesimpulan, sedangkan analisis data kuantitatif menggunakan analisis deskriptif dan regresi linier sederhana. Hasil penelitian menunjukkan pengaruh self-disclosure sebesar 19,7% terhadap kesehatan mental remaja panti asuhan. 80,3% lainnya adalah faktor lain seperti pengasuhan, lingkungan, self-compassion, dan pendidikan. Faktor-faktor yang mempengaruhi kesehatan mental remaja panti asuhan antara lain disebabkan anak korban kekerasan dalam rumah tangga, korban pornografi dan pengasuhan yang kurang. Kesimpulan penelitian ini dalam menguatkan kesehatan mental remaja panti asuhan diperlukan penanaman sikap self-disclosure yang tinggi.","author":[{"dropping-particle":"","family":"Azizi","given":"Akbar","non-dropping-particle":"","parse-names":false,"suffix":""},{"dropping-particle":"","family":"Rahmatullah","given":"Azam","non-dropping-particle":"","parse-names":false,"suffix":""},{"dropping-particle":"","family":"Khilmiyah","given":"Akif","non-dropping-particle":"","parse-names":false,"suffix":""}],"container-title":"Jurnal Bimbingan dan Konseling","id":"ITEM-1","issue":"3","issued":{"date-parts":[["2023"]]},"page":"414-428","title":"Penguatan Kesehatan Mental Melalui Peran Self-Disclosure Bagi Remaja Panti Asuhan","type":"article-journal","volume":"7"},"uris":["http://www.mendeley.com/documents/?uuid=e3a2e622-652d-41e8-b85f-05b13254d3cb"]}],"mendeley":{"formattedCitation":"[11]","plainTextFormattedCitation":"[11]","previouslyFormattedCitation":"[11]"},"properties":{"noteIndex":0},"schema":"https://github.com/citation-style-language/schema/raw/master/csl-citation.json"}</w:instrText>
      </w:r>
      <w:r w:rsidR="00C061CD" w:rsidRPr="007846AD">
        <w:rPr>
          <w:lang w:val="en-US"/>
        </w:rPr>
        <w:fldChar w:fldCharType="separate"/>
      </w:r>
      <w:r w:rsidR="008B1D71" w:rsidRPr="008B1D71">
        <w:rPr>
          <w:noProof/>
          <w:lang w:val="en-US"/>
        </w:rPr>
        <w:t>[11]</w:t>
      </w:r>
      <w:r w:rsidR="00C061CD" w:rsidRPr="007846AD">
        <w:rPr>
          <w:lang w:val="en-US"/>
        </w:rPr>
        <w:fldChar w:fldCharType="end"/>
      </w:r>
      <w:r w:rsidR="00C061CD" w:rsidRPr="007846AD">
        <w:rPr>
          <w:lang w:val="en-US"/>
        </w:rPr>
        <w:t>.</w:t>
      </w:r>
    </w:p>
    <w:p w14:paraId="586B55F4" w14:textId="409110A0" w:rsidR="00952D3D" w:rsidRDefault="003C514B" w:rsidP="001B0635">
      <w:pPr>
        <w:pStyle w:val="Body"/>
        <w:rPr>
          <w:lang w:val="en-US"/>
        </w:rPr>
      </w:pPr>
      <w:r>
        <w:rPr>
          <w:lang w:val="en-US"/>
        </w:rPr>
        <w:t>Berdasarkan latar belakng diatas</w:t>
      </w:r>
      <w:r w:rsidR="001152E0">
        <w:rPr>
          <w:lang w:val="en-US"/>
        </w:rPr>
        <w:t xml:space="preserve"> </w:t>
      </w:r>
      <w:r w:rsidR="005C5F1C">
        <w:rPr>
          <w:lang w:val="en-US"/>
        </w:rPr>
        <w:t xml:space="preserve">penulis </w:t>
      </w:r>
      <w:r w:rsidR="0010698B" w:rsidRPr="0010698B">
        <w:rPr>
          <w:lang w:val="en-US"/>
        </w:rPr>
        <w:t xml:space="preserve">ingin </w:t>
      </w:r>
      <w:r w:rsidR="005C5F1C">
        <w:rPr>
          <w:lang w:val="en-US"/>
        </w:rPr>
        <w:t>meneliti</w:t>
      </w:r>
      <w:r>
        <w:rPr>
          <w:lang w:val="en-US"/>
        </w:rPr>
        <w:t xml:space="preserve"> mengenai</w:t>
      </w:r>
      <w:r w:rsidR="00806ED6">
        <w:rPr>
          <w:lang w:val="en-US"/>
        </w:rPr>
        <w:t xml:space="preserve"> </w:t>
      </w:r>
      <w:r w:rsidR="00806ED6" w:rsidRPr="00D205EE">
        <w:rPr>
          <w:i/>
          <w:iCs/>
          <w:lang w:val="en-US"/>
        </w:rPr>
        <w:t>self disclosure</w:t>
      </w:r>
      <w:r w:rsidR="00806ED6">
        <w:rPr>
          <w:lang w:val="en-US"/>
        </w:rPr>
        <w:t xml:space="preserve"> pada remaja panti asuhan. </w:t>
      </w:r>
      <w:r w:rsidR="0010698B">
        <w:rPr>
          <w:lang w:val="en-US"/>
        </w:rPr>
        <w:t xml:space="preserve">Tujuan penelitian ini diharapkan mampu </w:t>
      </w:r>
      <w:r w:rsidR="0010698B" w:rsidRPr="0010698B">
        <w:rPr>
          <w:lang w:val="en-US"/>
        </w:rPr>
        <w:t xml:space="preserve">memberikan gambaran </w:t>
      </w:r>
      <w:r w:rsidR="00AE1747">
        <w:rPr>
          <w:lang w:val="en-US"/>
        </w:rPr>
        <w:t>t</w:t>
      </w:r>
      <w:r w:rsidR="0010698B">
        <w:rPr>
          <w:lang w:val="en-US"/>
        </w:rPr>
        <w:t xml:space="preserve">entang </w:t>
      </w:r>
      <w:r w:rsidR="0010698B">
        <w:rPr>
          <w:i/>
          <w:iCs/>
          <w:lang w:val="en-US"/>
        </w:rPr>
        <w:t>self disclosure</w:t>
      </w:r>
      <w:r w:rsidR="0010698B" w:rsidRPr="0010698B">
        <w:rPr>
          <w:lang w:val="en-US"/>
        </w:rPr>
        <w:t xml:space="preserve"> </w:t>
      </w:r>
      <w:r w:rsidR="00CB49B5">
        <w:rPr>
          <w:lang w:val="en-US"/>
        </w:rPr>
        <w:t>dikalangan</w:t>
      </w:r>
      <w:r w:rsidR="0010698B" w:rsidRPr="0010698B">
        <w:rPr>
          <w:lang w:val="en-US"/>
        </w:rPr>
        <w:t xml:space="preserve"> remaja panti asuhan, </w:t>
      </w:r>
      <w:r w:rsidR="00CB49B5">
        <w:rPr>
          <w:lang w:val="en-US"/>
        </w:rPr>
        <w:t>dan sebagai bahan pertimbangan olehg</w:t>
      </w:r>
      <w:r w:rsidR="0010698B" w:rsidRPr="0010698B">
        <w:rPr>
          <w:lang w:val="en-US"/>
        </w:rPr>
        <w:t xml:space="preserve"> pengurus panti asuhan </w:t>
      </w:r>
      <w:r w:rsidR="00CB49B5">
        <w:rPr>
          <w:lang w:val="en-US"/>
        </w:rPr>
        <w:t>untuk mengadakan</w:t>
      </w:r>
      <w:r w:rsidR="0010698B" w:rsidRPr="0010698B">
        <w:rPr>
          <w:lang w:val="en-US"/>
        </w:rPr>
        <w:t xml:space="preserve"> program kegiatan yang </w:t>
      </w:r>
      <w:r w:rsidR="005C5F1C">
        <w:rPr>
          <w:lang w:val="en-US"/>
        </w:rPr>
        <w:t>mampu meningkatkan</w:t>
      </w:r>
      <w:r w:rsidR="0010698B" w:rsidRPr="0010698B">
        <w:rPr>
          <w:lang w:val="en-US"/>
        </w:rPr>
        <w:t xml:space="preserve"> </w:t>
      </w:r>
      <w:r w:rsidR="0010698B">
        <w:rPr>
          <w:i/>
          <w:iCs/>
          <w:lang w:val="en-US"/>
        </w:rPr>
        <w:t>self disclosure</w:t>
      </w:r>
      <w:r w:rsidR="0010698B" w:rsidRPr="0010698B">
        <w:rPr>
          <w:lang w:val="en-US"/>
        </w:rPr>
        <w:t xml:space="preserve"> pada remaja </w:t>
      </w:r>
      <w:r w:rsidR="00CB49B5">
        <w:rPr>
          <w:lang w:val="en-US"/>
        </w:rPr>
        <w:t xml:space="preserve">yang ada di </w:t>
      </w:r>
      <w:r w:rsidR="0010698B" w:rsidRPr="0010698B">
        <w:rPr>
          <w:lang w:val="en-US"/>
        </w:rPr>
        <w:t>panti asuhan, sehingga</w:t>
      </w:r>
      <w:r w:rsidR="00CB49B5">
        <w:rPr>
          <w:lang w:val="en-US"/>
        </w:rPr>
        <w:t xml:space="preserve"> </w:t>
      </w:r>
      <w:r w:rsidR="0010698B">
        <w:rPr>
          <w:lang w:val="en-US"/>
        </w:rPr>
        <w:t xml:space="preserve">perkembangan psikologis remaja </w:t>
      </w:r>
      <w:r w:rsidR="00CB49B5">
        <w:rPr>
          <w:lang w:val="en-US"/>
        </w:rPr>
        <w:t xml:space="preserve">di </w:t>
      </w:r>
      <w:r w:rsidR="0010698B">
        <w:rPr>
          <w:lang w:val="en-US"/>
        </w:rPr>
        <w:t>panti asuhan dapat terpenuhi secara optimal</w:t>
      </w:r>
      <w:r w:rsidR="0010698B" w:rsidRPr="0010698B">
        <w:rPr>
          <w:lang w:val="en-US"/>
        </w:rPr>
        <w:t>.</w:t>
      </w:r>
      <w:r w:rsidR="00806ED6">
        <w:rPr>
          <w:lang w:val="en-US"/>
        </w:rPr>
        <w:t xml:space="preserve"> </w:t>
      </w:r>
    </w:p>
    <w:p w14:paraId="0C418117" w14:textId="363CC698" w:rsidR="00953F53" w:rsidRPr="006C7A28" w:rsidRDefault="00953F53" w:rsidP="00AE6A8C">
      <w:pPr>
        <w:pStyle w:val="Heading1"/>
        <w:tabs>
          <w:tab w:val="left" w:pos="0"/>
        </w:tabs>
        <w:rPr>
          <w:sz w:val="24"/>
        </w:rPr>
      </w:pPr>
      <w:r w:rsidRPr="006C7A28">
        <w:rPr>
          <w:sz w:val="24"/>
        </w:rPr>
        <w:t xml:space="preserve">II. </w:t>
      </w:r>
      <w:r w:rsidR="00C01B0D">
        <w:rPr>
          <w:sz w:val="24"/>
          <w:lang w:val="en-ID"/>
        </w:rPr>
        <w:t>Metode</w:t>
      </w:r>
    </w:p>
    <w:p w14:paraId="7F7D0AB3" w14:textId="785A27DF" w:rsidR="00EF5916" w:rsidRDefault="00F8119D" w:rsidP="00E63808">
      <w:pPr>
        <w:ind w:firstLine="284"/>
        <w:jc w:val="both"/>
        <w:rPr>
          <w:sz w:val="20"/>
          <w:szCs w:val="20"/>
          <w:lang w:val="en-US"/>
        </w:rPr>
      </w:pPr>
      <w:r w:rsidRPr="000B77EE">
        <w:rPr>
          <w:sz w:val="20"/>
          <w:szCs w:val="20"/>
        </w:rPr>
        <w:t xml:space="preserve">Penelitian ini merupakan penelitian dengan </w:t>
      </w:r>
      <w:r w:rsidR="00BC0067">
        <w:rPr>
          <w:sz w:val="20"/>
          <w:szCs w:val="20"/>
          <w:lang w:val="en-US"/>
        </w:rPr>
        <w:t>desain</w:t>
      </w:r>
      <w:r w:rsidRPr="000B77EE">
        <w:rPr>
          <w:sz w:val="20"/>
          <w:szCs w:val="20"/>
        </w:rPr>
        <w:t xml:space="preserve"> </w:t>
      </w:r>
      <w:r w:rsidR="00883383">
        <w:rPr>
          <w:sz w:val="20"/>
          <w:szCs w:val="20"/>
        </w:rPr>
        <w:t xml:space="preserve">kuantitatif </w:t>
      </w:r>
      <w:r w:rsidRPr="000B77EE">
        <w:rPr>
          <w:sz w:val="20"/>
          <w:szCs w:val="20"/>
        </w:rPr>
        <w:t>deskripti</w:t>
      </w:r>
      <w:r w:rsidR="001F6442">
        <w:rPr>
          <w:sz w:val="20"/>
          <w:szCs w:val="20"/>
        </w:rPr>
        <w:t xml:space="preserve">f. </w:t>
      </w:r>
      <w:r w:rsidRPr="000B77EE">
        <w:rPr>
          <w:sz w:val="20"/>
          <w:szCs w:val="20"/>
        </w:rPr>
        <w:t xml:space="preserve">Metode deskriptif pada penelitian ini digunakan untuk </w:t>
      </w:r>
      <w:r w:rsidR="00BC0067">
        <w:rPr>
          <w:sz w:val="20"/>
          <w:szCs w:val="20"/>
          <w:lang w:val="en-US"/>
        </w:rPr>
        <w:t xml:space="preserve">memberikan gambara yang lebih detail mengenai </w:t>
      </w:r>
      <w:r w:rsidR="00BC0067">
        <w:rPr>
          <w:i/>
          <w:iCs/>
          <w:sz w:val="20"/>
          <w:szCs w:val="20"/>
          <w:lang w:val="en-US"/>
        </w:rPr>
        <w:t xml:space="preserve">self disclosure </w:t>
      </w:r>
      <w:r w:rsidR="00BC0067">
        <w:rPr>
          <w:sz w:val="20"/>
          <w:szCs w:val="20"/>
          <w:lang w:val="en-US"/>
        </w:rPr>
        <w:t>remaja panti asuhan</w:t>
      </w:r>
      <w:r w:rsidRPr="000B77EE">
        <w:rPr>
          <w:sz w:val="20"/>
          <w:szCs w:val="20"/>
        </w:rPr>
        <w:t xml:space="preserve">. Variabel yang digunakan dalam penelitian ini yaitu </w:t>
      </w:r>
      <w:r w:rsidR="00BC0067">
        <w:rPr>
          <w:i/>
          <w:iCs/>
          <w:sz w:val="20"/>
          <w:szCs w:val="20"/>
          <w:lang w:val="en-US"/>
        </w:rPr>
        <w:t>self disclosure</w:t>
      </w:r>
      <w:r w:rsidRPr="000B77EE">
        <w:rPr>
          <w:sz w:val="20"/>
          <w:szCs w:val="20"/>
        </w:rPr>
        <w:t>.</w:t>
      </w:r>
      <w:r w:rsidR="00EB241E">
        <w:rPr>
          <w:sz w:val="20"/>
          <w:szCs w:val="20"/>
          <w:lang w:val="en-US"/>
        </w:rPr>
        <w:t xml:space="preserve"> Populasi</w:t>
      </w:r>
      <w:r w:rsidRPr="000B77EE">
        <w:rPr>
          <w:sz w:val="20"/>
          <w:szCs w:val="20"/>
        </w:rPr>
        <w:t xml:space="preserve"> dalam penelitian ini </w:t>
      </w:r>
      <w:r w:rsidR="00E658CC">
        <w:rPr>
          <w:sz w:val="20"/>
          <w:szCs w:val="20"/>
        </w:rPr>
        <w:t>yaitu</w:t>
      </w:r>
      <w:r w:rsidRPr="000B77EE">
        <w:rPr>
          <w:sz w:val="20"/>
          <w:szCs w:val="20"/>
        </w:rPr>
        <w:t xml:space="preserve"> seluruh remaja</w:t>
      </w:r>
      <w:r w:rsidR="00BC0067">
        <w:rPr>
          <w:sz w:val="20"/>
          <w:szCs w:val="20"/>
          <w:lang w:val="en-US"/>
        </w:rPr>
        <w:t xml:space="preserve"> </w:t>
      </w:r>
      <w:r w:rsidR="00043863">
        <w:rPr>
          <w:sz w:val="20"/>
          <w:szCs w:val="20"/>
          <w:lang w:val="en-US"/>
        </w:rPr>
        <w:t>di P</w:t>
      </w:r>
      <w:r w:rsidRPr="000B77EE">
        <w:rPr>
          <w:sz w:val="20"/>
          <w:szCs w:val="20"/>
        </w:rPr>
        <w:t>anti</w:t>
      </w:r>
      <w:r w:rsidR="00043863">
        <w:rPr>
          <w:sz w:val="20"/>
          <w:szCs w:val="20"/>
          <w:lang w:val="en-US"/>
        </w:rPr>
        <w:t xml:space="preserve"> A</w:t>
      </w:r>
      <w:r w:rsidRPr="000B77EE">
        <w:rPr>
          <w:sz w:val="20"/>
          <w:szCs w:val="20"/>
        </w:rPr>
        <w:t xml:space="preserve">suhan </w:t>
      </w:r>
      <w:r w:rsidR="00043863">
        <w:rPr>
          <w:sz w:val="20"/>
          <w:szCs w:val="20"/>
          <w:lang w:val="en-US"/>
        </w:rPr>
        <w:t>Aisyiyah</w:t>
      </w:r>
      <w:r w:rsidR="00BC0067">
        <w:rPr>
          <w:sz w:val="20"/>
          <w:szCs w:val="20"/>
          <w:lang w:val="en-US"/>
        </w:rPr>
        <w:t xml:space="preserve"> </w:t>
      </w:r>
      <w:r w:rsidR="00043863">
        <w:rPr>
          <w:sz w:val="20"/>
          <w:szCs w:val="20"/>
          <w:lang w:val="en-US"/>
        </w:rPr>
        <w:t>S</w:t>
      </w:r>
      <w:r w:rsidRPr="000B77EE">
        <w:rPr>
          <w:sz w:val="20"/>
          <w:szCs w:val="20"/>
        </w:rPr>
        <w:t>idoarjo dengan tota</w:t>
      </w:r>
      <w:r w:rsidR="006C1854">
        <w:rPr>
          <w:sz w:val="20"/>
          <w:szCs w:val="20"/>
          <w:lang w:val="en-US"/>
        </w:rPr>
        <w:t>l</w:t>
      </w:r>
      <w:r w:rsidR="00260FD0">
        <w:rPr>
          <w:sz w:val="20"/>
          <w:szCs w:val="20"/>
          <w:lang w:val="en-US"/>
        </w:rPr>
        <w:t xml:space="preserve"> 142 anak</w:t>
      </w:r>
      <w:r w:rsidRPr="000B77EE">
        <w:rPr>
          <w:sz w:val="20"/>
          <w:szCs w:val="20"/>
        </w:rPr>
        <w:t>.</w:t>
      </w:r>
      <w:r w:rsidR="00260FD0">
        <w:rPr>
          <w:sz w:val="20"/>
          <w:szCs w:val="20"/>
          <w:lang w:val="en-US"/>
        </w:rPr>
        <w:t xml:space="preserve"> </w:t>
      </w:r>
      <w:r w:rsidRPr="004E2364">
        <w:rPr>
          <w:sz w:val="20"/>
          <w:szCs w:val="20"/>
        </w:rPr>
        <w:t>Teknik pengambilan sampel dalam penelitian ini menggunakan sampling jenuh</w:t>
      </w:r>
      <w:r w:rsidR="00EB241E">
        <w:rPr>
          <w:sz w:val="20"/>
          <w:szCs w:val="20"/>
          <w:lang w:val="en-US"/>
        </w:rPr>
        <w:t xml:space="preserve">. Menurut Sugiyanto </w:t>
      </w:r>
      <w:r w:rsidR="00EB241E" w:rsidRPr="00EB241E">
        <w:rPr>
          <w:sz w:val="20"/>
          <w:szCs w:val="20"/>
        </w:rPr>
        <w:t>teknik sampling jenuh adalah teknik penentuan sampel dimana semua anggota populasi digunakan menjadi sampel</w:t>
      </w:r>
      <w:r w:rsidR="00EB241E">
        <w:rPr>
          <w:sz w:val="20"/>
          <w:szCs w:val="20"/>
        </w:rPr>
        <w:fldChar w:fldCharType="begin" w:fldLock="1"/>
      </w:r>
      <w:r w:rsidR="002351EB">
        <w:rPr>
          <w:sz w:val="20"/>
          <w:szCs w:val="20"/>
        </w:rPr>
        <w:instrText>ADDIN CSL_CITATION {"citationItems":[{"id":"ITEM-1","itemData":{"ISSN":"2502-3713","abstract":"Bandung Regency is one of the tourist destinations in the Bandung area so that it can become a potential for people in Bandung Regency to become entrepreneurs. Just like what is done by the people in Cukanggenteng Village by becoming a pindang fish craftsman. But the pindang business there tends not to progress due to several factors. This study aims to determine the effect of both partially and simultaneously from the factors of economic conditions, level of education, and entrepreneurial ability to business performance for shady entrepreneurs in Cukanggenteng Village, Pasir Jambu District, Bandung Regency. This type of research uses a non probability sampling method with a type of saturated sample for data collection. This research uses quantitative descriptive method and data analysis method uses multiple regression analysis with hypothesis testing using t test and f test. Based on the results of the t test, it was found that the factors of economic conditions, level of education, and entrepreneurship ability each had a significant effect on business performance. Through the f test, it was found that the factors of economic conditions, level of education, and the ability of entrepreneurship together had a positive effect on Business Performance for Pindang Entrepreneurs. The results of the coefficient of determination obtained a value of 68.90%, each of which has a large influence of Economic Conditions of 2.17%, Education Level 10.92%, and Entrepreneurial Ability of 55.81% on business performance. Based on the results of the study it can be concluded that there is a significant influence between the Economic Condition, Education Level, and Entrepreneurial Ability to the Business Performance of Pindang Entrepreneurs in Cukanggenteng Village both partially and simultaneously. The Entrepreneurial Ability variable has the greatest influence on Business Performance","author":[{"dropping-particle":"","family":"Fitria","given":"Sisca Eka","non-dropping-particle":"","parse-names":false,"suffix":""},{"dropping-particle":"","family":"Ariva","given":"Vega Fauzana","non-dropping-particle":"","parse-names":false,"suffix":""}],"container-title":"Jurnal Manajemen Indonesia","id":"ITEM-1","issue":"3","issued":{"date-parts":[["2018"]]},"page":"197-208","title":"Analisis Faktor Kondisi Ekonomi, Tingkat Pendidikan Dan Kemampuan Berwirausaha Terhadap Kinerja Usaha Bagi Pengusaha Pindang Di Desa Cukanggenteng","type":"article-journal","volume":"18"},"uris":["http://www.mendeley.com/documents/?uuid=8ce71259-cafb-4aba-a441-2a11c103338d"]}],"mendeley":{"formattedCitation":"[18]","plainTextFormattedCitation":"[18]","previouslyFormattedCitation":"[18]"},"properties":{"noteIndex":0},"schema":"https://github.com/citation-style-language/schema/raw/master/csl-citation.json"}</w:instrText>
      </w:r>
      <w:r w:rsidR="00EB241E">
        <w:rPr>
          <w:sz w:val="20"/>
          <w:szCs w:val="20"/>
        </w:rPr>
        <w:fldChar w:fldCharType="separate"/>
      </w:r>
      <w:r w:rsidR="003C1C7B" w:rsidRPr="003C1C7B">
        <w:rPr>
          <w:noProof/>
          <w:sz w:val="20"/>
          <w:szCs w:val="20"/>
        </w:rPr>
        <w:t>[18]</w:t>
      </w:r>
      <w:r w:rsidR="00EB241E">
        <w:rPr>
          <w:sz w:val="20"/>
          <w:szCs w:val="20"/>
        </w:rPr>
        <w:fldChar w:fldCharType="end"/>
      </w:r>
      <w:r w:rsidRPr="000B77EE">
        <w:rPr>
          <w:sz w:val="20"/>
          <w:szCs w:val="20"/>
        </w:rPr>
        <w:t xml:space="preserve">. </w:t>
      </w:r>
      <w:r w:rsidR="001253B0">
        <w:rPr>
          <w:sz w:val="20"/>
          <w:szCs w:val="20"/>
          <w:lang w:val="en-US"/>
        </w:rPr>
        <w:t xml:space="preserve">Teknik pengumpulan data </w:t>
      </w:r>
      <w:r w:rsidR="00CB49B5">
        <w:rPr>
          <w:sz w:val="20"/>
          <w:szCs w:val="20"/>
          <w:lang w:val="en-US"/>
        </w:rPr>
        <w:t>yang digunakan dalam penelitian ini adalah</w:t>
      </w:r>
      <w:r w:rsidR="001253B0">
        <w:rPr>
          <w:sz w:val="20"/>
          <w:szCs w:val="20"/>
          <w:lang w:val="en-US"/>
        </w:rPr>
        <w:t xml:space="preserve"> skala </w:t>
      </w:r>
      <w:r w:rsidR="001253B0">
        <w:rPr>
          <w:i/>
          <w:iCs/>
          <w:sz w:val="20"/>
          <w:szCs w:val="20"/>
          <w:lang w:val="en-US"/>
        </w:rPr>
        <w:t xml:space="preserve">self disclosure </w:t>
      </w:r>
      <w:r w:rsidR="000F47C6">
        <w:rPr>
          <w:sz w:val="20"/>
          <w:szCs w:val="20"/>
          <w:lang w:val="en-US"/>
        </w:rPr>
        <w:t xml:space="preserve">yang di adopsi dari skala yang disusun oleh Indarti </w:t>
      </w:r>
      <w:r w:rsidR="00043863">
        <w:rPr>
          <w:sz w:val="20"/>
          <w:szCs w:val="20"/>
          <w:lang w:val="en-US"/>
        </w:rPr>
        <w:t xml:space="preserve">(2020) </w:t>
      </w:r>
      <w:r w:rsidR="000F47C6">
        <w:rPr>
          <w:sz w:val="20"/>
          <w:szCs w:val="20"/>
          <w:lang w:val="en-US"/>
        </w:rPr>
        <w:t>berdadsarka</w:t>
      </w:r>
      <w:r w:rsidR="00A71B31">
        <w:rPr>
          <w:sz w:val="20"/>
          <w:szCs w:val="20"/>
          <w:lang w:val="en-US"/>
        </w:rPr>
        <w:t>n</w:t>
      </w:r>
      <w:r w:rsidR="000F47C6">
        <w:rPr>
          <w:sz w:val="20"/>
          <w:szCs w:val="20"/>
          <w:lang w:val="en-US"/>
        </w:rPr>
        <w:t xml:space="preserve"> aspek-aspek </w:t>
      </w:r>
      <w:r w:rsidR="000F47C6">
        <w:rPr>
          <w:i/>
          <w:iCs/>
          <w:sz w:val="20"/>
          <w:szCs w:val="20"/>
          <w:lang w:val="en-US"/>
        </w:rPr>
        <w:t xml:space="preserve">self disclosure </w:t>
      </w:r>
      <w:r w:rsidR="000F47C6">
        <w:rPr>
          <w:sz w:val="20"/>
          <w:szCs w:val="20"/>
          <w:lang w:val="en-US"/>
        </w:rPr>
        <w:t xml:space="preserve">yang dikemukakan Alman &amp; Taylor, yaitu </w:t>
      </w:r>
      <w:r w:rsidR="000F47C6" w:rsidRPr="000F47C6">
        <w:rPr>
          <w:rFonts w:ascii="Calibri" w:hAnsi="Calibri" w:cs="Calibri"/>
          <w:sz w:val="20"/>
          <w:szCs w:val="20"/>
          <w:lang w:val="en-US"/>
        </w:rPr>
        <w:t>﻿</w:t>
      </w:r>
      <w:r w:rsidR="000F47C6" w:rsidRPr="000F47C6">
        <w:rPr>
          <w:sz w:val="20"/>
          <w:szCs w:val="20"/>
          <w:lang w:val="en-US"/>
        </w:rPr>
        <w:t>ketepatan, motivasi, waktu, keintensifan, kedalaman dan keluasan</w:t>
      </w:r>
      <w:r w:rsidR="00702D9A">
        <w:rPr>
          <w:sz w:val="20"/>
          <w:szCs w:val="20"/>
          <w:lang w:val="en-US"/>
        </w:rPr>
        <w:t>, dengan jumlah aitem yang valid sebanyak 28 aitem dengan nilai reliabilitas sebesar 0,886</w:t>
      </w:r>
      <w:r w:rsidR="00E544B1">
        <w:rPr>
          <w:sz w:val="20"/>
          <w:szCs w:val="20"/>
          <w:lang w:val="en-US"/>
        </w:rPr>
        <w:fldChar w:fldCharType="begin" w:fldLock="1"/>
      </w:r>
      <w:r w:rsidR="008B1D71">
        <w:rPr>
          <w:sz w:val="20"/>
          <w:szCs w:val="20"/>
          <w:lang w:val="en-US"/>
        </w:rPr>
        <w:instrText>ADDIN CSL_CITATION {"citationItems":[{"id":"ITEM-1","itemData":{"ISBN":"1982042320140","author":[{"dropping-particle":"","family":"Indarti","given":"Tata Aulia","non-dropping-particle":"","parse-names":false,"suffix":""}],"id":"ITEM-1","issued":{"date-parts":[["2020"]]},"publisher":"Universitas Negeri Semarang","title":"Hubungan Antara Dukungan Sosial Teman Sebaya Dengan Pengungkapan Diri Pada Remaja Panti Asuhan Di Gunungpati, Kota Semarang","type":"thesis"},"uris":["http://www.mendeley.com/documents/?uuid=0533d98f-fbf9-4431-89ba-f9de5e01d4eb"]}],"mendeley":{"formattedCitation":"[13]","plainTextFormattedCitation":"[13]","previouslyFormattedCitation":"[13]"},"properties":{"noteIndex":0},"schema":"https://github.com/citation-style-language/schema/raw/master/csl-citation.json"}</w:instrText>
      </w:r>
      <w:r w:rsidR="00E544B1">
        <w:rPr>
          <w:sz w:val="20"/>
          <w:szCs w:val="20"/>
          <w:lang w:val="en-US"/>
        </w:rPr>
        <w:fldChar w:fldCharType="separate"/>
      </w:r>
      <w:r w:rsidR="008B1D71" w:rsidRPr="008B1D71">
        <w:rPr>
          <w:noProof/>
          <w:sz w:val="20"/>
          <w:szCs w:val="20"/>
          <w:lang w:val="en-US"/>
        </w:rPr>
        <w:t>[13]</w:t>
      </w:r>
      <w:r w:rsidR="00E544B1">
        <w:rPr>
          <w:sz w:val="20"/>
          <w:szCs w:val="20"/>
          <w:lang w:val="en-US"/>
        </w:rPr>
        <w:fldChar w:fldCharType="end"/>
      </w:r>
      <w:r w:rsidR="00E544B1">
        <w:rPr>
          <w:sz w:val="20"/>
          <w:szCs w:val="20"/>
          <w:lang w:val="en-US"/>
        </w:rPr>
        <w:t>.</w:t>
      </w:r>
    </w:p>
    <w:p w14:paraId="5AEB1648" w14:textId="13EEE960" w:rsidR="00702D9A" w:rsidRPr="00352B21" w:rsidRDefault="00C97F57" w:rsidP="00E63808">
      <w:pPr>
        <w:ind w:firstLine="284"/>
        <w:jc w:val="both"/>
        <w:rPr>
          <w:sz w:val="20"/>
          <w:szCs w:val="20"/>
          <w:lang w:val="en-US"/>
        </w:rPr>
      </w:pPr>
      <w:r w:rsidRPr="000B77EE">
        <w:rPr>
          <w:sz w:val="20"/>
          <w:szCs w:val="20"/>
        </w:rPr>
        <w:t>Teknik analisis data</w:t>
      </w:r>
      <w:r>
        <w:rPr>
          <w:sz w:val="20"/>
          <w:szCs w:val="20"/>
        </w:rPr>
        <w:t xml:space="preserve"> yang digunakan dalam penelitian ini yaitu</w:t>
      </w:r>
      <w:r w:rsidRPr="000B77EE">
        <w:rPr>
          <w:sz w:val="20"/>
          <w:szCs w:val="20"/>
        </w:rPr>
        <w:t xml:space="preserve"> teknik statistik deskriptif</w:t>
      </w:r>
      <w:r>
        <w:rPr>
          <w:sz w:val="20"/>
          <w:szCs w:val="20"/>
          <w:lang w:val="en-US"/>
        </w:rPr>
        <w:t xml:space="preserve">, </w:t>
      </w:r>
      <w:r w:rsidR="00E658CC">
        <w:rPr>
          <w:sz w:val="20"/>
          <w:szCs w:val="20"/>
          <w:lang w:val="en-US"/>
        </w:rPr>
        <w:t>t</w:t>
      </w:r>
      <w:r w:rsidR="00E658CC" w:rsidRPr="00E658CC">
        <w:rPr>
          <w:sz w:val="20"/>
          <w:szCs w:val="20"/>
          <w:lang w:val="en-US"/>
        </w:rPr>
        <w:t>eknik statistik deskriptif adalah statistik atau nilai yang digunakan dengan cara mengumpulkan dan menganalisis data kemudian mendeskripsikan data tersebut secara realistis, dengan tidak bermaksud menarik kesimpulan yang digeneralisasikan untuk umum. Pengolahan data penelitian ini</w:t>
      </w:r>
      <w:r w:rsidR="00E658CC">
        <w:rPr>
          <w:sz w:val="20"/>
          <w:szCs w:val="20"/>
          <w:lang w:val="en-US"/>
        </w:rPr>
        <w:t xml:space="preserve"> menggunakan</w:t>
      </w:r>
      <w:r w:rsidR="00E658CC" w:rsidRPr="00E658CC">
        <w:rPr>
          <w:sz w:val="20"/>
          <w:szCs w:val="20"/>
          <w:lang w:val="en-US"/>
        </w:rPr>
        <w:t xml:space="preserve"> Microsoft Excel</w:t>
      </w:r>
      <w:r w:rsidR="00352B21">
        <w:rPr>
          <w:sz w:val="20"/>
          <w:szCs w:val="20"/>
          <w:lang w:val="en-US"/>
        </w:rPr>
        <w:t>.</w:t>
      </w:r>
    </w:p>
    <w:p w14:paraId="6B8A23EC" w14:textId="303D84A0" w:rsidR="00953F53" w:rsidRPr="00851616" w:rsidRDefault="00953F53" w:rsidP="00AE6A8C">
      <w:pPr>
        <w:pStyle w:val="Heading1"/>
        <w:tabs>
          <w:tab w:val="left" w:pos="0"/>
        </w:tabs>
        <w:rPr>
          <w:sz w:val="24"/>
          <w:lang w:val="en-ID"/>
        </w:rPr>
      </w:pPr>
      <w:r w:rsidRPr="00851616">
        <w:rPr>
          <w:sz w:val="24"/>
        </w:rPr>
        <w:t xml:space="preserve">III. </w:t>
      </w:r>
      <w:r w:rsidR="00C01B0D" w:rsidRPr="00851616">
        <w:rPr>
          <w:sz w:val="24"/>
          <w:lang w:val="en-ID"/>
        </w:rPr>
        <w:t>Hasil dan Pembahasan</w:t>
      </w:r>
    </w:p>
    <w:p w14:paraId="5A4A3DFB" w14:textId="249ECDCD" w:rsidR="00AD6BB7" w:rsidRPr="00AD6BB7" w:rsidRDefault="00AD6BB7" w:rsidP="00AD6BB7">
      <w:pPr>
        <w:pStyle w:val="ListParagraph"/>
        <w:numPr>
          <w:ilvl w:val="0"/>
          <w:numId w:val="7"/>
        </w:numPr>
        <w:ind w:left="426"/>
        <w:jc w:val="both"/>
        <w:rPr>
          <w:b/>
          <w:bCs/>
          <w:sz w:val="20"/>
          <w:szCs w:val="20"/>
          <w:lang w:val="en-ID"/>
        </w:rPr>
      </w:pPr>
      <w:r>
        <w:rPr>
          <w:b/>
          <w:bCs/>
          <w:sz w:val="20"/>
          <w:szCs w:val="20"/>
          <w:lang w:val="en-ID"/>
        </w:rPr>
        <w:t>Hasil</w:t>
      </w:r>
    </w:p>
    <w:p w14:paraId="77441578" w14:textId="52E974FA" w:rsidR="00DD6129" w:rsidRDefault="00DD6129" w:rsidP="00332899">
      <w:pPr>
        <w:ind w:firstLine="284"/>
        <w:jc w:val="both"/>
        <w:rPr>
          <w:sz w:val="20"/>
          <w:szCs w:val="20"/>
        </w:rPr>
      </w:pPr>
      <w:r>
        <w:rPr>
          <w:sz w:val="20"/>
          <w:szCs w:val="20"/>
        </w:rPr>
        <w:t>Penelitian ini dilakukan pada 142 remaja Panti Asuhan Aisyiyah Sidoarjo dengan karakteristik sebagai berikut</w:t>
      </w:r>
    </w:p>
    <w:p w14:paraId="61396A9E" w14:textId="0CF20F87" w:rsidR="00F1482D" w:rsidRDefault="00F1482D" w:rsidP="00F1482D">
      <w:pPr>
        <w:ind w:firstLine="284"/>
        <w:jc w:val="center"/>
        <w:rPr>
          <w:sz w:val="20"/>
          <w:szCs w:val="20"/>
        </w:rPr>
      </w:pPr>
      <w:r w:rsidRPr="00AA1FE7">
        <w:rPr>
          <w:b/>
          <w:bCs/>
          <w:sz w:val="20"/>
          <w:szCs w:val="20"/>
        </w:rPr>
        <w:t>Tabel 1</w:t>
      </w:r>
      <w:r w:rsidRPr="00AA1FE7">
        <w:rPr>
          <w:sz w:val="20"/>
          <w:szCs w:val="20"/>
        </w:rPr>
        <w:t>.</w:t>
      </w:r>
      <w:r w:rsidRPr="00AA1FE7">
        <w:rPr>
          <w:b/>
          <w:bCs/>
          <w:sz w:val="20"/>
          <w:szCs w:val="20"/>
        </w:rPr>
        <w:t xml:space="preserve"> </w:t>
      </w:r>
      <w:r w:rsidRPr="00332899">
        <w:rPr>
          <w:color w:val="000000"/>
          <w:sz w:val="21"/>
          <w:szCs w:val="21"/>
        </w:rPr>
        <w:t>Ka</w:t>
      </w:r>
      <w:r>
        <w:rPr>
          <w:color w:val="000000"/>
          <w:sz w:val="21"/>
          <w:szCs w:val="21"/>
        </w:rPr>
        <w:t>rakteristik</w:t>
      </w:r>
      <w:r w:rsidRPr="00332899">
        <w:rPr>
          <w:color w:val="000000"/>
          <w:sz w:val="21"/>
          <w:szCs w:val="21"/>
        </w:rPr>
        <w:t xml:space="preserve"> </w:t>
      </w:r>
      <w:r>
        <w:rPr>
          <w:color w:val="000000"/>
          <w:sz w:val="21"/>
          <w:szCs w:val="21"/>
        </w:rPr>
        <w:t>Responden</w:t>
      </w:r>
    </w:p>
    <w:tbl>
      <w:tblPr>
        <w:tblW w:w="4120" w:type="dxa"/>
        <w:jc w:val="center"/>
        <w:tblBorders>
          <w:insideH w:val="single" w:sz="4" w:space="0" w:color="auto"/>
        </w:tblBorders>
        <w:tblLook w:val="04A0" w:firstRow="1" w:lastRow="0" w:firstColumn="1" w:lastColumn="0" w:noHBand="0" w:noVBand="1"/>
      </w:tblPr>
      <w:tblGrid>
        <w:gridCol w:w="1300"/>
        <w:gridCol w:w="1300"/>
        <w:gridCol w:w="1520"/>
      </w:tblGrid>
      <w:tr w:rsidR="00DD6129" w:rsidRPr="00DD6129" w14:paraId="2FFA3F29" w14:textId="77777777" w:rsidTr="00DD6129">
        <w:trPr>
          <w:trHeight w:val="320"/>
          <w:jc w:val="center"/>
        </w:trPr>
        <w:tc>
          <w:tcPr>
            <w:tcW w:w="1300" w:type="dxa"/>
            <w:shd w:val="clear" w:color="auto" w:fill="auto"/>
            <w:noWrap/>
            <w:vAlign w:val="bottom"/>
            <w:hideMark/>
          </w:tcPr>
          <w:p w14:paraId="6528BCBF" w14:textId="77777777" w:rsidR="00DD6129" w:rsidRPr="00DD6129" w:rsidRDefault="00DD6129" w:rsidP="00DD6129">
            <w:pPr>
              <w:rPr>
                <w:sz w:val="20"/>
                <w:szCs w:val="20"/>
              </w:rPr>
            </w:pPr>
          </w:p>
        </w:tc>
        <w:tc>
          <w:tcPr>
            <w:tcW w:w="1300" w:type="dxa"/>
            <w:shd w:val="clear" w:color="auto" w:fill="auto"/>
            <w:noWrap/>
            <w:vAlign w:val="bottom"/>
            <w:hideMark/>
          </w:tcPr>
          <w:p w14:paraId="66DDDB54" w14:textId="70B73C80" w:rsidR="00DD6129" w:rsidRPr="00DD6129" w:rsidRDefault="00DD6129" w:rsidP="00DD6129">
            <w:pPr>
              <w:jc w:val="center"/>
              <w:rPr>
                <w:color w:val="000000"/>
                <w:sz w:val="20"/>
                <w:szCs w:val="20"/>
              </w:rPr>
            </w:pPr>
            <w:r>
              <w:rPr>
                <w:color w:val="000000"/>
                <w:sz w:val="20"/>
                <w:szCs w:val="20"/>
              </w:rPr>
              <w:t>Frekuensi</w:t>
            </w:r>
          </w:p>
        </w:tc>
        <w:tc>
          <w:tcPr>
            <w:tcW w:w="1520" w:type="dxa"/>
            <w:shd w:val="clear" w:color="auto" w:fill="auto"/>
            <w:noWrap/>
            <w:vAlign w:val="bottom"/>
            <w:hideMark/>
          </w:tcPr>
          <w:p w14:paraId="68340D97" w14:textId="77777777" w:rsidR="00DD6129" w:rsidRPr="00DD6129" w:rsidRDefault="00DD6129" w:rsidP="00DD6129">
            <w:pPr>
              <w:jc w:val="center"/>
              <w:rPr>
                <w:color w:val="000000"/>
                <w:sz w:val="20"/>
                <w:szCs w:val="20"/>
              </w:rPr>
            </w:pPr>
            <w:r w:rsidRPr="00DD6129">
              <w:rPr>
                <w:color w:val="000000"/>
                <w:sz w:val="20"/>
                <w:szCs w:val="20"/>
              </w:rPr>
              <w:t>persentase</w:t>
            </w:r>
          </w:p>
        </w:tc>
      </w:tr>
      <w:tr w:rsidR="00DD6129" w:rsidRPr="00DD6129" w14:paraId="6BC5D879" w14:textId="77777777" w:rsidTr="00DD6129">
        <w:trPr>
          <w:trHeight w:val="320"/>
          <w:jc w:val="center"/>
        </w:trPr>
        <w:tc>
          <w:tcPr>
            <w:tcW w:w="1300" w:type="dxa"/>
            <w:shd w:val="clear" w:color="auto" w:fill="auto"/>
            <w:noWrap/>
            <w:vAlign w:val="bottom"/>
            <w:hideMark/>
          </w:tcPr>
          <w:p w14:paraId="2E55D18D" w14:textId="77777777" w:rsidR="00DD6129" w:rsidRPr="00DD6129" w:rsidRDefault="00DD6129" w:rsidP="00DD6129">
            <w:pPr>
              <w:jc w:val="center"/>
              <w:rPr>
                <w:color w:val="000000"/>
                <w:sz w:val="20"/>
                <w:szCs w:val="20"/>
              </w:rPr>
            </w:pPr>
            <w:r w:rsidRPr="00DD6129">
              <w:rPr>
                <w:color w:val="000000"/>
                <w:sz w:val="20"/>
                <w:szCs w:val="20"/>
              </w:rPr>
              <w:t>asrama</w:t>
            </w:r>
          </w:p>
        </w:tc>
        <w:tc>
          <w:tcPr>
            <w:tcW w:w="1300" w:type="dxa"/>
            <w:shd w:val="clear" w:color="auto" w:fill="auto"/>
            <w:noWrap/>
            <w:vAlign w:val="bottom"/>
            <w:hideMark/>
          </w:tcPr>
          <w:p w14:paraId="2D54D6E8" w14:textId="77777777" w:rsidR="00DD6129" w:rsidRPr="00DD6129" w:rsidRDefault="00DD6129" w:rsidP="00DD6129">
            <w:pPr>
              <w:jc w:val="center"/>
              <w:rPr>
                <w:color w:val="000000"/>
                <w:sz w:val="20"/>
                <w:szCs w:val="20"/>
              </w:rPr>
            </w:pPr>
            <w:r w:rsidRPr="00DD6129">
              <w:rPr>
                <w:color w:val="000000"/>
                <w:sz w:val="20"/>
                <w:szCs w:val="20"/>
              </w:rPr>
              <w:t>53</w:t>
            </w:r>
          </w:p>
        </w:tc>
        <w:tc>
          <w:tcPr>
            <w:tcW w:w="1520" w:type="dxa"/>
            <w:shd w:val="clear" w:color="auto" w:fill="auto"/>
            <w:noWrap/>
            <w:vAlign w:val="bottom"/>
            <w:hideMark/>
          </w:tcPr>
          <w:p w14:paraId="2AC53D1A" w14:textId="77777777" w:rsidR="00DD6129" w:rsidRPr="00DD6129" w:rsidRDefault="00DD6129" w:rsidP="00DD6129">
            <w:pPr>
              <w:jc w:val="center"/>
              <w:rPr>
                <w:color w:val="000000"/>
                <w:sz w:val="20"/>
                <w:szCs w:val="20"/>
              </w:rPr>
            </w:pPr>
            <w:r w:rsidRPr="00DD6129">
              <w:rPr>
                <w:color w:val="000000"/>
                <w:sz w:val="20"/>
                <w:szCs w:val="20"/>
              </w:rPr>
              <w:t>37%</w:t>
            </w:r>
          </w:p>
        </w:tc>
      </w:tr>
      <w:tr w:rsidR="00DD6129" w:rsidRPr="00DD6129" w14:paraId="3AB13854" w14:textId="77777777" w:rsidTr="00DD6129">
        <w:trPr>
          <w:trHeight w:val="320"/>
          <w:jc w:val="center"/>
        </w:trPr>
        <w:tc>
          <w:tcPr>
            <w:tcW w:w="1300" w:type="dxa"/>
            <w:shd w:val="clear" w:color="auto" w:fill="auto"/>
            <w:noWrap/>
            <w:vAlign w:val="bottom"/>
            <w:hideMark/>
          </w:tcPr>
          <w:p w14:paraId="200E857B" w14:textId="77777777" w:rsidR="00DD6129" w:rsidRPr="00DD6129" w:rsidRDefault="00DD6129" w:rsidP="00DD6129">
            <w:pPr>
              <w:jc w:val="center"/>
              <w:rPr>
                <w:color w:val="000000"/>
                <w:sz w:val="20"/>
                <w:szCs w:val="20"/>
              </w:rPr>
            </w:pPr>
            <w:r w:rsidRPr="00DD6129">
              <w:rPr>
                <w:color w:val="000000"/>
                <w:sz w:val="20"/>
                <w:szCs w:val="20"/>
              </w:rPr>
              <w:t>non asrama</w:t>
            </w:r>
          </w:p>
        </w:tc>
        <w:tc>
          <w:tcPr>
            <w:tcW w:w="1300" w:type="dxa"/>
            <w:shd w:val="clear" w:color="auto" w:fill="auto"/>
            <w:noWrap/>
            <w:vAlign w:val="bottom"/>
            <w:hideMark/>
          </w:tcPr>
          <w:p w14:paraId="68238C55" w14:textId="77777777" w:rsidR="00DD6129" w:rsidRPr="00DD6129" w:rsidRDefault="00DD6129" w:rsidP="00DD6129">
            <w:pPr>
              <w:jc w:val="center"/>
              <w:rPr>
                <w:color w:val="000000"/>
                <w:sz w:val="20"/>
                <w:szCs w:val="20"/>
              </w:rPr>
            </w:pPr>
            <w:r w:rsidRPr="00DD6129">
              <w:rPr>
                <w:color w:val="000000"/>
                <w:sz w:val="20"/>
                <w:szCs w:val="20"/>
              </w:rPr>
              <w:t>89</w:t>
            </w:r>
          </w:p>
        </w:tc>
        <w:tc>
          <w:tcPr>
            <w:tcW w:w="1520" w:type="dxa"/>
            <w:shd w:val="clear" w:color="auto" w:fill="auto"/>
            <w:noWrap/>
            <w:vAlign w:val="bottom"/>
            <w:hideMark/>
          </w:tcPr>
          <w:p w14:paraId="36CB921D" w14:textId="77777777" w:rsidR="00DD6129" w:rsidRPr="00DD6129" w:rsidRDefault="00DD6129" w:rsidP="00DD6129">
            <w:pPr>
              <w:jc w:val="center"/>
              <w:rPr>
                <w:color w:val="000000"/>
                <w:sz w:val="20"/>
                <w:szCs w:val="20"/>
              </w:rPr>
            </w:pPr>
            <w:r w:rsidRPr="00DD6129">
              <w:rPr>
                <w:color w:val="000000"/>
                <w:sz w:val="20"/>
                <w:szCs w:val="20"/>
              </w:rPr>
              <w:t>63%</w:t>
            </w:r>
          </w:p>
        </w:tc>
      </w:tr>
    </w:tbl>
    <w:p w14:paraId="3B9D7EF7" w14:textId="6641749E" w:rsidR="00DD6129" w:rsidRDefault="00F1482D" w:rsidP="00332899">
      <w:pPr>
        <w:ind w:firstLine="284"/>
        <w:jc w:val="both"/>
        <w:rPr>
          <w:sz w:val="20"/>
          <w:szCs w:val="20"/>
        </w:rPr>
      </w:pPr>
      <w:r>
        <w:rPr>
          <w:sz w:val="20"/>
          <w:szCs w:val="20"/>
        </w:rPr>
        <w:t xml:space="preserve">Dari </w:t>
      </w:r>
      <w:r w:rsidRPr="00F1482D">
        <w:rPr>
          <w:sz w:val="20"/>
          <w:szCs w:val="20"/>
        </w:rPr>
        <w:t xml:space="preserve">Tabel 1 menjelaskan jumlah responden penelitian ini yang terdiri dari </w:t>
      </w:r>
      <w:r>
        <w:rPr>
          <w:sz w:val="20"/>
          <w:szCs w:val="20"/>
        </w:rPr>
        <w:t>53</w:t>
      </w:r>
      <w:r w:rsidRPr="00F1482D">
        <w:rPr>
          <w:sz w:val="20"/>
          <w:szCs w:val="20"/>
        </w:rPr>
        <w:t xml:space="preserve"> </w:t>
      </w:r>
      <w:r>
        <w:rPr>
          <w:sz w:val="20"/>
          <w:szCs w:val="20"/>
        </w:rPr>
        <w:t>remaja panti asuhan yang menetap di asrama</w:t>
      </w:r>
      <w:r w:rsidRPr="00F1482D">
        <w:rPr>
          <w:sz w:val="20"/>
          <w:szCs w:val="20"/>
        </w:rPr>
        <w:t xml:space="preserve"> (</w:t>
      </w:r>
      <w:r>
        <w:rPr>
          <w:sz w:val="20"/>
          <w:szCs w:val="20"/>
        </w:rPr>
        <w:t>37</w:t>
      </w:r>
      <w:r w:rsidRPr="00F1482D">
        <w:rPr>
          <w:sz w:val="20"/>
          <w:szCs w:val="20"/>
        </w:rPr>
        <w:t xml:space="preserve">% ) dan </w:t>
      </w:r>
      <w:r>
        <w:rPr>
          <w:sz w:val="20"/>
          <w:szCs w:val="20"/>
        </w:rPr>
        <w:t>89</w:t>
      </w:r>
      <w:r w:rsidRPr="00F1482D">
        <w:rPr>
          <w:sz w:val="20"/>
          <w:szCs w:val="20"/>
        </w:rPr>
        <w:t xml:space="preserve"> </w:t>
      </w:r>
      <w:r>
        <w:rPr>
          <w:sz w:val="20"/>
          <w:szCs w:val="20"/>
        </w:rPr>
        <w:t>remaja yang tidak menetap di asrama tapi statusnya adalah remaja panti asuhan karena pendidikan mereka dibiayai penuh oleh pihak pant (63</w:t>
      </w:r>
      <w:r w:rsidRPr="00F1482D">
        <w:rPr>
          <w:sz w:val="20"/>
          <w:szCs w:val="20"/>
        </w:rPr>
        <w:t>%)</w:t>
      </w:r>
    </w:p>
    <w:p w14:paraId="02B8C842" w14:textId="76913963" w:rsidR="001262D9" w:rsidRDefault="002365F5" w:rsidP="00A94F02">
      <w:pPr>
        <w:ind w:firstLine="284"/>
        <w:jc w:val="both"/>
        <w:rPr>
          <w:sz w:val="20"/>
          <w:szCs w:val="20"/>
        </w:rPr>
      </w:pPr>
      <w:r>
        <w:rPr>
          <w:sz w:val="20"/>
          <w:szCs w:val="20"/>
        </w:rPr>
        <w:t>Berdasarkan data yang diperoleh dari subjek kemudian peneliti melakukan skoring dan mengkatagorisasikan setiap jawaban kedalam kriteria yang sudah ditentukan.</w:t>
      </w:r>
      <w:r w:rsidR="004211F3">
        <w:rPr>
          <w:sz w:val="20"/>
          <w:szCs w:val="20"/>
        </w:rPr>
        <w:t xml:space="preserve"> </w:t>
      </w:r>
      <w:r w:rsidR="004D7A5A">
        <w:rPr>
          <w:sz w:val="20"/>
          <w:szCs w:val="20"/>
        </w:rPr>
        <w:t>P</w:t>
      </w:r>
      <w:r w:rsidR="004211F3">
        <w:rPr>
          <w:sz w:val="20"/>
          <w:szCs w:val="20"/>
        </w:rPr>
        <w:t>enelitian ini</w:t>
      </w:r>
      <w:r w:rsidR="004D7A5A">
        <w:rPr>
          <w:sz w:val="20"/>
          <w:szCs w:val="20"/>
        </w:rPr>
        <w:t xml:space="preserve"> berdasar pada</w:t>
      </w:r>
      <w:r>
        <w:rPr>
          <w:sz w:val="20"/>
          <w:szCs w:val="20"/>
        </w:rPr>
        <w:t xml:space="preserve"> kategorisasi model distribusi normal </w:t>
      </w:r>
      <w:r w:rsidR="004D7A5A">
        <w:rPr>
          <w:sz w:val="20"/>
          <w:szCs w:val="20"/>
        </w:rPr>
        <w:t>yang dikemukakan oleh</w:t>
      </w:r>
      <w:r w:rsidRPr="00A94F02">
        <w:rPr>
          <w:sz w:val="20"/>
          <w:szCs w:val="20"/>
        </w:rPr>
        <w:t xml:space="preserve"> Azwar</w:t>
      </w:r>
      <w:r w:rsidR="00A94F02" w:rsidRPr="00A94F02">
        <w:rPr>
          <w:sz w:val="20"/>
          <w:szCs w:val="20"/>
        </w:rPr>
        <w:t xml:space="preserve"> </w:t>
      </w:r>
      <w:r w:rsidR="009E5AE8">
        <w:rPr>
          <w:sz w:val="20"/>
          <w:szCs w:val="20"/>
        </w:rPr>
        <w:t>dan berikut</w:t>
      </w:r>
      <w:r w:rsidR="00A94F02" w:rsidRPr="00A94F02">
        <w:rPr>
          <w:sz w:val="20"/>
          <w:szCs w:val="20"/>
        </w:rPr>
        <w:t xml:space="preserve"> hasil deskriptif </w:t>
      </w:r>
      <w:r w:rsidR="005911FF" w:rsidRPr="00A94F02">
        <w:rPr>
          <w:i/>
          <w:iCs/>
          <w:sz w:val="20"/>
          <w:szCs w:val="20"/>
        </w:rPr>
        <w:t>self disclosure</w:t>
      </w:r>
      <w:r w:rsidR="00A94F02" w:rsidRPr="00A94F02">
        <w:rPr>
          <w:sz w:val="20"/>
          <w:szCs w:val="20"/>
        </w:rPr>
        <w:fldChar w:fldCharType="begin" w:fldLock="1"/>
      </w:r>
      <w:r w:rsidR="002351EB">
        <w:rPr>
          <w:sz w:val="20"/>
          <w:szCs w:val="20"/>
        </w:rPr>
        <w:instrText>ADDIN CSL_CITATION {"citationItems":[{"id":"ITEM-1","itemData":{"author":[{"dropping-particle":"","family":"Saifudin","given":"Azwar","non-dropping-particle":"","parse-names":false,"suffix":""}],"container-title":"Pustaka Belajar","id":"ITEM-1","issued":{"date-parts":[["2013"]]},"publisher-place":"Yogyakarta","title":"Penyusunan Skala Psikologi","type":"book"},"uris":["http://www.mendeley.com/documents/?uuid=62155bf9-2ca9-4231-a7e9-85602d671d17"]}],"mendeley":{"formattedCitation":"[19]","plainTextFormattedCitation":"[19]","previouslyFormattedCitation":"[19]"},"properties":{"noteIndex":0},"schema":"https://github.com/citation-style-language/schema/raw/master/csl-citation.json"}</w:instrText>
      </w:r>
      <w:r w:rsidR="00A94F02" w:rsidRPr="00A94F02">
        <w:rPr>
          <w:sz w:val="20"/>
          <w:szCs w:val="20"/>
        </w:rPr>
        <w:fldChar w:fldCharType="separate"/>
      </w:r>
      <w:r w:rsidR="003C1C7B" w:rsidRPr="003C1C7B">
        <w:rPr>
          <w:noProof/>
          <w:sz w:val="20"/>
          <w:szCs w:val="20"/>
        </w:rPr>
        <w:t>[19]</w:t>
      </w:r>
      <w:r w:rsidR="00A94F02" w:rsidRPr="00A94F02">
        <w:rPr>
          <w:sz w:val="20"/>
          <w:szCs w:val="20"/>
        </w:rPr>
        <w:fldChar w:fldCharType="end"/>
      </w:r>
      <w:r w:rsidR="00A94F02">
        <w:rPr>
          <w:sz w:val="20"/>
          <w:szCs w:val="20"/>
        </w:rPr>
        <w:t>.</w:t>
      </w:r>
    </w:p>
    <w:p w14:paraId="58F0963D" w14:textId="54FFB00F" w:rsidR="0045440B" w:rsidRPr="00AA1FE7" w:rsidRDefault="00332899" w:rsidP="004D11AD">
      <w:pPr>
        <w:jc w:val="center"/>
        <w:rPr>
          <w:b/>
          <w:bCs/>
          <w:sz w:val="20"/>
          <w:szCs w:val="20"/>
        </w:rPr>
      </w:pPr>
      <w:r w:rsidRPr="00AA1FE7">
        <w:rPr>
          <w:b/>
          <w:bCs/>
          <w:sz w:val="20"/>
          <w:szCs w:val="20"/>
        </w:rPr>
        <w:t xml:space="preserve">Tabel </w:t>
      </w:r>
      <w:r w:rsidR="00F1482D">
        <w:rPr>
          <w:b/>
          <w:bCs/>
          <w:sz w:val="20"/>
          <w:szCs w:val="20"/>
        </w:rPr>
        <w:t>2</w:t>
      </w:r>
      <w:r w:rsidR="004D11AD" w:rsidRPr="00AA1FE7">
        <w:rPr>
          <w:sz w:val="20"/>
          <w:szCs w:val="20"/>
        </w:rPr>
        <w:t>.</w:t>
      </w:r>
      <w:r w:rsidR="004D11AD" w:rsidRPr="00AA1FE7">
        <w:rPr>
          <w:b/>
          <w:bCs/>
          <w:sz w:val="20"/>
          <w:szCs w:val="20"/>
        </w:rPr>
        <w:t xml:space="preserve"> </w:t>
      </w:r>
      <w:r w:rsidR="004D11AD" w:rsidRPr="00332899">
        <w:rPr>
          <w:color w:val="000000"/>
          <w:sz w:val="21"/>
          <w:szCs w:val="21"/>
        </w:rPr>
        <w:t xml:space="preserve">Kategorisasi Gambaran Umum </w:t>
      </w:r>
      <w:r w:rsidR="005911FF" w:rsidRPr="005911FF">
        <w:rPr>
          <w:i/>
          <w:iCs/>
          <w:color w:val="000000"/>
          <w:sz w:val="21"/>
          <w:szCs w:val="21"/>
        </w:rPr>
        <w:t>Self Disclosure</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332899" w:rsidRPr="00AA1FE7" w14:paraId="4ECAE776" w14:textId="77777777" w:rsidTr="0045440B">
        <w:trPr>
          <w:trHeight w:val="320"/>
          <w:jc w:val="center"/>
        </w:trPr>
        <w:tc>
          <w:tcPr>
            <w:tcW w:w="3245" w:type="dxa"/>
            <w:shd w:val="clear" w:color="auto" w:fill="auto"/>
            <w:noWrap/>
            <w:vAlign w:val="bottom"/>
            <w:hideMark/>
          </w:tcPr>
          <w:p w14:paraId="1BBA1514" w14:textId="3147536D" w:rsidR="00332899" w:rsidRPr="00332899" w:rsidRDefault="004D7A5A" w:rsidP="00332899">
            <w:pPr>
              <w:jc w:val="center"/>
              <w:rPr>
                <w:color w:val="000000"/>
                <w:sz w:val="20"/>
                <w:szCs w:val="20"/>
              </w:rPr>
            </w:pPr>
            <w:r w:rsidRPr="004D7A5A">
              <w:rPr>
                <w:color w:val="000000"/>
                <w:sz w:val="20"/>
                <w:szCs w:val="20"/>
              </w:rPr>
              <w:t>Rumus</w:t>
            </w:r>
          </w:p>
        </w:tc>
        <w:tc>
          <w:tcPr>
            <w:tcW w:w="1984" w:type="dxa"/>
            <w:shd w:val="clear" w:color="auto" w:fill="auto"/>
            <w:noWrap/>
            <w:vAlign w:val="bottom"/>
            <w:hideMark/>
          </w:tcPr>
          <w:p w14:paraId="4CC7711D" w14:textId="3CE1BE44" w:rsidR="00332899" w:rsidRPr="00332899" w:rsidRDefault="00332899" w:rsidP="00332899">
            <w:pPr>
              <w:jc w:val="center"/>
              <w:rPr>
                <w:color w:val="000000"/>
                <w:sz w:val="20"/>
                <w:szCs w:val="20"/>
              </w:rPr>
            </w:pPr>
            <w:r w:rsidRPr="00AA1FE7">
              <w:rPr>
                <w:color w:val="000000"/>
                <w:sz w:val="20"/>
                <w:szCs w:val="20"/>
              </w:rPr>
              <w:t>Interval</w:t>
            </w:r>
          </w:p>
        </w:tc>
        <w:tc>
          <w:tcPr>
            <w:tcW w:w="1434" w:type="dxa"/>
            <w:shd w:val="clear" w:color="auto" w:fill="auto"/>
            <w:noWrap/>
            <w:vAlign w:val="bottom"/>
            <w:hideMark/>
          </w:tcPr>
          <w:p w14:paraId="1A4B3F01" w14:textId="17E20643" w:rsidR="00332899" w:rsidRPr="00332899" w:rsidRDefault="00332899" w:rsidP="00332899">
            <w:pPr>
              <w:jc w:val="center"/>
              <w:rPr>
                <w:color w:val="000000"/>
                <w:sz w:val="20"/>
                <w:szCs w:val="20"/>
              </w:rPr>
            </w:pPr>
            <w:r w:rsidRPr="00AA1FE7">
              <w:rPr>
                <w:color w:val="000000"/>
                <w:sz w:val="20"/>
                <w:szCs w:val="20"/>
              </w:rPr>
              <w:t>Kategori</w:t>
            </w:r>
          </w:p>
        </w:tc>
        <w:tc>
          <w:tcPr>
            <w:tcW w:w="709" w:type="dxa"/>
            <w:shd w:val="clear" w:color="auto" w:fill="auto"/>
            <w:noWrap/>
            <w:vAlign w:val="bottom"/>
            <w:hideMark/>
          </w:tcPr>
          <w:p w14:paraId="53BCB831" w14:textId="77777777" w:rsidR="00332899" w:rsidRPr="00332899" w:rsidRDefault="00332899" w:rsidP="0033289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09F31DCD" w14:textId="77777777" w:rsidR="00332899" w:rsidRPr="00332899" w:rsidRDefault="00332899" w:rsidP="00332899">
            <w:pPr>
              <w:jc w:val="center"/>
              <w:rPr>
                <w:color w:val="000000"/>
                <w:sz w:val="20"/>
                <w:szCs w:val="20"/>
              </w:rPr>
            </w:pPr>
            <w:r w:rsidRPr="00332899">
              <w:rPr>
                <w:color w:val="000000"/>
                <w:sz w:val="20"/>
                <w:szCs w:val="20"/>
              </w:rPr>
              <w:t>%</w:t>
            </w:r>
          </w:p>
        </w:tc>
      </w:tr>
      <w:tr w:rsidR="00AA1FE7" w:rsidRPr="00AA1FE7" w14:paraId="220A1464" w14:textId="77777777" w:rsidTr="003B0E39">
        <w:trPr>
          <w:trHeight w:val="320"/>
          <w:jc w:val="center"/>
        </w:trPr>
        <w:tc>
          <w:tcPr>
            <w:tcW w:w="3245" w:type="dxa"/>
            <w:shd w:val="clear" w:color="auto" w:fill="auto"/>
            <w:noWrap/>
            <w:vAlign w:val="bottom"/>
            <w:hideMark/>
          </w:tcPr>
          <w:p w14:paraId="591E773A" w14:textId="003DF716" w:rsidR="00AA1FE7" w:rsidRPr="00332899" w:rsidRDefault="00AA1FE7" w:rsidP="00AA1FE7">
            <w:pPr>
              <w:jc w:val="center"/>
              <w:rPr>
                <w:color w:val="000000"/>
                <w:sz w:val="20"/>
                <w:szCs w:val="20"/>
              </w:rPr>
            </w:pPr>
            <w:r w:rsidRPr="00AA1FE7">
              <w:rPr>
                <w:color w:val="000000"/>
                <w:sz w:val="20"/>
                <w:szCs w:val="20"/>
              </w:rPr>
              <w:t>(μ+1ϭ)≤X</w:t>
            </w:r>
          </w:p>
        </w:tc>
        <w:tc>
          <w:tcPr>
            <w:tcW w:w="1984" w:type="dxa"/>
            <w:shd w:val="clear" w:color="auto" w:fill="auto"/>
            <w:noWrap/>
            <w:vAlign w:val="center"/>
            <w:hideMark/>
          </w:tcPr>
          <w:p w14:paraId="00D0D25A" w14:textId="7DD85168" w:rsidR="00AA1FE7" w:rsidRPr="00332899" w:rsidRDefault="00AA1FE7" w:rsidP="00AA1FE7">
            <w:pPr>
              <w:jc w:val="center"/>
              <w:rPr>
                <w:color w:val="000000"/>
                <w:sz w:val="20"/>
                <w:szCs w:val="20"/>
              </w:rPr>
            </w:pPr>
            <w:r w:rsidRPr="00AA1FE7">
              <w:rPr>
                <w:color w:val="000000"/>
                <w:sz w:val="20"/>
                <w:szCs w:val="20"/>
              </w:rPr>
              <w:t>84≤X</w:t>
            </w:r>
          </w:p>
        </w:tc>
        <w:tc>
          <w:tcPr>
            <w:tcW w:w="1434" w:type="dxa"/>
            <w:shd w:val="clear" w:color="auto" w:fill="auto"/>
            <w:noWrap/>
            <w:vAlign w:val="center"/>
            <w:hideMark/>
          </w:tcPr>
          <w:p w14:paraId="662277D9" w14:textId="6DEC2CC4" w:rsidR="00AA1FE7" w:rsidRPr="00332899" w:rsidRDefault="00AA1FE7" w:rsidP="00AA1FE7">
            <w:pPr>
              <w:jc w:val="center"/>
              <w:rPr>
                <w:color w:val="000000"/>
                <w:sz w:val="20"/>
                <w:szCs w:val="20"/>
              </w:rPr>
            </w:pPr>
            <w:r w:rsidRPr="00AA1FE7">
              <w:rPr>
                <w:color w:val="000000"/>
                <w:sz w:val="20"/>
                <w:szCs w:val="20"/>
              </w:rPr>
              <w:t>tinggi</w:t>
            </w:r>
          </w:p>
        </w:tc>
        <w:tc>
          <w:tcPr>
            <w:tcW w:w="709" w:type="dxa"/>
            <w:shd w:val="clear" w:color="auto" w:fill="auto"/>
            <w:noWrap/>
            <w:vAlign w:val="center"/>
            <w:hideMark/>
          </w:tcPr>
          <w:p w14:paraId="535C9FAA" w14:textId="3E720566" w:rsidR="00AA1FE7" w:rsidRPr="00332899" w:rsidRDefault="00AA1FE7" w:rsidP="00AA1FE7">
            <w:pPr>
              <w:jc w:val="center"/>
              <w:rPr>
                <w:color w:val="000000"/>
                <w:sz w:val="20"/>
                <w:szCs w:val="20"/>
              </w:rPr>
            </w:pPr>
            <w:r w:rsidRPr="00AA1FE7">
              <w:rPr>
                <w:color w:val="000000"/>
                <w:sz w:val="20"/>
                <w:szCs w:val="20"/>
              </w:rPr>
              <w:t>11</w:t>
            </w:r>
          </w:p>
        </w:tc>
        <w:tc>
          <w:tcPr>
            <w:tcW w:w="1133" w:type="dxa"/>
            <w:shd w:val="clear" w:color="auto" w:fill="auto"/>
            <w:noWrap/>
            <w:vAlign w:val="center"/>
            <w:hideMark/>
          </w:tcPr>
          <w:p w14:paraId="23662E47" w14:textId="11908B08" w:rsidR="00AA1FE7" w:rsidRPr="00332899" w:rsidRDefault="00AA1FE7" w:rsidP="00AA1FE7">
            <w:pPr>
              <w:jc w:val="center"/>
              <w:rPr>
                <w:color w:val="000000"/>
                <w:sz w:val="20"/>
                <w:szCs w:val="20"/>
              </w:rPr>
            </w:pPr>
            <w:r w:rsidRPr="00AA1FE7">
              <w:rPr>
                <w:color w:val="000000"/>
                <w:sz w:val="20"/>
                <w:szCs w:val="20"/>
              </w:rPr>
              <w:t>8%</w:t>
            </w:r>
          </w:p>
        </w:tc>
      </w:tr>
      <w:tr w:rsidR="00AA1FE7" w:rsidRPr="00AA1FE7" w14:paraId="3722B2A8" w14:textId="77777777" w:rsidTr="003B0E39">
        <w:trPr>
          <w:trHeight w:val="320"/>
          <w:jc w:val="center"/>
        </w:trPr>
        <w:tc>
          <w:tcPr>
            <w:tcW w:w="3245" w:type="dxa"/>
            <w:shd w:val="clear" w:color="auto" w:fill="auto"/>
            <w:noWrap/>
            <w:vAlign w:val="bottom"/>
            <w:hideMark/>
          </w:tcPr>
          <w:p w14:paraId="77BCF573" w14:textId="7CAB3D4B" w:rsidR="00AA1FE7" w:rsidRPr="00332899" w:rsidRDefault="00AA1FE7" w:rsidP="00AA1FE7">
            <w:pPr>
              <w:jc w:val="center"/>
              <w:rPr>
                <w:color w:val="000000"/>
                <w:sz w:val="20"/>
                <w:szCs w:val="20"/>
              </w:rPr>
            </w:pPr>
            <w:r w:rsidRPr="00AA1FE7">
              <w:rPr>
                <w:color w:val="000000"/>
                <w:sz w:val="20"/>
                <w:szCs w:val="20"/>
              </w:rPr>
              <w:t>(μ-1ϭ)≤X&lt;(μ+1ϭ)</w:t>
            </w:r>
          </w:p>
        </w:tc>
        <w:tc>
          <w:tcPr>
            <w:tcW w:w="1984" w:type="dxa"/>
            <w:shd w:val="clear" w:color="auto" w:fill="auto"/>
            <w:noWrap/>
            <w:vAlign w:val="center"/>
            <w:hideMark/>
          </w:tcPr>
          <w:p w14:paraId="272134AA" w14:textId="2AE0E240" w:rsidR="00AA1FE7" w:rsidRPr="00332899" w:rsidRDefault="00AA1FE7" w:rsidP="00AA1FE7">
            <w:pPr>
              <w:jc w:val="center"/>
              <w:rPr>
                <w:color w:val="000000"/>
                <w:sz w:val="20"/>
                <w:szCs w:val="20"/>
              </w:rPr>
            </w:pPr>
            <w:r w:rsidRPr="00AA1FE7">
              <w:rPr>
                <w:color w:val="000000"/>
                <w:sz w:val="20"/>
                <w:szCs w:val="20"/>
              </w:rPr>
              <w:t>56≤X&lt;84</w:t>
            </w:r>
          </w:p>
        </w:tc>
        <w:tc>
          <w:tcPr>
            <w:tcW w:w="1434" w:type="dxa"/>
            <w:shd w:val="clear" w:color="auto" w:fill="auto"/>
            <w:noWrap/>
            <w:vAlign w:val="center"/>
            <w:hideMark/>
          </w:tcPr>
          <w:p w14:paraId="3FEE2936" w14:textId="78301615" w:rsidR="00AA1FE7" w:rsidRPr="00332899" w:rsidRDefault="00AA1FE7" w:rsidP="00AA1FE7">
            <w:pPr>
              <w:jc w:val="center"/>
              <w:rPr>
                <w:color w:val="000000"/>
                <w:sz w:val="20"/>
                <w:szCs w:val="20"/>
              </w:rPr>
            </w:pPr>
            <w:r w:rsidRPr="00AA1FE7">
              <w:rPr>
                <w:color w:val="000000"/>
                <w:sz w:val="20"/>
                <w:szCs w:val="20"/>
              </w:rPr>
              <w:t>sedang</w:t>
            </w:r>
          </w:p>
        </w:tc>
        <w:tc>
          <w:tcPr>
            <w:tcW w:w="709" w:type="dxa"/>
            <w:shd w:val="clear" w:color="auto" w:fill="auto"/>
            <w:noWrap/>
            <w:vAlign w:val="center"/>
            <w:hideMark/>
          </w:tcPr>
          <w:p w14:paraId="2EAFD316" w14:textId="1D597633" w:rsidR="00AA1FE7" w:rsidRPr="00332899" w:rsidRDefault="00AA1FE7" w:rsidP="00AA1FE7">
            <w:pPr>
              <w:jc w:val="center"/>
              <w:rPr>
                <w:color w:val="000000"/>
                <w:sz w:val="20"/>
                <w:szCs w:val="20"/>
              </w:rPr>
            </w:pPr>
            <w:r w:rsidRPr="00AA1FE7">
              <w:rPr>
                <w:color w:val="000000"/>
                <w:sz w:val="20"/>
                <w:szCs w:val="20"/>
              </w:rPr>
              <w:t>124</w:t>
            </w:r>
          </w:p>
        </w:tc>
        <w:tc>
          <w:tcPr>
            <w:tcW w:w="1133" w:type="dxa"/>
            <w:shd w:val="clear" w:color="auto" w:fill="auto"/>
            <w:noWrap/>
            <w:vAlign w:val="center"/>
            <w:hideMark/>
          </w:tcPr>
          <w:p w14:paraId="2A41BDFF" w14:textId="1738BD69" w:rsidR="00AA1FE7" w:rsidRPr="00332899" w:rsidRDefault="00AA1FE7" w:rsidP="00AA1FE7">
            <w:pPr>
              <w:jc w:val="center"/>
              <w:rPr>
                <w:color w:val="000000"/>
                <w:sz w:val="20"/>
                <w:szCs w:val="20"/>
              </w:rPr>
            </w:pPr>
            <w:r w:rsidRPr="00AA1FE7">
              <w:rPr>
                <w:color w:val="000000"/>
                <w:sz w:val="20"/>
                <w:szCs w:val="20"/>
              </w:rPr>
              <w:t>87%</w:t>
            </w:r>
          </w:p>
        </w:tc>
      </w:tr>
      <w:tr w:rsidR="00AA1FE7" w:rsidRPr="00AA1FE7" w14:paraId="18EBF71B" w14:textId="77777777" w:rsidTr="003B0E39">
        <w:trPr>
          <w:trHeight w:val="320"/>
          <w:jc w:val="center"/>
        </w:trPr>
        <w:tc>
          <w:tcPr>
            <w:tcW w:w="3245" w:type="dxa"/>
            <w:shd w:val="clear" w:color="auto" w:fill="auto"/>
            <w:noWrap/>
            <w:vAlign w:val="bottom"/>
            <w:hideMark/>
          </w:tcPr>
          <w:p w14:paraId="492CBAC3" w14:textId="505B5C1C" w:rsidR="00AA1FE7" w:rsidRPr="00332899" w:rsidRDefault="00AA1FE7" w:rsidP="00AA1FE7">
            <w:pPr>
              <w:jc w:val="center"/>
              <w:rPr>
                <w:color w:val="000000"/>
                <w:sz w:val="20"/>
                <w:szCs w:val="20"/>
              </w:rPr>
            </w:pPr>
            <w:r w:rsidRPr="00AA1FE7">
              <w:rPr>
                <w:color w:val="000000"/>
                <w:sz w:val="20"/>
                <w:szCs w:val="20"/>
              </w:rPr>
              <w:lastRenderedPageBreak/>
              <w:t>X&lt;(μ-1ϭ)</w:t>
            </w:r>
          </w:p>
        </w:tc>
        <w:tc>
          <w:tcPr>
            <w:tcW w:w="1984" w:type="dxa"/>
            <w:shd w:val="clear" w:color="auto" w:fill="auto"/>
            <w:noWrap/>
            <w:vAlign w:val="center"/>
            <w:hideMark/>
          </w:tcPr>
          <w:p w14:paraId="54059B9D" w14:textId="7F45E6AB" w:rsidR="00AA1FE7" w:rsidRPr="00332899" w:rsidRDefault="00AA1FE7" w:rsidP="00AA1FE7">
            <w:pPr>
              <w:jc w:val="center"/>
              <w:rPr>
                <w:color w:val="000000"/>
                <w:sz w:val="20"/>
                <w:szCs w:val="20"/>
              </w:rPr>
            </w:pPr>
            <w:r w:rsidRPr="00AA1FE7">
              <w:rPr>
                <w:color w:val="000000"/>
                <w:sz w:val="20"/>
                <w:szCs w:val="20"/>
              </w:rPr>
              <w:t>X&lt;56</w:t>
            </w:r>
          </w:p>
        </w:tc>
        <w:tc>
          <w:tcPr>
            <w:tcW w:w="1434" w:type="dxa"/>
            <w:shd w:val="clear" w:color="auto" w:fill="auto"/>
            <w:noWrap/>
            <w:vAlign w:val="center"/>
            <w:hideMark/>
          </w:tcPr>
          <w:p w14:paraId="762FA887" w14:textId="46E5BA13" w:rsidR="00AA1FE7" w:rsidRPr="00332899" w:rsidRDefault="00AA1FE7" w:rsidP="00AA1FE7">
            <w:pPr>
              <w:jc w:val="center"/>
              <w:rPr>
                <w:color w:val="000000"/>
                <w:sz w:val="20"/>
                <w:szCs w:val="20"/>
              </w:rPr>
            </w:pPr>
            <w:r w:rsidRPr="00AA1FE7">
              <w:rPr>
                <w:color w:val="000000"/>
                <w:sz w:val="20"/>
                <w:szCs w:val="20"/>
              </w:rPr>
              <w:t>rendah</w:t>
            </w:r>
          </w:p>
        </w:tc>
        <w:tc>
          <w:tcPr>
            <w:tcW w:w="709" w:type="dxa"/>
            <w:shd w:val="clear" w:color="auto" w:fill="auto"/>
            <w:noWrap/>
            <w:vAlign w:val="center"/>
            <w:hideMark/>
          </w:tcPr>
          <w:p w14:paraId="1D6142B9" w14:textId="4E4206F9" w:rsidR="00AA1FE7" w:rsidRPr="00332899" w:rsidRDefault="00AA1FE7" w:rsidP="00AA1FE7">
            <w:pPr>
              <w:jc w:val="center"/>
              <w:rPr>
                <w:color w:val="000000"/>
                <w:sz w:val="20"/>
                <w:szCs w:val="20"/>
              </w:rPr>
            </w:pPr>
            <w:r w:rsidRPr="00AA1FE7">
              <w:rPr>
                <w:color w:val="000000"/>
                <w:sz w:val="20"/>
                <w:szCs w:val="20"/>
              </w:rPr>
              <w:t>7</w:t>
            </w:r>
          </w:p>
        </w:tc>
        <w:tc>
          <w:tcPr>
            <w:tcW w:w="1133" w:type="dxa"/>
            <w:shd w:val="clear" w:color="auto" w:fill="auto"/>
            <w:noWrap/>
            <w:vAlign w:val="center"/>
            <w:hideMark/>
          </w:tcPr>
          <w:p w14:paraId="37497A77" w14:textId="180EB614" w:rsidR="00AA1FE7" w:rsidRPr="00332899" w:rsidRDefault="00AA1FE7" w:rsidP="00AA1FE7">
            <w:pPr>
              <w:jc w:val="center"/>
              <w:rPr>
                <w:color w:val="000000"/>
                <w:sz w:val="20"/>
                <w:szCs w:val="20"/>
              </w:rPr>
            </w:pPr>
            <w:r w:rsidRPr="00AA1FE7">
              <w:rPr>
                <w:color w:val="000000"/>
                <w:sz w:val="20"/>
                <w:szCs w:val="20"/>
              </w:rPr>
              <w:t>5%</w:t>
            </w:r>
          </w:p>
        </w:tc>
      </w:tr>
    </w:tbl>
    <w:p w14:paraId="4AD93237" w14:textId="729C3D2E" w:rsidR="0045440B" w:rsidRPr="00AA1FE7" w:rsidRDefault="0045440B" w:rsidP="003772A6">
      <w:pPr>
        <w:pStyle w:val="Body"/>
        <w:ind w:firstLine="284"/>
        <w:rPr>
          <w:lang w:val="en-US"/>
        </w:rPr>
      </w:pPr>
      <w:r w:rsidRPr="00AA1FE7">
        <w:rPr>
          <w:lang w:val="en-US"/>
        </w:rPr>
        <w:t xml:space="preserve">Berdasarkan </w:t>
      </w:r>
      <w:r w:rsidR="00282716">
        <w:rPr>
          <w:lang w:val="en-US"/>
        </w:rPr>
        <w:t>t</w:t>
      </w:r>
      <w:r w:rsidRPr="00AA1FE7">
        <w:rPr>
          <w:lang w:val="en-US"/>
        </w:rPr>
        <w:t>abel</w:t>
      </w:r>
      <w:r w:rsidR="004D11AD" w:rsidRPr="00AA1FE7">
        <w:rPr>
          <w:lang w:val="en-US"/>
        </w:rPr>
        <w:t xml:space="preserve"> </w:t>
      </w:r>
      <w:r w:rsidR="00E544B1">
        <w:rPr>
          <w:lang w:val="en-US"/>
        </w:rPr>
        <w:t>2</w:t>
      </w:r>
      <w:r w:rsidR="004D11AD" w:rsidRPr="00AA1FE7">
        <w:rPr>
          <w:lang w:val="en-US"/>
        </w:rPr>
        <w:t xml:space="preserve"> </w:t>
      </w:r>
      <w:r w:rsidRPr="00AA1FE7">
        <w:rPr>
          <w:lang w:val="en-US"/>
        </w:rPr>
        <w:t xml:space="preserve">diatas, terlihat bahwa gambaran secara umun </w:t>
      </w:r>
      <w:r w:rsidR="005911FF" w:rsidRPr="005911FF">
        <w:rPr>
          <w:i/>
          <w:iCs/>
          <w:lang w:val="en-US"/>
        </w:rPr>
        <w:t>self disclosure</w:t>
      </w:r>
      <w:r w:rsidR="005911FF" w:rsidRPr="00AA1FE7">
        <w:rPr>
          <w:lang w:val="en-US"/>
        </w:rPr>
        <w:t xml:space="preserve"> </w:t>
      </w:r>
      <w:r w:rsidRPr="00AA1FE7">
        <w:rPr>
          <w:lang w:val="en-US"/>
        </w:rPr>
        <w:t xml:space="preserve">pada remaja Panti Asuhan Aisyiyah Sidoarjo dari 142 </w:t>
      </w:r>
      <w:proofErr w:type="gramStart"/>
      <w:r w:rsidRPr="00AA1FE7">
        <w:rPr>
          <w:lang w:val="en-US"/>
        </w:rPr>
        <w:t xml:space="preserve">responden  </w:t>
      </w:r>
      <w:r w:rsidR="00851616">
        <w:rPr>
          <w:lang w:val="en-US"/>
        </w:rPr>
        <w:t>termasuk</w:t>
      </w:r>
      <w:proofErr w:type="gramEnd"/>
      <w:r w:rsidR="00851616">
        <w:rPr>
          <w:lang w:val="en-US"/>
        </w:rPr>
        <w:t xml:space="preserve"> </w:t>
      </w:r>
      <w:r w:rsidRPr="00AA1FE7">
        <w:rPr>
          <w:lang w:val="en-US"/>
        </w:rPr>
        <w:t xml:space="preserve">dalam kategori </w:t>
      </w:r>
      <w:r w:rsidR="00851616">
        <w:rPr>
          <w:lang w:val="en-US"/>
        </w:rPr>
        <w:t xml:space="preserve">sedang yaitu </w:t>
      </w:r>
      <w:r w:rsidRPr="00AA1FE7">
        <w:rPr>
          <w:lang w:val="en-US"/>
        </w:rPr>
        <w:t xml:space="preserve"> </w:t>
      </w:r>
      <w:r w:rsidR="00AA1FE7" w:rsidRPr="00AA1FE7">
        <w:rPr>
          <w:lang w:val="en-US"/>
        </w:rPr>
        <w:t>87</w:t>
      </w:r>
      <w:r w:rsidRPr="00AA1FE7">
        <w:rPr>
          <w:lang w:val="en-US"/>
        </w:rPr>
        <w:t>% (</w:t>
      </w:r>
      <w:r w:rsidR="00AA1FE7" w:rsidRPr="00AA1FE7">
        <w:rPr>
          <w:lang w:val="en-US"/>
        </w:rPr>
        <w:t>124</w:t>
      </w:r>
      <w:r w:rsidRPr="00AA1FE7">
        <w:rPr>
          <w:lang w:val="en-US"/>
        </w:rPr>
        <w:t xml:space="preserve"> responden),</w:t>
      </w:r>
      <w:r w:rsidR="00851616">
        <w:rPr>
          <w:lang w:val="en-US"/>
        </w:rPr>
        <w:t xml:space="preserve"> </w:t>
      </w:r>
      <w:r w:rsidRPr="00AA1FE7">
        <w:rPr>
          <w:lang w:val="en-US"/>
        </w:rPr>
        <w:t xml:space="preserve">tinggi </w:t>
      </w:r>
      <w:r w:rsidR="00AA1FE7" w:rsidRPr="00AA1FE7">
        <w:rPr>
          <w:lang w:val="en-US"/>
        </w:rPr>
        <w:t>8</w:t>
      </w:r>
      <w:r w:rsidRPr="00AA1FE7">
        <w:rPr>
          <w:lang w:val="en-US"/>
        </w:rPr>
        <w:t>% (</w:t>
      </w:r>
      <w:r w:rsidR="00AA1FE7" w:rsidRPr="00AA1FE7">
        <w:rPr>
          <w:lang w:val="en-US"/>
        </w:rPr>
        <w:t>11</w:t>
      </w:r>
      <w:r w:rsidRPr="00AA1FE7">
        <w:rPr>
          <w:lang w:val="en-US"/>
        </w:rPr>
        <w:t xml:space="preserve"> responden),</w:t>
      </w:r>
      <w:r w:rsidR="00851616">
        <w:rPr>
          <w:lang w:val="en-US"/>
        </w:rPr>
        <w:t xml:space="preserve"> </w:t>
      </w:r>
      <w:r w:rsidRPr="00AA1FE7">
        <w:rPr>
          <w:lang w:val="en-US"/>
        </w:rPr>
        <w:t>rendah 5% (</w:t>
      </w:r>
      <w:r w:rsidR="00AA1FE7" w:rsidRPr="00AA1FE7">
        <w:rPr>
          <w:lang w:val="en-US"/>
        </w:rPr>
        <w:t>7</w:t>
      </w:r>
      <w:r w:rsidRPr="00AA1FE7">
        <w:rPr>
          <w:lang w:val="en-US"/>
        </w:rPr>
        <w:t xml:space="preserve"> responden)</w:t>
      </w:r>
      <w:r w:rsidR="004D11AD" w:rsidRPr="00AA1FE7">
        <w:rPr>
          <w:lang w:val="en-US"/>
        </w:rPr>
        <w:t xml:space="preserve">. Berikut disajikan diagram gambaran </w:t>
      </w:r>
      <w:r w:rsidR="005911FF" w:rsidRPr="005911FF">
        <w:rPr>
          <w:i/>
          <w:iCs/>
          <w:lang w:val="en-US"/>
        </w:rPr>
        <w:t>self disclosure</w:t>
      </w:r>
      <w:r w:rsidR="005911FF" w:rsidRPr="00AA1FE7">
        <w:rPr>
          <w:lang w:val="en-US"/>
        </w:rPr>
        <w:t xml:space="preserve"> </w:t>
      </w:r>
      <w:r w:rsidR="004D11AD" w:rsidRPr="00AA1FE7">
        <w:rPr>
          <w:lang w:val="en-US"/>
        </w:rPr>
        <w:t>secara umum pada remaja Panti Asuhan Aisyiyah Sidoarjo</w:t>
      </w:r>
    </w:p>
    <w:p w14:paraId="1D6F21CB" w14:textId="604CA049" w:rsidR="00AA1FE7" w:rsidRDefault="00A613BE" w:rsidP="00CB0E1F">
      <w:pPr>
        <w:pStyle w:val="Body"/>
        <w:ind w:firstLine="284"/>
        <w:jc w:val="center"/>
        <w:rPr>
          <w:b/>
          <w:bCs/>
          <w:highlight w:val="yellow"/>
          <w:lang w:val="en-US"/>
        </w:rPr>
      </w:pPr>
      <w:r>
        <w:rPr>
          <w:noProof/>
        </w:rPr>
        <w:drawing>
          <wp:inline distT="0" distB="0" distL="0" distR="0" wp14:anchorId="76AE0747" wp14:editId="0E3AABF9">
            <wp:extent cx="2880000" cy="1440000"/>
            <wp:effectExtent l="0" t="0" r="15875" b="8255"/>
            <wp:docPr id="24" name="Chart 24">
              <a:extLst xmlns:a="http://schemas.openxmlformats.org/drawingml/2006/main">
                <a:ext uri="{FF2B5EF4-FFF2-40B4-BE49-F238E27FC236}">
                  <a16:creationId xmlns:a16="http://schemas.microsoft.com/office/drawing/2014/main" id="{67AA6165-4718-CA45-90D5-414A8D800055}"/>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442261" w14:textId="766332A4" w:rsidR="004D11AD" w:rsidRDefault="004D11AD" w:rsidP="005911FF">
      <w:pPr>
        <w:pStyle w:val="Body"/>
        <w:ind w:firstLine="284"/>
        <w:jc w:val="center"/>
        <w:rPr>
          <w:lang w:val="en-US"/>
        </w:rPr>
      </w:pPr>
      <w:r w:rsidRPr="00AA1FE7">
        <w:rPr>
          <w:b/>
          <w:bCs/>
          <w:lang w:val="en-US"/>
        </w:rPr>
        <w:t>Gambar 1</w:t>
      </w:r>
      <w:r w:rsidRPr="00AA1FE7">
        <w:rPr>
          <w:lang w:val="en-US"/>
        </w:rPr>
        <w:t xml:space="preserve">. </w:t>
      </w:r>
      <w:r w:rsidR="00181A48">
        <w:rPr>
          <w:i/>
          <w:iCs/>
          <w:lang w:val="en-US"/>
        </w:rPr>
        <w:t xml:space="preserve">Piechart </w:t>
      </w:r>
      <w:r w:rsidR="00CB0E1F">
        <w:rPr>
          <w:lang w:val="en-US"/>
        </w:rPr>
        <w:t>G</w:t>
      </w:r>
      <w:r w:rsidRPr="00AA1FE7">
        <w:rPr>
          <w:lang w:val="en-US"/>
        </w:rPr>
        <w:t xml:space="preserve">ambaran umum </w:t>
      </w:r>
      <w:r w:rsidRPr="005911FF">
        <w:rPr>
          <w:i/>
          <w:iCs/>
          <w:lang w:val="en-US"/>
        </w:rPr>
        <w:t>Self Disclosure</w:t>
      </w:r>
    </w:p>
    <w:p w14:paraId="6DE26BAC" w14:textId="0B9D8A36" w:rsidR="004D11AD" w:rsidRDefault="004D11AD" w:rsidP="004D11AD">
      <w:pPr>
        <w:pStyle w:val="Body"/>
        <w:ind w:firstLine="0"/>
        <w:jc w:val="center"/>
        <w:rPr>
          <w:lang w:val="en-US"/>
        </w:rPr>
      </w:pPr>
      <w:r w:rsidRPr="00BC1E48">
        <w:rPr>
          <w:b/>
          <w:bCs/>
          <w:lang w:val="en-US"/>
        </w:rPr>
        <w:t xml:space="preserve">Tabel </w:t>
      </w:r>
      <w:r w:rsidR="00F1482D">
        <w:rPr>
          <w:b/>
          <w:bCs/>
          <w:lang w:val="en-US"/>
        </w:rPr>
        <w:t>3</w:t>
      </w:r>
      <w:r w:rsidRPr="00BC1E48">
        <w:rPr>
          <w:lang w:val="en-US"/>
        </w:rPr>
        <w:t xml:space="preserve">. </w:t>
      </w:r>
      <w:r w:rsidR="000711C6" w:rsidRPr="00BC1E48">
        <w:rPr>
          <w:lang w:val="en-US"/>
        </w:rPr>
        <w:t xml:space="preserve">Kategorisasi Gambaran </w:t>
      </w:r>
      <w:r w:rsidR="000711C6" w:rsidRPr="005911FF">
        <w:rPr>
          <w:i/>
          <w:iCs/>
          <w:lang w:val="en-US"/>
        </w:rPr>
        <w:t>Spesifik Self Disclosure</w:t>
      </w:r>
      <w:r w:rsidR="000711C6" w:rsidRPr="00BC1E48">
        <w:rPr>
          <w:lang w:val="en-US"/>
        </w:rPr>
        <w:t xml:space="preserve"> Berdasarkan Aspek Ketepatan</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0711C6" w:rsidRPr="000711C6" w14:paraId="4BFE96E1" w14:textId="77777777" w:rsidTr="003B0E39">
        <w:trPr>
          <w:trHeight w:val="320"/>
          <w:jc w:val="center"/>
        </w:trPr>
        <w:tc>
          <w:tcPr>
            <w:tcW w:w="3245" w:type="dxa"/>
            <w:shd w:val="clear" w:color="auto" w:fill="auto"/>
            <w:noWrap/>
            <w:vAlign w:val="bottom"/>
            <w:hideMark/>
          </w:tcPr>
          <w:p w14:paraId="5787EEB1" w14:textId="77777777" w:rsidR="000711C6" w:rsidRPr="00332899" w:rsidRDefault="000711C6" w:rsidP="003B0E39">
            <w:pPr>
              <w:jc w:val="center"/>
              <w:rPr>
                <w:color w:val="000000"/>
                <w:sz w:val="20"/>
                <w:szCs w:val="20"/>
              </w:rPr>
            </w:pPr>
            <w:r w:rsidRPr="000711C6">
              <w:rPr>
                <w:color w:val="000000"/>
                <w:sz w:val="20"/>
                <w:szCs w:val="20"/>
              </w:rPr>
              <w:t>Rumus</w:t>
            </w:r>
          </w:p>
        </w:tc>
        <w:tc>
          <w:tcPr>
            <w:tcW w:w="1984" w:type="dxa"/>
            <w:shd w:val="clear" w:color="auto" w:fill="auto"/>
            <w:noWrap/>
            <w:vAlign w:val="bottom"/>
            <w:hideMark/>
          </w:tcPr>
          <w:p w14:paraId="14DCE07C" w14:textId="77777777" w:rsidR="000711C6" w:rsidRPr="00332899" w:rsidRDefault="000711C6" w:rsidP="003B0E39">
            <w:pPr>
              <w:jc w:val="center"/>
              <w:rPr>
                <w:color w:val="000000"/>
                <w:sz w:val="20"/>
                <w:szCs w:val="20"/>
              </w:rPr>
            </w:pPr>
            <w:r w:rsidRPr="000711C6">
              <w:rPr>
                <w:color w:val="000000"/>
                <w:sz w:val="20"/>
                <w:szCs w:val="20"/>
              </w:rPr>
              <w:t>Interval</w:t>
            </w:r>
          </w:p>
        </w:tc>
        <w:tc>
          <w:tcPr>
            <w:tcW w:w="1434" w:type="dxa"/>
            <w:shd w:val="clear" w:color="auto" w:fill="auto"/>
            <w:noWrap/>
            <w:vAlign w:val="bottom"/>
            <w:hideMark/>
          </w:tcPr>
          <w:p w14:paraId="789CA2E6" w14:textId="77777777" w:rsidR="000711C6" w:rsidRPr="00332899" w:rsidRDefault="000711C6" w:rsidP="003B0E39">
            <w:pPr>
              <w:jc w:val="center"/>
              <w:rPr>
                <w:color w:val="000000"/>
                <w:sz w:val="20"/>
                <w:szCs w:val="20"/>
              </w:rPr>
            </w:pPr>
            <w:r w:rsidRPr="000711C6">
              <w:rPr>
                <w:color w:val="000000"/>
                <w:sz w:val="20"/>
                <w:szCs w:val="20"/>
              </w:rPr>
              <w:t>Kategori</w:t>
            </w:r>
          </w:p>
        </w:tc>
        <w:tc>
          <w:tcPr>
            <w:tcW w:w="709" w:type="dxa"/>
            <w:shd w:val="clear" w:color="auto" w:fill="auto"/>
            <w:noWrap/>
            <w:vAlign w:val="bottom"/>
            <w:hideMark/>
          </w:tcPr>
          <w:p w14:paraId="2C22580D" w14:textId="77777777" w:rsidR="000711C6" w:rsidRPr="00332899" w:rsidRDefault="000711C6" w:rsidP="003B0E3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3C98C65C" w14:textId="77777777" w:rsidR="000711C6" w:rsidRPr="00332899" w:rsidRDefault="000711C6" w:rsidP="003B0E39">
            <w:pPr>
              <w:jc w:val="center"/>
              <w:rPr>
                <w:color w:val="000000"/>
                <w:sz w:val="20"/>
                <w:szCs w:val="20"/>
              </w:rPr>
            </w:pPr>
            <w:r w:rsidRPr="00332899">
              <w:rPr>
                <w:color w:val="000000"/>
                <w:sz w:val="20"/>
                <w:szCs w:val="20"/>
              </w:rPr>
              <w:t>%</w:t>
            </w:r>
          </w:p>
        </w:tc>
      </w:tr>
      <w:tr w:rsidR="00021146" w:rsidRPr="000711C6" w14:paraId="1D3B106E" w14:textId="77777777" w:rsidTr="003B0E39">
        <w:trPr>
          <w:trHeight w:val="320"/>
          <w:jc w:val="center"/>
        </w:trPr>
        <w:tc>
          <w:tcPr>
            <w:tcW w:w="3245" w:type="dxa"/>
            <w:shd w:val="clear" w:color="auto" w:fill="auto"/>
            <w:noWrap/>
            <w:vAlign w:val="bottom"/>
            <w:hideMark/>
          </w:tcPr>
          <w:p w14:paraId="00EF1F51" w14:textId="5385B008" w:rsidR="00021146" w:rsidRPr="00332899" w:rsidRDefault="00021146" w:rsidP="00021146">
            <w:pPr>
              <w:jc w:val="center"/>
              <w:rPr>
                <w:color w:val="000000"/>
                <w:sz w:val="20"/>
                <w:szCs w:val="20"/>
              </w:rPr>
            </w:pPr>
            <w:bookmarkStart w:id="2" w:name="OLE_LINK1"/>
            <w:r w:rsidRPr="006062DF">
              <w:rPr>
                <w:color w:val="000000"/>
                <w:sz w:val="20"/>
                <w:szCs w:val="20"/>
              </w:rPr>
              <w:t>(μ+1ϭ)≤X</w:t>
            </w:r>
          </w:p>
        </w:tc>
        <w:tc>
          <w:tcPr>
            <w:tcW w:w="1984" w:type="dxa"/>
            <w:shd w:val="clear" w:color="auto" w:fill="auto"/>
            <w:noWrap/>
            <w:vAlign w:val="bottom"/>
            <w:hideMark/>
          </w:tcPr>
          <w:p w14:paraId="70911747" w14:textId="5388DAD1" w:rsidR="00021146" w:rsidRPr="00332899" w:rsidRDefault="00021146" w:rsidP="00021146">
            <w:pPr>
              <w:jc w:val="center"/>
              <w:rPr>
                <w:color w:val="000000"/>
                <w:sz w:val="20"/>
                <w:szCs w:val="20"/>
              </w:rPr>
            </w:pPr>
            <w:r w:rsidRPr="000711C6">
              <w:rPr>
                <w:color w:val="000000"/>
                <w:sz w:val="20"/>
                <w:szCs w:val="20"/>
              </w:rPr>
              <w:t>18≤X</w:t>
            </w:r>
          </w:p>
        </w:tc>
        <w:tc>
          <w:tcPr>
            <w:tcW w:w="1434" w:type="dxa"/>
            <w:shd w:val="clear" w:color="auto" w:fill="auto"/>
            <w:noWrap/>
            <w:vAlign w:val="bottom"/>
            <w:hideMark/>
          </w:tcPr>
          <w:p w14:paraId="0936E91F" w14:textId="17B9335C" w:rsidR="00021146" w:rsidRPr="00332899" w:rsidRDefault="00021146" w:rsidP="00021146">
            <w:pPr>
              <w:jc w:val="center"/>
              <w:rPr>
                <w:color w:val="000000"/>
                <w:sz w:val="20"/>
                <w:szCs w:val="20"/>
              </w:rPr>
            </w:pPr>
            <w:r w:rsidRPr="000711C6">
              <w:rPr>
                <w:color w:val="000000"/>
                <w:sz w:val="20"/>
                <w:szCs w:val="20"/>
              </w:rPr>
              <w:t>tinggi</w:t>
            </w:r>
          </w:p>
        </w:tc>
        <w:tc>
          <w:tcPr>
            <w:tcW w:w="709" w:type="dxa"/>
            <w:shd w:val="clear" w:color="auto" w:fill="auto"/>
            <w:noWrap/>
            <w:vAlign w:val="bottom"/>
            <w:hideMark/>
          </w:tcPr>
          <w:p w14:paraId="1A99FFB0" w14:textId="5E88B1F9" w:rsidR="00021146" w:rsidRPr="00332899" w:rsidRDefault="00021146" w:rsidP="00021146">
            <w:pPr>
              <w:jc w:val="center"/>
              <w:rPr>
                <w:color w:val="000000"/>
                <w:sz w:val="20"/>
                <w:szCs w:val="20"/>
              </w:rPr>
            </w:pPr>
            <w:r w:rsidRPr="00021146">
              <w:rPr>
                <w:color w:val="000000"/>
                <w:sz w:val="20"/>
                <w:szCs w:val="20"/>
              </w:rPr>
              <w:t>33</w:t>
            </w:r>
          </w:p>
        </w:tc>
        <w:tc>
          <w:tcPr>
            <w:tcW w:w="1133" w:type="dxa"/>
            <w:shd w:val="clear" w:color="auto" w:fill="auto"/>
            <w:noWrap/>
            <w:vAlign w:val="bottom"/>
            <w:hideMark/>
          </w:tcPr>
          <w:p w14:paraId="20F2C9F9" w14:textId="236D7AB0" w:rsidR="00021146" w:rsidRPr="00332899" w:rsidRDefault="00021146" w:rsidP="00021146">
            <w:pPr>
              <w:jc w:val="center"/>
              <w:rPr>
                <w:color w:val="000000"/>
                <w:sz w:val="20"/>
                <w:szCs w:val="20"/>
              </w:rPr>
            </w:pPr>
            <w:r w:rsidRPr="00021146">
              <w:rPr>
                <w:color w:val="000000"/>
                <w:sz w:val="20"/>
                <w:szCs w:val="20"/>
              </w:rPr>
              <w:t>23%</w:t>
            </w:r>
          </w:p>
        </w:tc>
      </w:tr>
      <w:tr w:rsidR="00021146" w:rsidRPr="000711C6" w14:paraId="2D6B773C" w14:textId="77777777" w:rsidTr="003B0E39">
        <w:trPr>
          <w:trHeight w:val="320"/>
          <w:jc w:val="center"/>
        </w:trPr>
        <w:tc>
          <w:tcPr>
            <w:tcW w:w="3245" w:type="dxa"/>
            <w:shd w:val="clear" w:color="auto" w:fill="auto"/>
            <w:noWrap/>
            <w:vAlign w:val="bottom"/>
            <w:hideMark/>
          </w:tcPr>
          <w:p w14:paraId="7DF1FD8F" w14:textId="1E7200B4" w:rsidR="00021146" w:rsidRPr="00332899" w:rsidRDefault="00021146" w:rsidP="00021146">
            <w:pPr>
              <w:jc w:val="center"/>
              <w:rPr>
                <w:color w:val="000000"/>
                <w:sz w:val="20"/>
                <w:szCs w:val="20"/>
              </w:rPr>
            </w:pPr>
            <w:r w:rsidRPr="006062DF">
              <w:rPr>
                <w:color w:val="000000"/>
                <w:sz w:val="20"/>
                <w:szCs w:val="20"/>
              </w:rPr>
              <w:t>(μ-1ϭ)≤X&lt;(</w:t>
            </w:r>
            <w:r w:rsidRPr="008E69E8">
              <w:rPr>
                <w:color w:val="000000"/>
                <w:sz w:val="20"/>
                <w:szCs w:val="20"/>
              </w:rPr>
              <w:t>μ</w:t>
            </w:r>
            <w:r w:rsidRPr="006062DF">
              <w:rPr>
                <w:color w:val="000000"/>
                <w:sz w:val="20"/>
                <w:szCs w:val="20"/>
              </w:rPr>
              <w:t>+1ϭ)</w:t>
            </w:r>
          </w:p>
        </w:tc>
        <w:tc>
          <w:tcPr>
            <w:tcW w:w="1984" w:type="dxa"/>
            <w:shd w:val="clear" w:color="auto" w:fill="auto"/>
            <w:noWrap/>
            <w:vAlign w:val="bottom"/>
            <w:hideMark/>
          </w:tcPr>
          <w:p w14:paraId="47996098" w14:textId="1967F60F" w:rsidR="00021146" w:rsidRPr="00332899" w:rsidRDefault="00021146" w:rsidP="00021146">
            <w:pPr>
              <w:jc w:val="center"/>
              <w:rPr>
                <w:color w:val="000000"/>
                <w:sz w:val="20"/>
                <w:szCs w:val="20"/>
              </w:rPr>
            </w:pPr>
            <w:r w:rsidRPr="000711C6">
              <w:rPr>
                <w:color w:val="000000"/>
                <w:sz w:val="20"/>
                <w:szCs w:val="20"/>
              </w:rPr>
              <w:t>12≤X&lt;18</w:t>
            </w:r>
          </w:p>
        </w:tc>
        <w:tc>
          <w:tcPr>
            <w:tcW w:w="1434" w:type="dxa"/>
            <w:shd w:val="clear" w:color="auto" w:fill="auto"/>
            <w:noWrap/>
            <w:vAlign w:val="bottom"/>
            <w:hideMark/>
          </w:tcPr>
          <w:p w14:paraId="621B749E" w14:textId="1C01A53F" w:rsidR="00021146" w:rsidRPr="00332899" w:rsidRDefault="00851616" w:rsidP="00021146">
            <w:pPr>
              <w:jc w:val="center"/>
              <w:rPr>
                <w:color w:val="000000"/>
                <w:sz w:val="20"/>
                <w:szCs w:val="20"/>
              </w:rPr>
            </w:pPr>
            <w:r>
              <w:rPr>
                <w:color w:val="000000"/>
                <w:sz w:val="20"/>
                <w:szCs w:val="20"/>
              </w:rPr>
              <w:t>sedang</w:t>
            </w:r>
          </w:p>
        </w:tc>
        <w:tc>
          <w:tcPr>
            <w:tcW w:w="709" w:type="dxa"/>
            <w:shd w:val="clear" w:color="auto" w:fill="auto"/>
            <w:noWrap/>
            <w:vAlign w:val="bottom"/>
            <w:hideMark/>
          </w:tcPr>
          <w:p w14:paraId="5255C397" w14:textId="6F6F41F2" w:rsidR="00021146" w:rsidRPr="00332899" w:rsidRDefault="00021146" w:rsidP="00021146">
            <w:pPr>
              <w:jc w:val="center"/>
              <w:rPr>
                <w:color w:val="000000"/>
                <w:sz w:val="20"/>
                <w:szCs w:val="20"/>
              </w:rPr>
            </w:pPr>
            <w:r w:rsidRPr="00021146">
              <w:rPr>
                <w:color w:val="000000"/>
                <w:sz w:val="20"/>
                <w:szCs w:val="20"/>
              </w:rPr>
              <w:t>87</w:t>
            </w:r>
          </w:p>
        </w:tc>
        <w:tc>
          <w:tcPr>
            <w:tcW w:w="1133" w:type="dxa"/>
            <w:shd w:val="clear" w:color="auto" w:fill="auto"/>
            <w:noWrap/>
            <w:vAlign w:val="bottom"/>
            <w:hideMark/>
          </w:tcPr>
          <w:p w14:paraId="3F3D4ACD" w14:textId="6863DBE3" w:rsidR="00021146" w:rsidRPr="00332899" w:rsidRDefault="00021146" w:rsidP="00021146">
            <w:pPr>
              <w:jc w:val="center"/>
              <w:rPr>
                <w:color w:val="000000"/>
                <w:sz w:val="20"/>
                <w:szCs w:val="20"/>
              </w:rPr>
            </w:pPr>
            <w:r w:rsidRPr="00021146">
              <w:rPr>
                <w:color w:val="000000"/>
                <w:sz w:val="20"/>
                <w:szCs w:val="20"/>
              </w:rPr>
              <w:t>61%</w:t>
            </w:r>
          </w:p>
        </w:tc>
      </w:tr>
      <w:tr w:rsidR="00021146" w:rsidRPr="000711C6" w14:paraId="45D213F9" w14:textId="77777777" w:rsidTr="003B0E39">
        <w:trPr>
          <w:trHeight w:val="320"/>
          <w:jc w:val="center"/>
        </w:trPr>
        <w:tc>
          <w:tcPr>
            <w:tcW w:w="3245" w:type="dxa"/>
            <w:shd w:val="clear" w:color="auto" w:fill="auto"/>
            <w:noWrap/>
            <w:vAlign w:val="bottom"/>
            <w:hideMark/>
          </w:tcPr>
          <w:p w14:paraId="0ECA0DB2" w14:textId="27C1970D" w:rsidR="00021146" w:rsidRPr="00332899" w:rsidRDefault="00021146" w:rsidP="00021146">
            <w:pPr>
              <w:jc w:val="center"/>
              <w:rPr>
                <w:color w:val="000000"/>
                <w:sz w:val="20"/>
                <w:szCs w:val="20"/>
              </w:rPr>
            </w:pPr>
            <w:r w:rsidRPr="006062DF">
              <w:rPr>
                <w:color w:val="000000"/>
                <w:sz w:val="20"/>
                <w:szCs w:val="20"/>
              </w:rPr>
              <w:t>X&lt;(μ-1ϭ)</w:t>
            </w:r>
          </w:p>
        </w:tc>
        <w:tc>
          <w:tcPr>
            <w:tcW w:w="1984" w:type="dxa"/>
            <w:shd w:val="clear" w:color="auto" w:fill="auto"/>
            <w:noWrap/>
            <w:vAlign w:val="bottom"/>
            <w:hideMark/>
          </w:tcPr>
          <w:p w14:paraId="787C116B" w14:textId="667D521C" w:rsidR="00021146" w:rsidRPr="00332899" w:rsidRDefault="00021146" w:rsidP="00021146">
            <w:pPr>
              <w:jc w:val="center"/>
              <w:rPr>
                <w:color w:val="000000"/>
                <w:sz w:val="20"/>
                <w:szCs w:val="20"/>
              </w:rPr>
            </w:pPr>
            <w:r w:rsidRPr="000711C6">
              <w:rPr>
                <w:color w:val="000000"/>
                <w:sz w:val="20"/>
                <w:szCs w:val="20"/>
              </w:rPr>
              <w:t>X&lt;12</w:t>
            </w:r>
          </w:p>
        </w:tc>
        <w:tc>
          <w:tcPr>
            <w:tcW w:w="1434" w:type="dxa"/>
            <w:shd w:val="clear" w:color="auto" w:fill="auto"/>
            <w:noWrap/>
            <w:vAlign w:val="bottom"/>
            <w:hideMark/>
          </w:tcPr>
          <w:p w14:paraId="4AB53912" w14:textId="540CF3F9" w:rsidR="00021146" w:rsidRPr="00332899" w:rsidRDefault="00851616" w:rsidP="00021146">
            <w:pPr>
              <w:jc w:val="center"/>
              <w:rPr>
                <w:color w:val="000000"/>
                <w:sz w:val="20"/>
                <w:szCs w:val="20"/>
              </w:rPr>
            </w:pPr>
            <w:r>
              <w:rPr>
                <w:color w:val="000000"/>
                <w:sz w:val="20"/>
                <w:szCs w:val="20"/>
              </w:rPr>
              <w:t>rendah</w:t>
            </w:r>
          </w:p>
        </w:tc>
        <w:tc>
          <w:tcPr>
            <w:tcW w:w="709" w:type="dxa"/>
            <w:shd w:val="clear" w:color="auto" w:fill="auto"/>
            <w:noWrap/>
            <w:vAlign w:val="bottom"/>
            <w:hideMark/>
          </w:tcPr>
          <w:p w14:paraId="255B437A" w14:textId="08310C95" w:rsidR="00021146" w:rsidRPr="00332899" w:rsidRDefault="00021146" w:rsidP="00021146">
            <w:pPr>
              <w:jc w:val="center"/>
              <w:rPr>
                <w:color w:val="000000"/>
                <w:sz w:val="20"/>
                <w:szCs w:val="20"/>
              </w:rPr>
            </w:pPr>
            <w:r w:rsidRPr="00021146">
              <w:rPr>
                <w:color w:val="000000"/>
                <w:sz w:val="20"/>
                <w:szCs w:val="20"/>
              </w:rPr>
              <w:t>22</w:t>
            </w:r>
          </w:p>
        </w:tc>
        <w:tc>
          <w:tcPr>
            <w:tcW w:w="1133" w:type="dxa"/>
            <w:shd w:val="clear" w:color="auto" w:fill="auto"/>
            <w:noWrap/>
            <w:vAlign w:val="bottom"/>
            <w:hideMark/>
          </w:tcPr>
          <w:p w14:paraId="3938744A" w14:textId="44B5C6EB" w:rsidR="00021146" w:rsidRPr="00332899" w:rsidRDefault="00021146" w:rsidP="00021146">
            <w:pPr>
              <w:jc w:val="center"/>
              <w:rPr>
                <w:color w:val="000000"/>
                <w:sz w:val="20"/>
                <w:szCs w:val="20"/>
              </w:rPr>
            </w:pPr>
            <w:r w:rsidRPr="00021146">
              <w:rPr>
                <w:color w:val="000000"/>
                <w:sz w:val="20"/>
                <w:szCs w:val="20"/>
              </w:rPr>
              <w:t>15%</w:t>
            </w:r>
          </w:p>
        </w:tc>
      </w:tr>
    </w:tbl>
    <w:bookmarkEnd w:id="2"/>
    <w:p w14:paraId="3C1FC1A2" w14:textId="7055D3DA" w:rsidR="000711C6" w:rsidRDefault="00851616" w:rsidP="000711C6">
      <w:pPr>
        <w:pStyle w:val="Body"/>
        <w:ind w:firstLine="284"/>
        <w:rPr>
          <w:lang w:val="en-US"/>
        </w:rPr>
      </w:pPr>
      <w:r>
        <w:rPr>
          <w:lang w:val="en-US"/>
        </w:rPr>
        <w:t>Pada tabel 3 menunjukkan gambaran</w:t>
      </w:r>
      <w:r w:rsidR="000711C6" w:rsidRPr="000711C6">
        <w:rPr>
          <w:lang w:val="en-US"/>
        </w:rPr>
        <w:t xml:space="preserve"> spesifik </w:t>
      </w:r>
      <w:r w:rsidR="005911FF" w:rsidRPr="005911FF">
        <w:rPr>
          <w:i/>
          <w:iCs/>
          <w:lang w:val="en-US"/>
        </w:rPr>
        <w:t>self disclosure</w:t>
      </w:r>
      <w:r w:rsidR="005911FF" w:rsidRPr="000711C6">
        <w:rPr>
          <w:lang w:val="en-US"/>
        </w:rPr>
        <w:t xml:space="preserve"> </w:t>
      </w:r>
      <w:r w:rsidR="000711C6" w:rsidRPr="000711C6">
        <w:rPr>
          <w:lang w:val="en-US"/>
        </w:rPr>
        <w:t xml:space="preserve">berdasarkan aspek ketepatan berada dalam kategori sedang </w:t>
      </w:r>
      <w:r>
        <w:rPr>
          <w:lang w:val="en-US"/>
        </w:rPr>
        <w:t xml:space="preserve">dengan persentase </w:t>
      </w:r>
      <w:r w:rsidR="000711C6">
        <w:rPr>
          <w:lang w:val="en-US"/>
        </w:rPr>
        <w:t>6</w:t>
      </w:r>
      <w:r w:rsidR="00021146">
        <w:rPr>
          <w:lang w:val="en-US"/>
        </w:rPr>
        <w:t>1</w:t>
      </w:r>
      <w:r w:rsidR="000711C6" w:rsidRPr="000711C6">
        <w:rPr>
          <w:lang w:val="en-US"/>
        </w:rPr>
        <w:t>% (</w:t>
      </w:r>
      <w:r w:rsidR="00021146">
        <w:rPr>
          <w:lang w:val="en-US"/>
        </w:rPr>
        <w:t>87</w:t>
      </w:r>
      <w:r w:rsidR="000711C6">
        <w:rPr>
          <w:lang w:val="en-US"/>
        </w:rPr>
        <w:t xml:space="preserve"> responden</w:t>
      </w:r>
      <w:r w:rsidR="000711C6" w:rsidRPr="000711C6">
        <w:rPr>
          <w:lang w:val="en-US"/>
        </w:rPr>
        <w:t xml:space="preserve">), </w:t>
      </w:r>
      <w:r>
        <w:rPr>
          <w:lang w:val="en-US"/>
        </w:rPr>
        <w:t xml:space="preserve">tinggi </w:t>
      </w:r>
      <w:r w:rsidR="000711C6">
        <w:rPr>
          <w:lang w:val="en-US"/>
        </w:rPr>
        <w:t>2</w:t>
      </w:r>
      <w:r w:rsidR="00021146">
        <w:rPr>
          <w:lang w:val="en-US"/>
        </w:rPr>
        <w:t>3</w:t>
      </w:r>
      <w:r w:rsidR="000711C6" w:rsidRPr="000711C6">
        <w:rPr>
          <w:lang w:val="en-US"/>
        </w:rPr>
        <w:t>% (</w:t>
      </w:r>
      <w:r w:rsidR="00021146">
        <w:rPr>
          <w:lang w:val="en-US"/>
        </w:rPr>
        <w:t>33</w:t>
      </w:r>
      <w:r w:rsidR="000711C6">
        <w:rPr>
          <w:lang w:val="en-US"/>
        </w:rPr>
        <w:t xml:space="preserve"> responden</w:t>
      </w:r>
      <w:r w:rsidR="000711C6" w:rsidRPr="000711C6">
        <w:rPr>
          <w:lang w:val="en-US"/>
        </w:rPr>
        <w:t>)</w:t>
      </w:r>
      <w:r>
        <w:rPr>
          <w:lang w:val="en-US"/>
        </w:rPr>
        <w:t xml:space="preserve"> dan rendah</w:t>
      </w:r>
      <w:r w:rsidR="000711C6" w:rsidRPr="000711C6">
        <w:rPr>
          <w:lang w:val="en-US"/>
        </w:rPr>
        <w:t xml:space="preserve"> </w:t>
      </w:r>
      <w:r w:rsidR="00536CD1">
        <w:rPr>
          <w:lang w:val="en-US"/>
        </w:rPr>
        <w:t>1</w:t>
      </w:r>
      <w:r w:rsidR="00021146">
        <w:rPr>
          <w:lang w:val="en-US"/>
        </w:rPr>
        <w:t>5</w:t>
      </w:r>
      <w:r w:rsidR="000711C6" w:rsidRPr="000711C6">
        <w:rPr>
          <w:lang w:val="en-US"/>
        </w:rPr>
        <w:t>% (</w:t>
      </w:r>
      <w:r w:rsidR="00021146">
        <w:rPr>
          <w:lang w:val="en-US"/>
        </w:rPr>
        <w:t>22</w:t>
      </w:r>
      <w:r w:rsidR="000711C6" w:rsidRPr="000711C6">
        <w:rPr>
          <w:lang w:val="en-US"/>
        </w:rPr>
        <w:t xml:space="preserve"> </w:t>
      </w:r>
      <w:r w:rsidR="001B0A44">
        <w:rPr>
          <w:lang w:val="en-US"/>
        </w:rPr>
        <w:t>responden</w:t>
      </w:r>
      <w:r w:rsidR="000711C6" w:rsidRPr="000711C6">
        <w:rPr>
          <w:lang w:val="en-US"/>
        </w:rPr>
        <w:t>). Berikut disajikan diagram gambaran spesifik pengungkapan diri berdasarkan aspek ketepatan.</w:t>
      </w:r>
    </w:p>
    <w:p w14:paraId="2D899152" w14:textId="30887F41" w:rsidR="00536CD1" w:rsidRDefault="00A613BE" w:rsidP="003C1222">
      <w:pPr>
        <w:pStyle w:val="Body"/>
        <w:tabs>
          <w:tab w:val="left" w:pos="3261"/>
        </w:tabs>
        <w:ind w:firstLine="284"/>
        <w:jc w:val="center"/>
        <w:rPr>
          <w:lang w:val="en-US"/>
        </w:rPr>
      </w:pPr>
      <w:r>
        <w:rPr>
          <w:noProof/>
        </w:rPr>
        <w:drawing>
          <wp:inline distT="0" distB="0" distL="0" distR="0" wp14:anchorId="7F86BF3F" wp14:editId="16EDB5E1">
            <wp:extent cx="2880000" cy="1440000"/>
            <wp:effectExtent l="0" t="0" r="15875" b="8255"/>
            <wp:docPr id="25" name="Chart 25">
              <a:extLst xmlns:a="http://schemas.openxmlformats.org/drawingml/2006/main">
                <a:ext uri="{FF2B5EF4-FFF2-40B4-BE49-F238E27FC236}">
                  <a16:creationId xmlns:a16="http://schemas.microsoft.com/office/drawing/2014/main" id="{335A43FE-85B6-F247-8451-C64210CA1D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B6EC6E2" w14:textId="26352FA1" w:rsidR="007E3860" w:rsidRPr="00BC1E48" w:rsidRDefault="00536CD1" w:rsidP="00C24C84">
      <w:pPr>
        <w:pStyle w:val="Body"/>
        <w:ind w:firstLine="284"/>
        <w:jc w:val="center"/>
        <w:rPr>
          <w:lang w:val="en-US"/>
        </w:rPr>
      </w:pPr>
      <w:r w:rsidRPr="00BC1E48">
        <w:rPr>
          <w:b/>
          <w:bCs/>
          <w:lang w:val="en-US"/>
        </w:rPr>
        <w:t>Gambar 2</w:t>
      </w:r>
      <w:r w:rsidRPr="00BC1E48">
        <w:rPr>
          <w:lang w:val="en-US"/>
        </w:rPr>
        <w:t xml:space="preserve">. </w:t>
      </w:r>
      <w:r w:rsidR="00181A48">
        <w:rPr>
          <w:i/>
          <w:iCs/>
          <w:lang w:val="en-US"/>
        </w:rPr>
        <w:t>Piechart</w:t>
      </w:r>
      <w:r w:rsidRPr="00BC1E48">
        <w:rPr>
          <w:lang w:val="en-US"/>
        </w:rPr>
        <w:t xml:space="preserve"> </w:t>
      </w:r>
      <w:r w:rsidR="00CB0E1F">
        <w:rPr>
          <w:lang w:val="en-US"/>
        </w:rPr>
        <w:t xml:space="preserve">Gambaran </w:t>
      </w:r>
      <w:r w:rsidRPr="005911FF">
        <w:rPr>
          <w:i/>
          <w:iCs/>
          <w:lang w:val="en-US"/>
        </w:rPr>
        <w:t>Self Disclosure</w:t>
      </w:r>
      <w:r w:rsidRPr="00BC1E48">
        <w:rPr>
          <w:lang w:val="en-US"/>
        </w:rPr>
        <w:t xml:space="preserve"> Berdasarkan Aspek Ketepata</w:t>
      </w:r>
      <w:r w:rsidR="007E3860">
        <w:rPr>
          <w:lang w:val="en-US"/>
        </w:rPr>
        <w:t>n</w:t>
      </w:r>
    </w:p>
    <w:p w14:paraId="6E6BCBC5" w14:textId="6A2E5094" w:rsidR="001B0A44" w:rsidRDefault="001B0A44" w:rsidP="00536CD1">
      <w:pPr>
        <w:pStyle w:val="Body"/>
        <w:ind w:firstLine="284"/>
        <w:jc w:val="center"/>
        <w:rPr>
          <w:lang w:val="en-US"/>
        </w:rPr>
      </w:pPr>
      <w:r w:rsidRPr="00BC1E48">
        <w:rPr>
          <w:b/>
          <w:bCs/>
          <w:lang w:val="en-US"/>
        </w:rPr>
        <w:t xml:space="preserve">Tabel </w:t>
      </w:r>
      <w:r w:rsidR="00F1482D">
        <w:rPr>
          <w:b/>
          <w:bCs/>
          <w:lang w:val="en-US"/>
        </w:rPr>
        <w:t>4</w:t>
      </w:r>
      <w:r w:rsidRPr="00BC1E48">
        <w:rPr>
          <w:lang w:val="en-US"/>
        </w:rPr>
        <w:t xml:space="preserve">. Kategorisasi Gambaran Spesifik </w:t>
      </w:r>
      <w:r w:rsidRPr="005911FF">
        <w:rPr>
          <w:i/>
          <w:iCs/>
          <w:lang w:val="en-US"/>
        </w:rPr>
        <w:t>Self Disclosure</w:t>
      </w:r>
      <w:r w:rsidRPr="00BC1E48">
        <w:rPr>
          <w:lang w:val="en-US"/>
        </w:rPr>
        <w:t xml:space="preserve"> Berdasarkan Aspek Motivasi</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1B0A44" w:rsidRPr="001B0A44" w14:paraId="6D8B4F76" w14:textId="77777777" w:rsidTr="001B0A44">
        <w:trPr>
          <w:trHeight w:val="320"/>
          <w:jc w:val="center"/>
        </w:trPr>
        <w:tc>
          <w:tcPr>
            <w:tcW w:w="3245" w:type="dxa"/>
            <w:shd w:val="clear" w:color="auto" w:fill="auto"/>
            <w:noWrap/>
            <w:vAlign w:val="bottom"/>
            <w:hideMark/>
          </w:tcPr>
          <w:p w14:paraId="236F9797" w14:textId="77777777" w:rsidR="001B0A44" w:rsidRPr="00332899" w:rsidRDefault="001B0A44" w:rsidP="003B0E39">
            <w:pPr>
              <w:jc w:val="center"/>
              <w:rPr>
                <w:color w:val="000000"/>
                <w:sz w:val="20"/>
                <w:szCs w:val="20"/>
              </w:rPr>
            </w:pPr>
            <w:r w:rsidRPr="001B0A44">
              <w:rPr>
                <w:color w:val="000000"/>
                <w:sz w:val="20"/>
                <w:szCs w:val="20"/>
              </w:rPr>
              <w:t>Rumus</w:t>
            </w:r>
          </w:p>
        </w:tc>
        <w:tc>
          <w:tcPr>
            <w:tcW w:w="1984" w:type="dxa"/>
            <w:shd w:val="clear" w:color="auto" w:fill="auto"/>
            <w:noWrap/>
            <w:vAlign w:val="bottom"/>
            <w:hideMark/>
          </w:tcPr>
          <w:p w14:paraId="0B173D6C" w14:textId="77777777" w:rsidR="001B0A44" w:rsidRPr="00332899" w:rsidRDefault="001B0A44" w:rsidP="003B0E39">
            <w:pPr>
              <w:jc w:val="center"/>
              <w:rPr>
                <w:color w:val="000000"/>
                <w:sz w:val="20"/>
                <w:szCs w:val="20"/>
              </w:rPr>
            </w:pPr>
            <w:r w:rsidRPr="001B0A44">
              <w:rPr>
                <w:color w:val="000000"/>
                <w:sz w:val="20"/>
                <w:szCs w:val="20"/>
              </w:rPr>
              <w:t>Interval</w:t>
            </w:r>
          </w:p>
        </w:tc>
        <w:tc>
          <w:tcPr>
            <w:tcW w:w="1434" w:type="dxa"/>
            <w:shd w:val="clear" w:color="auto" w:fill="auto"/>
            <w:noWrap/>
            <w:vAlign w:val="bottom"/>
            <w:hideMark/>
          </w:tcPr>
          <w:p w14:paraId="159C093E" w14:textId="77777777" w:rsidR="001B0A44" w:rsidRPr="00332899" w:rsidRDefault="001B0A44" w:rsidP="003B0E39">
            <w:pPr>
              <w:jc w:val="center"/>
              <w:rPr>
                <w:color w:val="000000"/>
                <w:sz w:val="20"/>
                <w:szCs w:val="20"/>
              </w:rPr>
            </w:pPr>
            <w:r w:rsidRPr="001B0A44">
              <w:rPr>
                <w:color w:val="000000"/>
                <w:sz w:val="20"/>
                <w:szCs w:val="20"/>
              </w:rPr>
              <w:t>Kategori</w:t>
            </w:r>
          </w:p>
        </w:tc>
        <w:tc>
          <w:tcPr>
            <w:tcW w:w="709" w:type="dxa"/>
            <w:shd w:val="clear" w:color="auto" w:fill="auto"/>
            <w:noWrap/>
            <w:vAlign w:val="bottom"/>
            <w:hideMark/>
          </w:tcPr>
          <w:p w14:paraId="1E1B3B0F" w14:textId="77777777" w:rsidR="001B0A44" w:rsidRPr="00332899" w:rsidRDefault="001B0A44" w:rsidP="003B0E3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15B57662" w14:textId="77777777" w:rsidR="001B0A44" w:rsidRPr="00332899" w:rsidRDefault="001B0A44" w:rsidP="003B0E39">
            <w:pPr>
              <w:jc w:val="center"/>
              <w:rPr>
                <w:color w:val="000000"/>
                <w:sz w:val="20"/>
                <w:szCs w:val="20"/>
              </w:rPr>
            </w:pPr>
            <w:r w:rsidRPr="00332899">
              <w:rPr>
                <w:color w:val="000000"/>
                <w:sz w:val="20"/>
                <w:szCs w:val="20"/>
              </w:rPr>
              <w:t>%</w:t>
            </w:r>
          </w:p>
        </w:tc>
      </w:tr>
      <w:tr w:rsidR="00021146" w:rsidRPr="001B0A44" w14:paraId="1F826F98" w14:textId="77777777" w:rsidTr="001B0A44">
        <w:trPr>
          <w:trHeight w:val="320"/>
          <w:jc w:val="center"/>
        </w:trPr>
        <w:tc>
          <w:tcPr>
            <w:tcW w:w="3245" w:type="dxa"/>
            <w:shd w:val="clear" w:color="auto" w:fill="auto"/>
            <w:noWrap/>
            <w:vAlign w:val="bottom"/>
            <w:hideMark/>
          </w:tcPr>
          <w:p w14:paraId="1474551C" w14:textId="458D96DE" w:rsidR="00021146" w:rsidRPr="00332899" w:rsidRDefault="00021146" w:rsidP="00021146">
            <w:pPr>
              <w:jc w:val="center"/>
              <w:rPr>
                <w:color w:val="000000"/>
                <w:sz w:val="20"/>
                <w:szCs w:val="20"/>
              </w:rPr>
            </w:pPr>
            <w:r w:rsidRPr="006062DF">
              <w:rPr>
                <w:color w:val="000000"/>
                <w:sz w:val="20"/>
                <w:szCs w:val="20"/>
              </w:rPr>
              <w:t>(μ+1ϭ)≤X</w:t>
            </w:r>
          </w:p>
        </w:tc>
        <w:tc>
          <w:tcPr>
            <w:tcW w:w="1984" w:type="dxa"/>
            <w:shd w:val="clear" w:color="auto" w:fill="auto"/>
            <w:noWrap/>
            <w:vAlign w:val="bottom"/>
            <w:hideMark/>
          </w:tcPr>
          <w:p w14:paraId="4DF1D4BC" w14:textId="61CCF29D" w:rsidR="00021146" w:rsidRPr="00332899" w:rsidRDefault="00021146" w:rsidP="00021146">
            <w:pPr>
              <w:jc w:val="center"/>
              <w:rPr>
                <w:color w:val="000000"/>
                <w:sz w:val="20"/>
                <w:szCs w:val="20"/>
              </w:rPr>
            </w:pPr>
            <w:r w:rsidRPr="001B0A44">
              <w:rPr>
                <w:color w:val="000000"/>
                <w:sz w:val="20"/>
                <w:szCs w:val="20"/>
              </w:rPr>
              <w:t>15≤X</w:t>
            </w:r>
          </w:p>
        </w:tc>
        <w:tc>
          <w:tcPr>
            <w:tcW w:w="1434" w:type="dxa"/>
            <w:shd w:val="clear" w:color="auto" w:fill="auto"/>
            <w:noWrap/>
            <w:vAlign w:val="bottom"/>
            <w:hideMark/>
          </w:tcPr>
          <w:p w14:paraId="517B07AA" w14:textId="075AAC10" w:rsidR="00021146" w:rsidRPr="00332899" w:rsidRDefault="00021146" w:rsidP="00021146">
            <w:pPr>
              <w:jc w:val="center"/>
              <w:rPr>
                <w:color w:val="000000"/>
                <w:sz w:val="20"/>
                <w:szCs w:val="20"/>
              </w:rPr>
            </w:pPr>
            <w:r w:rsidRPr="001B0A44">
              <w:rPr>
                <w:color w:val="000000"/>
                <w:sz w:val="20"/>
                <w:szCs w:val="20"/>
              </w:rPr>
              <w:t>tinggi</w:t>
            </w:r>
          </w:p>
        </w:tc>
        <w:tc>
          <w:tcPr>
            <w:tcW w:w="709" w:type="dxa"/>
            <w:shd w:val="clear" w:color="auto" w:fill="auto"/>
            <w:noWrap/>
            <w:vAlign w:val="bottom"/>
            <w:hideMark/>
          </w:tcPr>
          <w:p w14:paraId="77E1D6A7" w14:textId="0A1042CD" w:rsidR="00021146" w:rsidRPr="00332899" w:rsidRDefault="00021146" w:rsidP="00021146">
            <w:pPr>
              <w:jc w:val="center"/>
              <w:rPr>
                <w:color w:val="000000"/>
                <w:sz w:val="20"/>
                <w:szCs w:val="20"/>
              </w:rPr>
            </w:pPr>
            <w:r w:rsidRPr="00021146">
              <w:rPr>
                <w:color w:val="000000"/>
                <w:sz w:val="20"/>
                <w:szCs w:val="20"/>
              </w:rPr>
              <w:t>28</w:t>
            </w:r>
          </w:p>
        </w:tc>
        <w:tc>
          <w:tcPr>
            <w:tcW w:w="1133" w:type="dxa"/>
            <w:shd w:val="clear" w:color="auto" w:fill="auto"/>
            <w:noWrap/>
            <w:vAlign w:val="bottom"/>
            <w:hideMark/>
          </w:tcPr>
          <w:p w14:paraId="2DF4B2F7" w14:textId="14310C1A" w:rsidR="00021146" w:rsidRPr="00332899" w:rsidRDefault="00021146" w:rsidP="00021146">
            <w:pPr>
              <w:jc w:val="center"/>
              <w:rPr>
                <w:color w:val="000000"/>
                <w:sz w:val="20"/>
                <w:szCs w:val="20"/>
              </w:rPr>
            </w:pPr>
            <w:r w:rsidRPr="00021146">
              <w:rPr>
                <w:color w:val="000000"/>
                <w:sz w:val="20"/>
                <w:szCs w:val="20"/>
              </w:rPr>
              <w:t>20%</w:t>
            </w:r>
          </w:p>
        </w:tc>
      </w:tr>
      <w:tr w:rsidR="00021146" w:rsidRPr="001B0A44" w14:paraId="3AA2B414" w14:textId="77777777" w:rsidTr="001B0A44">
        <w:trPr>
          <w:trHeight w:val="320"/>
          <w:jc w:val="center"/>
        </w:trPr>
        <w:tc>
          <w:tcPr>
            <w:tcW w:w="3245" w:type="dxa"/>
            <w:shd w:val="clear" w:color="auto" w:fill="auto"/>
            <w:noWrap/>
            <w:vAlign w:val="bottom"/>
            <w:hideMark/>
          </w:tcPr>
          <w:p w14:paraId="69FFE718" w14:textId="72C36910" w:rsidR="00021146" w:rsidRPr="00332899" w:rsidRDefault="00021146" w:rsidP="00021146">
            <w:pPr>
              <w:jc w:val="center"/>
              <w:rPr>
                <w:color w:val="000000"/>
                <w:sz w:val="20"/>
                <w:szCs w:val="20"/>
              </w:rPr>
            </w:pPr>
            <w:r w:rsidRPr="006062DF">
              <w:rPr>
                <w:color w:val="000000"/>
                <w:sz w:val="20"/>
                <w:szCs w:val="20"/>
              </w:rPr>
              <w:t>(μ-1ϭ)≤X&lt;(</w:t>
            </w:r>
            <w:r w:rsidRPr="008E69E8">
              <w:rPr>
                <w:color w:val="000000"/>
                <w:sz w:val="20"/>
                <w:szCs w:val="20"/>
              </w:rPr>
              <w:t>μ</w:t>
            </w:r>
            <w:r w:rsidRPr="006062DF">
              <w:rPr>
                <w:color w:val="000000"/>
                <w:sz w:val="20"/>
                <w:szCs w:val="20"/>
              </w:rPr>
              <w:t>+1ϭ)</w:t>
            </w:r>
          </w:p>
        </w:tc>
        <w:tc>
          <w:tcPr>
            <w:tcW w:w="1984" w:type="dxa"/>
            <w:shd w:val="clear" w:color="auto" w:fill="auto"/>
            <w:noWrap/>
            <w:vAlign w:val="bottom"/>
            <w:hideMark/>
          </w:tcPr>
          <w:p w14:paraId="19516B7F" w14:textId="4214B20D" w:rsidR="00021146" w:rsidRPr="00332899" w:rsidRDefault="00021146" w:rsidP="00021146">
            <w:pPr>
              <w:jc w:val="center"/>
              <w:rPr>
                <w:color w:val="000000"/>
                <w:sz w:val="20"/>
                <w:szCs w:val="20"/>
              </w:rPr>
            </w:pPr>
            <w:r w:rsidRPr="001B0A44">
              <w:rPr>
                <w:color w:val="000000"/>
                <w:sz w:val="20"/>
                <w:szCs w:val="20"/>
              </w:rPr>
              <w:t>10≤X&lt;15</w:t>
            </w:r>
          </w:p>
        </w:tc>
        <w:tc>
          <w:tcPr>
            <w:tcW w:w="1434" w:type="dxa"/>
            <w:shd w:val="clear" w:color="auto" w:fill="auto"/>
            <w:noWrap/>
            <w:vAlign w:val="bottom"/>
            <w:hideMark/>
          </w:tcPr>
          <w:p w14:paraId="6395B091" w14:textId="4F7F0451" w:rsidR="00021146" w:rsidRPr="00332899" w:rsidRDefault="00021146" w:rsidP="00021146">
            <w:pPr>
              <w:jc w:val="center"/>
              <w:rPr>
                <w:color w:val="000000"/>
                <w:sz w:val="20"/>
                <w:szCs w:val="20"/>
              </w:rPr>
            </w:pPr>
            <w:r w:rsidRPr="001B0A44">
              <w:rPr>
                <w:color w:val="000000"/>
                <w:sz w:val="20"/>
                <w:szCs w:val="20"/>
              </w:rPr>
              <w:t>sedang</w:t>
            </w:r>
          </w:p>
        </w:tc>
        <w:tc>
          <w:tcPr>
            <w:tcW w:w="709" w:type="dxa"/>
            <w:shd w:val="clear" w:color="auto" w:fill="auto"/>
            <w:noWrap/>
            <w:vAlign w:val="bottom"/>
            <w:hideMark/>
          </w:tcPr>
          <w:p w14:paraId="00A384D2" w14:textId="6F30A4D9" w:rsidR="00021146" w:rsidRPr="00332899" w:rsidRDefault="00021146" w:rsidP="00021146">
            <w:pPr>
              <w:jc w:val="center"/>
              <w:rPr>
                <w:color w:val="000000"/>
                <w:sz w:val="20"/>
                <w:szCs w:val="20"/>
              </w:rPr>
            </w:pPr>
            <w:r w:rsidRPr="00021146">
              <w:rPr>
                <w:color w:val="000000"/>
                <w:sz w:val="20"/>
                <w:szCs w:val="20"/>
              </w:rPr>
              <w:t>91</w:t>
            </w:r>
          </w:p>
        </w:tc>
        <w:tc>
          <w:tcPr>
            <w:tcW w:w="1133" w:type="dxa"/>
            <w:shd w:val="clear" w:color="auto" w:fill="auto"/>
            <w:noWrap/>
            <w:vAlign w:val="bottom"/>
            <w:hideMark/>
          </w:tcPr>
          <w:p w14:paraId="1C2B0D1C" w14:textId="4AAC2D48" w:rsidR="00021146" w:rsidRPr="00332899" w:rsidRDefault="00021146" w:rsidP="00021146">
            <w:pPr>
              <w:jc w:val="center"/>
              <w:rPr>
                <w:color w:val="000000"/>
                <w:sz w:val="20"/>
                <w:szCs w:val="20"/>
              </w:rPr>
            </w:pPr>
            <w:r w:rsidRPr="00021146">
              <w:rPr>
                <w:color w:val="000000"/>
                <w:sz w:val="20"/>
                <w:szCs w:val="20"/>
              </w:rPr>
              <w:t>64%</w:t>
            </w:r>
          </w:p>
        </w:tc>
      </w:tr>
      <w:tr w:rsidR="00021146" w:rsidRPr="001B0A44" w14:paraId="2208C516" w14:textId="77777777" w:rsidTr="001B0A44">
        <w:trPr>
          <w:trHeight w:val="320"/>
          <w:jc w:val="center"/>
        </w:trPr>
        <w:tc>
          <w:tcPr>
            <w:tcW w:w="3245" w:type="dxa"/>
            <w:shd w:val="clear" w:color="auto" w:fill="auto"/>
            <w:noWrap/>
            <w:vAlign w:val="bottom"/>
            <w:hideMark/>
          </w:tcPr>
          <w:p w14:paraId="0EE33E7E" w14:textId="47EC14B6" w:rsidR="00021146" w:rsidRPr="00332899" w:rsidRDefault="00021146" w:rsidP="00021146">
            <w:pPr>
              <w:jc w:val="center"/>
              <w:rPr>
                <w:color w:val="000000"/>
                <w:sz w:val="20"/>
                <w:szCs w:val="20"/>
              </w:rPr>
            </w:pPr>
            <w:r w:rsidRPr="006062DF">
              <w:rPr>
                <w:color w:val="000000"/>
                <w:sz w:val="20"/>
                <w:szCs w:val="20"/>
              </w:rPr>
              <w:t>X&lt;(μ-1ϭ)</w:t>
            </w:r>
          </w:p>
        </w:tc>
        <w:tc>
          <w:tcPr>
            <w:tcW w:w="1984" w:type="dxa"/>
            <w:shd w:val="clear" w:color="auto" w:fill="auto"/>
            <w:noWrap/>
            <w:vAlign w:val="bottom"/>
            <w:hideMark/>
          </w:tcPr>
          <w:p w14:paraId="3EE1340D" w14:textId="6C15B44E" w:rsidR="00021146" w:rsidRPr="00332899" w:rsidRDefault="00021146" w:rsidP="00021146">
            <w:pPr>
              <w:jc w:val="center"/>
              <w:rPr>
                <w:color w:val="000000"/>
                <w:sz w:val="20"/>
                <w:szCs w:val="20"/>
              </w:rPr>
            </w:pPr>
            <w:r w:rsidRPr="001B0A44">
              <w:rPr>
                <w:color w:val="000000"/>
                <w:sz w:val="20"/>
                <w:szCs w:val="20"/>
              </w:rPr>
              <w:t>X&lt;10</w:t>
            </w:r>
          </w:p>
        </w:tc>
        <w:tc>
          <w:tcPr>
            <w:tcW w:w="1434" w:type="dxa"/>
            <w:shd w:val="clear" w:color="auto" w:fill="auto"/>
            <w:noWrap/>
            <w:vAlign w:val="bottom"/>
            <w:hideMark/>
          </w:tcPr>
          <w:p w14:paraId="6096AD1D" w14:textId="1110B40A" w:rsidR="00021146" w:rsidRPr="00332899" w:rsidRDefault="00021146" w:rsidP="00021146">
            <w:pPr>
              <w:jc w:val="center"/>
              <w:rPr>
                <w:color w:val="000000"/>
                <w:sz w:val="20"/>
                <w:szCs w:val="20"/>
              </w:rPr>
            </w:pPr>
            <w:r w:rsidRPr="001B0A44">
              <w:rPr>
                <w:color w:val="000000"/>
                <w:sz w:val="20"/>
                <w:szCs w:val="20"/>
              </w:rPr>
              <w:t>rendah</w:t>
            </w:r>
          </w:p>
        </w:tc>
        <w:tc>
          <w:tcPr>
            <w:tcW w:w="709" w:type="dxa"/>
            <w:shd w:val="clear" w:color="auto" w:fill="auto"/>
            <w:noWrap/>
            <w:vAlign w:val="bottom"/>
            <w:hideMark/>
          </w:tcPr>
          <w:p w14:paraId="0F7C1BF0" w14:textId="450D83B3" w:rsidR="00021146" w:rsidRPr="00332899" w:rsidRDefault="00021146" w:rsidP="00021146">
            <w:pPr>
              <w:jc w:val="center"/>
              <w:rPr>
                <w:color w:val="000000"/>
                <w:sz w:val="20"/>
                <w:szCs w:val="20"/>
              </w:rPr>
            </w:pPr>
            <w:r w:rsidRPr="00021146">
              <w:rPr>
                <w:color w:val="000000"/>
                <w:sz w:val="20"/>
                <w:szCs w:val="20"/>
              </w:rPr>
              <w:t>23</w:t>
            </w:r>
          </w:p>
        </w:tc>
        <w:tc>
          <w:tcPr>
            <w:tcW w:w="1133" w:type="dxa"/>
            <w:shd w:val="clear" w:color="auto" w:fill="auto"/>
            <w:noWrap/>
            <w:vAlign w:val="bottom"/>
            <w:hideMark/>
          </w:tcPr>
          <w:p w14:paraId="274876F8" w14:textId="49221C73" w:rsidR="00021146" w:rsidRPr="00332899" w:rsidRDefault="00021146" w:rsidP="00021146">
            <w:pPr>
              <w:jc w:val="center"/>
              <w:rPr>
                <w:color w:val="000000"/>
                <w:sz w:val="20"/>
                <w:szCs w:val="20"/>
              </w:rPr>
            </w:pPr>
            <w:r w:rsidRPr="00021146">
              <w:rPr>
                <w:color w:val="000000"/>
                <w:sz w:val="20"/>
                <w:szCs w:val="20"/>
              </w:rPr>
              <w:t>16%</w:t>
            </w:r>
          </w:p>
        </w:tc>
      </w:tr>
    </w:tbl>
    <w:p w14:paraId="696DAE64" w14:textId="6CD8BA46" w:rsidR="001B0A44" w:rsidRDefault="00851616" w:rsidP="001B0A44">
      <w:pPr>
        <w:pStyle w:val="Body"/>
        <w:ind w:firstLine="284"/>
        <w:rPr>
          <w:lang w:val="en-US"/>
        </w:rPr>
      </w:pPr>
      <w:r>
        <w:rPr>
          <w:lang w:val="en-US"/>
        </w:rPr>
        <w:t>Pada tabel 4 menunjukkan</w:t>
      </w:r>
      <w:r w:rsidR="001B0A44" w:rsidRPr="001B0A44">
        <w:rPr>
          <w:lang w:val="en-US"/>
        </w:rPr>
        <w:t xml:space="preserve"> gambaran spesifik </w:t>
      </w:r>
      <w:r w:rsidR="005911FF" w:rsidRPr="005911FF">
        <w:rPr>
          <w:i/>
          <w:iCs/>
          <w:lang w:val="en-US"/>
        </w:rPr>
        <w:t>self disclosure</w:t>
      </w:r>
      <w:r w:rsidR="005911FF" w:rsidRPr="00812D69">
        <w:rPr>
          <w:lang w:val="en-US"/>
        </w:rPr>
        <w:t xml:space="preserve"> </w:t>
      </w:r>
      <w:r w:rsidR="001B0A44" w:rsidRPr="001B0A44">
        <w:rPr>
          <w:lang w:val="en-US"/>
        </w:rPr>
        <w:t>berdasarkan aspek motivasi</w:t>
      </w:r>
      <w:r w:rsidR="001B0A44">
        <w:rPr>
          <w:lang w:val="en-US"/>
        </w:rPr>
        <w:t xml:space="preserve"> </w:t>
      </w:r>
      <w:r w:rsidR="001B0A44" w:rsidRPr="001B0A44">
        <w:rPr>
          <w:lang w:val="en-US"/>
        </w:rPr>
        <w:t>berada dalam kategori sedang dengan persentase 6</w:t>
      </w:r>
      <w:r w:rsidR="00021146">
        <w:rPr>
          <w:lang w:val="en-US"/>
        </w:rPr>
        <w:t>4</w:t>
      </w:r>
      <w:r w:rsidR="001B0A44" w:rsidRPr="001B0A44">
        <w:rPr>
          <w:lang w:val="en-US"/>
        </w:rPr>
        <w:t>% (</w:t>
      </w:r>
      <w:r w:rsidR="001B0A44">
        <w:rPr>
          <w:lang w:val="en-US"/>
        </w:rPr>
        <w:t>9</w:t>
      </w:r>
      <w:r w:rsidR="00021146">
        <w:rPr>
          <w:lang w:val="en-US"/>
        </w:rPr>
        <w:t>1</w:t>
      </w:r>
      <w:r w:rsidR="001B0A44">
        <w:rPr>
          <w:lang w:val="en-US"/>
        </w:rPr>
        <w:t xml:space="preserve"> responden</w:t>
      </w:r>
      <w:r w:rsidR="001B0A44" w:rsidRPr="001B0A44">
        <w:rPr>
          <w:lang w:val="en-US"/>
        </w:rPr>
        <w:t xml:space="preserve">), </w:t>
      </w:r>
      <w:r>
        <w:rPr>
          <w:lang w:val="en-US"/>
        </w:rPr>
        <w:t xml:space="preserve">tinggi </w:t>
      </w:r>
      <w:r w:rsidR="00021146">
        <w:rPr>
          <w:lang w:val="en-US"/>
        </w:rPr>
        <w:t>20</w:t>
      </w:r>
      <w:r w:rsidR="001B0A44" w:rsidRPr="001B0A44">
        <w:rPr>
          <w:lang w:val="en-US"/>
        </w:rPr>
        <w:t>% (</w:t>
      </w:r>
      <w:r w:rsidR="001B0A44">
        <w:rPr>
          <w:lang w:val="en-US"/>
        </w:rPr>
        <w:t>2</w:t>
      </w:r>
      <w:r w:rsidR="00021146">
        <w:rPr>
          <w:lang w:val="en-US"/>
        </w:rPr>
        <w:t>8</w:t>
      </w:r>
      <w:r w:rsidR="001B0A44">
        <w:rPr>
          <w:lang w:val="en-US"/>
        </w:rPr>
        <w:t xml:space="preserve"> responden</w:t>
      </w:r>
      <w:r w:rsidR="001B0A44" w:rsidRPr="001B0A44">
        <w:rPr>
          <w:lang w:val="en-US"/>
        </w:rPr>
        <w:t xml:space="preserve">), dan </w:t>
      </w:r>
      <w:r>
        <w:rPr>
          <w:lang w:val="en-US"/>
        </w:rPr>
        <w:t xml:space="preserve">rendah </w:t>
      </w:r>
      <w:r w:rsidR="001B0A44">
        <w:rPr>
          <w:lang w:val="en-US"/>
        </w:rPr>
        <w:t>1</w:t>
      </w:r>
      <w:r w:rsidR="00021146">
        <w:rPr>
          <w:lang w:val="en-US"/>
        </w:rPr>
        <w:t>6</w:t>
      </w:r>
      <w:r w:rsidR="001B0A44" w:rsidRPr="001B0A44">
        <w:rPr>
          <w:lang w:val="en-US"/>
        </w:rPr>
        <w:t>% (</w:t>
      </w:r>
      <w:r w:rsidR="00021146">
        <w:rPr>
          <w:lang w:val="en-US"/>
        </w:rPr>
        <w:t>23</w:t>
      </w:r>
      <w:r w:rsidR="001B0A44">
        <w:rPr>
          <w:lang w:val="en-US"/>
        </w:rPr>
        <w:t xml:space="preserve"> responden</w:t>
      </w:r>
      <w:r w:rsidR="001B0A44" w:rsidRPr="001B0A44">
        <w:rPr>
          <w:lang w:val="en-US"/>
        </w:rPr>
        <w:t xml:space="preserve">). </w:t>
      </w:r>
      <w:r w:rsidR="004D7A5A">
        <w:rPr>
          <w:i/>
          <w:iCs/>
          <w:lang w:val="en-US"/>
        </w:rPr>
        <w:t xml:space="preserve">Self disclosure </w:t>
      </w:r>
      <w:r w:rsidR="004D7A5A">
        <w:rPr>
          <w:lang w:val="en-US"/>
        </w:rPr>
        <w:t>berdasarkan aspek motivasi juga dapat dilihat pada diagram berikut</w:t>
      </w:r>
      <w:r w:rsidR="001B0A44" w:rsidRPr="001B0A44">
        <w:rPr>
          <w:lang w:val="en-US"/>
        </w:rPr>
        <w:t>.</w:t>
      </w:r>
    </w:p>
    <w:p w14:paraId="71556C67" w14:textId="2A458F54" w:rsidR="00904D02" w:rsidRDefault="007E3860" w:rsidP="00904D02">
      <w:pPr>
        <w:pStyle w:val="Body"/>
        <w:ind w:firstLine="284"/>
        <w:jc w:val="center"/>
        <w:rPr>
          <w:noProof/>
        </w:rPr>
      </w:pPr>
      <w:r>
        <w:rPr>
          <w:noProof/>
        </w:rPr>
        <w:drawing>
          <wp:inline distT="0" distB="0" distL="0" distR="0" wp14:anchorId="49985292" wp14:editId="3ED48BD6">
            <wp:extent cx="2880000" cy="1440000"/>
            <wp:effectExtent l="0" t="0" r="15875" b="8255"/>
            <wp:docPr id="26" name="Chart 26">
              <a:extLst xmlns:a="http://schemas.openxmlformats.org/drawingml/2006/main">
                <a:ext uri="{FF2B5EF4-FFF2-40B4-BE49-F238E27FC236}">
                  <a16:creationId xmlns:a16="http://schemas.microsoft.com/office/drawing/2014/main" id="{811CA4C4-491B-D642-ADBA-5F89EC7881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55DF770" w14:textId="46422C4B" w:rsidR="007E3860" w:rsidRDefault="00904D02" w:rsidP="005911FF">
      <w:pPr>
        <w:pStyle w:val="Body"/>
        <w:ind w:firstLine="284"/>
        <w:jc w:val="center"/>
        <w:rPr>
          <w:lang w:val="en-US"/>
        </w:rPr>
      </w:pPr>
      <w:bookmarkStart w:id="3" w:name="OLE_LINK2"/>
      <w:r w:rsidRPr="00BC1E48">
        <w:rPr>
          <w:b/>
          <w:bCs/>
          <w:lang w:val="en-US"/>
        </w:rPr>
        <w:t>Gambar 3</w:t>
      </w:r>
      <w:r w:rsidRPr="00BC1E48">
        <w:rPr>
          <w:lang w:val="en-US"/>
        </w:rPr>
        <w:t xml:space="preserve">. </w:t>
      </w:r>
      <w:r w:rsidR="00181A48">
        <w:rPr>
          <w:i/>
          <w:iCs/>
          <w:lang w:val="en-US"/>
        </w:rPr>
        <w:t>Piechart</w:t>
      </w:r>
      <w:r w:rsidRPr="00BC1E48">
        <w:rPr>
          <w:lang w:val="en-US"/>
        </w:rPr>
        <w:t xml:space="preserve"> </w:t>
      </w:r>
      <w:r w:rsidR="00CB0E1F">
        <w:rPr>
          <w:lang w:val="en-US"/>
        </w:rPr>
        <w:t xml:space="preserve">Gambaran </w:t>
      </w:r>
      <w:r w:rsidRPr="005911FF">
        <w:rPr>
          <w:i/>
          <w:iCs/>
          <w:lang w:val="en-US"/>
        </w:rPr>
        <w:t>Self Disclosure</w:t>
      </w:r>
      <w:r w:rsidRPr="00BC1E48">
        <w:rPr>
          <w:lang w:val="en-US"/>
        </w:rPr>
        <w:t xml:space="preserve"> Berdasarkan Aspek Motivasi</w:t>
      </w:r>
      <w:bookmarkEnd w:id="3"/>
    </w:p>
    <w:p w14:paraId="73AA1661" w14:textId="5F297EF9" w:rsidR="00077A3A" w:rsidRDefault="00077A3A" w:rsidP="005911FF">
      <w:pPr>
        <w:pStyle w:val="Body"/>
        <w:ind w:firstLine="284"/>
        <w:jc w:val="center"/>
        <w:rPr>
          <w:lang w:val="en-US"/>
        </w:rPr>
      </w:pPr>
    </w:p>
    <w:p w14:paraId="55F8FA7C" w14:textId="4BAE53B1" w:rsidR="00077A3A" w:rsidRDefault="00077A3A" w:rsidP="005911FF">
      <w:pPr>
        <w:pStyle w:val="Body"/>
        <w:ind w:firstLine="284"/>
        <w:jc w:val="center"/>
        <w:rPr>
          <w:lang w:val="en-US"/>
        </w:rPr>
      </w:pPr>
    </w:p>
    <w:p w14:paraId="79CD95AC" w14:textId="5EF3E8A9" w:rsidR="00077A3A" w:rsidRDefault="00077A3A" w:rsidP="005911FF">
      <w:pPr>
        <w:pStyle w:val="Body"/>
        <w:ind w:firstLine="284"/>
        <w:jc w:val="center"/>
        <w:rPr>
          <w:lang w:val="en-US"/>
        </w:rPr>
      </w:pPr>
    </w:p>
    <w:p w14:paraId="4E317AED" w14:textId="5B45C6A3" w:rsidR="00077A3A" w:rsidRDefault="00077A3A" w:rsidP="005911FF">
      <w:pPr>
        <w:pStyle w:val="Body"/>
        <w:ind w:firstLine="284"/>
        <w:jc w:val="center"/>
        <w:rPr>
          <w:lang w:val="en-US"/>
        </w:rPr>
      </w:pPr>
    </w:p>
    <w:p w14:paraId="1EE254AD" w14:textId="6BD7352E" w:rsidR="00077A3A" w:rsidRDefault="00077A3A" w:rsidP="005911FF">
      <w:pPr>
        <w:pStyle w:val="Body"/>
        <w:ind w:firstLine="284"/>
        <w:jc w:val="center"/>
        <w:rPr>
          <w:lang w:val="en-US"/>
        </w:rPr>
      </w:pPr>
    </w:p>
    <w:p w14:paraId="3A2018BA" w14:textId="77777777" w:rsidR="00077A3A" w:rsidRPr="00BC1E48" w:rsidRDefault="00077A3A" w:rsidP="005911FF">
      <w:pPr>
        <w:pStyle w:val="Body"/>
        <w:ind w:firstLine="284"/>
        <w:jc w:val="center"/>
        <w:rPr>
          <w:lang w:val="en-US"/>
        </w:rPr>
      </w:pPr>
    </w:p>
    <w:p w14:paraId="53C9EE73" w14:textId="6EC3A862" w:rsidR="00BC1E48" w:rsidRDefault="00BC1E48" w:rsidP="00BC1E48">
      <w:pPr>
        <w:pStyle w:val="Body"/>
        <w:ind w:firstLine="284"/>
        <w:jc w:val="center"/>
        <w:rPr>
          <w:lang w:val="en-US"/>
        </w:rPr>
      </w:pPr>
      <w:r w:rsidRPr="00BC1E48">
        <w:rPr>
          <w:b/>
          <w:bCs/>
          <w:lang w:val="en-US"/>
        </w:rPr>
        <w:t xml:space="preserve">Tabel </w:t>
      </w:r>
      <w:r w:rsidR="00F1482D">
        <w:rPr>
          <w:b/>
          <w:bCs/>
          <w:lang w:val="en-US"/>
        </w:rPr>
        <w:t>5</w:t>
      </w:r>
      <w:r w:rsidRPr="00BC1E48">
        <w:rPr>
          <w:lang w:val="en-US"/>
        </w:rPr>
        <w:t xml:space="preserve">. Kategorisasi Gambaran Spesifik </w:t>
      </w:r>
      <w:r w:rsidRPr="005911FF">
        <w:rPr>
          <w:i/>
          <w:iCs/>
          <w:lang w:val="en-US"/>
        </w:rPr>
        <w:t>Self Disclosure</w:t>
      </w:r>
      <w:r w:rsidRPr="00BC1E48">
        <w:rPr>
          <w:lang w:val="en-US"/>
        </w:rPr>
        <w:t xml:space="preserve"> Berdasarkan Aspek Waktu</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BC1E48" w:rsidRPr="001B0A44" w14:paraId="0931352A" w14:textId="77777777" w:rsidTr="003B0E39">
        <w:trPr>
          <w:trHeight w:val="320"/>
          <w:jc w:val="center"/>
        </w:trPr>
        <w:tc>
          <w:tcPr>
            <w:tcW w:w="3245" w:type="dxa"/>
            <w:shd w:val="clear" w:color="auto" w:fill="auto"/>
            <w:noWrap/>
            <w:vAlign w:val="bottom"/>
            <w:hideMark/>
          </w:tcPr>
          <w:p w14:paraId="55EC5CE6" w14:textId="77777777" w:rsidR="00BC1E48" w:rsidRPr="00332899" w:rsidRDefault="00BC1E48" w:rsidP="003B0E39">
            <w:pPr>
              <w:jc w:val="center"/>
              <w:rPr>
                <w:color w:val="000000"/>
                <w:sz w:val="20"/>
                <w:szCs w:val="20"/>
              </w:rPr>
            </w:pPr>
            <w:r w:rsidRPr="001B0A44">
              <w:rPr>
                <w:color w:val="000000"/>
                <w:sz w:val="20"/>
                <w:szCs w:val="20"/>
              </w:rPr>
              <w:t>Rumus</w:t>
            </w:r>
          </w:p>
        </w:tc>
        <w:tc>
          <w:tcPr>
            <w:tcW w:w="1984" w:type="dxa"/>
            <w:shd w:val="clear" w:color="auto" w:fill="auto"/>
            <w:noWrap/>
            <w:vAlign w:val="bottom"/>
            <w:hideMark/>
          </w:tcPr>
          <w:p w14:paraId="67B4D96A" w14:textId="77777777" w:rsidR="00BC1E48" w:rsidRPr="00332899" w:rsidRDefault="00BC1E48" w:rsidP="003B0E39">
            <w:pPr>
              <w:jc w:val="center"/>
              <w:rPr>
                <w:color w:val="000000"/>
                <w:sz w:val="20"/>
                <w:szCs w:val="20"/>
              </w:rPr>
            </w:pPr>
            <w:r w:rsidRPr="001B0A44">
              <w:rPr>
                <w:color w:val="000000"/>
                <w:sz w:val="20"/>
                <w:szCs w:val="20"/>
              </w:rPr>
              <w:t>Interval</w:t>
            </w:r>
          </w:p>
        </w:tc>
        <w:tc>
          <w:tcPr>
            <w:tcW w:w="1434" w:type="dxa"/>
            <w:shd w:val="clear" w:color="auto" w:fill="auto"/>
            <w:noWrap/>
            <w:vAlign w:val="bottom"/>
            <w:hideMark/>
          </w:tcPr>
          <w:p w14:paraId="2005ACFF" w14:textId="77777777" w:rsidR="00BC1E48" w:rsidRPr="00332899" w:rsidRDefault="00BC1E48" w:rsidP="003B0E39">
            <w:pPr>
              <w:jc w:val="center"/>
              <w:rPr>
                <w:color w:val="000000"/>
                <w:sz w:val="20"/>
                <w:szCs w:val="20"/>
              </w:rPr>
            </w:pPr>
            <w:r w:rsidRPr="001B0A44">
              <w:rPr>
                <w:color w:val="000000"/>
                <w:sz w:val="20"/>
                <w:szCs w:val="20"/>
              </w:rPr>
              <w:t>Kategori</w:t>
            </w:r>
          </w:p>
        </w:tc>
        <w:tc>
          <w:tcPr>
            <w:tcW w:w="709" w:type="dxa"/>
            <w:shd w:val="clear" w:color="auto" w:fill="auto"/>
            <w:noWrap/>
            <w:vAlign w:val="bottom"/>
            <w:hideMark/>
          </w:tcPr>
          <w:p w14:paraId="14CA8549" w14:textId="77777777" w:rsidR="00BC1E48" w:rsidRPr="00332899" w:rsidRDefault="00BC1E48" w:rsidP="003B0E3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38680269" w14:textId="77777777" w:rsidR="00BC1E48" w:rsidRPr="00332899" w:rsidRDefault="00BC1E48" w:rsidP="003B0E39">
            <w:pPr>
              <w:jc w:val="center"/>
              <w:rPr>
                <w:color w:val="000000"/>
                <w:sz w:val="20"/>
                <w:szCs w:val="20"/>
              </w:rPr>
            </w:pPr>
            <w:r w:rsidRPr="00332899">
              <w:rPr>
                <w:color w:val="000000"/>
                <w:sz w:val="20"/>
                <w:szCs w:val="20"/>
              </w:rPr>
              <w:t>%</w:t>
            </w:r>
          </w:p>
        </w:tc>
      </w:tr>
      <w:tr w:rsidR="00021146" w:rsidRPr="001B0A44" w14:paraId="6187E08F" w14:textId="77777777" w:rsidTr="003B0E39">
        <w:trPr>
          <w:trHeight w:val="320"/>
          <w:jc w:val="center"/>
        </w:trPr>
        <w:tc>
          <w:tcPr>
            <w:tcW w:w="3245" w:type="dxa"/>
            <w:shd w:val="clear" w:color="auto" w:fill="auto"/>
            <w:noWrap/>
            <w:vAlign w:val="bottom"/>
            <w:hideMark/>
          </w:tcPr>
          <w:p w14:paraId="3FD13685" w14:textId="6FEFB54D" w:rsidR="00021146" w:rsidRPr="00332899" w:rsidRDefault="00021146" w:rsidP="00021146">
            <w:pPr>
              <w:jc w:val="center"/>
              <w:rPr>
                <w:color w:val="000000"/>
                <w:sz w:val="20"/>
                <w:szCs w:val="20"/>
              </w:rPr>
            </w:pPr>
            <w:r w:rsidRPr="006062DF">
              <w:rPr>
                <w:color w:val="000000"/>
                <w:sz w:val="20"/>
                <w:szCs w:val="20"/>
              </w:rPr>
              <w:t>(μ+1ϭ)≤X</w:t>
            </w:r>
          </w:p>
        </w:tc>
        <w:tc>
          <w:tcPr>
            <w:tcW w:w="1984" w:type="dxa"/>
            <w:shd w:val="clear" w:color="auto" w:fill="auto"/>
            <w:noWrap/>
            <w:vAlign w:val="bottom"/>
            <w:hideMark/>
          </w:tcPr>
          <w:p w14:paraId="582550E0" w14:textId="1BA129A3" w:rsidR="00021146" w:rsidRPr="00332899" w:rsidRDefault="00021146" w:rsidP="00021146">
            <w:pPr>
              <w:jc w:val="center"/>
              <w:rPr>
                <w:color w:val="000000"/>
                <w:sz w:val="20"/>
                <w:szCs w:val="20"/>
              </w:rPr>
            </w:pPr>
            <w:r w:rsidRPr="001B0A44">
              <w:rPr>
                <w:color w:val="000000"/>
                <w:sz w:val="20"/>
                <w:szCs w:val="20"/>
              </w:rPr>
              <w:t>15≤X</w:t>
            </w:r>
          </w:p>
        </w:tc>
        <w:tc>
          <w:tcPr>
            <w:tcW w:w="1434" w:type="dxa"/>
            <w:shd w:val="clear" w:color="auto" w:fill="auto"/>
            <w:noWrap/>
            <w:vAlign w:val="bottom"/>
            <w:hideMark/>
          </w:tcPr>
          <w:p w14:paraId="2A9C82EF" w14:textId="77777777" w:rsidR="00021146" w:rsidRPr="00332899" w:rsidRDefault="00021146" w:rsidP="00021146">
            <w:pPr>
              <w:jc w:val="center"/>
              <w:rPr>
                <w:color w:val="000000"/>
                <w:sz w:val="20"/>
                <w:szCs w:val="20"/>
              </w:rPr>
            </w:pPr>
            <w:r w:rsidRPr="001B0A44">
              <w:rPr>
                <w:color w:val="000000"/>
                <w:sz w:val="20"/>
                <w:szCs w:val="20"/>
              </w:rPr>
              <w:t>tinggi</w:t>
            </w:r>
          </w:p>
        </w:tc>
        <w:tc>
          <w:tcPr>
            <w:tcW w:w="709" w:type="dxa"/>
            <w:shd w:val="clear" w:color="auto" w:fill="auto"/>
            <w:noWrap/>
            <w:vAlign w:val="bottom"/>
            <w:hideMark/>
          </w:tcPr>
          <w:p w14:paraId="5157D155" w14:textId="2C480F3E" w:rsidR="00021146" w:rsidRPr="00332899" w:rsidRDefault="00021146" w:rsidP="00021146">
            <w:pPr>
              <w:jc w:val="center"/>
              <w:rPr>
                <w:color w:val="000000"/>
                <w:sz w:val="20"/>
                <w:szCs w:val="20"/>
              </w:rPr>
            </w:pPr>
            <w:r w:rsidRPr="00021146">
              <w:rPr>
                <w:color w:val="000000"/>
                <w:sz w:val="20"/>
                <w:szCs w:val="20"/>
              </w:rPr>
              <w:t>39</w:t>
            </w:r>
          </w:p>
        </w:tc>
        <w:tc>
          <w:tcPr>
            <w:tcW w:w="1133" w:type="dxa"/>
            <w:shd w:val="clear" w:color="auto" w:fill="auto"/>
            <w:noWrap/>
            <w:vAlign w:val="bottom"/>
            <w:hideMark/>
          </w:tcPr>
          <w:p w14:paraId="310680CC" w14:textId="62A92D87" w:rsidR="00021146" w:rsidRPr="00332899" w:rsidRDefault="00021146" w:rsidP="00021146">
            <w:pPr>
              <w:jc w:val="center"/>
              <w:rPr>
                <w:color w:val="000000"/>
                <w:sz w:val="20"/>
                <w:szCs w:val="20"/>
              </w:rPr>
            </w:pPr>
            <w:r w:rsidRPr="00021146">
              <w:rPr>
                <w:color w:val="000000"/>
                <w:sz w:val="20"/>
                <w:szCs w:val="20"/>
              </w:rPr>
              <w:t>27%</w:t>
            </w:r>
          </w:p>
        </w:tc>
      </w:tr>
      <w:tr w:rsidR="00021146" w:rsidRPr="001B0A44" w14:paraId="46BB6B80" w14:textId="77777777" w:rsidTr="003B0E39">
        <w:trPr>
          <w:trHeight w:val="320"/>
          <w:jc w:val="center"/>
        </w:trPr>
        <w:tc>
          <w:tcPr>
            <w:tcW w:w="3245" w:type="dxa"/>
            <w:shd w:val="clear" w:color="auto" w:fill="auto"/>
            <w:noWrap/>
            <w:vAlign w:val="bottom"/>
            <w:hideMark/>
          </w:tcPr>
          <w:p w14:paraId="34BEAE9C" w14:textId="7C3FB79B" w:rsidR="00021146" w:rsidRPr="00332899" w:rsidRDefault="00021146" w:rsidP="00021146">
            <w:pPr>
              <w:jc w:val="center"/>
              <w:rPr>
                <w:color w:val="000000"/>
                <w:sz w:val="20"/>
                <w:szCs w:val="20"/>
              </w:rPr>
            </w:pPr>
            <w:r w:rsidRPr="006062DF">
              <w:rPr>
                <w:color w:val="000000"/>
                <w:sz w:val="20"/>
                <w:szCs w:val="20"/>
              </w:rPr>
              <w:t>(μ-1ϭ)≤X&lt;(</w:t>
            </w:r>
            <w:r w:rsidRPr="008E69E8">
              <w:rPr>
                <w:color w:val="000000"/>
                <w:sz w:val="20"/>
                <w:szCs w:val="20"/>
              </w:rPr>
              <w:t>μ</w:t>
            </w:r>
            <w:r w:rsidRPr="006062DF">
              <w:rPr>
                <w:color w:val="000000"/>
                <w:sz w:val="20"/>
                <w:szCs w:val="20"/>
              </w:rPr>
              <w:t>+1ϭ)</w:t>
            </w:r>
          </w:p>
        </w:tc>
        <w:tc>
          <w:tcPr>
            <w:tcW w:w="1984" w:type="dxa"/>
            <w:shd w:val="clear" w:color="auto" w:fill="auto"/>
            <w:noWrap/>
            <w:vAlign w:val="bottom"/>
            <w:hideMark/>
          </w:tcPr>
          <w:p w14:paraId="123D564A" w14:textId="74382BD0" w:rsidR="00021146" w:rsidRPr="00332899" w:rsidRDefault="00021146" w:rsidP="00021146">
            <w:pPr>
              <w:jc w:val="center"/>
              <w:rPr>
                <w:color w:val="000000"/>
                <w:sz w:val="20"/>
                <w:szCs w:val="20"/>
              </w:rPr>
            </w:pPr>
            <w:r w:rsidRPr="001B0A44">
              <w:rPr>
                <w:color w:val="000000"/>
                <w:sz w:val="20"/>
                <w:szCs w:val="20"/>
              </w:rPr>
              <w:t>10≤X&lt;15</w:t>
            </w:r>
          </w:p>
        </w:tc>
        <w:tc>
          <w:tcPr>
            <w:tcW w:w="1434" w:type="dxa"/>
            <w:shd w:val="clear" w:color="auto" w:fill="auto"/>
            <w:noWrap/>
            <w:vAlign w:val="bottom"/>
            <w:hideMark/>
          </w:tcPr>
          <w:p w14:paraId="56241086" w14:textId="77777777" w:rsidR="00021146" w:rsidRPr="00332899" w:rsidRDefault="00021146" w:rsidP="00021146">
            <w:pPr>
              <w:jc w:val="center"/>
              <w:rPr>
                <w:color w:val="000000"/>
                <w:sz w:val="20"/>
                <w:szCs w:val="20"/>
              </w:rPr>
            </w:pPr>
            <w:r w:rsidRPr="001B0A44">
              <w:rPr>
                <w:color w:val="000000"/>
                <w:sz w:val="20"/>
                <w:szCs w:val="20"/>
              </w:rPr>
              <w:t>sedang</w:t>
            </w:r>
          </w:p>
        </w:tc>
        <w:tc>
          <w:tcPr>
            <w:tcW w:w="709" w:type="dxa"/>
            <w:shd w:val="clear" w:color="auto" w:fill="auto"/>
            <w:noWrap/>
            <w:vAlign w:val="bottom"/>
            <w:hideMark/>
          </w:tcPr>
          <w:p w14:paraId="409AD4FF" w14:textId="502F7DA7" w:rsidR="00021146" w:rsidRPr="00332899" w:rsidRDefault="00021146" w:rsidP="00021146">
            <w:pPr>
              <w:jc w:val="center"/>
              <w:rPr>
                <w:color w:val="000000"/>
                <w:sz w:val="20"/>
                <w:szCs w:val="20"/>
              </w:rPr>
            </w:pPr>
            <w:r w:rsidRPr="00021146">
              <w:rPr>
                <w:color w:val="000000"/>
                <w:sz w:val="20"/>
                <w:szCs w:val="20"/>
              </w:rPr>
              <w:t>89</w:t>
            </w:r>
          </w:p>
        </w:tc>
        <w:tc>
          <w:tcPr>
            <w:tcW w:w="1133" w:type="dxa"/>
            <w:shd w:val="clear" w:color="auto" w:fill="auto"/>
            <w:noWrap/>
            <w:vAlign w:val="bottom"/>
            <w:hideMark/>
          </w:tcPr>
          <w:p w14:paraId="0EEA1F32" w14:textId="5D44E273" w:rsidR="00021146" w:rsidRPr="00332899" w:rsidRDefault="00021146" w:rsidP="00021146">
            <w:pPr>
              <w:jc w:val="center"/>
              <w:rPr>
                <w:color w:val="000000"/>
                <w:sz w:val="20"/>
                <w:szCs w:val="20"/>
              </w:rPr>
            </w:pPr>
            <w:r w:rsidRPr="00021146">
              <w:rPr>
                <w:color w:val="000000"/>
                <w:sz w:val="20"/>
                <w:szCs w:val="20"/>
              </w:rPr>
              <w:t>63%</w:t>
            </w:r>
          </w:p>
        </w:tc>
      </w:tr>
      <w:tr w:rsidR="00021146" w:rsidRPr="001B0A44" w14:paraId="60C6CD11" w14:textId="77777777" w:rsidTr="003B0E39">
        <w:trPr>
          <w:trHeight w:val="320"/>
          <w:jc w:val="center"/>
        </w:trPr>
        <w:tc>
          <w:tcPr>
            <w:tcW w:w="3245" w:type="dxa"/>
            <w:shd w:val="clear" w:color="auto" w:fill="auto"/>
            <w:noWrap/>
            <w:vAlign w:val="bottom"/>
            <w:hideMark/>
          </w:tcPr>
          <w:p w14:paraId="1F17D908" w14:textId="0BA84E9D" w:rsidR="00021146" w:rsidRPr="00332899" w:rsidRDefault="00021146" w:rsidP="00021146">
            <w:pPr>
              <w:jc w:val="center"/>
              <w:rPr>
                <w:color w:val="000000"/>
                <w:sz w:val="20"/>
                <w:szCs w:val="20"/>
              </w:rPr>
            </w:pPr>
            <w:r w:rsidRPr="006062DF">
              <w:rPr>
                <w:color w:val="000000"/>
                <w:sz w:val="20"/>
                <w:szCs w:val="20"/>
              </w:rPr>
              <w:t>X&lt;(μ-1ϭ)</w:t>
            </w:r>
          </w:p>
        </w:tc>
        <w:tc>
          <w:tcPr>
            <w:tcW w:w="1984" w:type="dxa"/>
            <w:shd w:val="clear" w:color="auto" w:fill="auto"/>
            <w:noWrap/>
            <w:vAlign w:val="bottom"/>
            <w:hideMark/>
          </w:tcPr>
          <w:p w14:paraId="70EDBEFA" w14:textId="77E4E178" w:rsidR="00021146" w:rsidRPr="00332899" w:rsidRDefault="00021146" w:rsidP="00021146">
            <w:pPr>
              <w:jc w:val="center"/>
              <w:rPr>
                <w:color w:val="000000"/>
                <w:sz w:val="20"/>
                <w:szCs w:val="20"/>
              </w:rPr>
            </w:pPr>
            <w:r w:rsidRPr="001B0A44">
              <w:rPr>
                <w:color w:val="000000"/>
                <w:sz w:val="20"/>
                <w:szCs w:val="20"/>
              </w:rPr>
              <w:t>X&lt;10</w:t>
            </w:r>
          </w:p>
        </w:tc>
        <w:tc>
          <w:tcPr>
            <w:tcW w:w="1434" w:type="dxa"/>
            <w:shd w:val="clear" w:color="auto" w:fill="auto"/>
            <w:noWrap/>
            <w:vAlign w:val="bottom"/>
            <w:hideMark/>
          </w:tcPr>
          <w:p w14:paraId="6BC46A10" w14:textId="77777777" w:rsidR="00021146" w:rsidRPr="00332899" w:rsidRDefault="00021146" w:rsidP="00021146">
            <w:pPr>
              <w:jc w:val="center"/>
              <w:rPr>
                <w:color w:val="000000"/>
                <w:sz w:val="20"/>
                <w:szCs w:val="20"/>
              </w:rPr>
            </w:pPr>
            <w:r w:rsidRPr="001B0A44">
              <w:rPr>
                <w:color w:val="000000"/>
                <w:sz w:val="20"/>
                <w:szCs w:val="20"/>
              </w:rPr>
              <w:t>rendah</w:t>
            </w:r>
          </w:p>
        </w:tc>
        <w:tc>
          <w:tcPr>
            <w:tcW w:w="709" w:type="dxa"/>
            <w:shd w:val="clear" w:color="auto" w:fill="auto"/>
            <w:noWrap/>
            <w:vAlign w:val="bottom"/>
            <w:hideMark/>
          </w:tcPr>
          <w:p w14:paraId="6925E1B8" w14:textId="245E2130" w:rsidR="00021146" w:rsidRPr="00332899" w:rsidRDefault="00021146" w:rsidP="00021146">
            <w:pPr>
              <w:jc w:val="center"/>
              <w:rPr>
                <w:color w:val="000000"/>
                <w:sz w:val="20"/>
                <w:szCs w:val="20"/>
              </w:rPr>
            </w:pPr>
            <w:r w:rsidRPr="00021146">
              <w:rPr>
                <w:color w:val="000000"/>
                <w:sz w:val="20"/>
                <w:szCs w:val="20"/>
              </w:rPr>
              <w:t>14</w:t>
            </w:r>
          </w:p>
        </w:tc>
        <w:tc>
          <w:tcPr>
            <w:tcW w:w="1133" w:type="dxa"/>
            <w:shd w:val="clear" w:color="auto" w:fill="auto"/>
            <w:noWrap/>
            <w:vAlign w:val="bottom"/>
            <w:hideMark/>
          </w:tcPr>
          <w:p w14:paraId="6D513E10" w14:textId="12BA0656" w:rsidR="00021146" w:rsidRPr="00332899" w:rsidRDefault="00021146" w:rsidP="00021146">
            <w:pPr>
              <w:jc w:val="center"/>
              <w:rPr>
                <w:color w:val="000000"/>
                <w:sz w:val="20"/>
                <w:szCs w:val="20"/>
              </w:rPr>
            </w:pPr>
            <w:r w:rsidRPr="00021146">
              <w:rPr>
                <w:color w:val="000000"/>
                <w:sz w:val="20"/>
                <w:szCs w:val="20"/>
              </w:rPr>
              <w:t>10%</w:t>
            </w:r>
          </w:p>
        </w:tc>
      </w:tr>
    </w:tbl>
    <w:p w14:paraId="0B799EB3" w14:textId="3A581BCA" w:rsidR="00BC1E48" w:rsidRDefault="00077A3A" w:rsidP="00812D69">
      <w:pPr>
        <w:tabs>
          <w:tab w:val="left" w:pos="426"/>
          <w:tab w:val="left" w:pos="5813"/>
        </w:tabs>
        <w:ind w:firstLine="284"/>
        <w:jc w:val="both"/>
        <w:rPr>
          <w:sz w:val="20"/>
          <w:szCs w:val="20"/>
          <w:lang w:val="en-US"/>
        </w:rPr>
      </w:pPr>
      <w:r>
        <w:rPr>
          <w:sz w:val="20"/>
          <w:szCs w:val="20"/>
          <w:lang w:val="en-US"/>
        </w:rPr>
        <w:t>Pada</w:t>
      </w:r>
      <w:r w:rsidR="00BC1E48" w:rsidRPr="00BC1E48">
        <w:rPr>
          <w:sz w:val="20"/>
          <w:szCs w:val="20"/>
          <w:lang w:val="en-US"/>
        </w:rPr>
        <w:t xml:space="preserve"> </w:t>
      </w:r>
      <w:r w:rsidR="00282716">
        <w:rPr>
          <w:sz w:val="20"/>
          <w:szCs w:val="20"/>
          <w:lang w:val="en-US"/>
        </w:rPr>
        <w:t>t</w:t>
      </w:r>
      <w:r w:rsidR="00BC1E48" w:rsidRPr="00BC1E48">
        <w:rPr>
          <w:sz w:val="20"/>
          <w:szCs w:val="20"/>
          <w:lang w:val="en-US"/>
        </w:rPr>
        <w:t>abel</w:t>
      </w:r>
      <w:r w:rsidR="00BC1E48">
        <w:rPr>
          <w:sz w:val="20"/>
          <w:szCs w:val="20"/>
          <w:lang w:val="en-US"/>
        </w:rPr>
        <w:t xml:space="preserve"> </w:t>
      </w:r>
      <w:r w:rsidR="00E544B1">
        <w:rPr>
          <w:sz w:val="20"/>
          <w:szCs w:val="20"/>
          <w:lang w:val="en-US"/>
        </w:rPr>
        <w:t>5</w:t>
      </w:r>
      <w:r w:rsidR="00BC1E48" w:rsidRPr="00BC1E48">
        <w:rPr>
          <w:sz w:val="20"/>
          <w:szCs w:val="20"/>
          <w:lang w:val="en-US"/>
        </w:rPr>
        <w:t xml:space="preserve"> </w:t>
      </w:r>
      <w:r>
        <w:rPr>
          <w:sz w:val="20"/>
          <w:szCs w:val="20"/>
          <w:lang w:val="en-US"/>
        </w:rPr>
        <w:t>menunjukkan</w:t>
      </w:r>
      <w:r w:rsidR="00BC1E48" w:rsidRPr="00BC1E48">
        <w:rPr>
          <w:sz w:val="20"/>
          <w:szCs w:val="20"/>
          <w:lang w:val="en-US"/>
        </w:rPr>
        <w:t xml:space="preserve"> gambaran spesifik </w:t>
      </w:r>
      <w:r w:rsidR="005911FF" w:rsidRPr="005911FF">
        <w:rPr>
          <w:i/>
          <w:iCs/>
          <w:sz w:val="20"/>
          <w:szCs w:val="20"/>
          <w:lang w:val="en-US"/>
        </w:rPr>
        <w:t>self disclosure</w:t>
      </w:r>
      <w:r w:rsidR="005911FF" w:rsidRPr="00CF5608">
        <w:rPr>
          <w:sz w:val="20"/>
          <w:szCs w:val="20"/>
          <w:lang w:val="en-US"/>
        </w:rPr>
        <w:t xml:space="preserve"> </w:t>
      </w:r>
      <w:r w:rsidR="00BC1E48" w:rsidRPr="00BC1E48">
        <w:rPr>
          <w:sz w:val="20"/>
          <w:szCs w:val="20"/>
          <w:lang w:val="en-US"/>
        </w:rPr>
        <w:t>berdasarkan aspek</w:t>
      </w:r>
      <w:r w:rsidR="004D7A5A">
        <w:rPr>
          <w:sz w:val="20"/>
          <w:szCs w:val="20"/>
          <w:lang w:val="en-US"/>
        </w:rPr>
        <w:t xml:space="preserve"> waktu</w:t>
      </w:r>
      <w:r w:rsidR="00BC1E48" w:rsidRPr="00BC1E48">
        <w:rPr>
          <w:sz w:val="20"/>
          <w:szCs w:val="20"/>
          <w:lang w:val="en-US"/>
        </w:rPr>
        <w:t xml:space="preserve"> berada dalam kategori sedang dengan persentase 6</w:t>
      </w:r>
      <w:r w:rsidR="00021146">
        <w:rPr>
          <w:sz w:val="20"/>
          <w:szCs w:val="20"/>
          <w:lang w:val="en-US"/>
        </w:rPr>
        <w:t>3</w:t>
      </w:r>
      <w:r w:rsidR="00BC1E48" w:rsidRPr="00BC1E48">
        <w:rPr>
          <w:sz w:val="20"/>
          <w:szCs w:val="20"/>
          <w:lang w:val="en-US"/>
        </w:rPr>
        <w:t>% (</w:t>
      </w:r>
      <w:r w:rsidR="00021146">
        <w:rPr>
          <w:sz w:val="20"/>
          <w:szCs w:val="20"/>
          <w:lang w:val="en-US"/>
        </w:rPr>
        <w:t>89</w:t>
      </w:r>
      <w:r w:rsidR="00BC1E48">
        <w:rPr>
          <w:sz w:val="20"/>
          <w:szCs w:val="20"/>
          <w:lang w:val="en-US"/>
        </w:rPr>
        <w:t xml:space="preserve"> responden</w:t>
      </w:r>
      <w:r w:rsidR="00BC1E48" w:rsidRPr="00BC1E48">
        <w:rPr>
          <w:sz w:val="20"/>
          <w:szCs w:val="20"/>
          <w:lang w:val="en-US"/>
        </w:rPr>
        <w:t>),</w:t>
      </w:r>
      <w:r>
        <w:rPr>
          <w:sz w:val="20"/>
          <w:szCs w:val="20"/>
          <w:lang w:val="en-US"/>
        </w:rPr>
        <w:t xml:space="preserve"> tinggi</w:t>
      </w:r>
      <w:r w:rsidR="00BC1E48" w:rsidRPr="00BC1E48">
        <w:rPr>
          <w:sz w:val="20"/>
          <w:szCs w:val="20"/>
          <w:lang w:val="en-US"/>
        </w:rPr>
        <w:t xml:space="preserve"> </w:t>
      </w:r>
      <w:r w:rsidR="00BC1E48">
        <w:rPr>
          <w:sz w:val="20"/>
          <w:szCs w:val="20"/>
          <w:lang w:val="en-US"/>
        </w:rPr>
        <w:t>2</w:t>
      </w:r>
      <w:r w:rsidR="00021146">
        <w:rPr>
          <w:sz w:val="20"/>
          <w:szCs w:val="20"/>
          <w:lang w:val="en-US"/>
        </w:rPr>
        <w:t>7</w:t>
      </w:r>
      <w:r w:rsidR="00BC1E48" w:rsidRPr="00BC1E48">
        <w:rPr>
          <w:sz w:val="20"/>
          <w:szCs w:val="20"/>
          <w:lang w:val="en-US"/>
        </w:rPr>
        <w:t>% (</w:t>
      </w:r>
      <w:r w:rsidR="00BC1E48">
        <w:rPr>
          <w:sz w:val="20"/>
          <w:szCs w:val="20"/>
          <w:lang w:val="en-US"/>
        </w:rPr>
        <w:t>3</w:t>
      </w:r>
      <w:r w:rsidR="00021146">
        <w:rPr>
          <w:sz w:val="20"/>
          <w:szCs w:val="20"/>
          <w:lang w:val="en-US"/>
        </w:rPr>
        <w:t>9</w:t>
      </w:r>
      <w:r w:rsidR="00BC1E48">
        <w:rPr>
          <w:sz w:val="20"/>
          <w:szCs w:val="20"/>
          <w:lang w:val="en-US"/>
        </w:rPr>
        <w:t xml:space="preserve"> responden</w:t>
      </w:r>
      <w:r w:rsidR="00BC1E48" w:rsidRPr="00BC1E48">
        <w:rPr>
          <w:sz w:val="20"/>
          <w:szCs w:val="20"/>
          <w:lang w:val="en-US"/>
        </w:rPr>
        <w:t xml:space="preserve">, dan </w:t>
      </w:r>
      <w:r>
        <w:rPr>
          <w:sz w:val="20"/>
          <w:szCs w:val="20"/>
          <w:lang w:val="en-US"/>
        </w:rPr>
        <w:t xml:space="preserve">rendah </w:t>
      </w:r>
      <w:r w:rsidR="00021146">
        <w:rPr>
          <w:sz w:val="20"/>
          <w:szCs w:val="20"/>
          <w:lang w:val="en-US"/>
        </w:rPr>
        <w:t>10</w:t>
      </w:r>
      <w:r w:rsidR="00BC1E48" w:rsidRPr="00BC1E48">
        <w:rPr>
          <w:sz w:val="20"/>
          <w:szCs w:val="20"/>
          <w:lang w:val="en-US"/>
        </w:rPr>
        <w:t>% (</w:t>
      </w:r>
      <w:r w:rsidR="00021146">
        <w:rPr>
          <w:sz w:val="20"/>
          <w:szCs w:val="20"/>
          <w:lang w:val="en-US"/>
        </w:rPr>
        <w:t>14</w:t>
      </w:r>
      <w:r w:rsidR="00BC1E48">
        <w:rPr>
          <w:sz w:val="20"/>
          <w:szCs w:val="20"/>
          <w:lang w:val="en-US"/>
        </w:rPr>
        <w:t xml:space="preserve"> responden</w:t>
      </w:r>
      <w:r w:rsidR="00BC1E48" w:rsidRPr="00BC1E48">
        <w:rPr>
          <w:sz w:val="20"/>
          <w:szCs w:val="20"/>
          <w:lang w:val="en-US"/>
        </w:rPr>
        <w:t xml:space="preserve">). </w:t>
      </w:r>
      <w:r w:rsidR="004D7A5A" w:rsidRPr="000A3416">
        <w:rPr>
          <w:i/>
          <w:iCs/>
          <w:sz w:val="20"/>
          <w:szCs w:val="20"/>
          <w:lang w:val="en-US"/>
        </w:rPr>
        <w:t>Self</w:t>
      </w:r>
      <w:r w:rsidR="004D7A5A" w:rsidRPr="004D7A5A">
        <w:rPr>
          <w:sz w:val="20"/>
          <w:szCs w:val="20"/>
          <w:lang w:val="en-US"/>
        </w:rPr>
        <w:t xml:space="preserve"> </w:t>
      </w:r>
      <w:r w:rsidR="004D7A5A" w:rsidRPr="000A3416">
        <w:rPr>
          <w:i/>
          <w:iCs/>
          <w:sz w:val="20"/>
          <w:szCs w:val="20"/>
          <w:lang w:val="en-US"/>
        </w:rPr>
        <w:t>disclosure</w:t>
      </w:r>
      <w:r w:rsidR="004D7A5A" w:rsidRPr="004D7A5A">
        <w:rPr>
          <w:sz w:val="20"/>
          <w:szCs w:val="20"/>
          <w:lang w:val="en-US"/>
        </w:rPr>
        <w:t xml:space="preserve"> berdasarkan aspek </w:t>
      </w:r>
      <w:r w:rsidR="004D7A5A">
        <w:rPr>
          <w:sz w:val="20"/>
          <w:szCs w:val="20"/>
          <w:lang w:val="en-US"/>
        </w:rPr>
        <w:t xml:space="preserve">waktu </w:t>
      </w:r>
      <w:r w:rsidR="004D7A5A" w:rsidRPr="004D7A5A">
        <w:rPr>
          <w:sz w:val="20"/>
          <w:szCs w:val="20"/>
          <w:lang w:val="en-US"/>
        </w:rPr>
        <w:t>juga dapat dilihat pada diagram berikut</w:t>
      </w:r>
      <w:r w:rsidR="00BC1E48" w:rsidRPr="00BC1E48">
        <w:rPr>
          <w:sz w:val="20"/>
          <w:szCs w:val="20"/>
          <w:lang w:val="en-US"/>
        </w:rPr>
        <w:t>.</w:t>
      </w:r>
    </w:p>
    <w:p w14:paraId="2B719072" w14:textId="3684C38D" w:rsidR="00BC1E48" w:rsidRDefault="007E3860" w:rsidP="00CB0E1F">
      <w:pPr>
        <w:tabs>
          <w:tab w:val="left" w:pos="5813"/>
        </w:tabs>
        <w:ind w:firstLine="284"/>
        <w:jc w:val="center"/>
        <w:rPr>
          <w:sz w:val="20"/>
          <w:szCs w:val="20"/>
          <w:lang w:val="en-US"/>
        </w:rPr>
      </w:pPr>
      <w:r>
        <w:rPr>
          <w:noProof/>
        </w:rPr>
        <w:drawing>
          <wp:inline distT="0" distB="0" distL="0" distR="0" wp14:anchorId="1E4EB96A" wp14:editId="30CDD04D">
            <wp:extent cx="2880000" cy="1440000"/>
            <wp:effectExtent l="0" t="0" r="15875" b="8255"/>
            <wp:docPr id="27" name="Chart 27">
              <a:extLst xmlns:a="http://schemas.openxmlformats.org/drawingml/2006/main">
                <a:ext uri="{FF2B5EF4-FFF2-40B4-BE49-F238E27FC236}">
                  <a16:creationId xmlns:a16="http://schemas.microsoft.com/office/drawing/2014/main" id="{3A31E4CE-42A7-CA4F-AE06-738E74094B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40BA6A8" w14:textId="7D5BCB41" w:rsidR="007E3860" w:rsidRDefault="00BC1E48" w:rsidP="005911FF">
      <w:pPr>
        <w:pStyle w:val="Body"/>
        <w:ind w:firstLine="284"/>
        <w:jc w:val="center"/>
        <w:rPr>
          <w:lang w:val="en-US"/>
        </w:rPr>
      </w:pPr>
      <w:r w:rsidRPr="00BC1E48">
        <w:rPr>
          <w:b/>
          <w:bCs/>
          <w:lang w:val="en-US"/>
        </w:rPr>
        <w:t xml:space="preserve">Gambar </w:t>
      </w:r>
      <w:r>
        <w:rPr>
          <w:b/>
          <w:bCs/>
          <w:lang w:val="en-US"/>
        </w:rPr>
        <w:t>4</w:t>
      </w:r>
      <w:r w:rsidRPr="00BC1E48">
        <w:rPr>
          <w:lang w:val="en-US"/>
        </w:rPr>
        <w:t xml:space="preserve">. </w:t>
      </w:r>
      <w:r w:rsidR="00181A48">
        <w:rPr>
          <w:i/>
          <w:iCs/>
          <w:lang w:val="en-US"/>
        </w:rPr>
        <w:t>Piechart</w:t>
      </w:r>
      <w:r w:rsidRPr="00BC1E48">
        <w:rPr>
          <w:lang w:val="en-US"/>
        </w:rPr>
        <w:t xml:space="preserve"> </w:t>
      </w:r>
      <w:r w:rsidR="00CB0E1F">
        <w:rPr>
          <w:lang w:val="en-US"/>
        </w:rPr>
        <w:t xml:space="preserve">Gambaran </w:t>
      </w:r>
      <w:r w:rsidRPr="005911FF">
        <w:rPr>
          <w:i/>
          <w:iCs/>
          <w:lang w:val="en-US"/>
        </w:rPr>
        <w:t>Self Disclosure</w:t>
      </w:r>
      <w:r w:rsidRPr="00BC1E48">
        <w:rPr>
          <w:lang w:val="en-US"/>
        </w:rPr>
        <w:t xml:space="preserve"> Berdasarkan Aspek</w:t>
      </w:r>
      <w:r>
        <w:rPr>
          <w:lang w:val="en-US"/>
        </w:rPr>
        <w:t xml:space="preserve"> Waktu</w:t>
      </w:r>
    </w:p>
    <w:p w14:paraId="5D5BF37F" w14:textId="52D56BD7" w:rsidR="00AA1FE7" w:rsidRDefault="00AA1FE7" w:rsidP="00AA1FE7">
      <w:pPr>
        <w:pStyle w:val="Body"/>
        <w:ind w:firstLine="284"/>
        <w:jc w:val="center"/>
        <w:rPr>
          <w:lang w:val="en-US"/>
        </w:rPr>
      </w:pPr>
      <w:r w:rsidRPr="00BC1E48">
        <w:rPr>
          <w:b/>
          <w:bCs/>
          <w:lang w:val="en-US"/>
        </w:rPr>
        <w:t xml:space="preserve">Tabel </w:t>
      </w:r>
      <w:r w:rsidR="00F1482D">
        <w:rPr>
          <w:b/>
          <w:bCs/>
          <w:lang w:val="en-US"/>
        </w:rPr>
        <w:t>6</w:t>
      </w:r>
      <w:r w:rsidRPr="00BC1E48">
        <w:rPr>
          <w:lang w:val="en-US"/>
        </w:rPr>
        <w:t xml:space="preserve">. Kategorisasi Gambaran Spesifik </w:t>
      </w:r>
      <w:r w:rsidRPr="005911FF">
        <w:rPr>
          <w:i/>
          <w:iCs/>
          <w:lang w:val="en-US"/>
        </w:rPr>
        <w:t>Self Disclosure</w:t>
      </w:r>
      <w:r w:rsidRPr="00BC1E48">
        <w:rPr>
          <w:lang w:val="en-US"/>
        </w:rPr>
        <w:t xml:space="preserve"> Berdasarkan Aspek </w:t>
      </w:r>
      <w:r>
        <w:rPr>
          <w:lang w:val="en-US"/>
        </w:rPr>
        <w:t>Keintensifan</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AA1FE7" w:rsidRPr="001B0A44" w14:paraId="32C3B6EB" w14:textId="77777777" w:rsidTr="003B0E39">
        <w:trPr>
          <w:trHeight w:val="320"/>
          <w:jc w:val="center"/>
        </w:trPr>
        <w:tc>
          <w:tcPr>
            <w:tcW w:w="3245" w:type="dxa"/>
            <w:shd w:val="clear" w:color="auto" w:fill="auto"/>
            <w:noWrap/>
            <w:vAlign w:val="bottom"/>
            <w:hideMark/>
          </w:tcPr>
          <w:p w14:paraId="09AD726A" w14:textId="77777777" w:rsidR="00AA1FE7" w:rsidRPr="00332899" w:rsidRDefault="00AA1FE7" w:rsidP="003B0E39">
            <w:pPr>
              <w:jc w:val="center"/>
              <w:rPr>
                <w:color w:val="000000"/>
                <w:sz w:val="20"/>
                <w:szCs w:val="20"/>
              </w:rPr>
            </w:pPr>
            <w:r w:rsidRPr="001B0A44">
              <w:rPr>
                <w:color w:val="000000"/>
                <w:sz w:val="20"/>
                <w:szCs w:val="20"/>
              </w:rPr>
              <w:t>Rumus</w:t>
            </w:r>
          </w:p>
        </w:tc>
        <w:tc>
          <w:tcPr>
            <w:tcW w:w="1984" w:type="dxa"/>
            <w:shd w:val="clear" w:color="auto" w:fill="auto"/>
            <w:noWrap/>
            <w:vAlign w:val="bottom"/>
            <w:hideMark/>
          </w:tcPr>
          <w:p w14:paraId="5E0AF3B2" w14:textId="77777777" w:rsidR="00AA1FE7" w:rsidRPr="00332899" w:rsidRDefault="00AA1FE7" w:rsidP="003B0E39">
            <w:pPr>
              <w:jc w:val="center"/>
              <w:rPr>
                <w:color w:val="000000"/>
                <w:sz w:val="20"/>
                <w:szCs w:val="20"/>
              </w:rPr>
            </w:pPr>
            <w:r w:rsidRPr="001B0A44">
              <w:rPr>
                <w:color w:val="000000"/>
                <w:sz w:val="20"/>
                <w:szCs w:val="20"/>
              </w:rPr>
              <w:t>Interval</w:t>
            </w:r>
          </w:p>
        </w:tc>
        <w:tc>
          <w:tcPr>
            <w:tcW w:w="1434" w:type="dxa"/>
            <w:shd w:val="clear" w:color="auto" w:fill="auto"/>
            <w:noWrap/>
            <w:vAlign w:val="bottom"/>
            <w:hideMark/>
          </w:tcPr>
          <w:p w14:paraId="6533CD6D" w14:textId="77777777" w:rsidR="00AA1FE7" w:rsidRPr="00332899" w:rsidRDefault="00AA1FE7" w:rsidP="003B0E39">
            <w:pPr>
              <w:jc w:val="center"/>
              <w:rPr>
                <w:color w:val="000000"/>
                <w:sz w:val="20"/>
                <w:szCs w:val="20"/>
              </w:rPr>
            </w:pPr>
            <w:r w:rsidRPr="001B0A44">
              <w:rPr>
                <w:color w:val="000000"/>
                <w:sz w:val="20"/>
                <w:szCs w:val="20"/>
              </w:rPr>
              <w:t>Kategori</w:t>
            </w:r>
          </w:p>
        </w:tc>
        <w:tc>
          <w:tcPr>
            <w:tcW w:w="709" w:type="dxa"/>
            <w:shd w:val="clear" w:color="auto" w:fill="auto"/>
            <w:noWrap/>
            <w:vAlign w:val="bottom"/>
            <w:hideMark/>
          </w:tcPr>
          <w:p w14:paraId="0F5CBFAB" w14:textId="77777777" w:rsidR="00AA1FE7" w:rsidRPr="00332899" w:rsidRDefault="00AA1FE7" w:rsidP="003B0E3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7431BA44" w14:textId="77777777" w:rsidR="00AA1FE7" w:rsidRPr="00332899" w:rsidRDefault="00AA1FE7" w:rsidP="003B0E39">
            <w:pPr>
              <w:jc w:val="center"/>
              <w:rPr>
                <w:color w:val="000000"/>
                <w:sz w:val="20"/>
                <w:szCs w:val="20"/>
              </w:rPr>
            </w:pPr>
            <w:r w:rsidRPr="00332899">
              <w:rPr>
                <w:color w:val="000000"/>
                <w:sz w:val="20"/>
                <w:szCs w:val="20"/>
              </w:rPr>
              <w:t>%</w:t>
            </w:r>
          </w:p>
        </w:tc>
      </w:tr>
      <w:tr w:rsidR="00AA1FE7" w:rsidRPr="001B0A44" w14:paraId="2D43BB19" w14:textId="77777777" w:rsidTr="003B0E39">
        <w:trPr>
          <w:trHeight w:val="320"/>
          <w:jc w:val="center"/>
        </w:trPr>
        <w:tc>
          <w:tcPr>
            <w:tcW w:w="3245" w:type="dxa"/>
            <w:shd w:val="clear" w:color="auto" w:fill="auto"/>
            <w:noWrap/>
            <w:vAlign w:val="bottom"/>
            <w:hideMark/>
          </w:tcPr>
          <w:p w14:paraId="194D24B9" w14:textId="33E1745D" w:rsidR="00AA1FE7" w:rsidRPr="00332899" w:rsidRDefault="00AA1FE7" w:rsidP="00AA1FE7">
            <w:pPr>
              <w:jc w:val="center"/>
              <w:rPr>
                <w:color w:val="000000"/>
                <w:sz w:val="20"/>
                <w:szCs w:val="20"/>
              </w:rPr>
            </w:pPr>
            <w:r w:rsidRPr="006062DF">
              <w:rPr>
                <w:color w:val="000000"/>
                <w:sz w:val="20"/>
                <w:szCs w:val="20"/>
              </w:rPr>
              <w:t>(μ+1ϭ)≤X</w:t>
            </w:r>
          </w:p>
        </w:tc>
        <w:tc>
          <w:tcPr>
            <w:tcW w:w="1984" w:type="dxa"/>
            <w:shd w:val="clear" w:color="auto" w:fill="auto"/>
            <w:noWrap/>
            <w:vAlign w:val="bottom"/>
            <w:hideMark/>
          </w:tcPr>
          <w:p w14:paraId="3F868E65" w14:textId="7447503F" w:rsidR="00AA1FE7" w:rsidRPr="00332899" w:rsidRDefault="00AA1FE7" w:rsidP="00AA1FE7">
            <w:pPr>
              <w:jc w:val="center"/>
              <w:rPr>
                <w:color w:val="000000"/>
                <w:sz w:val="20"/>
                <w:szCs w:val="20"/>
              </w:rPr>
            </w:pPr>
            <w:r w:rsidRPr="00AA1FE7">
              <w:rPr>
                <w:color w:val="000000"/>
                <w:sz w:val="20"/>
                <w:szCs w:val="20"/>
              </w:rPr>
              <w:t>18≤X</w:t>
            </w:r>
          </w:p>
        </w:tc>
        <w:tc>
          <w:tcPr>
            <w:tcW w:w="1434" w:type="dxa"/>
            <w:shd w:val="clear" w:color="auto" w:fill="auto"/>
            <w:noWrap/>
            <w:vAlign w:val="bottom"/>
            <w:hideMark/>
          </w:tcPr>
          <w:p w14:paraId="28119395" w14:textId="099A01F9" w:rsidR="00AA1FE7" w:rsidRPr="00332899" w:rsidRDefault="00AA1FE7" w:rsidP="00AA1FE7">
            <w:pPr>
              <w:jc w:val="center"/>
              <w:rPr>
                <w:color w:val="000000"/>
                <w:sz w:val="20"/>
                <w:szCs w:val="20"/>
              </w:rPr>
            </w:pPr>
            <w:r w:rsidRPr="00AA1FE7">
              <w:rPr>
                <w:color w:val="000000"/>
                <w:sz w:val="20"/>
                <w:szCs w:val="20"/>
              </w:rPr>
              <w:t>tinggi</w:t>
            </w:r>
          </w:p>
        </w:tc>
        <w:tc>
          <w:tcPr>
            <w:tcW w:w="709" w:type="dxa"/>
            <w:shd w:val="clear" w:color="auto" w:fill="auto"/>
            <w:noWrap/>
            <w:vAlign w:val="bottom"/>
            <w:hideMark/>
          </w:tcPr>
          <w:p w14:paraId="45577B44" w14:textId="6478625D" w:rsidR="00AA1FE7" w:rsidRPr="00332899" w:rsidRDefault="00AA1FE7" w:rsidP="00AA1FE7">
            <w:pPr>
              <w:jc w:val="center"/>
              <w:rPr>
                <w:color w:val="000000"/>
                <w:sz w:val="20"/>
                <w:szCs w:val="20"/>
              </w:rPr>
            </w:pPr>
            <w:r w:rsidRPr="00AA1FE7">
              <w:rPr>
                <w:color w:val="000000"/>
                <w:sz w:val="20"/>
                <w:szCs w:val="20"/>
              </w:rPr>
              <w:t>33</w:t>
            </w:r>
          </w:p>
        </w:tc>
        <w:tc>
          <w:tcPr>
            <w:tcW w:w="1133" w:type="dxa"/>
            <w:shd w:val="clear" w:color="auto" w:fill="auto"/>
            <w:noWrap/>
            <w:vAlign w:val="bottom"/>
            <w:hideMark/>
          </w:tcPr>
          <w:p w14:paraId="4820CC20" w14:textId="53A80857" w:rsidR="00AA1FE7" w:rsidRPr="00332899" w:rsidRDefault="00AA1FE7" w:rsidP="00AA1FE7">
            <w:pPr>
              <w:jc w:val="center"/>
              <w:rPr>
                <w:color w:val="000000"/>
                <w:sz w:val="20"/>
                <w:szCs w:val="20"/>
              </w:rPr>
            </w:pPr>
            <w:r w:rsidRPr="00AA1FE7">
              <w:rPr>
                <w:color w:val="000000"/>
                <w:sz w:val="20"/>
                <w:szCs w:val="20"/>
              </w:rPr>
              <w:t>23%</w:t>
            </w:r>
          </w:p>
        </w:tc>
      </w:tr>
      <w:tr w:rsidR="00AA1FE7" w:rsidRPr="001B0A44" w14:paraId="0BD739A2" w14:textId="77777777" w:rsidTr="003B0E39">
        <w:trPr>
          <w:trHeight w:val="320"/>
          <w:jc w:val="center"/>
        </w:trPr>
        <w:tc>
          <w:tcPr>
            <w:tcW w:w="3245" w:type="dxa"/>
            <w:shd w:val="clear" w:color="auto" w:fill="auto"/>
            <w:noWrap/>
            <w:vAlign w:val="bottom"/>
            <w:hideMark/>
          </w:tcPr>
          <w:p w14:paraId="1A6D6EE6" w14:textId="2CD56DE7" w:rsidR="00AA1FE7" w:rsidRPr="00332899" w:rsidRDefault="00AA1FE7" w:rsidP="00AA1FE7">
            <w:pPr>
              <w:jc w:val="center"/>
              <w:rPr>
                <w:color w:val="000000"/>
                <w:sz w:val="20"/>
                <w:szCs w:val="20"/>
              </w:rPr>
            </w:pPr>
            <w:r w:rsidRPr="006062DF">
              <w:rPr>
                <w:color w:val="000000"/>
                <w:sz w:val="20"/>
                <w:szCs w:val="20"/>
              </w:rPr>
              <w:t>(μ-1ϭ)≤X&lt;(</w:t>
            </w:r>
            <w:r w:rsidRPr="008E69E8">
              <w:rPr>
                <w:color w:val="000000"/>
                <w:sz w:val="20"/>
                <w:szCs w:val="20"/>
              </w:rPr>
              <w:t>μ</w:t>
            </w:r>
            <w:r w:rsidRPr="006062DF">
              <w:rPr>
                <w:color w:val="000000"/>
                <w:sz w:val="20"/>
                <w:szCs w:val="20"/>
              </w:rPr>
              <w:t>+1ϭ)</w:t>
            </w:r>
          </w:p>
        </w:tc>
        <w:tc>
          <w:tcPr>
            <w:tcW w:w="1984" w:type="dxa"/>
            <w:shd w:val="clear" w:color="auto" w:fill="auto"/>
            <w:noWrap/>
            <w:vAlign w:val="bottom"/>
            <w:hideMark/>
          </w:tcPr>
          <w:p w14:paraId="73442599" w14:textId="543114A1" w:rsidR="00AA1FE7" w:rsidRPr="00332899" w:rsidRDefault="00AA1FE7" w:rsidP="00AA1FE7">
            <w:pPr>
              <w:jc w:val="center"/>
              <w:rPr>
                <w:color w:val="000000"/>
                <w:sz w:val="20"/>
                <w:szCs w:val="20"/>
              </w:rPr>
            </w:pPr>
            <w:r w:rsidRPr="00AA1FE7">
              <w:rPr>
                <w:color w:val="000000"/>
                <w:sz w:val="20"/>
                <w:szCs w:val="20"/>
              </w:rPr>
              <w:t>12≤X&lt;18</w:t>
            </w:r>
          </w:p>
        </w:tc>
        <w:tc>
          <w:tcPr>
            <w:tcW w:w="1434" w:type="dxa"/>
            <w:shd w:val="clear" w:color="auto" w:fill="auto"/>
            <w:noWrap/>
            <w:vAlign w:val="bottom"/>
            <w:hideMark/>
          </w:tcPr>
          <w:p w14:paraId="186359B1" w14:textId="308831FE" w:rsidR="00AA1FE7" w:rsidRPr="00332899" w:rsidRDefault="00AA1FE7" w:rsidP="00AA1FE7">
            <w:pPr>
              <w:jc w:val="center"/>
              <w:rPr>
                <w:color w:val="000000"/>
                <w:sz w:val="20"/>
                <w:szCs w:val="20"/>
              </w:rPr>
            </w:pPr>
            <w:r w:rsidRPr="00AA1FE7">
              <w:rPr>
                <w:color w:val="000000"/>
                <w:sz w:val="20"/>
                <w:szCs w:val="20"/>
              </w:rPr>
              <w:t>sedang</w:t>
            </w:r>
          </w:p>
        </w:tc>
        <w:tc>
          <w:tcPr>
            <w:tcW w:w="709" w:type="dxa"/>
            <w:shd w:val="clear" w:color="auto" w:fill="auto"/>
            <w:noWrap/>
            <w:vAlign w:val="bottom"/>
            <w:hideMark/>
          </w:tcPr>
          <w:p w14:paraId="36749F90" w14:textId="3E45A94A" w:rsidR="00AA1FE7" w:rsidRPr="00332899" w:rsidRDefault="00AA1FE7" w:rsidP="00AA1FE7">
            <w:pPr>
              <w:jc w:val="center"/>
              <w:rPr>
                <w:color w:val="000000"/>
                <w:sz w:val="20"/>
                <w:szCs w:val="20"/>
              </w:rPr>
            </w:pPr>
            <w:r w:rsidRPr="00AA1FE7">
              <w:rPr>
                <w:color w:val="000000"/>
                <w:sz w:val="20"/>
                <w:szCs w:val="20"/>
              </w:rPr>
              <w:t>92</w:t>
            </w:r>
          </w:p>
        </w:tc>
        <w:tc>
          <w:tcPr>
            <w:tcW w:w="1133" w:type="dxa"/>
            <w:shd w:val="clear" w:color="auto" w:fill="auto"/>
            <w:noWrap/>
            <w:vAlign w:val="bottom"/>
            <w:hideMark/>
          </w:tcPr>
          <w:p w14:paraId="331A1CFF" w14:textId="69B7EE77" w:rsidR="00AA1FE7" w:rsidRPr="00332899" w:rsidRDefault="00AA1FE7" w:rsidP="00AA1FE7">
            <w:pPr>
              <w:jc w:val="center"/>
              <w:rPr>
                <w:color w:val="000000"/>
                <w:sz w:val="20"/>
                <w:szCs w:val="20"/>
              </w:rPr>
            </w:pPr>
            <w:r w:rsidRPr="00AA1FE7">
              <w:rPr>
                <w:color w:val="000000"/>
                <w:sz w:val="20"/>
                <w:szCs w:val="20"/>
              </w:rPr>
              <w:t>65%</w:t>
            </w:r>
          </w:p>
        </w:tc>
      </w:tr>
      <w:tr w:rsidR="00AA1FE7" w:rsidRPr="001B0A44" w14:paraId="13488A4B" w14:textId="77777777" w:rsidTr="003B0E39">
        <w:trPr>
          <w:trHeight w:val="320"/>
          <w:jc w:val="center"/>
        </w:trPr>
        <w:tc>
          <w:tcPr>
            <w:tcW w:w="3245" w:type="dxa"/>
            <w:shd w:val="clear" w:color="auto" w:fill="auto"/>
            <w:noWrap/>
            <w:vAlign w:val="bottom"/>
            <w:hideMark/>
          </w:tcPr>
          <w:p w14:paraId="5ACAAAE8" w14:textId="1FE25CE2" w:rsidR="00AA1FE7" w:rsidRPr="00332899" w:rsidRDefault="00AA1FE7" w:rsidP="00AA1FE7">
            <w:pPr>
              <w:jc w:val="center"/>
              <w:rPr>
                <w:color w:val="000000"/>
                <w:sz w:val="20"/>
                <w:szCs w:val="20"/>
              </w:rPr>
            </w:pPr>
            <w:r w:rsidRPr="006062DF">
              <w:rPr>
                <w:color w:val="000000"/>
                <w:sz w:val="20"/>
                <w:szCs w:val="20"/>
              </w:rPr>
              <w:t>X&lt;(μ-1ϭ)</w:t>
            </w:r>
          </w:p>
        </w:tc>
        <w:tc>
          <w:tcPr>
            <w:tcW w:w="1984" w:type="dxa"/>
            <w:shd w:val="clear" w:color="auto" w:fill="auto"/>
            <w:noWrap/>
            <w:vAlign w:val="bottom"/>
            <w:hideMark/>
          </w:tcPr>
          <w:p w14:paraId="2C0B62D2" w14:textId="1B6EDE92" w:rsidR="00AA1FE7" w:rsidRPr="00332899" w:rsidRDefault="00AA1FE7" w:rsidP="00AA1FE7">
            <w:pPr>
              <w:jc w:val="center"/>
              <w:rPr>
                <w:color w:val="000000"/>
                <w:sz w:val="20"/>
                <w:szCs w:val="20"/>
              </w:rPr>
            </w:pPr>
            <w:r w:rsidRPr="00AA1FE7">
              <w:rPr>
                <w:color w:val="000000"/>
                <w:sz w:val="20"/>
                <w:szCs w:val="20"/>
              </w:rPr>
              <w:t>X&lt;12</w:t>
            </w:r>
          </w:p>
        </w:tc>
        <w:tc>
          <w:tcPr>
            <w:tcW w:w="1434" w:type="dxa"/>
            <w:shd w:val="clear" w:color="auto" w:fill="auto"/>
            <w:noWrap/>
            <w:vAlign w:val="bottom"/>
            <w:hideMark/>
          </w:tcPr>
          <w:p w14:paraId="4BDAD247" w14:textId="712BF325" w:rsidR="00AA1FE7" w:rsidRPr="00332899" w:rsidRDefault="00AA1FE7" w:rsidP="00AA1FE7">
            <w:pPr>
              <w:jc w:val="center"/>
              <w:rPr>
                <w:color w:val="000000"/>
                <w:sz w:val="20"/>
                <w:szCs w:val="20"/>
              </w:rPr>
            </w:pPr>
            <w:r w:rsidRPr="00AA1FE7">
              <w:rPr>
                <w:color w:val="000000"/>
                <w:sz w:val="20"/>
                <w:szCs w:val="20"/>
              </w:rPr>
              <w:t>rendah</w:t>
            </w:r>
          </w:p>
        </w:tc>
        <w:tc>
          <w:tcPr>
            <w:tcW w:w="709" w:type="dxa"/>
            <w:shd w:val="clear" w:color="auto" w:fill="auto"/>
            <w:noWrap/>
            <w:vAlign w:val="bottom"/>
            <w:hideMark/>
          </w:tcPr>
          <w:p w14:paraId="24C1CC48" w14:textId="47DDCA32" w:rsidR="00AA1FE7" w:rsidRPr="00332899" w:rsidRDefault="00AA1FE7" w:rsidP="00AA1FE7">
            <w:pPr>
              <w:jc w:val="center"/>
              <w:rPr>
                <w:color w:val="000000"/>
                <w:sz w:val="20"/>
                <w:szCs w:val="20"/>
              </w:rPr>
            </w:pPr>
            <w:r w:rsidRPr="00AA1FE7">
              <w:rPr>
                <w:color w:val="000000"/>
                <w:sz w:val="20"/>
                <w:szCs w:val="20"/>
              </w:rPr>
              <w:t>17</w:t>
            </w:r>
          </w:p>
        </w:tc>
        <w:tc>
          <w:tcPr>
            <w:tcW w:w="1133" w:type="dxa"/>
            <w:shd w:val="clear" w:color="auto" w:fill="auto"/>
            <w:noWrap/>
            <w:vAlign w:val="bottom"/>
            <w:hideMark/>
          </w:tcPr>
          <w:p w14:paraId="39C69B82" w14:textId="56877864" w:rsidR="00AA1FE7" w:rsidRPr="00332899" w:rsidRDefault="00AA1FE7" w:rsidP="00AA1FE7">
            <w:pPr>
              <w:jc w:val="center"/>
              <w:rPr>
                <w:color w:val="000000"/>
                <w:sz w:val="20"/>
                <w:szCs w:val="20"/>
              </w:rPr>
            </w:pPr>
            <w:r w:rsidRPr="00AA1FE7">
              <w:rPr>
                <w:color w:val="000000"/>
                <w:sz w:val="20"/>
                <w:szCs w:val="20"/>
              </w:rPr>
              <w:t>12%</w:t>
            </w:r>
          </w:p>
        </w:tc>
      </w:tr>
    </w:tbl>
    <w:p w14:paraId="5B015663" w14:textId="68032851" w:rsidR="00AA1FE7" w:rsidRDefault="00077A3A" w:rsidP="00812D69">
      <w:pPr>
        <w:tabs>
          <w:tab w:val="left" w:pos="5813"/>
        </w:tabs>
        <w:ind w:firstLine="284"/>
        <w:jc w:val="both"/>
        <w:rPr>
          <w:sz w:val="20"/>
          <w:szCs w:val="20"/>
          <w:lang w:val="en-US"/>
        </w:rPr>
      </w:pPr>
      <w:r>
        <w:rPr>
          <w:sz w:val="20"/>
          <w:szCs w:val="20"/>
          <w:lang w:val="en-US"/>
        </w:rPr>
        <w:t>Pada</w:t>
      </w:r>
      <w:r w:rsidR="00812D69" w:rsidRPr="00812D69">
        <w:rPr>
          <w:sz w:val="20"/>
          <w:szCs w:val="20"/>
          <w:lang w:val="en-US"/>
        </w:rPr>
        <w:t xml:space="preserve"> </w:t>
      </w:r>
      <w:r w:rsidR="00282716">
        <w:rPr>
          <w:sz w:val="20"/>
          <w:szCs w:val="20"/>
          <w:lang w:val="en-US"/>
        </w:rPr>
        <w:t>t</w:t>
      </w:r>
      <w:r w:rsidR="00812D69" w:rsidRPr="00812D69">
        <w:rPr>
          <w:sz w:val="20"/>
          <w:szCs w:val="20"/>
          <w:lang w:val="en-US"/>
        </w:rPr>
        <w:t xml:space="preserve">abel </w:t>
      </w:r>
      <w:r w:rsidR="00E544B1">
        <w:rPr>
          <w:sz w:val="20"/>
          <w:szCs w:val="20"/>
          <w:lang w:val="en-US"/>
        </w:rPr>
        <w:t>5</w:t>
      </w:r>
      <w:r w:rsidR="00812D69">
        <w:rPr>
          <w:sz w:val="20"/>
          <w:szCs w:val="20"/>
          <w:lang w:val="en-US"/>
        </w:rPr>
        <w:t xml:space="preserve"> </w:t>
      </w:r>
      <w:r>
        <w:rPr>
          <w:sz w:val="20"/>
          <w:szCs w:val="20"/>
          <w:lang w:val="en-US"/>
        </w:rPr>
        <w:t>menunjukkan</w:t>
      </w:r>
      <w:r w:rsidR="00812D69" w:rsidRPr="00812D69">
        <w:rPr>
          <w:sz w:val="20"/>
          <w:szCs w:val="20"/>
          <w:lang w:val="en-US"/>
        </w:rPr>
        <w:t xml:space="preserve"> gambaran spesifik </w:t>
      </w:r>
      <w:r w:rsidR="005911FF" w:rsidRPr="005911FF">
        <w:rPr>
          <w:i/>
          <w:iCs/>
          <w:sz w:val="20"/>
          <w:szCs w:val="20"/>
          <w:lang w:val="en-US"/>
        </w:rPr>
        <w:t>self disclosure</w:t>
      </w:r>
      <w:r w:rsidR="005911FF" w:rsidRPr="00CF5608">
        <w:rPr>
          <w:sz w:val="20"/>
          <w:szCs w:val="20"/>
          <w:lang w:val="en-US"/>
        </w:rPr>
        <w:t xml:space="preserve"> </w:t>
      </w:r>
      <w:r w:rsidR="00812D69" w:rsidRPr="00812D69">
        <w:rPr>
          <w:sz w:val="20"/>
          <w:szCs w:val="20"/>
          <w:lang w:val="en-US"/>
        </w:rPr>
        <w:t>berdasarkan aspek keintensifan berada dalam kategori sedang dengan persentase 6</w:t>
      </w:r>
      <w:r w:rsidR="00812D69">
        <w:rPr>
          <w:sz w:val="20"/>
          <w:szCs w:val="20"/>
          <w:lang w:val="en-US"/>
        </w:rPr>
        <w:t>5</w:t>
      </w:r>
      <w:r w:rsidR="00812D69" w:rsidRPr="00812D69">
        <w:rPr>
          <w:sz w:val="20"/>
          <w:szCs w:val="20"/>
          <w:lang w:val="en-US"/>
        </w:rPr>
        <w:t>% (</w:t>
      </w:r>
      <w:r w:rsidR="00812D69">
        <w:rPr>
          <w:sz w:val="20"/>
          <w:szCs w:val="20"/>
          <w:lang w:val="en-US"/>
        </w:rPr>
        <w:t>92</w:t>
      </w:r>
      <w:r w:rsidR="00812D69" w:rsidRPr="00812D69">
        <w:rPr>
          <w:sz w:val="20"/>
          <w:szCs w:val="20"/>
          <w:lang w:val="en-US"/>
        </w:rPr>
        <w:t xml:space="preserve"> </w:t>
      </w:r>
      <w:r w:rsidR="00812D69">
        <w:rPr>
          <w:sz w:val="20"/>
          <w:szCs w:val="20"/>
          <w:lang w:val="en-US"/>
        </w:rPr>
        <w:t>responden</w:t>
      </w:r>
      <w:r w:rsidR="00812D69" w:rsidRPr="00812D69">
        <w:rPr>
          <w:sz w:val="20"/>
          <w:szCs w:val="20"/>
          <w:lang w:val="en-US"/>
        </w:rPr>
        <w:t xml:space="preserve">), </w:t>
      </w:r>
      <w:r>
        <w:rPr>
          <w:sz w:val="20"/>
          <w:szCs w:val="20"/>
          <w:lang w:val="en-US"/>
        </w:rPr>
        <w:t xml:space="preserve">tinggi </w:t>
      </w:r>
      <w:r w:rsidR="00812D69">
        <w:rPr>
          <w:sz w:val="20"/>
          <w:szCs w:val="20"/>
          <w:lang w:val="en-US"/>
        </w:rPr>
        <w:t>23</w:t>
      </w:r>
      <w:r w:rsidR="00812D69" w:rsidRPr="00812D69">
        <w:rPr>
          <w:sz w:val="20"/>
          <w:szCs w:val="20"/>
          <w:lang w:val="en-US"/>
        </w:rPr>
        <w:t>% (3</w:t>
      </w:r>
      <w:r w:rsidR="00812D69">
        <w:rPr>
          <w:sz w:val="20"/>
          <w:szCs w:val="20"/>
          <w:lang w:val="en-US"/>
        </w:rPr>
        <w:t>3 responden</w:t>
      </w:r>
      <w:r w:rsidR="00812D69" w:rsidRPr="00812D69">
        <w:rPr>
          <w:sz w:val="20"/>
          <w:szCs w:val="20"/>
          <w:lang w:val="en-US"/>
        </w:rPr>
        <w:t xml:space="preserve">), dan </w:t>
      </w:r>
      <w:r>
        <w:rPr>
          <w:sz w:val="20"/>
          <w:szCs w:val="20"/>
          <w:lang w:val="en-US"/>
        </w:rPr>
        <w:t xml:space="preserve">rendah </w:t>
      </w:r>
      <w:r w:rsidR="00812D69">
        <w:rPr>
          <w:sz w:val="20"/>
          <w:szCs w:val="20"/>
          <w:lang w:val="en-US"/>
        </w:rPr>
        <w:t>12</w:t>
      </w:r>
      <w:r w:rsidR="00812D69" w:rsidRPr="00812D69">
        <w:rPr>
          <w:sz w:val="20"/>
          <w:szCs w:val="20"/>
          <w:lang w:val="en-US"/>
        </w:rPr>
        <w:t>% (</w:t>
      </w:r>
      <w:r w:rsidR="00812D69">
        <w:rPr>
          <w:sz w:val="20"/>
          <w:szCs w:val="20"/>
          <w:lang w:val="en-US"/>
        </w:rPr>
        <w:t>17 responden</w:t>
      </w:r>
      <w:r w:rsidR="00812D69" w:rsidRPr="00812D69">
        <w:rPr>
          <w:sz w:val="20"/>
          <w:szCs w:val="20"/>
          <w:lang w:val="en-US"/>
        </w:rPr>
        <w:t>).</w:t>
      </w:r>
      <w:r w:rsidR="000A3416">
        <w:rPr>
          <w:sz w:val="20"/>
          <w:szCs w:val="20"/>
          <w:lang w:val="en-US"/>
        </w:rPr>
        <w:t xml:space="preserve"> </w:t>
      </w:r>
      <w:r w:rsidR="000A3416" w:rsidRPr="000A3416">
        <w:rPr>
          <w:i/>
          <w:iCs/>
          <w:sz w:val="20"/>
          <w:szCs w:val="20"/>
          <w:lang w:val="en-US"/>
        </w:rPr>
        <w:t>Self disclosure</w:t>
      </w:r>
      <w:r w:rsidR="000A3416" w:rsidRPr="000A3416">
        <w:rPr>
          <w:sz w:val="20"/>
          <w:szCs w:val="20"/>
          <w:lang w:val="en-US"/>
        </w:rPr>
        <w:t xml:space="preserve"> berdasarkan aspek </w:t>
      </w:r>
      <w:r w:rsidR="000A3416">
        <w:rPr>
          <w:sz w:val="20"/>
          <w:szCs w:val="20"/>
          <w:lang w:val="en-US"/>
        </w:rPr>
        <w:t>keintensifan</w:t>
      </w:r>
      <w:r w:rsidR="000A3416" w:rsidRPr="000A3416">
        <w:rPr>
          <w:sz w:val="20"/>
          <w:szCs w:val="20"/>
          <w:lang w:val="en-US"/>
        </w:rPr>
        <w:t xml:space="preserve"> juga dapat dilihat pada diagram berikut</w:t>
      </w:r>
      <w:r w:rsidR="00812D69" w:rsidRPr="00812D69">
        <w:rPr>
          <w:sz w:val="20"/>
          <w:szCs w:val="20"/>
          <w:lang w:val="en-US"/>
        </w:rPr>
        <w:t>.</w:t>
      </w:r>
    </w:p>
    <w:p w14:paraId="6CF73FDB" w14:textId="3B9F0554" w:rsidR="00812D69" w:rsidRDefault="007E3860" w:rsidP="00812D69">
      <w:pPr>
        <w:tabs>
          <w:tab w:val="left" w:pos="5813"/>
        </w:tabs>
        <w:ind w:firstLine="284"/>
        <w:jc w:val="center"/>
        <w:rPr>
          <w:sz w:val="20"/>
          <w:szCs w:val="20"/>
          <w:lang w:val="en-US"/>
        </w:rPr>
      </w:pPr>
      <w:r>
        <w:rPr>
          <w:noProof/>
        </w:rPr>
        <w:drawing>
          <wp:inline distT="0" distB="0" distL="0" distR="0" wp14:anchorId="5E9C39C9" wp14:editId="1B905621">
            <wp:extent cx="2880000" cy="1440000"/>
            <wp:effectExtent l="0" t="0" r="15875" b="8255"/>
            <wp:docPr id="28" name="Chart 28">
              <a:extLst xmlns:a="http://schemas.openxmlformats.org/drawingml/2006/main">
                <a:ext uri="{FF2B5EF4-FFF2-40B4-BE49-F238E27FC236}">
                  <a16:creationId xmlns:a16="http://schemas.microsoft.com/office/drawing/2014/main" id="{E844D8E7-B4A2-AA43-B6E1-5BB51A2650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F4889FA" w14:textId="6170F3ED" w:rsidR="00812D69" w:rsidRDefault="00812D69" w:rsidP="00C24C84">
      <w:pPr>
        <w:pStyle w:val="Body"/>
        <w:ind w:firstLine="284"/>
        <w:jc w:val="center"/>
        <w:rPr>
          <w:lang w:val="en-US"/>
        </w:rPr>
      </w:pPr>
      <w:r w:rsidRPr="00BC1E48">
        <w:rPr>
          <w:b/>
          <w:bCs/>
          <w:lang w:val="en-US"/>
        </w:rPr>
        <w:t xml:space="preserve">Gambar </w:t>
      </w:r>
      <w:r>
        <w:rPr>
          <w:b/>
          <w:bCs/>
          <w:lang w:val="en-US"/>
        </w:rPr>
        <w:t>5</w:t>
      </w:r>
      <w:r w:rsidRPr="00BC1E48">
        <w:rPr>
          <w:lang w:val="en-US"/>
        </w:rPr>
        <w:t xml:space="preserve">. </w:t>
      </w:r>
      <w:r w:rsidR="00181A48">
        <w:rPr>
          <w:i/>
          <w:iCs/>
          <w:lang w:val="en-US"/>
        </w:rPr>
        <w:t xml:space="preserve">Piechart </w:t>
      </w:r>
      <w:r w:rsidR="00CB0E1F">
        <w:rPr>
          <w:lang w:val="en-US"/>
        </w:rPr>
        <w:t xml:space="preserve">Gambaran </w:t>
      </w:r>
      <w:r w:rsidRPr="005911FF">
        <w:rPr>
          <w:i/>
          <w:iCs/>
          <w:lang w:val="en-US"/>
        </w:rPr>
        <w:t>Self Disclosure</w:t>
      </w:r>
      <w:r w:rsidRPr="00BC1E48">
        <w:rPr>
          <w:lang w:val="en-US"/>
        </w:rPr>
        <w:t xml:space="preserve"> Berdasarkan Aspek</w:t>
      </w:r>
      <w:r>
        <w:rPr>
          <w:lang w:val="en-US"/>
        </w:rPr>
        <w:t xml:space="preserve"> Keintensifa</w:t>
      </w:r>
      <w:r w:rsidR="007E3860">
        <w:rPr>
          <w:lang w:val="en-US"/>
        </w:rPr>
        <w:t>n</w:t>
      </w:r>
    </w:p>
    <w:p w14:paraId="47AE65D0" w14:textId="1BDC8C1C" w:rsidR="00812D69" w:rsidRDefault="00812D69" w:rsidP="00812D69">
      <w:pPr>
        <w:pStyle w:val="Body"/>
        <w:ind w:firstLine="284"/>
        <w:jc w:val="center"/>
        <w:rPr>
          <w:lang w:val="en-US"/>
        </w:rPr>
      </w:pPr>
      <w:r w:rsidRPr="00BC1E48">
        <w:rPr>
          <w:b/>
          <w:bCs/>
          <w:lang w:val="en-US"/>
        </w:rPr>
        <w:t xml:space="preserve">Tabel </w:t>
      </w:r>
      <w:r w:rsidR="00F1482D">
        <w:rPr>
          <w:b/>
          <w:bCs/>
          <w:lang w:val="en-US"/>
        </w:rPr>
        <w:t>7</w:t>
      </w:r>
      <w:r w:rsidRPr="00BC1E48">
        <w:rPr>
          <w:lang w:val="en-US"/>
        </w:rPr>
        <w:t xml:space="preserve">. Kategorisasi Gambaran Spesifik </w:t>
      </w:r>
      <w:r w:rsidRPr="005911FF">
        <w:rPr>
          <w:i/>
          <w:iCs/>
          <w:lang w:val="en-US"/>
        </w:rPr>
        <w:t>Self Disclosure</w:t>
      </w:r>
      <w:r w:rsidRPr="00BC1E48">
        <w:rPr>
          <w:lang w:val="en-US"/>
        </w:rPr>
        <w:t xml:space="preserve"> Berdasarkan Aspek </w:t>
      </w:r>
      <w:r>
        <w:rPr>
          <w:lang w:val="en-US"/>
        </w:rPr>
        <w:t>Kedalaman dan Keluasan</w:t>
      </w:r>
    </w:p>
    <w:tbl>
      <w:tblPr>
        <w:tblW w:w="8505" w:type="dxa"/>
        <w:jc w:val="center"/>
        <w:tblBorders>
          <w:insideH w:val="single" w:sz="4" w:space="0" w:color="auto"/>
        </w:tblBorders>
        <w:tblLook w:val="04A0" w:firstRow="1" w:lastRow="0" w:firstColumn="1" w:lastColumn="0" w:noHBand="0" w:noVBand="1"/>
      </w:tblPr>
      <w:tblGrid>
        <w:gridCol w:w="3245"/>
        <w:gridCol w:w="1984"/>
        <w:gridCol w:w="1434"/>
        <w:gridCol w:w="709"/>
        <w:gridCol w:w="1133"/>
      </w:tblGrid>
      <w:tr w:rsidR="00812D69" w:rsidRPr="001B0A44" w14:paraId="4C3A07DC" w14:textId="77777777" w:rsidTr="003B0E39">
        <w:trPr>
          <w:trHeight w:val="320"/>
          <w:jc w:val="center"/>
        </w:trPr>
        <w:tc>
          <w:tcPr>
            <w:tcW w:w="3245" w:type="dxa"/>
            <w:shd w:val="clear" w:color="auto" w:fill="auto"/>
            <w:noWrap/>
            <w:vAlign w:val="bottom"/>
            <w:hideMark/>
          </w:tcPr>
          <w:p w14:paraId="1D671A2B" w14:textId="77777777" w:rsidR="00812D69" w:rsidRPr="00332899" w:rsidRDefault="00812D69" w:rsidP="003B0E39">
            <w:pPr>
              <w:jc w:val="center"/>
              <w:rPr>
                <w:color w:val="000000"/>
                <w:sz w:val="20"/>
                <w:szCs w:val="20"/>
              </w:rPr>
            </w:pPr>
            <w:r w:rsidRPr="001B0A44">
              <w:rPr>
                <w:color w:val="000000"/>
                <w:sz w:val="20"/>
                <w:szCs w:val="20"/>
              </w:rPr>
              <w:t>Rumus</w:t>
            </w:r>
          </w:p>
        </w:tc>
        <w:tc>
          <w:tcPr>
            <w:tcW w:w="1984" w:type="dxa"/>
            <w:shd w:val="clear" w:color="auto" w:fill="auto"/>
            <w:noWrap/>
            <w:vAlign w:val="bottom"/>
            <w:hideMark/>
          </w:tcPr>
          <w:p w14:paraId="1763B4B2" w14:textId="77777777" w:rsidR="00812D69" w:rsidRPr="00332899" w:rsidRDefault="00812D69" w:rsidP="003B0E39">
            <w:pPr>
              <w:jc w:val="center"/>
              <w:rPr>
                <w:color w:val="000000"/>
                <w:sz w:val="20"/>
                <w:szCs w:val="20"/>
              </w:rPr>
            </w:pPr>
            <w:r w:rsidRPr="001B0A44">
              <w:rPr>
                <w:color w:val="000000"/>
                <w:sz w:val="20"/>
                <w:szCs w:val="20"/>
              </w:rPr>
              <w:t>Interval</w:t>
            </w:r>
          </w:p>
        </w:tc>
        <w:tc>
          <w:tcPr>
            <w:tcW w:w="1434" w:type="dxa"/>
            <w:shd w:val="clear" w:color="auto" w:fill="auto"/>
            <w:noWrap/>
            <w:vAlign w:val="bottom"/>
            <w:hideMark/>
          </w:tcPr>
          <w:p w14:paraId="6717D8AB" w14:textId="77777777" w:rsidR="00812D69" w:rsidRPr="00332899" w:rsidRDefault="00812D69" w:rsidP="003B0E39">
            <w:pPr>
              <w:jc w:val="center"/>
              <w:rPr>
                <w:color w:val="000000"/>
                <w:sz w:val="20"/>
                <w:szCs w:val="20"/>
              </w:rPr>
            </w:pPr>
            <w:r w:rsidRPr="001B0A44">
              <w:rPr>
                <w:color w:val="000000"/>
                <w:sz w:val="20"/>
                <w:szCs w:val="20"/>
              </w:rPr>
              <w:t>Kategori</w:t>
            </w:r>
          </w:p>
        </w:tc>
        <w:tc>
          <w:tcPr>
            <w:tcW w:w="709" w:type="dxa"/>
            <w:shd w:val="clear" w:color="auto" w:fill="auto"/>
            <w:noWrap/>
            <w:vAlign w:val="bottom"/>
            <w:hideMark/>
          </w:tcPr>
          <w:p w14:paraId="18E00751" w14:textId="77777777" w:rsidR="00812D69" w:rsidRPr="00332899" w:rsidRDefault="00812D69" w:rsidP="003B0E39">
            <w:pPr>
              <w:jc w:val="center"/>
              <w:rPr>
                <w:color w:val="000000"/>
                <w:sz w:val="20"/>
                <w:szCs w:val="20"/>
              </w:rPr>
            </w:pPr>
            <w:r w:rsidRPr="00332899">
              <w:rPr>
                <w:color w:val="000000"/>
                <w:sz w:val="20"/>
                <w:szCs w:val="20"/>
              </w:rPr>
              <w:t>F</w:t>
            </w:r>
          </w:p>
        </w:tc>
        <w:tc>
          <w:tcPr>
            <w:tcW w:w="1133" w:type="dxa"/>
            <w:shd w:val="clear" w:color="auto" w:fill="auto"/>
            <w:noWrap/>
            <w:vAlign w:val="bottom"/>
            <w:hideMark/>
          </w:tcPr>
          <w:p w14:paraId="6585772E" w14:textId="77777777" w:rsidR="00812D69" w:rsidRPr="00332899" w:rsidRDefault="00812D69" w:rsidP="003B0E39">
            <w:pPr>
              <w:jc w:val="center"/>
              <w:rPr>
                <w:color w:val="000000"/>
                <w:sz w:val="20"/>
                <w:szCs w:val="20"/>
              </w:rPr>
            </w:pPr>
            <w:r w:rsidRPr="00332899">
              <w:rPr>
                <w:color w:val="000000"/>
                <w:sz w:val="20"/>
                <w:szCs w:val="20"/>
              </w:rPr>
              <w:t>%</w:t>
            </w:r>
          </w:p>
        </w:tc>
      </w:tr>
      <w:tr w:rsidR="00812D69" w:rsidRPr="001B0A44" w14:paraId="0EFB5485" w14:textId="77777777" w:rsidTr="003B0E39">
        <w:trPr>
          <w:trHeight w:val="320"/>
          <w:jc w:val="center"/>
        </w:trPr>
        <w:tc>
          <w:tcPr>
            <w:tcW w:w="3245" w:type="dxa"/>
            <w:shd w:val="clear" w:color="auto" w:fill="auto"/>
            <w:noWrap/>
            <w:vAlign w:val="bottom"/>
            <w:hideMark/>
          </w:tcPr>
          <w:p w14:paraId="694C6F31" w14:textId="094A90BF" w:rsidR="00812D69" w:rsidRPr="00332899" w:rsidRDefault="00812D69" w:rsidP="00812D69">
            <w:pPr>
              <w:jc w:val="center"/>
              <w:rPr>
                <w:color w:val="000000"/>
                <w:sz w:val="20"/>
                <w:szCs w:val="20"/>
              </w:rPr>
            </w:pPr>
            <w:r w:rsidRPr="006062DF">
              <w:rPr>
                <w:color w:val="000000"/>
                <w:sz w:val="20"/>
                <w:szCs w:val="20"/>
              </w:rPr>
              <w:t>(μ+1ϭ)≤X</w:t>
            </w:r>
          </w:p>
        </w:tc>
        <w:tc>
          <w:tcPr>
            <w:tcW w:w="1984" w:type="dxa"/>
            <w:shd w:val="clear" w:color="auto" w:fill="auto"/>
            <w:noWrap/>
            <w:vAlign w:val="bottom"/>
            <w:hideMark/>
          </w:tcPr>
          <w:p w14:paraId="345296B3" w14:textId="337E374B" w:rsidR="00812D69" w:rsidRPr="00332899" w:rsidRDefault="00812D69" w:rsidP="00812D69">
            <w:pPr>
              <w:jc w:val="center"/>
              <w:rPr>
                <w:color w:val="000000"/>
                <w:sz w:val="20"/>
                <w:szCs w:val="20"/>
              </w:rPr>
            </w:pPr>
            <w:r w:rsidRPr="00812D69">
              <w:rPr>
                <w:color w:val="000000"/>
                <w:sz w:val="20"/>
                <w:szCs w:val="20"/>
              </w:rPr>
              <w:t>18≤X</w:t>
            </w:r>
          </w:p>
        </w:tc>
        <w:tc>
          <w:tcPr>
            <w:tcW w:w="1434" w:type="dxa"/>
            <w:shd w:val="clear" w:color="auto" w:fill="auto"/>
            <w:noWrap/>
            <w:vAlign w:val="bottom"/>
            <w:hideMark/>
          </w:tcPr>
          <w:p w14:paraId="5F6C1A15" w14:textId="592C9D25" w:rsidR="00812D69" w:rsidRPr="00332899" w:rsidRDefault="00812D69" w:rsidP="00812D69">
            <w:pPr>
              <w:jc w:val="center"/>
              <w:rPr>
                <w:color w:val="000000"/>
                <w:sz w:val="20"/>
                <w:szCs w:val="20"/>
              </w:rPr>
            </w:pPr>
            <w:r w:rsidRPr="00812D69">
              <w:rPr>
                <w:color w:val="000000"/>
                <w:sz w:val="20"/>
                <w:szCs w:val="20"/>
              </w:rPr>
              <w:t>tinggi</w:t>
            </w:r>
          </w:p>
        </w:tc>
        <w:tc>
          <w:tcPr>
            <w:tcW w:w="709" w:type="dxa"/>
            <w:shd w:val="clear" w:color="auto" w:fill="auto"/>
            <w:noWrap/>
            <w:vAlign w:val="bottom"/>
            <w:hideMark/>
          </w:tcPr>
          <w:p w14:paraId="5131754A" w14:textId="456F1267" w:rsidR="00812D69" w:rsidRPr="00332899" w:rsidRDefault="00812D69" w:rsidP="00812D69">
            <w:pPr>
              <w:jc w:val="center"/>
              <w:rPr>
                <w:color w:val="000000"/>
                <w:sz w:val="20"/>
                <w:szCs w:val="20"/>
              </w:rPr>
            </w:pPr>
            <w:r w:rsidRPr="00812D69">
              <w:rPr>
                <w:color w:val="000000"/>
                <w:sz w:val="20"/>
                <w:szCs w:val="20"/>
              </w:rPr>
              <w:t>24</w:t>
            </w:r>
          </w:p>
        </w:tc>
        <w:tc>
          <w:tcPr>
            <w:tcW w:w="1133" w:type="dxa"/>
            <w:shd w:val="clear" w:color="auto" w:fill="auto"/>
            <w:noWrap/>
            <w:vAlign w:val="bottom"/>
            <w:hideMark/>
          </w:tcPr>
          <w:p w14:paraId="716D73AB" w14:textId="1908C448" w:rsidR="00812D69" w:rsidRPr="00332899" w:rsidRDefault="00812D69" w:rsidP="00812D69">
            <w:pPr>
              <w:jc w:val="center"/>
              <w:rPr>
                <w:color w:val="000000"/>
                <w:sz w:val="20"/>
                <w:szCs w:val="20"/>
              </w:rPr>
            </w:pPr>
            <w:r w:rsidRPr="00812D69">
              <w:rPr>
                <w:color w:val="000000"/>
                <w:sz w:val="20"/>
                <w:szCs w:val="20"/>
              </w:rPr>
              <w:t>17%</w:t>
            </w:r>
          </w:p>
        </w:tc>
      </w:tr>
      <w:tr w:rsidR="00812D69" w:rsidRPr="001B0A44" w14:paraId="0B1A2896" w14:textId="77777777" w:rsidTr="003B0E39">
        <w:trPr>
          <w:trHeight w:val="320"/>
          <w:jc w:val="center"/>
        </w:trPr>
        <w:tc>
          <w:tcPr>
            <w:tcW w:w="3245" w:type="dxa"/>
            <w:shd w:val="clear" w:color="auto" w:fill="auto"/>
            <w:noWrap/>
            <w:vAlign w:val="bottom"/>
            <w:hideMark/>
          </w:tcPr>
          <w:p w14:paraId="5AE62D49" w14:textId="0D616811" w:rsidR="00812D69" w:rsidRPr="00332899" w:rsidRDefault="00812D69" w:rsidP="00812D69">
            <w:pPr>
              <w:jc w:val="center"/>
              <w:rPr>
                <w:color w:val="000000"/>
                <w:sz w:val="20"/>
                <w:szCs w:val="20"/>
              </w:rPr>
            </w:pPr>
            <w:r w:rsidRPr="006062DF">
              <w:rPr>
                <w:color w:val="000000"/>
                <w:sz w:val="20"/>
                <w:szCs w:val="20"/>
              </w:rPr>
              <w:t>(μ-1ϭ)≤X&lt;(</w:t>
            </w:r>
            <w:r w:rsidRPr="008E69E8">
              <w:rPr>
                <w:color w:val="000000"/>
                <w:sz w:val="20"/>
                <w:szCs w:val="20"/>
              </w:rPr>
              <w:t>μ</w:t>
            </w:r>
            <w:r w:rsidRPr="006062DF">
              <w:rPr>
                <w:color w:val="000000"/>
                <w:sz w:val="20"/>
                <w:szCs w:val="20"/>
              </w:rPr>
              <w:t>+1ϭ)</w:t>
            </w:r>
          </w:p>
        </w:tc>
        <w:tc>
          <w:tcPr>
            <w:tcW w:w="1984" w:type="dxa"/>
            <w:shd w:val="clear" w:color="auto" w:fill="auto"/>
            <w:noWrap/>
            <w:vAlign w:val="bottom"/>
            <w:hideMark/>
          </w:tcPr>
          <w:p w14:paraId="4B64217C" w14:textId="6FA939AD" w:rsidR="00812D69" w:rsidRPr="00332899" w:rsidRDefault="00812D69" w:rsidP="00812D69">
            <w:pPr>
              <w:jc w:val="center"/>
              <w:rPr>
                <w:color w:val="000000"/>
                <w:sz w:val="20"/>
                <w:szCs w:val="20"/>
              </w:rPr>
            </w:pPr>
            <w:r w:rsidRPr="00812D69">
              <w:rPr>
                <w:color w:val="000000"/>
                <w:sz w:val="20"/>
                <w:szCs w:val="20"/>
              </w:rPr>
              <w:t>12≤X&lt;18</w:t>
            </w:r>
          </w:p>
        </w:tc>
        <w:tc>
          <w:tcPr>
            <w:tcW w:w="1434" w:type="dxa"/>
            <w:shd w:val="clear" w:color="auto" w:fill="auto"/>
            <w:noWrap/>
            <w:vAlign w:val="bottom"/>
            <w:hideMark/>
          </w:tcPr>
          <w:p w14:paraId="5B657553" w14:textId="7A1BA402" w:rsidR="00812D69" w:rsidRPr="00332899" w:rsidRDefault="00812D69" w:rsidP="00812D69">
            <w:pPr>
              <w:jc w:val="center"/>
              <w:rPr>
                <w:color w:val="000000"/>
                <w:sz w:val="20"/>
                <w:szCs w:val="20"/>
              </w:rPr>
            </w:pPr>
            <w:r w:rsidRPr="00812D69">
              <w:rPr>
                <w:color w:val="000000"/>
                <w:sz w:val="20"/>
                <w:szCs w:val="20"/>
              </w:rPr>
              <w:t>sedang</w:t>
            </w:r>
          </w:p>
        </w:tc>
        <w:tc>
          <w:tcPr>
            <w:tcW w:w="709" w:type="dxa"/>
            <w:shd w:val="clear" w:color="auto" w:fill="auto"/>
            <w:noWrap/>
            <w:vAlign w:val="bottom"/>
            <w:hideMark/>
          </w:tcPr>
          <w:p w14:paraId="5E52E4D7" w14:textId="0D1A7084" w:rsidR="00812D69" w:rsidRPr="00332899" w:rsidRDefault="00812D69" w:rsidP="00812D69">
            <w:pPr>
              <w:jc w:val="center"/>
              <w:rPr>
                <w:color w:val="000000"/>
                <w:sz w:val="20"/>
                <w:szCs w:val="20"/>
              </w:rPr>
            </w:pPr>
            <w:r w:rsidRPr="00812D69">
              <w:rPr>
                <w:color w:val="000000"/>
                <w:sz w:val="20"/>
                <w:szCs w:val="20"/>
              </w:rPr>
              <w:t>98</w:t>
            </w:r>
          </w:p>
        </w:tc>
        <w:tc>
          <w:tcPr>
            <w:tcW w:w="1133" w:type="dxa"/>
            <w:shd w:val="clear" w:color="auto" w:fill="auto"/>
            <w:noWrap/>
            <w:vAlign w:val="bottom"/>
            <w:hideMark/>
          </w:tcPr>
          <w:p w14:paraId="2D21F754" w14:textId="29EDE67C" w:rsidR="00812D69" w:rsidRPr="00332899" w:rsidRDefault="00812D69" w:rsidP="00812D69">
            <w:pPr>
              <w:jc w:val="center"/>
              <w:rPr>
                <w:color w:val="000000"/>
                <w:sz w:val="20"/>
                <w:szCs w:val="20"/>
              </w:rPr>
            </w:pPr>
            <w:r w:rsidRPr="00812D69">
              <w:rPr>
                <w:color w:val="000000"/>
                <w:sz w:val="20"/>
                <w:szCs w:val="20"/>
              </w:rPr>
              <w:t>69%</w:t>
            </w:r>
          </w:p>
        </w:tc>
      </w:tr>
      <w:tr w:rsidR="00812D69" w:rsidRPr="001B0A44" w14:paraId="44E26E6B" w14:textId="77777777" w:rsidTr="003B0E39">
        <w:trPr>
          <w:trHeight w:val="320"/>
          <w:jc w:val="center"/>
        </w:trPr>
        <w:tc>
          <w:tcPr>
            <w:tcW w:w="3245" w:type="dxa"/>
            <w:shd w:val="clear" w:color="auto" w:fill="auto"/>
            <w:noWrap/>
            <w:vAlign w:val="bottom"/>
            <w:hideMark/>
          </w:tcPr>
          <w:p w14:paraId="0593B885" w14:textId="09B1D7B1" w:rsidR="00812D69" w:rsidRPr="00332899" w:rsidRDefault="00812D69" w:rsidP="00812D69">
            <w:pPr>
              <w:jc w:val="center"/>
              <w:rPr>
                <w:color w:val="000000"/>
                <w:sz w:val="20"/>
                <w:szCs w:val="20"/>
              </w:rPr>
            </w:pPr>
            <w:r w:rsidRPr="006062DF">
              <w:rPr>
                <w:color w:val="000000"/>
                <w:sz w:val="20"/>
                <w:szCs w:val="20"/>
              </w:rPr>
              <w:t>X&lt;(μ-1ϭ)</w:t>
            </w:r>
          </w:p>
        </w:tc>
        <w:tc>
          <w:tcPr>
            <w:tcW w:w="1984" w:type="dxa"/>
            <w:shd w:val="clear" w:color="auto" w:fill="auto"/>
            <w:noWrap/>
            <w:vAlign w:val="bottom"/>
            <w:hideMark/>
          </w:tcPr>
          <w:p w14:paraId="0F1A785F" w14:textId="354C8EDA" w:rsidR="00812D69" w:rsidRPr="00332899" w:rsidRDefault="00812D69" w:rsidP="00812D69">
            <w:pPr>
              <w:jc w:val="center"/>
              <w:rPr>
                <w:color w:val="000000"/>
                <w:sz w:val="20"/>
                <w:szCs w:val="20"/>
              </w:rPr>
            </w:pPr>
            <w:r w:rsidRPr="00812D69">
              <w:rPr>
                <w:color w:val="000000"/>
                <w:sz w:val="20"/>
                <w:szCs w:val="20"/>
              </w:rPr>
              <w:t>X&lt;12</w:t>
            </w:r>
          </w:p>
        </w:tc>
        <w:tc>
          <w:tcPr>
            <w:tcW w:w="1434" w:type="dxa"/>
            <w:shd w:val="clear" w:color="auto" w:fill="auto"/>
            <w:noWrap/>
            <w:vAlign w:val="bottom"/>
            <w:hideMark/>
          </w:tcPr>
          <w:p w14:paraId="058894E1" w14:textId="08430B3F" w:rsidR="00812D69" w:rsidRPr="00332899" w:rsidRDefault="00812D69" w:rsidP="00812D69">
            <w:pPr>
              <w:jc w:val="center"/>
              <w:rPr>
                <w:color w:val="000000"/>
                <w:sz w:val="20"/>
                <w:szCs w:val="20"/>
              </w:rPr>
            </w:pPr>
            <w:r w:rsidRPr="00812D69">
              <w:rPr>
                <w:color w:val="000000"/>
                <w:sz w:val="20"/>
                <w:szCs w:val="20"/>
              </w:rPr>
              <w:t>rendah</w:t>
            </w:r>
          </w:p>
        </w:tc>
        <w:tc>
          <w:tcPr>
            <w:tcW w:w="709" w:type="dxa"/>
            <w:shd w:val="clear" w:color="auto" w:fill="auto"/>
            <w:noWrap/>
            <w:vAlign w:val="bottom"/>
            <w:hideMark/>
          </w:tcPr>
          <w:p w14:paraId="63C43056" w14:textId="69E1F3BE" w:rsidR="00812D69" w:rsidRPr="00332899" w:rsidRDefault="00812D69" w:rsidP="00812D69">
            <w:pPr>
              <w:jc w:val="center"/>
              <w:rPr>
                <w:color w:val="000000"/>
                <w:sz w:val="20"/>
                <w:szCs w:val="20"/>
              </w:rPr>
            </w:pPr>
            <w:r w:rsidRPr="00812D69">
              <w:rPr>
                <w:color w:val="000000"/>
                <w:sz w:val="20"/>
                <w:szCs w:val="20"/>
              </w:rPr>
              <w:t>20</w:t>
            </w:r>
          </w:p>
        </w:tc>
        <w:tc>
          <w:tcPr>
            <w:tcW w:w="1133" w:type="dxa"/>
            <w:shd w:val="clear" w:color="auto" w:fill="auto"/>
            <w:noWrap/>
            <w:vAlign w:val="bottom"/>
            <w:hideMark/>
          </w:tcPr>
          <w:p w14:paraId="787F40B6" w14:textId="5EEE79A2" w:rsidR="00812D69" w:rsidRPr="00332899" w:rsidRDefault="00812D69" w:rsidP="00812D69">
            <w:pPr>
              <w:jc w:val="center"/>
              <w:rPr>
                <w:color w:val="000000"/>
                <w:sz w:val="20"/>
                <w:szCs w:val="20"/>
              </w:rPr>
            </w:pPr>
            <w:r w:rsidRPr="00812D69">
              <w:rPr>
                <w:color w:val="000000"/>
                <w:sz w:val="20"/>
                <w:szCs w:val="20"/>
              </w:rPr>
              <w:t>14%</w:t>
            </w:r>
          </w:p>
        </w:tc>
      </w:tr>
    </w:tbl>
    <w:p w14:paraId="1BE2B339" w14:textId="49340229" w:rsidR="00812D69" w:rsidRDefault="00077A3A" w:rsidP="00812D69">
      <w:pPr>
        <w:pStyle w:val="Body"/>
        <w:ind w:firstLine="284"/>
        <w:rPr>
          <w:lang w:val="en-US"/>
        </w:rPr>
      </w:pPr>
      <w:r>
        <w:rPr>
          <w:lang w:val="en-US"/>
        </w:rPr>
        <w:t>Pada</w:t>
      </w:r>
      <w:r w:rsidR="00812D69" w:rsidRPr="00812D69">
        <w:rPr>
          <w:lang w:val="en-US"/>
        </w:rPr>
        <w:t xml:space="preserve"> </w:t>
      </w:r>
      <w:r w:rsidR="00282716">
        <w:rPr>
          <w:lang w:val="en-US"/>
        </w:rPr>
        <w:t>t</w:t>
      </w:r>
      <w:r w:rsidR="00812D69" w:rsidRPr="00812D69">
        <w:rPr>
          <w:lang w:val="en-US"/>
        </w:rPr>
        <w:t xml:space="preserve">abel </w:t>
      </w:r>
      <w:r w:rsidR="00E544B1">
        <w:rPr>
          <w:lang w:val="en-US"/>
        </w:rPr>
        <w:t xml:space="preserve">7 </w:t>
      </w:r>
      <w:r>
        <w:rPr>
          <w:lang w:val="en-US"/>
        </w:rPr>
        <w:t>menunjukkan</w:t>
      </w:r>
      <w:r w:rsidR="00812D69" w:rsidRPr="00812D69">
        <w:rPr>
          <w:lang w:val="en-US"/>
        </w:rPr>
        <w:t xml:space="preserve"> gambaran spesifik </w:t>
      </w:r>
      <w:r w:rsidR="005911FF" w:rsidRPr="005911FF">
        <w:rPr>
          <w:i/>
          <w:iCs/>
          <w:lang w:val="en-US"/>
        </w:rPr>
        <w:t>self disclosure</w:t>
      </w:r>
      <w:r w:rsidR="005911FF" w:rsidRPr="00812D69">
        <w:rPr>
          <w:lang w:val="en-US"/>
        </w:rPr>
        <w:t xml:space="preserve"> </w:t>
      </w:r>
      <w:r w:rsidR="00812D69" w:rsidRPr="00812D69">
        <w:rPr>
          <w:lang w:val="en-US"/>
        </w:rPr>
        <w:t>berdasarkan aspek kedalaman dan keluasan berada dalam kategori sedang dengan persentase 6</w:t>
      </w:r>
      <w:r w:rsidR="00812D69">
        <w:rPr>
          <w:lang w:val="en-US"/>
        </w:rPr>
        <w:t>9</w:t>
      </w:r>
      <w:r w:rsidR="00812D69" w:rsidRPr="00812D69">
        <w:rPr>
          <w:lang w:val="en-US"/>
        </w:rPr>
        <w:t>% (</w:t>
      </w:r>
      <w:r w:rsidR="00812D69">
        <w:rPr>
          <w:lang w:val="en-US"/>
        </w:rPr>
        <w:t>9</w:t>
      </w:r>
      <w:r w:rsidR="00812D69" w:rsidRPr="00812D69">
        <w:rPr>
          <w:lang w:val="en-US"/>
        </w:rPr>
        <w:t xml:space="preserve">8 </w:t>
      </w:r>
      <w:r w:rsidR="00812D69">
        <w:rPr>
          <w:lang w:val="en-US"/>
        </w:rPr>
        <w:t>responden</w:t>
      </w:r>
      <w:r w:rsidR="00812D69" w:rsidRPr="00812D69">
        <w:rPr>
          <w:lang w:val="en-US"/>
        </w:rPr>
        <w:t xml:space="preserve">), </w:t>
      </w:r>
      <w:r>
        <w:rPr>
          <w:lang w:val="en-US"/>
        </w:rPr>
        <w:t xml:space="preserve">tinggi </w:t>
      </w:r>
      <w:r w:rsidR="00812D69">
        <w:rPr>
          <w:lang w:val="en-US"/>
        </w:rPr>
        <w:t>17</w:t>
      </w:r>
      <w:r w:rsidR="00812D69" w:rsidRPr="00812D69">
        <w:rPr>
          <w:lang w:val="en-US"/>
        </w:rPr>
        <w:t>% (</w:t>
      </w:r>
      <w:r w:rsidR="00812D69">
        <w:rPr>
          <w:lang w:val="en-US"/>
        </w:rPr>
        <w:t>24 responden</w:t>
      </w:r>
      <w:r w:rsidR="00812D69" w:rsidRPr="00812D69">
        <w:rPr>
          <w:lang w:val="en-US"/>
        </w:rPr>
        <w:t>), dan</w:t>
      </w:r>
      <w:r>
        <w:rPr>
          <w:lang w:val="en-US"/>
        </w:rPr>
        <w:t xml:space="preserve"> rendah</w:t>
      </w:r>
      <w:r w:rsidR="00812D69" w:rsidRPr="00812D69">
        <w:rPr>
          <w:lang w:val="en-US"/>
        </w:rPr>
        <w:t xml:space="preserve"> 1</w:t>
      </w:r>
      <w:r w:rsidR="00812D69">
        <w:rPr>
          <w:lang w:val="en-US"/>
        </w:rPr>
        <w:t>4</w:t>
      </w:r>
      <w:r w:rsidR="00812D69" w:rsidRPr="00812D69">
        <w:rPr>
          <w:lang w:val="en-US"/>
        </w:rPr>
        <w:t>% (</w:t>
      </w:r>
      <w:r w:rsidR="00812D69">
        <w:rPr>
          <w:lang w:val="en-US"/>
        </w:rPr>
        <w:t>20 responde</w:t>
      </w:r>
      <w:r>
        <w:rPr>
          <w:lang w:val="en-US"/>
        </w:rPr>
        <w:t>n)</w:t>
      </w:r>
      <w:r w:rsidR="00812D69" w:rsidRPr="00812D69">
        <w:rPr>
          <w:lang w:val="en-US"/>
        </w:rPr>
        <w:t>.</w:t>
      </w:r>
      <w:r w:rsidR="000A3416">
        <w:rPr>
          <w:lang w:val="en-US"/>
        </w:rPr>
        <w:t xml:space="preserve"> </w:t>
      </w:r>
      <w:r w:rsidR="000A3416" w:rsidRPr="000A3416">
        <w:rPr>
          <w:i/>
          <w:iCs/>
          <w:lang w:val="en-US"/>
        </w:rPr>
        <w:t>Self disclosure</w:t>
      </w:r>
      <w:r w:rsidR="000A3416" w:rsidRPr="000A3416">
        <w:rPr>
          <w:lang w:val="en-US"/>
        </w:rPr>
        <w:t xml:space="preserve"> berdasarkan aspek </w:t>
      </w:r>
      <w:r w:rsidR="000A3416">
        <w:rPr>
          <w:lang w:val="en-US"/>
        </w:rPr>
        <w:t>kedalaman dan keluasan</w:t>
      </w:r>
      <w:r w:rsidR="000A3416" w:rsidRPr="000A3416">
        <w:rPr>
          <w:lang w:val="en-US"/>
        </w:rPr>
        <w:t xml:space="preserve"> juga dapat dilihat pada diagram berikut</w:t>
      </w:r>
      <w:r w:rsidR="00812D69">
        <w:rPr>
          <w:lang w:val="en-US"/>
        </w:rPr>
        <w:t>.</w:t>
      </w:r>
    </w:p>
    <w:p w14:paraId="08D908C5" w14:textId="653126C0" w:rsidR="00AD6BB7" w:rsidRDefault="007E3860" w:rsidP="00AD6BB7">
      <w:pPr>
        <w:pStyle w:val="Body"/>
        <w:ind w:firstLine="284"/>
        <w:jc w:val="center"/>
        <w:rPr>
          <w:lang w:val="en-US"/>
        </w:rPr>
      </w:pPr>
      <w:r>
        <w:rPr>
          <w:noProof/>
        </w:rPr>
        <w:lastRenderedPageBreak/>
        <w:drawing>
          <wp:inline distT="0" distB="0" distL="0" distR="0" wp14:anchorId="29A88797" wp14:editId="4FB2CF1E">
            <wp:extent cx="2880000" cy="1440000"/>
            <wp:effectExtent l="0" t="0" r="15875" b="8255"/>
            <wp:docPr id="29" name="Chart 29">
              <a:extLst xmlns:a="http://schemas.openxmlformats.org/drawingml/2006/main">
                <a:ext uri="{FF2B5EF4-FFF2-40B4-BE49-F238E27FC236}">
                  <a16:creationId xmlns:a16="http://schemas.microsoft.com/office/drawing/2014/main" id="{7ED75D50-C11A-804E-9E23-B2557FD0D8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CFDCEA8" w14:textId="102A80D2" w:rsidR="00AD6BB7" w:rsidRDefault="00E9325A" w:rsidP="00E9325A">
      <w:pPr>
        <w:pStyle w:val="Body"/>
        <w:ind w:firstLine="284"/>
        <w:jc w:val="center"/>
        <w:rPr>
          <w:lang w:val="en-US"/>
        </w:rPr>
      </w:pPr>
      <w:r w:rsidRPr="00BC1E48">
        <w:rPr>
          <w:b/>
          <w:bCs/>
          <w:lang w:val="en-US"/>
        </w:rPr>
        <w:t xml:space="preserve">Gambar </w:t>
      </w:r>
      <w:r>
        <w:rPr>
          <w:b/>
          <w:bCs/>
          <w:lang w:val="en-US"/>
        </w:rPr>
        <w:t>6</w:t>
      </w:r>
      <w:r w:rsidRPr="00BC1E48">
        <w:rPr>
          <w:lang w:val="en-US"/>
        </w:rPr>
        <w:t xml:space="preserve">. </w:t>
      </w:r>
      <w:r w:rsidR="00181A48">
        <w:rPr>
          <w:i/>
          <w:iCs/>
          <w:lang w:val="en-US"/>
        </w:rPr>
        <w:t xml:space="preserve">Piechart </w:t>
      </w:r>
      <w:r w:rsidR="00CB0E1F">
        <w:rPr>
          <w:lang w:val="en-US"/>
        </w:rPr>
        <w:t xml:space="preserve">Gambaran </w:t>
      </w:r>
      <w:r w:rsidRPr="005911FF">
        <w:rPr>
          <w:i/>
          <w:iCs/>
          <w:lang w:val="en-US"/>
        </w:rPr>
        <w:t>Self Disclosure</w:t>
      </w:r>
      <w:r w:rsidRPr="00BC1E48">
        <w:rPr>
          <w:lang w:val="en-US"/>
        </w:rPr>
        <w:t xml:space="preserve"> Berdasarkan Aspek</w:t>
      </w:r>
      <w:r>
        <w:rPr>
          <w:lang w:val="en-US"/>
        </w:rPr>
        <w:t xml:space="preserve"> Kedalaman dan Keluasan</w:t>
      </w:r>
    </w:p>
    <w:p w14:paraId="704085C6" w14:textId="42592510" w:rsidR="008F142B" w:rsidRDefault="008F142B" w:rsidP="00E9325A">
      <w:pPr>
        <w:pStyle w:val="Body"/>
        <w:ind w:firstLine="284"/>
        <w:jc w:val="center"/>
        <w:rPr>
          <w:lang w:val="en-US"/>
        </w:rPr>
      </w:pPr>
      <w:r>
        <w:rPr>
          <w:b/>
          <w:bCs/>
          <w:lang w:val="en-US"/>
        </w:rPr>
        <w:t>Tabel 8</w:t>
      </w:r>
      <w:r>
        <w:rPr>
          <w:lang w:val="en-US"/>
        </w:rPr>
        <w:t xml:space="preserve">. Gambaran </w:t>
      </w:r>
      <w:r w:rsidRPr="005911FF">
        <w:rPr>
          <w:i/>
          <w:iCs/>
          <w:lang w:val="en-US"/>
        </w:rPr>
        <w:t>Self Disclosure</w:t>
      </w:r>
      <w:r>
        <w:rPr>
          <w:lang w:val="en-US"/>
        </w:rPr>
        <w:t xml:space="preserve"> Berdasaarkan Karakteristik </w:t>
      </w:r>
      <w:bookmarkStart w:id="4" w:name="OLE_LINK3"/>
      <w:r>
        <w:rPr>
          <w:lang w:val="en-US"/>
        </w:rPr>
        <w:t>Remaja Panti Asuhan Asrama Dan Non Asrama</w:t>
      </w:r>
      <w:bookmarkEnd w:id="4"/>
    </w:p>
    <w:tbl>
      <w:tblPr>
        <w:tblW w:w="8000" w:type="dxa"/>
        <w:jc w:val="center"/>
        <w:tblBorders>
          <w:insideH w:val="single" w:sz="4" w:space="0" w:color="auto"/>
        </w:tblBorders>
        <w:tblLook w:val="04A0" w:firstRow="1" w:lastRow="0" w:firstColumn="1" w:lastColumn="0" w:noHBand="0" w:noVBand="1"/>
      </w:tblPr>
      <w:tblGrid>
        <w:gridCol w:w="1300"/>
        <w:gridCol w:w="1620"/>
        <w:gridCol w:w="1520"/>
        <w:gridCol w:w="1300"/>
        <w:gridCol w:w="2260"/>
      </w:tblGrid>
      <w:tr w:rsidR="00CF5608" w:rsidRPr="00CF5608" w14:paraId="518F039F" w14:textId="77777777" w:rsidTr="00CF5608">
        <w:trPr>
          <w:trHeight w:val="320"/>
          <w:jc w:val="center"/>
        </w:trPr>
        <w:tc>
          <w:tcPr>
            <w:tcW w:w="1300" w:type="dxa"/>
            <w:shd w:val="clear" w:color="auto" w:fill="auto"/>
            <w:noWrap/>
            <w:vAlign w:val="center"/>
            <w:hideMark/>
          </w:tcPr>
          <w:p w14:paraId="459320DD" w14:textId="77777777" w:rsidR="00CF5608" w:rsidRPr="00CF5608" w:rsidRDefault="00CF5608" w:rsidP="00CF5608">
            <w:pPr>
              <w:rPr>
                <w:sz w:val="20"/>
                <w:szCs w:val="20"/>
              </w:rPr>
            </w:pPr>
          </w:p>
        </w:tc>
        <w:tc>
          <w:tcPr>
            <w:tcW w:w="1620" w:type="dxa"/>
            <w:shd w:val="clear" w:color="auto" w:fill="auto"/>
            <w:noWrap/>
            <w:vAlign w:val="center"/>
            <w:hideMark/>
          </w:tcPr>
          <w:p w14:paraId="386095E1" w14:textId="77777777" w:rsidR="00CF5608" w:rsidRPr="00CF5608" w:rsidRDefault="00CF5608" w:rsidP="00CF5608">
            <w:pPr>
              <w:jc w:val="center"/>
              <w:rPr>
                <w:color w:val="000000"/>
                <w:sz w:val="20"/>
                <w:szCs w:val="20"/>
              </w:rPr>
            </w:pPr>
            <w:r w:rsidRPr="00CF5608">
              <w:rPr>
                <w:color w:val="000000"/>
                <w:sz w:val="20"/>
                <w:szCs w:val="20"/>
              </w:rPr>
              <w:t>F</w:t>
            </w:r>
          </w:p>
        </w:tc>
        <w:tc>
          <w:tcPr>
            <w:tcW w:w="1520" w:type="dxa"/>
            <w:shd w:val="clear" w:color="auto" w:fill="auto"/>
            <w:noWrap/>
            <w:vAlign w:val="center"/>
            <w:hideMark/>
          </w:tcPr>
          <w:p w14:paraId="6C62992D" w14:textId="25C7DC67" w:rsidR="00CF5608" w:rsidRPr="00CF5608" w:rsidRDefault="00CF5608" w:rsidP="00CF5608">
            <w:pPr>
              <w:jc w:val="center"/>
              <w:rPr>
                <w:color w:val="000000"/>
                <w:sz w:val="20"/>
                <w:szCs w:val="20"/>
              </w:rPr>
            </w:pPr>
            <w:r>
              <w:rPr>
                <w:color w:val="000000"/>
                <w:sz w:val="20"/>
                <w:szCs w:val="20"/>
              </w:rPr>
              <w:t>S</w:t>
            </w:r>
            <w:r w:rsidRPr="00CF5608">
              <w:rPr>
                <w:color w:val="000000"/>
                <w:sz w:val="20"/>
                <w:szCs w:val="20"/>
              </w:rPr>
              <w:t xml:space="preserve">kor </w:t>
            </w:r>
            <w:r>
              <w:rPr>
                <w:color w:val="000000"/>
                <w:sz w:val="20"/>
                <w:szCs w:val="20"/>
              </w:rPr>
              <w:t>T</w:t>
            </w:r>
            <w:r w:rsidRPr="00CF5608">
              <w:rPr>
                <w:color w:val="000000"/>
                <w:sz w:val="20"/>
                <w:szCs w:val="20"/>
              </w:rPr>
              <w:t>otal</w:t>
            </w:r>
          </w:p>
        </w:tc>
        <w:tc>
          <w:tcPr>
            <w:tcW w:w="1300" w:type="dxa"/>
            <w:shd w:val="clear" w:color="auto" w:fill="auto"/>
            <w:noWrap/>
            <w:vAlign w:val="center"/>
            <w:hideMark/>
          </w:tcPr>
          <w:p w14:paraId="1D9B3548" w14:textId="4525591D" w:rsidR="00CF5608" w:rsidRPr="00CF5608" w:rsidRDefault="00CF5608" w:rsidP="00CF5608">
            <w:pPr>
              <w:jc w:val="center"/>
              <w:rPr>
                <w:color w:val="000000"/>
                <w:sz w:val="20"/>
                <w:szCs w:val="20"/>
              </w:rPr>
            </w:pPr>
            <w:r>
              <w:rPr>
                <w:color w:val="000000"/>
                <w:sz w:val="20"/>
                <w:szCs w:val="20"/>
              </w:rPr>
              <w:t>Rata-rata</w:t>
            </w:r>
          </w:p>
        </w:tc>
        <w:tc>
          <w:tcPr>
            <w:tcW w:w="2260" w:type="dxa"/>
            <w:shd w:val="clear" w:color="auto" w:fill="auto"/>
            <w:noWrap/>
            <w:vAlign w:val="center"/>
            <w:hideMark/>
          </w:tcPr>
          <w:p w14:paraId="6657CE37" w14:textId="77777777" w:rsidR="00CF5608" w:rsidRPr="00CF5608" w:rsidRDefault="00CF5608" w:rsidP="00CF5608">
            <w:pPr>
              <w:jc w:val="center"/>
              <w:rPr>
                <w:color w:val="000000"/>
                <w:sz w:val="20"/>
                <w:szCs w:val="20"/>
              </w:rPr>
            </w:pPr>
            <w:r w:rsidRPr="00CF5608">
              <w:rPr>
                <w:color w:val="000000"/>
                <w:sz w:val="20"/>
                <w:szCs w:val="20"/>
              </w:rPr>
              <w:t>%</w:t>
            </w:r>
          </w:p>
        </w:tc>
      </w:tr>
      <w:tr w:rsidR="00CF5608" w:rsidRPr="00CF5608" w14:paraId="12B34EB4" w14:textId="77777777" w:rsidTr="00CF5608">
        <w:trPr>
          <w:trHeight w:val="320"/>
          <w:jc w:val="center"/>
        </w:trPr>
        <w:tc>
          <w:tcPr>
            <w:tcW w:w="1300" w:type="dxa"/>
            <w:shd w:val="clear" w:color="auto" w:fill="auto"/>
            <w:noWrap/>
            <w:vAlign w:val="center"/>
            <w:hideMark/>
          </w:tcPr>
          <w:p w14:paraId="768ADD53" w14:textId="00F2C904" w:rsidR="00CF5608" w:rsidRPr="00CF5608" w:rsidRDefault="00CF5608" w:rsidP="00CF5608">
            <w:pPr>
              <w:jc w:val="center"/>
              <w:rPr>
                <w:color w:val="000000"/>
                <w:sz w:val="20"/>
                <w:szCs w:val="20"/>
              </w:rPr>
            </w:pPr>
            <w:r>
              <w:rPr>
                <w:color w:val="000000"/>
                <w:sz w:val="20"/>
                <w:szCs w:val="20"/>
              </w:rPr>
              <w:t>A</w:t>
            </w:r>
            <w:r w:rsidRPr="00CF5608">
              <w:rPr>
                <w:color w:val="000000"/>
                <w:sz w:val="20"/>
                <w:szCs w:val="20"/>
              </w:rPr>
              <w:t xml:space="preserve">srama </w:t>
            </w:r>
          </w:p>
        </w:tc>
        <w:tc>
          <w:tcPr>
            <w:tcW w:w="1620" w:type="dxa"/>
            <w:shd w:val="clear" w:color="auto" w:fill="auto"/>
            <w:noWrap/>
            <w:vAlign w:val="center"/>
            <w:hideMark/>
          </w:tcPr>
          <w:p w14:paraId="4859AEF0" w14:textId="77777777" w:rsidR="00CF5608" w:rsidRPr="00CF5608" w:rsidRDefault="00CF5608" w:rsidP="00CF5608">
            <w:pPr>
              <w:jc w:val="center"/>
              <w:rPr>
                <w:color w:val="000000"/>
                <w:sz w:val="20"/>
                <w:szCs w:val="20"/>
              </w:rPr>
            </w:pPr>
            <w:r w:rsidRPr="00CF5608">
              <w:rPr>
                <w:color w:val="000000"/>
                <w:sz w:val="20"/>
                <w:szCs w:val="20"/>
              </w:rPr>
              <w:t>53</w:t>
            </w:r>
          </w:p>
        </w:tc>
        <w:tc>
          <w:tcPr>
            <w:tcW w:w="1520" w:type="dxa"/>
            <w:shd w:val="clear" w:color="auto" w:fill="auto"/>
            <w:noWrap/>
            <w:vAlign w:val="center"/>
            <w:hideMark/>
          </w:tcPr>
          <w:p w14:paraId="33991BB5" w14:textId="6C54738F" w:rsidR="00CF5608" w:rsidRPr="00CF5608" w:rsidRDefault="00CF5608" w:rsidP="00CF5608">
            <w:pPr>
              <w:jc w:val="center"/>
              <w:rPr>
                <w:color w:val="000000"/>
                <w:sz w:val="20"/>
                <w:szCs w:val="20"/>
              </w:rPr>
            </w:pPr>
            <w:r w:rsidRPr="00CF5608">
              <w:rPr>
                <w:color w:val="000000"/>
                <w:sz w:val="20"/>
                <w:szCs w:val="20"/>
              </w:rPr>
              <w:t>34</w:t>
            </w:r>
            <w:r w:rsidR="00CB0E1F">
              <w:rPr>
                <w:color w:val="000000"/>
                <w:sz w:val="20"/>
                <w:szCs w:val="20"/>
              </w:rPr>
              <w:t>01</w:t>
            </w:r>
          </w:p>
        </w:tc>
        <w:tc>
          <w:tcPr>
            <w:tcW w:w="1300" w:type="dxa"/>
            <w:shd w:val="clear" w:color="auto" w:fill="auto"/>
            <w:noWrap/>
            <w:vAlign w:val="center"/>
            <w:hideMark/>
          </w:tcPr>
          <w:p w14:paraId="13C8C586" w14:textId="58116BCB" w:rsidR="00CF5608" w:rsidRPr="00CF5608" w:rsidRDefault="00CF5608" w:rsidP="00CF5608">
            <w:pPr>
              <w:jc w:val="center"/>
              <w:rPr>
                <w:color w:val="000000"/>
                <w:sz w:val="20"/>
                <w:szCs w:val="20"/>
              </w:rPr>
            </w:pPr>
            <w:r w:rsidRPr="00CF5608">
              <w:rPr>
                <w:color w:val="000000"/>
                <w:sz w:val="20"/>
                <w:szCs w:val="20"/>
              </w:rPr>
              <w:t>6</w:t>
            </w:r>
            <w:r w:rsidR="00CB0E1F">
              <w:rPr>
                <w:color w:val="000000"/>
                <w:sz w:val="20"/>
                <w:szCs w:val="20"/>
              </w:rPr>
              <w:t>4</w:t>
            </w:r>
          </w:p>
        </w:tc>
        <w:tc>
          <w:tcPr>
            <w:tcW w:w="2260" w:type="dxa"/>
            <w:shd w:val="clear" w:color="auto" w:fill="auto"/>
            <w:noWrap/>
            <w:vAlign w:val="center"/>
            <w:hideMark/>
          </w:tcPr>
          <w:p w14:paraId="184E6632" w14:textId="77777777" w:rsidR="00CF5608" w:rsidRPr="00CF5608" w:rsidRDefault="00CF5608" w:rsidP="00CF5608">
            <w:pPr>
              <w:jc w:val="center"/>
              <w:rPr>
                <w:color w:val="000000"/>
                <w:sz w:val="20"/>
                <w:szCs w:val="20"/>
              </w:rPr>
            </w:pPr>
            <w:r w:rsidRPr="00CF5608">
              <w:rPr>
                <w:color w:val="000000"/>
                <w:sz w:val="20"/>
                <w:szCs w:val="20"/>
              </w:rPr>
              <w:t>34%</w:t>
            </w:r>
          </w:p>
        </w:tc>
      </w:tr>
      <w:tr w:rsidR="00CF5608" w:rsidRPr="00CF5608" w14:paraId="06885E50" w14:textId="77777777" w:rsidTr="00CF5608">
        <w:trPr>
          <w:trHeight w:val="320"/>
          <w:jc w:val="center"/>
        </w:trPr>
        <w:tc>
          <w:tcPr>
            <w:tcW w:w="1300" w:type="dxa"/>
            <w:shd w:val="clear" w:color="auto" w:fill="auto"/>
            <w:noWrap/>
            <w:vAlign w:val="center"/>
            <w:hideMark/>
          </w:tcPr>
          <w:p w14:paraId="03DF0E42" w14:textId="017A4A7B" w:rsidR="00CF5608" w:rsidRPr="00CF5608" w:rsidRDefault="00CF5608" w:rsidP="00CF5608">
            <w:pPr>
              <w:jc w:val="center"/>
              <w:rPr>
                <w:color w:val="000000"/>
                <w:sz w:val="20"/>
                <w:szCs w:val="20"/>
              </w:rPr>
            </w:pPr>
            <w:r>
              <w:rPr>
                <w:color w:val="000000"/>
                <w:sz w:val="20"/>
                <w:szCs w:val="20"/>
              </w:rPr>
              <w:t>N</w:t>
            </w:r>
            <w:r w:rsidRPr="00CF5608">
              <w:rPr>
                <w:color w:val="000000"/>
                <w:sz w:val="20"/>
                <w:szCs w:val="20"/>
              </w:rPr>
              <w:t xml:space="preserve">on </w:t>
            </w:r>
            <w:r>
              <w:rPr>
                <w:color w:val="000000"/>
                <w:sz w:val="20"/>
                <w:szCs w:val="20"/>
              </w:rPr>
              <w:t>A</w:t>
            </w:r>
            <w:r w:rsidRPr="00CF5608">
              <w:rPr>
                <w:color w:val="000000"/>
                <w:sz w:val="20"/>
                <w:szCs w:val="20"/>
              </w:rPr>
              <w:t>srama</w:t>
            </w:r>
          </w:p>
        </w:tc>
        <w:tc>
          <w:tcPr>
            <w:tcW w:w="1620" w:type="dxa"/>
            <w:shd w:val="clear" w:color="auto" w:fill="auto"/>
            <w:noWrap/>
            <w:vAlign w:val="center"/>
            <w:hideMark/>
          </w:tcPr>
          <w:p w14:paraId="1F32BCAA" w14:textId="77777777" w:rsidR="00CF5608" w:rsidRPr="00CF5608" w:rsidRDefault="00CF5608" w:rsidP="00CF5608">
            <w:pPr>
              <w:jc w:val="center"/>
              <w:rPr>
                <w:color w:val="000000"/>
                <w:sz w:val="20"/>
                <w:szCs w:val="20"/>
              </w:rPr>
            </w:pPr>
            <w:r w:rsidRPr="00CF5608">
              <w:rPr>
                <w:color w:val="000000"/>
                <w:sz w:val="20"/>
                <w:szCs w:val="20"/>
              </w:rPr>
              <w:t>89</w:t>
            </w:r>
          </w:p>
        </w:tc>
        <w:tc>
          <w:tcPr>
            <w:tcW w:w="1520" w:type="dxa"/>
            <w:shd w:val="clear" w:color="auto" w:fill="auto"/>
            <w:noWrap/>
            <w:vAlign w:val="center"/>
            <w:hideMark/>
          </w:tcPr>
          <w:p w14:paraId="787C928E" w14:textId="17A07F04" w:rsidR="00CF5608" w:rsidRPr="00CF5608" w:rsidRDefault="00CF5608" w:rsidP="00CF5608">
            <w:pPr>
              <w:jc w:val="center"/>
              <w:rPr>
                <w:color w:val="000000"/>
                <w:sz w:val="20"/>
                <w:szCs w:val="20"/>
              </w:rPr>
            </w:pPr>
            <w:r w:rsidRPr="00CF5608">
              <w:rPr>
                <w:color w:val="000000"/>
                <w:sz w:val="20"/>
                <w:szCs w:val="20"/>
              </w:rPr>
              <w:t>65</w:t>
            </w:r>
            <w:r w:rsidR="00CB0E1F">
              <w:rPr>
                <w:color w:val="000000"/>
                <w:sz w:val="20"/>
                <w:szCs w:val="20"/>
              </w:rPr>
              <w:t>43</w:t>
            </w:r>
          </w:p>
        </w:tc>
        <w:tc>
          <w:tcPr>
            <w:tcW w:w="1300" w:type="dxa"/>
            <w:shd w:val="clear" w:color="auto" w:fill="auto"/>
            <w:noWrap/>
            <w:vAlign w:val="center"/>
            <w:hideMark/>
          </w:tcPr>
          <w:p w14:paraId="5E0F58C1" w14:textId="77777777" w:rsidR="00CF5608" w:rsidRPr="00CF5608" w:rsidRDefault="00CF5608" w:rsidP="00CF5608">
            <w:pPr>
              <w:jc w:val="center"/>
              <w:rPr>
                <w:color w:val="000000"/>
                <w:sz w:val="20"/>
                <w:szCs w:val="20"/>
              </w:rPr>
            </w:pPr>
            <w:r w:rsidRPr="00CF5608">
              <w:rPr>
                <w:color w:val="000000"/>
                <w:sz w:val="20"/>
                <w:szCs w:val="20"/>
              </w:rPr>
              <w:t>73,5</w:t>
            </w:r>
          </w:p>
        </w:tc>
        <w:tc>
          <w:tcPr>
            <w:tcW w:w="2260" w:type="dxa"/>
            <w:shd w:val="clear" w:color="auto" w:fill="auto"/>
            <w:noWrap/>
            <w:vAlign w:val="center"/>
            <w:hideMark/>
          </w:tcPr>
          <w:p w14:paraId="0DCCD808" w14:textId="77777777" w:rsidR="00CF5608" w:rsidRPr="00CF5608" w:rsidRDefault="00CF5608" w:rsidP="00CF5608">
            <w:pPr>
              <w:jc w:val="center"/>
              <w:rPr>
                <w:color w:val="000000"/>
                <w:sz w:val="20"/>
                <w:szCs w:val="20"/>
              </w:rPr>
            </w:pPr>
            <w:r w:rsidRPr="00CF5608">
              <w:rPr>
                <w:color w:val="000000"/>
                <w:sz w:val="20"/>
                <w:szCs w:val="20"/>
              </w:rPr>
              <w:t>66%</w:t>
            </w:r>
          </w:p>
        </w:tc>
      </w:tr>
      <w:tr w:rsidR="00CF5608" w:rsidRPr="00CF5608" w14:paraId="41A91FBD" w14:textId="77777777" w:rsidTr="00CF5608">
        <w:trPr>
          <w:trHeight w:val="320"/>
          <w:jc w:val="center"/>
        </w:trPr>
        <w:tc>
          <w:tcPr>
            <w:tcW w:w="1300" w:type="dxa"/>
            <w:shd w:val="clear" w:color="auto" w:fill="auto"/>
            <w:noWrap/>
            <w:vAlign w:val="center"/>
            <w:hideMark/>
          </w:tcPr>
          <w:p w14:paraId="3896C767" w14:textId="3A653DF8" w:rsidR="00CF5608" w:rsidRPr="00CF5608" w:rsidRDefault="00CF5608" w:rsidP="00CF5608">
            <w:pPr>
              <w:jc w:val="center"/>
              <w:rPr>
                <w:color w:val="000000"/>
                <w:sz w:val="20"/>
                <w:szCs w:val="20"/>
              </w:rPr>
            </w:pPr>
            <w:r>
              <w:rPr>
                <w:color w:val="000000"/>
                <w:sz w:val="20"/>
                <w:szCs w:val="20"/>
              </w:rPr>
              <w:t>J</w:t>
            </w:r>
            <w:r w:rsidRPr="00CF5608">
              <w:rPr>
                <w:color w:val="000000"/>
                <w:sz w:val="20"/>
                <w:szCs w:val="20"/>
              </w:rPr>
              <w:t>umlah</w:t>
            </w:r>
          </w:p>
        </w:tc>
        <w:tc>
          <w:tcPr>
            <w:tcW w:w="1620" w:type="dxa"/>
            <w:shd w:val="clear" w:color="auto" w:fill="auto"/>
            <w:noWrap/>
            <w:vAlign w:val="center"/>
            <w:hideMark/>
          </w:tcPr>
          <w:p w14:paraId="0B6C97EF" w14:textId="77777777" w:rsidR="00CF5608" w:rsidRPr="00CF5608" w:rsidRDefault="00CF5608" w:rsidP="00CF5608">
            <w:pPr>
              <w:jc w:val="center"/>
              <w:rPr>
                <w:color w:val="000000"/>
                <w:sz w:val="20"/>
                <w:szCs w:val="20"/>
              </w:rPr>
            </w:pPr>
            <w:r w:rsidRPr="00CF5608">
              <w:rPr>
                <w:color w:val="000000"/>
                <w:sz w:val="20"/>
                <w:szCs w:val="20"/>
              </w:rPr>
              <w:t>142</w:t>
            </w:r>
          </w:p>
        </w:tc>
        <w:tc>
          <w:tcPr>
            <w:tcW w:w="1520" w:type="dxa"/>
            <w:shd w:val="clear" w:color="auto" w:fill="auto"/>
            <w:noWrap/>
            <w:vAlign w:val="center"/>
            <w:hideMark/>
          </w:tcPr>
          <w:p w14:paraId="600D534F" w14:textId="6C6DA7BE" w:rsidR="00CF5608" w:rsidRPr="00CF5608" w:rsidRDefault="00CF5608" w:rsidP="00CF5608">
            <w:pPr>
              <w:jc w:val="center"/>
              <w:rPr>
                <w:color w:val="000000"/>
                <w:sz w:val="20"/>
                <w:szCs w:val="20"/>
              </w:rPr>
            </w:pPr>
            <w:r w:rsidRPr="00CF5608">
              <w:rPr>
                <w:color w:val="000000"/>
                <w:sz w:val="20"/>
                <w:szCs w:val="20"/>
              </w:rPr>
              <w:t>99</w:t>
            </w:r>
            <w:r w:rsidR="00CB0E1F">
              <w:rPr>
                <w:color w:val="000000"/>
                <w:sz w:val="20"/>
                <w:szCs w:val="20"/>
              </w:rPr>
              <w:t>44</w:t>
            </w:r>
          </w:p>
        </w:tc>
        <w:tc>
          <w:tcPr>
            <w:tcW w:w="1300" w:type="dxa"/>
            <w:shd w:val="clear" w:color="auto" w:fill="auto"/>
            <w:noWrap/>
            <w:vAlign w:val="center"/>
            <w:hideMark/>
          </w:tcPr>
          <w:p w14:paraId="7A41F355" w14:textId="77777777" w:rsidR="00CF5608" w:rsidRPr="00CF5608" w:rsidRDefault="00CF5608" w:rsidP="00CF5608">
            <w:pPr>
              <w:jc w:val="center"/>
              <w:rPr>
                <w:color w:val="000000"/>
                <w:sz w:val="20"/>
                <w:szCs w:val="20"/>
              </w:rPr>
            </w:pPr>
          </w:p>
        </w:tc>
        <w:tc>
          <w:tcPr>
            <w:tcW w:w="2260" w:type="dxa"/>
            <w:shd w:val="clear" w:color="auto" w:fill="auto"/>
            <w:noWrap/>
            <w:vAlign w:val="bottom"/>
            <w:hideMark/>
          </w:tcPr>
          <w:p w14:paraId="4F210AD3" w14:textId="77777777" w:rsidR="00CF5608" w:rsidRPr="00CF5608" w:rsidRDefault="00CF5608" w:rsidP="00CF5608">
            <w:pPr>
              <w:jc w:val="center"/>
              <w:rPr>
                <w:color w:val="000000"/>
                <w:sz w:val="20"/>
                <w:szCs w:val="20"/>
              </w:rPr>
            </w:pPr>
            <w:r w:rsidRPr="00CF5608">
              <w:rPr>
                <w:color w:val="000000"/>
                <w:sz w:val="20"/>
                <w:szCs w:val="20"/>
              </w:rPr>
              <w:t>100%</w:t>
            </w:r>
          </w:p>
        </w:tc>
      </w:tr>
    </w:tbl>
    <w:p w14:paraId="70EFBB97" w14:textId="6859556A" w:rsidR="008F142B" w:rsidRDefault="00077A3A" w:rsidP="00CF5608">
      <w:pPr>
        <w:pStyle w:val="Body"/>
        <w:ind w:firstLine="284"/>
        <w:rPr>
          <w:lang w:val="en-US"/>
        </w:rPr>
      </w:pPr>
      <w:r>
        <w:rPr>
          <w:lang w:val="en-US"/>
        </w:rPr>
        <w:t>Pada</w:t>
      </w:r>
      <w:r w:rsidR="00CF5608">
        <w:rPr>
          <w:lang w:val="en-US"/>
        </w:rPr>
        <w:t xml:space="preserve"> </w:t>
      </w:r>
      <w:r w:rsidR="00282716">
        <w:rPr>
          <w:lang w:val="en-US"/>
        </w:rPr>
        <w:t>t</w:t>
      </w:r>
      <w:r w:rsidR="00CF5608">
        <w:rPr>
          <w:lang w:val="en-US"/>
        </w:rPr>
        <w:t xml:space="preserve">abel 8 </w:t>
      </w:r>
      <w:r>
        <w:rPr>
          <w:lang w:val="en-US"/>
        </w:rPr>
        <w:t>menunjukkan</w:t>
      </w:r>
      <w:r w:rsidR="00CF5608">
        <w:rPr>
          <w:lang w:val="en-US"/>
        </w:rPr>
        <w:t xml:space="preserve"> gambaran </w:t>
      </w:r>
      <w:r w:rsidR="00C24C84" w:rsidRPr="00C24C84">
        <w:rPr>
          <w:i/>
          <w:iCs/>
          <w:lang w:val="en-US"/>
        </w:rPr>
        <w:t>self disclosure</w:t>
      </w:r>
      <w:r w:rsidR="00C24C84">
        <w:rPr>
          <w:lang w:val="en-US"/>
        </w:rPr>
        <w:t xml:space="preserve"> </w:t>
      </w:r>
      <w:r w:rsidR="00CF5608">
        <w:rPr>
          <w:lang w:val="en-US"/>
        </w:rPr>
        <w:t xml:space="preserve">berdasarkan perbedaan karakteristik antara remaja panti asuhan asrama dan non asrama menunjukkan bahwa remaja panti non asrama memiliki </w:t>
      </w:r>
      <w:r w:rsidR="00D205EE" w:rsidRPr="00D205EE">
        <w:rPr>
          <w:i/>
          <w:iCs/>
          <w:lang w:val="en-US"/>
        </w:rPr>
        <w:t>self disclosure</w:t>
      </w:r>
      <w:r w:rsidR="00CF5608">
        <w:rPr>
          <w:lang w:val="en-US"/>
        </w:rPr>
        <w:t xml:space="preserve"> lebih tinggi </w:t>
      </w:r>
      <w:r w:rsidR="00DB7EE0">
        <w:rPr>
          <w:lang w:val="en-US"/>
        </w:rPr>
        <w:t xml:space="preserve">(66%) dibandingkan dengan remaja panti asrama (34%). </w:t>
      </w:r>
      <w:r w:rsidR="00DB7EE0" w:rsidRPr="00DB7EE0">
        <w:rPr>
          <w:lang w:val="en-US"/>
        </w:rPr>
        <w:t xml:space="preserve">Berikut disajikan diagram gambaran </w:t>
      </w:r>
      <w:r w:rsidR="00D205EE" w:rsidRPr="00D205EE">
        <w:rPr>
          <w:i/>
          <w:iCs/>
          <w:lang w:val="en-US"/>
        </w:rPr>
        <w:t>self disclosure</w:t>
      </w:r>
      <w:r w:rsidR="00D205EE">
        <w:rPr>
          <w:lang w:val="en-US"/>
        </w:rPr>
        <w:t xml:space="preserve"> </w:t>
      </w:r>
      <w:r w:rsidR="00DB7EE0">
        <w:rPr>
          <w:lang w:val="en-US"/>
        </w:rPr>
        <w:t>berdasaarkan karakteristik remaja panti asuhan asrama dan non asrama</w:t>
      </w:r>
      <w:r w:rsidR="00DB7EE0" w:rsidRPr="00DB7EE0">
        <w:rPr>
          <w:lang w:val="en-US"/>
        </w:rPr>
        <w:t>.</w:t>
      </w:r>
    </w:p>
    <w:p w14:paraId="6E050A03" w14:textId="5A611D48" w:rsidR="00DB7EE0" w:rsidRDefault="00DB7EE0" w:rsidP="003C1222">
      <w:pPr>
        <w:pStyle w:val="Body"/>
        <w:ind w:firstLine="284"/>
        <w:jc w:val="center"/>
        <w:rPr>
          <w:lang w:val="en-US"/>
        </w:rPr>
      </w:pPr>
      <w:r>
        <w:rPr>
          <w:noProof/>
        </w:rPr>
        <w:drawing>
          <wp:inline distT="0" distB="0" distL="0" distR="0" wp14:anchorId="459B49AE" wp14:editId="23C50F1C">
            <wp:extent cx="2880000" cy="1440000"/>
            <wp:effectExtent l="0" t="0" r="15875" b="8255"/>
            <wp:docPr id="6" name="Chart 6">
              <a:extLst xmlns:a="http://schemas.openxmlformats.org/drawingml/2006/main">
                <a:ext uri="{FF2B5EF4-FFF2-40B4-BE49-F238E27FC236}">
                  <a16:creationId xmlns:a16="http://schemas.microsoft.com/office/drawing/2014/main" id="{734239FA-B551-B54F-98D6-B75BB388E8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AAD34B6" w14:textId="7E620AEF" w:rsidR="00DB7EE0" w:rsidRDefault="00DB7EE0" w:rsidP="00DB7EE0">
      <w:pPr>
        <w:pStyle w:val="Body"/>
        <w:ind w:firstLine="284"/>
        <w:jc w:val="center"/>
        <w:rPr>
          <w:lang w:val="en-US"/>
        </w:rPr>
      </w:pPr>
      <w:r>
        <w:rPr>
          <w:b/>
          <w:bCs/>
          <w:lang w:val="en-US"/>
        </w:rPr>
        <w:t>Gambar 7</w:t>
      </w:r>
      <w:r>
        <w:rPr>
          <w:lang w:val="en-US"/>
        </w:rPr>
        <w:t xml:space="preserve">. </w:t>
      </w:r>
      <w:r>
        <w:rPr>
          <w:i/>
          <w:iCs/>
          <w:lang w:val="en-US"/>
        </w:rPr>
        <w:t xml:space="preserve">Piechart </w:t>
      </w:r>
      <w:r w:rsidR="00CB0E1F">
        <w:rPr>
          <w:lang w:val="en-US"/>
        </w:rPr>
        <w:t xml:space="preserve">Gambaran </w:t>
      </w:r>
      <w:r w:rsidRPr="00C24C84">
        <w:rPr>
          <w:i/>
          <w:iCs/>
          <w:lang w:val="en-US"/>
        </w:rPr>
        <w:t>Self Disclosure</w:t>
      </w:r>
      <w:r>
        <w:rPr>
          <w:lang w:val="en-US"/>
        </w:rPr>
        <w:t xml:space="preserve"> Berdasarkan Perbedaan Karakteristik Remaja Panti Asuhan Asrama Dan </w:t>
      </w:r>
      <w:proofErr w:type="gramStart"/>
      <w:r>
        <w:rPr>
          <w:lang w:val="en-US"/>
        </w:rPr>
        <w:t>Non Asama</w:t>
      </w:r>
      <w:proofErr w:type="gramEnd"/>
    </w:p>
    <w:p w14:paraId="6CB9B568" w14:textId="19F51797" w:rsidR="00BD4A7A" w:rsidRDefault="00BD4A7A" w:rsidP="00DB7EE0">
      <w:pPr>
        <w:pStyle w:val="Body"/>
        <w:ind w:firstLine="284"/>
        <w:jc w:val="center"/>
        <w:rPr>
          <w:lang w:val="en-US"/>
        </w:rPr>
      </w:pPr>
    </w:p>
    <w:p w14:paraId="6A96BA91" w14:textId="77777777" w:rsidR="00C24C84" w:rsidRDefault="00C24C84" w:rsidP="00DB7EE0">
      <w:pPr>
        <w:pStyle w:val="Body"/>
        <w:ind w:firstLine="284"/>
        <w:jc w:val="center"/>
        <w:rPr>
          <w:lang w:val="en-US"/>
        </w:rPr>
      </w:pPr>
    </w:p>
    <w:p w14:paraId="4AA975AB" w14:textId="06B357BD" w:rsidR="00BD4A7A" w:rsidRDefault="00BD4A7A" w:rsidP="00BD4A7A">
      <w:pPr>
        <w:pStyle w:val="Body"/>
        <w:ind w:firstLine="284"/>
        <w:jc w:val="center"/>
        <w:rPr>
          <w:lang w:val="en-US"/>
        </w:rPr>
      </w:pPr>
      <w:bookmarkStart w:id="5" w:name="OLE_LINK4"/>
      <w:r>
        <w:rPr>
          <w:b/>
          <w:bCs/>
          <w:lang w:val="en-US"/>
        </w:rPr>
        <w:t>Tabel 9</w:t>
      </w:r>
      <w:r>
        <w:rPr>
          <w:lang w:val="en-US"/>
        </w:rPr>
        <w:t xml:space="preserve">. Gambaran </w:t>
      </w:r>
      <w:r w:rsidRPr="00C24C84">
        <w:rPr>
          <w:i/>
          <w:iCs/>
          <w:lang w:val="en-US"/>
        </w:rPr>
        <w:t>Self Disclosure</w:t>
      </w:r>
      <w:r>
        <w:rPr>
          <w:lang w:val="en-US"/>
        </w:rPr>
        <w:t xml:space="preserve"> Berdasaarkan</w:t>
      </w:r>
      <w:r w:rsidR="00CB0E1F">
        <w:rPr>
          <w:lang w:val="en-US"/>
        </w:rPr>
        <w:t xml:space="preserve"> </w:t>
      </w:r>
      <w:r>
        <w:rPr>
          <w:lang w:val="en-US"/>
        </w:rPr>
        <w:t>Jenis Kelamin</w:t>
      </w:r>
    </w:p>
    <w:bookmarkEnd w:id="5"/>
    <w:tbl>
      <w:tblPr>
        <w:tblW w:w="8000" w:type="dxa"/>
        <w:jc w:val="center"/>
        <w:tblBorders>
          <w:insideH w:val="single" w:sz="4" w:space="0" w:color="auto"/>
        </w:tblBorders>
        <w:tblLook w:val="04A0" w:firstRow="1" w:lastRow="0" w:firstColumn="1" w:lastColumn="0" w:noHBand="0" w:noVBand="1"/>
      </w:tblPr>
      <w:tblGrid>
        <w:gridCol w:w="1300"/>
        <w:gridCol w:w="1620"/>
        <w:gridCol w:w="1520"/>
        <w:gridCol w:w="1300"/>
        <w:gridCol w:w="2260"/>
      </w:tblGrid>
      <w:tr w:rsidR="00CB0E1F" w:rsidRPr="00CF5608" w14:paraId="36BAB8C5" w14:textId="77777777" w:rsidTr="00A53538">
        <w:trPr>
          <w:trHeight w:val="320"/>
          <w:jc w:val="center"/>
        </w:trPr>
        <w:tc>
          <w:tcPr>
            <w:tcW w:w="1300" w:type="dxa"/>
            <w:shd w:val="clear" w:color="auto" w:fill="auto"/>
            <w:noWrap/>
            <w:vAlign w:val="center"/>
            <w:hideMark/>
          </w:tcPr>
          <w:p w14:paraId="45049007" w14:textId="77777777" w:rsidR="00CB0E1F" w:rsidRPr="00CF5608" w:rsidRDefault="00CB0E1F" w:rsidP="00A53538">
            <w:pPr>
              <w:rPr>
                <w:sz w:val="20"/>
                <w:szCs w:val="20"/>
              </w:rPr>
            </w:pPr>
          </w:p>
        </w:tc>
        <w:tc>
          <w:tcPr>
            <w:tcW w:w="1620" w:type="dxa"/>
            <w:shd w:val="clear" w:color="auto" w:fill="auto"/>
            <w:noWrap/>
            <w:vAlign w:val="center"/>
            <w:hideMark/>
          </w:tcPr>
          <w:p w14:paraId="5B1630E9" w14:textId="77777777" w:rsidR="00CB0E1F" w:rsidRPr="00CF5608" w:rsidRDefault="00CB0E1F" w:rsidP="00A53538">
            <w:pPr>
              <w:jc w:val="center"/>
              <w:rPr>
                <w:color w:val="000000"/>
                <w:sz w:val="20"/>
                <w:szCs w:val="20"/>
              </w:rPr>
            </w:pPr>
            <w:r w:rsidRPr="00CF5608">
              <w:rPr>
                <w:color w:val="000000"/>
                <w:sz w:val="20"/>
                <w:szCs w:val="20"/>
              </w:rPr>
              <w:t>F</w:t>
            </w:r>
          </w:p>
        </w:tc>
        <w:tc>
          <w:tcPr>
            <w:tcW w:w="1520" w:type="dxa"/>
            <w:shd w:val="clear" w:color="auto" w:fill="auto"/>
            <w:noWrap/>
            <w:vAlign w:val="center"/>
            <w:hideMark/>
          </w:tcPr>
          <w:p w14:paraId="7D5F48B6" w14:textId="77777777" w:rsidR="00CB0E1F" w:rsidRPr="00CF5608" w:rsidRDefault="00CB0E1F" w:rsidP="00A53538">
            <w:pPr>
              <w:jc w:val="center"/>
              <w:rPr>
                <w:color w:val="000000"/>
                <w:sz w:val="20"/>
                <w:szCs w:val="20"/>
              </w:rPr>
            </w:pPr>
            <w:r>
              <w:rPr>
                <w:color w:val="000000"/>
                <w:sz w:val="20"/>
                <w:szCs w:val="20"/>
              </w:rPr>
              <w:t>S</w:t>
            </w:r>
            <w:r w:rsidRPr="00CF5608">
              <w:rPr>
                <w:color w:val="000000"/>
                <w:sz w:val="20"/>
                <w:szCs w:val="20"/>
              </w:rPr>
              <w:t xml:space="preserve">kor </w:t>
            </w:r>
            <w:r>
              <w:rPr>
                <w:color w:val="000000"/>
                <w:sz w:val="20"/>
                <w:szCs w:val="20"/>
              </w:rPr>
              <w:t>T</w:t>
            </w:r>
            <w:r w:rsidRPr="00CF5608">
              <w:rPr>
                <w:color w:val="000000"/>
                <w:sz w:val="20"/>
                <w:szCs w:val="20"/>
              </w:rPr>
              <w:t>otal</w:t>
            </w:r>
          </w:p>
        </w:tc>
        <w:tc>
          <w:tcPr>
            <w:tcW w:w="1300" w:type="dxa"/>
            <w:shd w:val="clear" w:color="auto" w:fill="auto"/>
            <w:noWrap/>
            <w:vAlign w:val="center"/>
            <w:hideMark/>
          </w:tcPr>
          <w:p w14:paraId="4B7567CD" w14:textId="77777777" w:rsidR="00CB0E1F" w:rsidRPr="00CF5608" w:rsidRDefault="00CB0E1F" w:rsidP="00A53538">
            <w:pPr>
              <w:jc w:val="center"/>
              <w:rPr>
                <w:color w:val="000000"/>
                <w:sz w:val="20"/>
                <w:szCs w:val="20"/>
              </w:rPr>
            </w:pPr>
            <w:r>
              <w:rPr>
                <w:color w:val="000000"/>
                <w:sz w:val="20"/>
                <w:szCs w:val="20"/>
              </w:rPr>
              <w:t>Rata-rata</w:t>
            </w:r>
          </w:p>
        </w:tc>
        <w:tc>
          <w:tcPr>
            <w:tcW w:w="2260" w:type="dxa"/>
            <w:shd w:val="clear" w:color="auto" w:fill="auto"/>
            <w:noWrap/>
            <w:vAlign w:val="center"/>
            <w:hideMark/>
          </w:tcPr>
          <w:p w14:paraId="721BFCB6" w14:textId="77777777" w:rsidR="00CB0E1F" w:rsidRPr="00CF5608" w:rsidRDefault="00CB0E1F" w:rsidP="00A53538">
            <w:pPr>
              <w:jc w:val="center"/>
              <w:rPr>
                <w:color w:val="000000"/>
                <w:sz w:val="20"/>
                <w:szCs w:val="20"/>
              </w:rPr>
            </w:pPr>
            <w:r w:rsidRPr="00CF5608">
              <w:rPr>
                <w:color w:val="000000"/>
                <w:sz w:val="20"/>
                <w:szCs w:val="20"/>
              </w:rPr>
              <w:t>%</w:t>
            </w:r>
          </w:p>
        </w:tc>
      </w:tr>
      <w:tr w:rsidR="00CB0E1F" w:rsidRPr="00CF5608" w14:paraId="09B6C366" w14:textId="77777777" w:rsidTr="00A53538">
        <w:trPr>
          <w:trHeight w:val="320"/>
          <w:jc w:val="center"/>
        </w:trPr>
        <w:tc>
          <w:tcPr>
            <w:tcW w:w="1300" w:type="dxa"/>
            <w:shd w:val="clear" w:color="auto" w:fill="auto"/>
            <w:noWrap/>
            <w:vAlign w:val="center"/>
            <w:hideMark/>
          </w:tcPr>
          <w:p w14:paraId="344F31B6" w14:textId="6C147F41" w:rsidR="00CB0E1F" w:rsidRPr="00CB0E1F" w:rsidRDefault="00CB0E1F" w:rsidP="00CB0E1F">
            <w:pPr>
              <w:jc w:val="center"/>
              <w:rPr>
                <w:color w:val="000000"/>
                <w:sz w:val="20"/>
                <w:szCs w:val="20"/>
              </w:rPr>
            </w:pPr>
            <w:r w:rsidRPr="00CB0E1F">
              <w:rPr>
                <w:color w:val="000000"/>
                <w:sz w:val="20"/>
                <w:szCs w:val="20"/>
              </w:rPr>
              <w:t>Laki-laki</w:t>
            </w:r>
          </w:p>
        </w:tc>
        <w:tc>
          <w:tcPr>
            <w:tcW w:w="1620" w:type="dxa"/>
            <w:shd w:val="clear" w:color="auto" w:fill="auto"/>
            <w:noWrap/>
            <w:vAlign w:val="center"/>
            <w:hideMark/>
          </w:tcPr>
          <w:p w14:paraId="5D32EC48" w14:textId="0B568BC3" w:rsidR="00CB0E1F" w:rsidRPr="00CB0E1F" w:rsidRDefault="00CB0E1F" w:rsidP="00CB0E1F">
            <w:pPr>
              <w:jc w:val="center"/>
              <w:rPr>
                <w:color w:val="000000"/>
                <w:sz w:val="20"/>
                <w:szCs w:val="20"/>
              </w:rPr>
            </w:pPr>
            <w:r w:rsidRPr="00CB0E1F">
              <w:rPr>
                <w:color w:val="000000"/>
                <w:sz w:val="20"/>
                <w:szCs w:val="20"/>
              </w:rPr>
              <w:t>59</w:t>
            </w:r>
          </w:p>
        </w:tc>
        <w:tc>
          <w:tcPr>
            <w:tcW w:w="1520" w:type="dxa"/>
            <w:shd w:val="clear" w:color="auto" w:fill="auto"/>
            <w:noWrap/>
            <w:vAlign w:val="center"/>
            <w:hideMark/>
          </w:tcPr>
          <w:p w14:paraId="059F65D8" w14:textId="30A36E7B" w:rsidR="00CB0E1F" w:rsidRPr="00CB0E1F" w:rsidRDefault="00CB0E1F" w:rsidP="00CB0E1F">
            <w:pPr>
              <w:jc w:val="center"/>
              <w:rPr>
                <w:color w:val="000000"/>
                <w:sz w:val="20"/>
                <w:szCs w:val="20"/>
              </w:rPr>
            </w:pPr>
            <w:r w:rsidRPr="00CB0E1F">
              <w:rPr>
                <w:color w:val="000000"/>
                <w:sz w:val="20"/>
                <w:szCs w:val="20"/>
              </w:rPr>
              <w:t>4053</w:t>
            </w:r>
          </w:p>
        </w:tc>
        <w:tc>
          <w:tcPr>
            <w:tcW w:w="1300" w:type="dxa"/>
            <w:shd w:val="clear" w:color="auto" w:fill="auto"/>
            <w:noWrap/>
            <w:vAlign w:val="center"/>
            <w:hideMark/>
          </w:tcPr>
          <w:p w14:paraId="4F12C138" w14:textId="0425B2D2" w:rsidR="00CB0E1F" w:rsidRPr="00CB0E1F" w:rsidRDefault="00CB0E1F" w:rsidP="00CB0E1F">
            <w:pPr>
              <w:jc w:val="center"/>
              <w:rPr>
                <w:color w:val="000000"/>
                <w:sz w:val="20"/>
                <w:szCs w:val="20"/>
              </w:rPr>
            </w:pPr>
            <w:r w:rsidRPr="00CB0E1F">
              <w:rPr>
                <w:color w:val="000000"/>
                <w:sz w:val="20"/>
                <w:szCs w:val="20"/>
              </w:rPr>
              <w:t>69</w:t>
            </w:r>
          </w:p>
        </w:tc>
        <w:tc>
          <w:tcPr>
            <w:tcW w:w="2260" w:type="dxa"/>
            <w:shd w:val="clear" w:color="auto" w:fill="auto"/>
            <w:noWrap/>
            <w:vAlign w:val="center"/>
            <w:hideMark/>
          </w:tcPr>
          <w:p w14:paraId="1D8B7290" w14:textId="6EAB7A14" w:rsidR="00CB0E1F" w:rsidRPr="00CB0E1F" w:rsidRDefault="00CB0E1F" w:rsidP="00CB0E1F">
            <w:pPr>
              <w:jc w:val="center"/>
              <w:rPr>
                <w:color w:val="000000"/>
                <w:sz w:val="20"/>
                <w:szCs w:val="20"/>
              </w:rPr>
            </w:pPr>
            <w:r w:rsidRPr="00CB0E1F">
              <w:rPr>
                <w:color w:val="000000"/>
                <w:sz w:val="20"/>
                <w:szCs w:val="20"/>
              </w:rPr>
              <w:t>41%</w:t>
            </w:r>
          </w:p>
        </w:tc>
      </w:tr>
      <w:tr w:rsidR="00CB0E1F" w:rsidRPr="00CF5608" w14:paraId="611CE945" w14:textId="77777777" w:rsidTr="00A53538">
        <w:trPr>
          <w:trHeight w:val="320"/>
          <w:jc w:val="center"/>
        </w:trPr>
        <w:tc>
          <w:tcPr>
            <w:tcW w:w="1300" w:type="dxa"/>
            <w:shd w:val="clear" w:color="auto" w:fill="auto"/>
            <w:noWrap/>
            <w:vAlign w:val="center"/>
            <w:hideMark/>
          </w:tcPr>
          <w:p w14:paraId="4372E5AA" w14:textId="4F052DD0" w:rsidR="00CB0E1F" w:rsidRPr="00CB0E1F" w:rsidRDefault="00CB0E1F" w:rsidP="00CB0E1F">
            <w:pPr>
              <w:jc w:val="center"/>
              <w:rPr>
                <w:color w:val="000000"/>
                <w:sz w:val="20"/>
                <w:szCs w:val="20"/>
              </w:rPr>
            </w:pPr>
            <w:r w:rsidRPr="00CB0E1F">
              <w:rPr>
                <w:color w:val="000000"/>
                <w:sz w:val="20"/>
                <w:szCs w:val="20"/>
              </w:rPr>
              <w:t>Perempuan</w:t>
            </w:r>
          </w:p>
        </w:tc>
        <w:tc>
          <w:tcPr>
            <w:tcW w:w="1620" w:type="dxa"/>
            <w:shd w:val="clear" w:color="auto" w:fill="auto"/>
            <w:noWrap/>
            <w:vAlign w:val="center"/>
            <w:hideMark/>
          </w:tcPr>
          <w:p w14:paraId="29E17AC8" w14:textId="72B14C21" w:rsidR="00CB0E1F" w:rsidRPr="00CB0E1F" w:rsidRDefault="00CB0E1F" w:rsidP="00CB0E1F">
            <w:pPr>
              <w:jc w:val="center"/>
              <w:rPr>
                <w:color w:val="000000"/>
                <w:sz w:val="20"/>
                <w:szCs w:val="20"/>
              </w:rPr>
            </w:pPr>
            <w:r w:rsidRPr="00CB0E1F">
              <w:rPr>
                <w:color w:val="000000"/>
                <w:sz w:val="20"/>
                <w:szCs w:val="20"/>
              </w:rPr>
              <w:t>83</w:t>
            </w:r>
          </w:p>
        </w:tc>
        <w:tc>
          <w:tcPr>
            <w:tcW w:w="1520" w:type="dxa"/>
            <w:shd w:val="clear" w:color="auto" w:fill="auto"/>
            <w:noWrap/>
            <w:vAlign w:val="bottom"/>
            <w:hideMark/>
          </w:tcPr>
          <w:p w14:paraId="4A302432" w14:textId="41DB53DB" w:rsidR="00CB0E1F" w:rsidRPr="00CB0E1F" w:rsidRDefault="00CB0E1F" w:rsidP="00CB0E1F">
            <w:pPr>
              <w:jc w:val="center"/>
              <w:rPr>
                <w:color w:val="000000"/>
                <w:sz w:val="20"/>
                <w:szCs w:val="20"/>
              </w:rPr>
            </w:pPr>
            <w:r w:rsidRPr="00CB0E1F">
              <w:rPr>
                <w:color w:val="000000"/>
                <w:sz w:val="20"/>
                <w:szCs w:val="20"/>
              </w:rPr>
              <w:t>5891</w:t>
            </w:r>
          </w:p>
        </w:tc>
        <w:tc>
          <w:tcPr>
            <w:tcW w:w="1300" w:type="dxa"/>
            <w:shd w:val="clear" w:color="auto" w:fill="auto"/>
            <w:noWrap/>
            <w:vAlign w:val="center"/>
            <w:hideMark/>
          </w:tcPr>
          <w:p w14:paraId="33E96E54" w14:textId="4E20A0CA" w:rsidR="00CB0E1F" w:rsidRPr="00CB0E1F" w:rsidRDefault="00CB0E1F" w:rsidP="00CB0E1F">
            <w:pPr>
              <w:jc w:val="center"/>
              <w:rPr>
                <w:color w:val="000000"/>
                <w:sz w:val="20"/>
                <w:szCs w:val="20"/>
              </w:rPr>
            </w:pPr>
            <w:r w:rsidRPr="00CB0E1F">
              <w:rPr>
                <w:color w:val="000000"/>
                <w:sz w:val="20"/>
                <w:szCs w:val="20"/>
              </w:rPr>
              <w:t>71</w:t>
            </w:r>
          </w:p>
        </w:tc>
        <w:tc>
          <w:tcPr>
            <w:tcW w:w="2260" w:type="dxa"/>
            <w:shd w:val="clear" w:color="auto" w:fill="auto"/>
            <w:noWrap/>
            <w:vAlign w:val="center"/>
            <w:hideMark/>
          </w:tcPr>
          <w:p w14:paraId="1D3A5007" w14:textId="2FCF0B98" w:rsidR="00CB0E1F" w:rsidRPr="00CB0E1F" w:rsidRDefault="00CB0E1F" w:rsidP="00CB0E1F">
            <w:pPr>
              <w:jc w:val="center"/>
              <w:rPr>
                <w:color w:val="000000"/>
                <w:sz w:val="20"/>
                <w:szCs w:val="20"/>
              </w:rPr>
            </w:pPr>
            <w:r w:rsidRPr="00CB0E1F">
              <w:rPr>
                <w:color w:val="000000"/>
                <w:sz w:val="20"/>
                <w:szCs w:val="20"/>
              </w:rPr>
              <w:t>59%</w:t>
            </w:r>
          </w:p>
        </w:tc>
      </w:tr>
      <w:tr w:rsidR="00CB0E1F" w:rsidRPr="00CF5608" w14:paraId="25915CCA" w14:textId="77777777" w:rsidTr="00A53538">
        <w:trPr>
          <w:trHeight w:val="320"/>
          <w:jc w:val="center"/>
        </w:trPr>
        <w:tc>
          <w:tcPr>
            <w:tcW w:w="1300" w:type="dxa"/>
            <w:shd w:val="clear" w:color="auto" w:fill="auto"/>
            <w:noWrap/>
            <w:vAlign w:val="center"/>
            <w:hideMark/>
          </w:tcPr>
          <w:p w14:paraId="2D2DD5E8" w14:textId="5802EEBC" w:rsidR="00CB0E1F" w:rsidRPr="00CB0E1F" w:rsidRDefault="00CB0E1F" w:rsidP="00CB0E1F">
            <w:pPr>
              <w:jc w:val="center"/>
              <w:rPr>
                <w:color w:val="000000"/>
                <w:sz w:val="20"/>
                <w:szCs w:val="20"/>
              </w:rPr>
            </w:pPr>
            <w:r w:rsidRPr="00CB0E1F">
              <w:rPr>
                <w:color w:val="000000"/>
                <w:sz w:val="20"/>
                <w:szCs w:val="20"/>
              </w:rPr>
              <w:t>jumlah</w:t>
            </w:r>
          </w:p>
        </w:tc>
        <w:tc>
          <w:tcPr>
            <w:tcW w:w="1620" w:type="dxa"/>
            <w:shd w:val="clear" w:color="auto" w:fill="auto"/>
            <w:noWrap/>
            <w:vAlign w:val="center"/>
            <w:hideMark/>
          </w:tcPr>
          <w:p w14:paraId="5273F6F4" w14:textId="69415575" w:rsidR="00CB0E1F" w:rsidRPr="00CB0E1F" w:rsidRDefault="00CB0E1F" w:rsidP="00CB0E1F">
            <w:pPr>
              <w:jc w:val="center"/>
              <w:rPr>
                <w:color w:val="000000"/>
                <w:sz w:val="20"/>
                <w:szCs w:val="20"/>
              </w:rPr>
            </w:pPr>
            <w:r w:rsidRPr="00CB0E1F">
              <w:rPr>
                <w:color w:val="000000"/>
                <w:sz w:val="20"/>
                <w:szCs w:val="20"/>
              </w:rPr>
              <w:t>142</w:t>
            </w:r>
          </w:p>
        </w:tc>
        <w:tc>
          <w:tcPr>
            <w:tcW w:w="1520" w:type="dxa"/>
            <w:shd w:val="clear" w:color="auto" w:fill="auto"/>
            <w:noWrap/>
            <w:vAlign w:val="center"/>
            <w:hideMark/>
          </w:tcPr>
          <w:p w14:paraId="45D5C808" w14:textId="467F4D51" w:rsidR="00CB0E1F" w:rsidRPr="00CB0E1F" w:rsidRDefault="00CB0E1F" w:rsidP="00CB0E1F">
            <w:pPr>
              <w:jc w:val="center"/>
              <w:rPr>
                <w:color w:val="000000"/>
                <w:sz w:val="20"/>
                <w:szCs w:val="20"/>
              </w:rPr>
            </w:pPr>
            <w:r w:rsidRPr="00CB0E1F">
              <w:rPr>
                <w:color w:val="000000"/>
                <w:sz w:val="20"/>
                <w:szCs w:val="20"/>
              </w:rPr>
              <w:t>9944</w:t>
            </w:r>
          </w:p>
        </w:tc>
        <w:tc>
          <w:tcPr>
            <w:tcW w:w="1300" w:type="dxa"/>
            <w:shd w:val="clear" w:color="auto" w:fill="auto"/>
            <w:noWrap/>
            <w:vAlign w:val="center"/>
            <w:hideMark/>
          </w:tcPr>
          <w:p w14:paraId="3567A922" w14:textId="1CC5F658" w:rsidR="00CB0E1F" w:rsidRPr="00CB0E1F" w:rsidRDefault="00CB0E1F" w:rsidP="00CB0E1F">
            <w:pPr>
              <w:jc w:val="center"/>
              <w:rPr>
                <w:color w:val="000000"/>
                <w:sz w:val="20"/>
                <w:szCs w:val="20"/>
              </w:rPr>
            </w:pPr>
            <w:r w:rsidRPr="00CB0E1F">
              <w:rPr>
                <w:color w:val="000000"/>
                <w:sz w:val="20"/>
                <w:szCs w:val="20"/>
              </w:rPr>
              <w:t> </w:t>
            </w:r>
          </w:p>
        </w:tc>
        <w:tc>
          <w:tcPr>
            <w:tcW w:w="2260" w:type="dxa"/>
            <w:shd w:val="clear" w:color="auto" w:fill="auto"/>
            <w:noWrap/>
            <w:vAlign w:val="bottom"/>
            <w:hideMark/>
          </w:tcPr>
          <w:p w14:paraId="64D0491A" w14:textId="7640B571" w:rsidR="00CB0E1F" w:rsidRPr="00CB0E1F" w:rsidRDefault="00CB0E1F" w:rsidP="00CB0E1F">
            <w:pPr>
              <w:jc w:val="center"/>
              <w:rPr>
                <w:color w:val="000000"/>
                <w:sz w:val="20"/>
                <w:szCs w:val="20"/>
              </w:rPr>
            </w:pPr>
            <w:r>
              <w:rPr>
                <w:color w:val="000000"/>
                <w:sz w:val="20"/>
                <w:szCs w:val="20"/>
                <w:lang w:val="en-US"/>
              </w:rPr>
              <w:t>100%</w:t>
            </w:r>
            <w:r w:rsidRPr="00CB0E1F">
              <w:rPr>
                <w:color w:val="000000"/>
                <w:sz w:val="20"/>
                <w:szCs w:val="20"/>
              </w:rPr>
              <w:t> </w:t>
            </w:r>
          </w:p>
        </w:tc>
      </w:tr>
    </w:tbl>
    <w:p w14:paraId="792CC061" w14:textId="3A12691C" w:rsidR="00BD4A7A" w:rsidRDefault="00CB0E1F" w:rsidP="00CB0E1F">
      <w:pPr>
        <w:pStyle w:val="Body"/>
        <w:ind w:firstLine="284"/>
        <w:rPr>
          <w:lang w:val="en-US"/>
        </w:rPr>
      </w:pPr>
      <w:r w:rsidRPr="00CB0E1F">
        <w:rPr>
          <w:lang w:val="en-US"/>
        </w:rPr>
        <w:t xml:space="preserve">Berdasarkan </w:t>
      </w:r>
      <w:r w:rsidR="00282716">
        <w:rPr>
          <w:lang w:val="en-US"/>
        </w:rPr>
        <w:t>t</w:t>
      </w:r>
      <w:r w:rsidRPr="00CB0E1F">
        <w:rPr>
          <w:lang w:val="en-US"/>
        </w:rPr>
        <w:t xml:space="preserve">abel </w:t>
      </w:r>
      <w:r>
        <w:rPr>
          <w:lang w:val="en-US"/>
        </w:rPr>
        <w:t>9</w:t>
      </w:r>
      <w:r w:rsidRPr="00CB0E1F">
        <w:rPr>
          <w:lang w:val="en-US"/>
        </w:rPr>
        <w:t xml:space="preserve"> diatas dapat diketahui bahwa gambaran </w:t>
      </w:r>
      <w:r w:rsidR="00C24C84" w:rsidRPr="00C24C84">
        <w:rPr>
          <w:i/>
          <w:iCs/>
          <w:lang w:val="en-US"/>
        </w:rPr>
        <w:t>self disclosure</w:t>
      </w:r>
      <w:r w:rsidR="00C24C84" w:rsidRPr="00CB0E1F">
        <w:rPr>
          <w:lang w:val="en-US"/>
        </w:rPr>
        <w:t xml:space="preserve"> </w:t>
      </w:r>
      <w:r w:rsidRPr="00CB0E1F">
        <w:rPr>
          <w:lang w:val="en-US"/>
        </w:rPr>
        <w:t>berdasarkan perbedaan</w:t>
      </w:r>
      <w:r>
        <w:rPr>
          <w:lang w:val="en-US"/>
        </w:rPr>
        <w:t xml:space="preserve"> jenis kelamin</w:t>
      </w:r>
      <w:r w:rsidRPr="00CB0E1F">
        <w:rPr>
          <w:lang w:val="en-US"/>
        </w:rPr>
        <w:t xml:space="preserve"> menunjukkan bahwa remaja panti </w:t>
      </w:r>
      <w:r>
        <w:rPr>
          <w:lang w:val="en-US"/>
        </w:rPr>
        <w:t>dengan jenis kelamin perempuan</w:t>
      </w:r>
      <w:r w:rsidRPr="00CB0E1F">
        <w:rPr>
          <w:lang w:val="en-US"/>
        </w:rPr>
        <w:t xml:space="preserve"> memiliki </w:t>
      </w:r>
      <w:r w:rsidR="00C24C84" w:rsidRPr="00C24C84">
        <w:rPr>
          <w:i/>
          <w:iCs/>
          <w:lang w:val="en-US"/>
        </w:rPr>
        <w:t>self disclosure</w:t>
      </w:r>
      <w:r w:rsidR="00C24C84" w:rsidRPr="00CB0E1F">
        <w:rPr>
          <w:lang w:val="en-US"/>
        </w:rPr>
        <w:t xml:space="preserve"> </w:t>
      </w:r>
      <w:r w:rsidRPr="00CB0E1F">
        <w:rPr>
          <w:lang w:val="en-US"/>
        </w:rPr>
        <w:t>lebih tinggi (</w:t>
      </w:r>
      <w:r>
        <w:rPr>
          <w:lang w:val="en-US"/>
        </w:rPr>
        <w:t>59</w:t>
      </w:r>
      <w:r w:rsidRPr="00CB0E1F">
        <w:rPr>
          <w:lang w:val="en-US"/>
        </w:rPr>
        <w:t xml:space="preserve">%) dibandingkan dengan remaja panti </w:t>
      </w:r>
      <w:r>
        <w:rPr>
          <w:lang w:val="en-US"/>
        </w:rPr>
        <w:t>dengan jenis kelamin laki-laki</w:t>
      </w:r>
      <w:r w:rsidRPr="00CB0E1F">
        <w:rPr>
          <w:lang w:val="en-US"/>
        </w:rPr>
        <w:t xml:space="preserve"> (4</w:t>
      </w:r>
      <w:r>
        <w:rPr>
          <w:lang w:val="en-US"/>
        </w:rPr>
        <w:t>1</w:t>
      </w:r>
      <w:r w:rsidRPr="00CB0E1F">
        <w:rPr>
          <w:lang w:val="en-US"/>
        </w:rPr>
        <w:t>%). Berikut disajikan</w:t>
      </w:r>
      <w:r>
        <w:rPr>
          <w:lang w:val="en-US"/>
        </w:rPr>
        <w:t xml:space="preserve"> dalam</w:t>
      </w:r>
      <w:r w:rsidRPr="00CB0E1F">
        <w:rPr>
          <w:lang w:val="en-US"/>
        </w:rPr>
        <w:t xml:space="preserve"> diagram </w:t>
      </w:r>
      <w:r>
        <w:rPr>
          <w:lang w:val="en-US"/>
        </w:rPr>
        <w:t xml:space="preserve">batang mengenai gambaran </w:t>
      </w:r>
      <w:r w:rsidR="00C24C84" w:rsidRPr="00C24C84">
        <w:rPr>
          <w:i/>
          <w:iCs/>
          <w:lang w:val="en-US"/>
        </w:rPr>
        <w:t>self disclosure</w:t>
      </w:r>
      <w:r w:rsidR="00C24C84" w:rsidRPr="00CB0E1F">
        <w:rPr>
          <w:lang w:val="en-US"/>
        </w:rPr>
        <w:t xml:space="preserve"> </w:t>
      </w:r>
      <w:r w:rsidRPr="00CB0E1F">
        <w:rPr>
          <w:lang w:val="en-US"/>
        </w:rPr>
        <w:t xml:space="preserve">berdasaarkan </w:t>
      </w:r>
      <w:r>
        <w:rPr>
          <w:lang w:val="en-US"/>
        </w:rPr>
        <w:t>jenis kelamin</w:t>
      </w:r>
      <w:r w:rsidRPr="00CB0E1F">
        <w:rPr>
          <w:lang w:val="en-US"/>
        </w:rPr>
        <w:t>.</w:t>
      </w:r>
    </w:p>
    <w:p w14:paraId="64B43A8E" w14:textId="195AD5B5" w:rsidR="00CB0E1F" w:rsidRDefault="00CB0E1F" w:rsidP="00CB0E1F">
      <w:pPr>
        <w:pStyle w:val="Body"/>
        <w:ind w:firstLine="284"/>
        <w:jc w:val="center"/>
        <w:rPr>
          <w:lang w:val="en-US"/>
        </w:rPr>
      </w:pPr>
      <w:r>
        <w:rPr>
          <w:noProof/>
        </w:rPr>
        <w:drawing>
          <wp:inline distT="0" distB="0" distL="0" distR="0" wp14:anchorId="4CC539B3" wp14:editId="2FE6B176">
            <wp:extent cx="2879725" cy="1440000"/>
            <wp:effectExtent l="0" t="0" r="15875" b="8255"/>
            <wp:docPr id="7" name="Chart 7">
              <a:extLst xmlns:a="http://schemas.openxmlformats.org/drawingml/2006/main">
                <a:ext uri="{FF2B5EF4-FFF2-40B4-BE49-F238E27FC236}">
                  <a16:creationId xmlns:a16="http://schemas.microsoft.com/office/drawing/2014/main" id="{C6428BE4-E20A-FA4E-BB8E-6FFA11223E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68A4EA4" w14:textId="723C53D7" w:rsidR="00BD4A7A" w:rsidRDefault="00CB0E1F" w:rsidP="00DB7EE0">
      <w:pPr>
        <w:pStyle w:val="Body"/>
        <w:ind w:firstLine="284"/>
        <w:jc w:val="center"/>
        <w:rPr>
          <w:lang w:val="en-US"/>
        </w:rPr>
      </w:pPr>
      <w:r w:rsidRPr="00CB0E1F">
        <w:rPr>
          <w:b/>
          <w:bCs/>
          <w:lang w:val="en-US"/>
        </w:rPr>
        <w:t>Gambar 8</w:t>
      </w:r>
      <w:r w:rsidRPr="00CB0E1F">
        <w:rPr>
          <w:lang w:val="en-US"/>
        </w:rPr>
        <w:t xml:space="preserve">. </w:t>
      </w:r>
      <w:r w:rsidRPr="00CB0E1F">
        <w:rPr>
          <w:i/>
          <w:iCs/>
          <w:lang w:val="en-US"/>
        </w:rPr>
        <w:t>Barchart</w:t>
      </w:r>
      <w:r w:rsidRPr="00CB0E1F">
        <w:rPr>
          <w:lang w:val="en-US"/>
        </w:rPr>
        <w:t xml:space="preserve"> </w:t>
      </w:r>
      <w:r>
        <w:rPr>
          <w:lang w:val="en-US"/>
        </w:rPr>
        <w:t xml:space="preserve">Gambaran </w:t>
      </w:r>
      <w:r w:rsidRPr="00C24C84">
        <w:rPr>
          <w:i/>
          <w:iCs/>
          <w:lang w:val="en-US"/>
        </w:rPr>
        <w:t>Self Disclosure</w:t>
      </w:r>
      <w:r w:rsidRPr="00CB0E1F">
        <w:rPr>
          <w:lang w:val="en-US"/>
        </w:rPr>
        <w:t xml:space="preserve"> Berdasarkan </w:t>
      </w:r>
      <w:r>
        <w:rPr>
          <w:lang w:val="en-US"/>
        </w:rPr>
        <w:t>Jenis Kelamin</w:t>
      </w:r>
    </w:p>
    <w:p w14:paraId="32A15307" w14:textId="77777777" w:rsidR="009A4CAE" w:rsidRDefault="009A4CAE" w:rsidP="00CB0E1F">
      <w:pPr>
        <w:pStyle w:val="Body"/>
        <w:ind w:firstLine="284"/>
        <w:jc w:val="center"/>
        <w:rPr>
          <w:b/>
          <w:bCs/>
          <w:lang w:val="en-US"/>
        </w:rPr>
      </w:pPr>
    </w:p>
    <w:p w14:paraId="092C2D2F" w14:textId="06C663BE" w:rsidR="00CB0E1F" w:rsidRDefault="00CB0E1F" w:rsidP="00CB0E1F">
      <w:pPr>
        <w:pStyle w:val="Body"/>
        <w:ind w:firstLine="284"/>
        <w:jc w:val="center"/>
        <w:rPr>
          <w:lang w:val="en-US"/>
        </w:rPr>
      </w:pPr>
      <w:r w:rsidRPr="00D53295">
        <w:rPr>
          <w:b/>
          <w:bCs/>
          <w:lang w:val="en-US"/>
        </w:rPr>
        <w:lastRenderedPageBreak/>
        <w:t>Tabel 10</w:t>
      </w:r>
      <w:r w:rsidRPr="00D53295">
        <w:rPr>
          <w:lang w:val="en-US"/>
        </w:rPr>
        <w:t xml:space="preserve">. </w:t>
      </w:r>
      <w:r w:rsidR="000026E5" w:rsidRPr="000026E5">
        <w:rPr>
          <w:lang w:val="en-US"/>
        </w:rPr>
        <w:t xml:space="preserve">Kategorisasi Tiap Aspek </w:t>
      </w:r>
      <w:r w:rsidR="000026E5">
        <w:rPr>
          <w:lang w:val="en-US"/>
        </w:rPr>
        <w:t>p</w:t>
      </w:r>
      <w:r w:rsidR="000026E5" w:rsidRPr="000026E5">
        <w:rPr>
          <w:lang w:val="en-US"/>
        </w:rPr>
        <w:t xml:space="preserve">ada </w:t>
      </w:r>
      <w:r w:rsidR="000026E5" w:rsidRPr="000026E5">
        <w:rPr>
          <w:i/>
          <w:iCs/>
          <w:lang w:val="en-US"/>
        </w:rPr>
        <w:t>Self Disclosure</w:t>
      </w:r>
    </w:p>
    <w:tbl>
      <w:tblPr>
        <w:tblW w:w="6160" w:type="dxa"/>
        <w:jc w:val="center"/>
        <w:tblBorders>
          <w:insideH w:val="single" w:sz="4" w:space="0" w:color="auto"/>
        </w:tblBorders>
        <w:tblLook w:val="04A0" w:firstRow="1" w:lastRow="0" w:firstColumn="1" w:lastColumn="0" w:noHBand="0" w:noVBand="1"/>
      </w:tblPr>
      <w:tblGrid>
        <w:gridCol w:w="2260"/>
        <w:gridCol w:w="1104"/>
        <w:gridCol w:w="1395"/>
        <w:gridCol w:w="1401"/>
      </w:tblGrid>
      <w:tr w:rsidR="00CB0E1F" w:rsidRPr="00CB0E1F" w14:paraId="74EE68BB" w14:textId="77777777" w:rsidTr="00CB0E1F">
        <w:trPr>
          <w:trHeight w:val="320"/>
          <w:jc w:val="center"/>
        </w:trPr>
        <w:tc>
          <w:tcPr>
            <w:tcW w:w="2260" w:type="dxa"/>
            <w:vMerge w:val="restart"/>
            <w:shd w:val="clear" w:color="auto" w:fill="auto"/>
            <w:noWrap/>
            <w:vAlign w:val="center"/>
            <w:hideMark/>
          </w:tcPr>
          <w:p w14:paraId="62152048" w14:textId="1DAC9CB2" w:rsidR="00CB0E1F" w:rsidRPr="00CB0E1F" w:rsidRDefault="00CB0E1F" w:rsidP="00CB0E1F">
            <w:pPr>
              <w:jc w:val="center"/>
              <w:rPr>
                <w:color w:val="000000"/>
                <w:sz w:val="20"/>
                <w:szCs w:val="20"/>
              </w:rPr>
            </w:pPr>
            <w:r w:rsidRPr="00CB0E1F">
              <w:rPr>
                <w:color w:val="000000"/>
                <w:sz w:val="20"/>
                <w:szCs w:val="20"/>
              </w:rPr>
              <w:t xml:space="preserve">aspek </w:t>
            </w:r>
            <w:r w:rsidR="00D205EE" w:rsidRPr="00D205EE">
              <w:rPr>
                <w:i/>
                <w:iCs/>
                <w:color w:val="000000"/>
                <w:sz w:val="20"/>
                <w:szCs w:val="20"/>
              </w:rPr>
              <w:t>Self Disclosure</w:t>
            </w:r>
          </w:p>
        </w:tc>
        <w:tc>
          <w:tcPr>
            <w:tcW w:w="3900" w:type="dxa"/>
            <w:gridSpan w:val="3"/>
            <w:shd w:val="clear" w:color="auto" w:fill="auto"/>
            <w:noWrap/>
            <w:vAlign w:val="center"/>
            <w:hideMark/>
          </w:tcPr>
          <w:p w14:paraId="5F84639D" w14:textId="77777777" w:rsidR="00CB0E1F" w:rsidRPr="00CB0E1F" w:rsidRDefault="00CB0E1F" w:rsidP="00CB0E1F">
            <w:pPr>
              <w:jc w:val="center"/>
              <w:rPr>
                <w:color w:val="000000"/>
                <w:sz w:val="20"/>
                <w:szCs w:val="20"/>
              </w:rPr>
            </w:pPr>
            <w:r w:rsidRPr="00CB0E1F">
              <w:rPr>
                <w:color w:val="000000"/>
                <w:sz w:val="20"/>
                <w:szCs w:val="20"/>
              </w:rPr>
              <w:t>kategori</w:t>
            </w:r>
          </w:p>
        </w:tc>
      </w:tr>
      <w:tr w:rsidR="00CB0E1F" w:rsidRPr="00CB0E1F" w14:paraId="5442374B" w14:textId="77777777" w:rsidTr="00CB0E1F">
        <w:trPr>
          <w:trHeight w:val="320"/>
          <w:jc w:val="center"/>
        </w:trPr>
        <w:tc>
          <w:tcPr>
            <w:tcW w:w="2260" w:type="dxa"/>
            <w:vMerge/>
            <w:vAlign w:val="center"/>
            <w:hideMark/>
          </w:tcPr>
          <w:p w14:paraId="7934C0F2" w14:textId="77777777" w:rsidR="00CB0E1F" w:rsidRPr="00CB0E1F" w:rsidRDefault="00CB0E1F" w:rsidP="00CB0E1F">
            <w:pPr>
              <w:rPr>
                <w:color w:val="000000"/>
                <w:sz w:val="20"/>
                <w:szCs w:val="20"/>
              </w:rPr>
            </w:pPr>
          </w:p>
        </w:tc>
        <w:tc>
          <w:tcPr>
            <w:tcW w:w="1104" w:type="dxa"/>
            <w:shd w:val="clear" w:color="auto" w:fill="auto"/>
            <w:noWrap/>
            <w:vAlign w:val="center"/>
            <w:hideMark/>
          </w:tcPr>
          <w:p w14:paraId="77DAFD38" w14:textId="77777777" w:rsidR="00CB0E1F" w:rsidRPr="00CB0E1F" w:rsidRDefault="00CB0E1F" w:rsidP="00CB0E1F">
            <w:pPr>
              <w:jc w:val="center"/>
              <w:rPr>
                <w:color w:val="000000"/>
                <w:sz w:val="20"/>
                <w:szCs w:val="20"/>
              </w:rPr>
            </w:pPr>
            <w:r w:rsidRPr="00CB0E1F">
              <w:rPr>
                <w:color w:val="000000"/>
                <w:sz w:val="20"/>
                <w:szCs w:val="20"/>
              </w:rPr>
              <w:t>tinggi</w:t>
            </w:r>
          </w:p>
        </w:tc>
        <w:tc>
          <w:tcPr>
            <w:tcW w:w="1395" w:type="dxa"/>
            <w:shd w:val="clear" w:color="auto" w:fill="auto"/>
            <w:noWrap/>
            <w:vAlign w:val="center"/>
            <w:hideMark/>
          </w:tcPr>
          <w:p w14:paraId="2731508C" w14:textId="77777777" w:rsidR="00CB0E1F" w:rsidRPr="00CB0E1F" w:rsidRDefault="00CB0E1F" w:rsidP="00CB0E1F">
            <w:pPr>
              <w:jc w:val="center"/>
              <w:rPr>
                <w:color w:val="000000"/>
                <w:sz w:val="20"/>
                <w:szCs w:val="20"/>
              </w:rPr>
            </w:pPr>
            <w:r w:rsidRPr="00CB0E1F">
              <w:rPr>
                <w:color w:val="000000"/>
                <w:sz w:val="20"/>
                <w:szCs w:val="20"/>
              </w:rPr>
              <w:t>sedang</w:t>
            </w:r>
          </w:p>
        </w:tc>
        <w:tc>
          <w:tcPr>
            <w:tcW w:w="1401" w:type="dxa"/>
            <w:shd w:val="clear" w:color="auto" w:fill="auto"/>
            <w:noWrap/>
            <w:vAlign w:val="center"/>
            <w:hideMark/>
          </w:tcPr>
          <w:p w14:paraId="29EBC06F" w14:textId="77777777" w:rsidR="00CB0E1F" w:rsidRPr="00CB0E1F" w:rsidRDefault="00CB0E1F" w:rsidP="00CB0E1F">
            <w:pPr>
              <w:jc w:val="center"/>
              <w:rPr>
                <w:color w:val="000000"/>
                <w:sz w:val="20"/>
                <w:szCs w:val="20"/>
              </w:rPr>
            </w:pPr>
            <w:r w:rsidRPr="00CB0E1F">
              <w:rPr>
                <w:color w:val="000000"/>
                <w:sz w:val="20"/>
                <w:szCs w:val="20"/>
              </w:rPr>
              <w:t>rendah</w:t>
            </w:r>
          </w:p>
        </w:tc>
      </w:tr>
      <w:tr w:rsidR="00CB0E1F" w:rsidRPr="00CB0E1F" w14:paraId="2F71831F" w14:textId="77777777" w:rsidTr="00CB0E1F">
        <w:trPr>
          <w:trHeight w:val="320"/>
          <w:jc w:val="center"/>
        </w:trPr>
        <w:tc>
          <w:tcPr>
            <w:tcW w:w="2260" w:type="dxa"/>
            <w:shd w:val="clear" w:color="auto" w:fill="auto"/>
            <w:noWrap/>
            <w:vAlign w:val="center"/>
            <w:hideMark/>
          </w:tcPr>
          <w:p w14:paraId="0B501157" w14:textId="77777777" w:rsidR="00CB0E1F" w:rsidRPr="00CB0E1F" w:rsidRDefault="00CB0E1F" w:rsidP="00CB0E1F">
            <w:pPr>
              <w:jc w:val="center"/>
              <w:rPr>
                <w:color w:val="000000"/>
                <w:sz w:val="20"/>
                <w:szCs w:val="20"/>
              </w:rPr>
            </w:pPr>
            <w:r w:rsidRPr="00CB0E1F">
              <w:rPr>
                <w:color w:val="000000"/>
                <w:sz w:val="20"/>
                <w:szCs w:val="20"/>
              </w:rPr>
              <w:t>ketepatan</w:t>
            </w:r>
          </w:p>
        </w:tc>
        <w:tc>
          <w:tcPr>
            <w:tcW w:w="1104" w:type="dxa"/>
            <w:shd w:val="clear" w:color="auto" w:fill="auto"/>
            <w:noWrap/>
            <w:vAlign w:val="center"/>
            <w:hideMark/>
          </w:tcPr>
          <w:p w14:paraId="19B5E8F6" w14:textId="77777777" w:rsidR="00CB0E1F" w:rsidRPr="00CB0E1F" w:rsidRDefault="00CB0E1F" w:rsidP="00CB0E1F">
            <w:pPr>
              <w:jc w:val="center"/>
              <w:rPr>
                <w:color w:val="000000"/>
                <w:sz w:val="20"/>
                <w:szCs w:val="20"/>
              </w:rPr>
            </w:pPr>
            <w:r w:rsidRPr="00CB0E1F">
              <w:rPr>
                <w:color w:val="000000"/>
                <w:sz w:val="20"/>
                <w:szCs w:val="20"/>
              </w:rPr>
              <w:t>23%</w:t>
            </w:r>
          </w:p>
        </w:tc>
        <w:tc>
          <w:tcPr>
            <w:tcW w:w="1395" w:type="dxa"/>
            <w:shd w:val="clear" w:color="auto" w:fill="auto"/>
            <w:noWrap/>
            <w:vAlign w:val="center"/>
            <w:hideMark/>
          </w:tcPr>
          <w:p w14:paraId="72B6DB3D" w14:textId="77777777" w:rsidR="00CB0E1F" w:rsidRPr="00CB0E1F" w:rsidRDefault="00CB0E1F" w:rsidP="00CB0E1F">
            <w:pPr>
              <w:jc w:val="center"/>
              <w:rPr>
                <w:color w:val="000000"/>
                <w:sz w:val="20"/>
                <w:szCs w:val="20"/>
              </w:rPr>
            </w:pPr>
            <w:r w:rsidRPr="00CB0E1F">
              <w:rPr>
                <w:color w:val="000000"/>
                <w:sz w:val="20"/>
                <w:szCs w:val="20"/>
              </w:rPr>
              <w:t>61%</w:t>
            </w:r>
          </w:p>
        </w:tc>
        <w:tc>
          <w:tcPr>
            <w:tcW w:w="1401" w:type="dxa"/>
            <w:shd w:val="clear" w:color="auto" w:fill="auto"/>
            <w:noWrap/>
            <w:vAlign w:val="center"/>
            <w:hideMark/>
          </w:tcPr>
          <w:p w14:paraId="6C05A400" w14:textId="77777777" w:rsidR="00CB0E1F" w:rsidRPr="00CB0E1F" w:rsidRDefault="00CB0E1F" w:rsidP="00CB0E1F">
            <w:pPr>
              <w:jc w:val="center"/>
              <w:rPr>
                <w:color w:val="000000"/>
                <w:sz w:val="20"/>
                <w:szCs w:val="20"/>
              </w:rPr>
            </w:pPr>
            <w:r w:rsidRPr="00CB0E1F">
              <w:rPr>
                <w:color w:val="000000"/>
                <w:sz w:val="20"/>
                <w:szCs w:val="20"/>
              </w:rPr>
              <w:t>15%</w:t>
            </w:r>
          </w:p>
        </w:tc>
      </w:tr>
      <w:tr w:rsidR="00CB0E1F" w:rsidRPr="00CB0E1F" w14:paraId="2D3D99D9" w14:textId="77777777" w:rsidTr="00CB0E1F">
        <w:trPr>
          <w:trHeight w:val="320"/>
          <w:jc w:val="center"/>
        </w:trPr>
        <w:tc>
          <w:tcPr>
            <w:tcW w:w="2260" w:type="dxa"/>
            <w:shd w:val="clear" w:color="auto" w:fill="auto"/>
            <w:noWrap/>
            <w:vAlign w:val="center"/>
            <w:hideMark/>
          </w:tcPr>
          <w:p w14:paraId="30BFFE20" w14:textId="77777777" w:rsidR="00CB0E1F" w:rsidRPr="00CB0E1F" w:rsidRDefault="00CB0E1F" w:rsidP="00CB0E1F">
            <w:pPr>
              <w:jc w:val="center"/>
              <w:rPr>
                <w:color w:val="000000"/>
                <w:sz w:val="20"/>
                <w:szCs w:val="20"/>
              </w:rPr>
            </w:pPr>
            <w:r w:rsidRPr="00CB0E1F">
              <w:rPr>
                <w:color w:val="000000"/>
                <w:sz w:val="20"/>
                <w:szCs w:val="20"/>
              </w:rPr>
              <w:t>motivasi</w:t>
            </w:r>
          </w:p>
        </w:tc>
        <w:tc>
          <w:tcPr>
            <w:tcW w:w="1104" w:type="dxa"/>
            <w:shd w:val="clear" w:color="auto" w:fill="auto"/>
            <w:noWrap/>
            <w:vAlign w:val="center"/>
            <w:hideMark/>
          </w:tcPr>
          <w:p w14:paraId="5084DE80" w14:textId="77777777" w:rsidR="00CB0E1F" w:rsidRPr="00CB0E1F" w:rsidRDefault="00CB0E1F" w:rsidP="00CB0E1F">
            <w:pPr>
              <w:jc w:val="center"/>
              <w:rPr>
                <w:color w:val="000000"/>
                <w:sz w:val="20"/>
                <w:szCs w:val="20"/>
              </w:rPr>
            </w:pPr>
            <w:r w:rsidRPr="00CB0E1F">
              <w:rPr>
                <w:color w:val="000000"/>
                <w:sz w:val="20"/>
                <w:szCs w:val="20"/>
              </w:rPr>
              <w:t>20%</w:t>
            </w:r>
          </w:p>
        </w:tc>
        <w:tc>
          <w:tcPr>
            <w:tcW w:w="1395" w:type="dxa"/>
            <w:shd w:val="clear" w:color="auto" w:fill="auto"/>
            <w:noWrap/>
            <w:vAlign w:val="center"/>
            <w:hideMark/>
          </w:tcPr>
          <w:p w14:paraId="1458BC47" w14:textId="77777777" w:rsidR="00CB0E1F" w:rsidRPr="00CB0E1F" w:rsidRDefault="00CB0E1F" w:rsidP="00CB0E1F">
            <w:pPr>
              <w:jc w:val="center"/>
              <w:rPr>
                <w:color w:val="000000"/>
                <w:sz w:val="20"/>
                <w:szCs w:val="20"/>
              </w:rPr>
            </w:pPr>
            <w:r w:rsidRPr="00CB0E1F">
              <w:rPr>
                <w:color w:val="000000"/>
                <w:sz w:val="20"/>
                <w:szCs w:val="20"/>
              </w:rPr>
              <w:t>64%</w:t>
            </w:r>
          </w:p>
        </w:tc>
        <w:tc>
          <w:tcPr>
            <w:tcW w:w="1401" w:type="dxa"/>
            <w:shd w:val="clear" w:color="auto" w:fill="auto"/>
            <w:noWrap/>
            <w:vAlign w:val="center"/>
            <w:hideMark/>
          </w:tcPr>
          <w:p w14:paraId="2B3BB939" w14:textId="77777777" w:rsidR="00CB0E1F" w:rsidRPr="00CB0E1F" w:rsidRDefault="00CB0E1F" w:rsidP="00CB0E1F">
            <w:pPr>
              <w:jc w:val="center"/>
              <w:rPr>
                <w:color w:val="000000"/>
                <w:sz w:val="20"/>
                <w:szCs w:val="20"/>
              </w:rPr>
            </w:pPr>
            <w:r w:rsidRPr="00CB0E1F">
              <w:rPr>
                <w:color w:val="000000"/>
                <w:sz w:val="20"/>
                <w:szCs w:val="20"/>
              </w:rPr>
              <w:t>16%</w:t>
            </w:r>
          </w:p>
        </w:tc>
      </w:tr>
      <w:tr w:rsidR="00CB0E1F" w:rsidRPr="00CB0E1F" w14:paraId="06E6F73E" w14:textId="77777777" w:rsidTr="00CB0E1F">
        <w:trPr>
          <w:trHeight w:val="320"/>
          <w:jc w:val="center"/>
        </w:trPr>
        <w:tc>
          <w:tcPr>
            <w:tcW w:w="2260" w:type="dxa"/>
            <w:shd w:val="clear" w:color="auto" w:fill="auto"/>
            <w:noWrap/>
            <w:vAlign w:val="center"/>
            <w:hideMark/>
          </w:tcPr>
          <w:p w14:paraId="2F43E104" w14:textId="77777777" w:rsidR="00CB0E1F" w:rsidRPr="00CB0E1F" w:rsidRDefault="00CB0E1F" w:rsidP="00CB0E1F">
            <w:pPr>
              <w:jc w:val="center"/>
              <w:rPr>
                <w:color w:val="000000"/>
                <w:sz w:val="20"/>
                <w:szCs w:val="20"/>
              </w:rPr>
            </w:pPr>
            <w:r w:rsidRPr="00CB0E1F">
              <w:rPr>
                <w:color w:val="000000"/>
                <w:sz w:val="20"/>
                <w:szCs w:val="20"/>
              </w:rPr>
              <w:t>waktu</w:t>
            </w:r>
          </w:p>
        </w:tc>
        <w:tc>
          <w:tcPr>
            <w:tcW w:w="1104" w:type="dxa"/>
            <w:shd w:val="clear" w:color="auto" w:fill="auto"/>
            <w:noWrap/>
            <w:vAlign w:val="center"/>
            <w:hideMark/>
          </w:tcPr>
          <w:p w14:paraId="5A1C1F5B" w14:textId="77777777" w:rsidR="00CB0E1F" w:rsidRPr="00CB0E1F" w:rsidRDefault="00CB0E1F" w:rsidP="00CB0E1F">
            <w:pPr>
              <w:jc w:val="center"/>
              <w:rPr>
                <w:color w:val="000000"/>
                <w:sz w:val="20"/>
                <w:szCs w:val="20"/>
              </w:rPr>
            </w:pPr>
            <w:r w:rsidRPr="00CB0E1F">
              <w:rPr>
                <w:color w:val="000000"/>
                <w:sz w:val="20"/>
                <w:szCs w:val="20"/>
              </w:rPr>
              <w:t>27%</w:t>
            </w:r>
          </w:p>
        </w:tc>
        <w:tc>
          <w:tcPr>
            <w:tcW w:w="1395" w:type="dxa"/>
            <w:shd w:val="clear" w:color="auto" w:fill="auto"/>
            <w:noWrap/>
            <w:vAlign w:val="center"/>
            <w:hideMark/>
          </w:tcPr>
          <w:p w14:paraId="03EBDC26" w14:textId="77777777" w:rsidR="00CB0E1F" w:rsidRPr="00CB0E1F" w:rsidRDefault="00CB0E1F" w:rsidP="00CB0E1F">
            <w:pPr>
              <w:jc w:val="center"/>
              <w:rPr>
                <w:color w:val="000000"/>
                <w:sz w:val="20"/>
                <w:szCs w:val="20"/>
              </w:rPr>
            </w:pPr>
            <w:r w:rsidRPr="00CB0E1F">
              <w:rPr>
                <w:color w:val="000000"/>
                <w:sz w:val="20"/>
                <w:szCs w:val="20"/>
              </w:rPr>
              <w:t>63%</w:t>
            </w:r>
          </w:p>
        </w:tc>
        <w:tc>
          <w:tcPr>
            <w:tcW w:w="1401" w:type="dxa"/>
            <w:shd w:val="clear" w:color="auto" w:fill="auto"/>
            <w:noWrap/>
            <w:vAlign w:val="center"/>
            <w:hideMark/>
          </w:tcPr>
          <w:p w14:paraId="0A695B79" w14:textId="77777777" w:rsidR="00CB0E1F" w:rsidRPr="00CB0E1F" w:rsidRDefault="00CB0E1F" w:rsidP="00CB0E1F">
            <w:pPr>
              <w:jc w:val="center"/>
              <w:rPr>
                <w:color w:val="000000"/>
                <w:sz w:val="20"/>
                <w:szCs w:val="20"/>
              </w:rPr>
            </w:pPr>
            <w:r w:rsidRPr="00CB0E1F">
              <w:rPr>
                <w:color w:val="000000"/>
                <w:sz w:val="20"/>
                <w:szCs w:val="20"/>
              </w:rPr>
              <w:t>10%</w:t>
            </w:r>
          </w:p>
        </w:tc>
      </w:tr>
      <w:tr w:rsidR="00CB0E1F" w:rsidRPr="00CB0E1F" w14:paraId="3F976D27" w14:textId="77777777" w:rsidTr="00CB0E1F">
        <w:trPr>
          <w:trHeight w:val="320"/>
          <w:jc w:val="center"/>
        </w:trPr>
        <w:tc>
          <w:tcPr>
            <w:tcW w:w="2260" w:type="dxa"/>
            <w:shd w:val="clear" w:color="auto" w:fill="auto"/>
            <w:noWrap/>
            <w:vAlign w:val="center"/>
            <w:hideMark/>
          </w:tcPr>
          <w:p w14:paraId="65A7C789" w14:textId="77777777" w:rsidR="00CB0E1F" w:rsidRPr="00CB0E1F" w:rsidRDefault="00CB0E1F" w:rsidP="00CB0E1F">
            <w:pPr>
              <w:jc w:val="center"/>
              <w:rPr>
                <w:color w:val="000000"/>
                <w:sz w:val="20"/>
                <w:szCs w:val="20"/>
              </w:rPr>
            </w:pPr>
            <w:r w:rsidRPr="00CB0E1F">
              <w:rPr>
                <w:color w:val="000000"/>
                <w:sz w:val="20"/>
                <w:szCs w:val="20"/>
              </w:rPr>
              <w:t>keintensifan</w:t>
            </w:r>
          </w:p>
        </w:tc>
        <w:tc>
          <w:tcPr>
            <w:tcW w:w="1104" w:type="dxa"/>
            <w:shd w:val="clear" w:color="auto" w:fill="auto"/>
            <w:noWrap/>
            <w:vAlign w:val="center"/>
            <w:hideMark/>
          </w:tcPr>
          <w:p w14:paraId="709EAD94" w14:textId="77777777" w:rsidR="00CB0E1F" w:rsidRPr="00CB0E1F" w:rsidRDefault="00CB0E1F" w:rsidP="00CB0E1F">
            <w:pPr>
              <w:jc w:val="center"/>
              <w:rPr>
                <w:color w:val="000000"/>
                <w:sz w:val="20"/>
                <w:szCs w:val="20"/>
              </w:rPr>
            </w:pPr>
            <w:r w:rsidRPr="00CB0E1F">
              <w:rPr>
                <w:color w:val="000000"/>
                <w:sz w:val="20"/>
                <w:szCs w:val="20"/>
              </w:rPr>
              <w:t>23%</w:t>
            </w:r>
          </w:p>
        </w:tc>
        <w:tc>
          <w:tcPr>
            <w:tcW w:w="1395" w:type="dxa"/>
            <w:shd w:val="clear" w:color="auto" w:fill="auto"/>
            <w:noWrap/>
            <w:vAlign w:val="center"/>
            <w:hideMark/>
          </w:tcPr>
          <w:p w14:paraId="12760CAA" w14:textId="77777777" w:rsidR="00CB0E1F" w:rsidRPr="00CB0E1F" w:rsidRDefault="00CB0E1F" w:rsidP="00CB0E1F">
            <w:pPr>
              <w:jc w:val="center"/>
              <w:rPr>
                <w:color w:val="000000"/>
                <w:sz w:val="20"/>
                <w:szCs w:val="20"/>
              </w:rPr>
            </w:pPr>
            <w:r w:rsidRPr="00CB0E1F">
              <w:rPr>
                <w:color w:val="000000"/>
                <w:sz w:val="20"/>
                <w:szCs w:val="20"/>
              </w:rPr>
              <w:t>65%</w:t>
            </w:r>
          </w:p>
        </w:tc>
        <w:tc>
          <w:tcPr>
            <w:tcW w:w="1401" w:type="dxa"/>
            <w:shd w:val="clear" w:color="auto" w:fill="auto"/>
            <w:noWrap/>
            <w:vAlign w:val="center"/>
            <w:hideMark/>
          </w:tcPr>
          <w:p w14:paraId="55D0A003" w14:textId="77777777" w:rsidR="00CB0E1F" w:rsidRPr="00CB0E1F" w:rsidRDefault="00CB0E1F" w:rsidP="00CB0E1F">
            <w:pPr>
              <w:jc w:val="center"/>
              <w:rPr>
                <w:color w:val="000000"/>
                <w:sz w:val="20"/>
                <w:szCs w:val="20"/>
              </w:rPr>
            </w:pPr>
            <w:r w:rsidRPr="00CB0E1F">
              <w:rPr>
                <w:color w:val="000000"/>
                <w:sz w:val="20"/>
                <w:szCs w:val="20"/>
              </w:rPr>
              <w:t>12%</w:t>
            </w:r>
          </w:p>
        </w:tc>
      </w:tr>
      <w:tr w:rsidR="00CB0E1F" w:rsidRPr="00CB0E1F" w14:paraId="41815E0F" w14:textId="77777777" w:rsidTr="00CB0E1F">
        <w:trPr>
          <w:trHeight w:val="320"/>
          <w:jc w:val="center"/>
        </w:trPr>
        <w:tc>
          <w:tcPr>
            <w:tcW w:w="2260" w:type="dxa"/>
            <w:shd w:val="clear" w:color="auto" w:fill="auto"/>
            <w:noWrap/>
            <w:vAlign w:val="center"/>
            <w:hideMark/>
          </w:tcPr>
          <w:p w14:paraId="2F4357BF" w14:textId="77777777" w:rsidR="00CB0E1F" w:rsidRPr="00CB0E1F" w:rsidRDefault="00CB0E1F" w:rsidP="00CB0E1F">
            <w:pPr>
              <w:jc w:val="center"/>
              <w:rPr>
                <w:color w:val="000000"/>
                <w:sz w:val="20"/>
                <w:szCs w:val="20"/>
              </w:rPr>
            </w:pPr>
            <w:r w:rsidRPr="00CB0E1F">
              <w:rPr>
                <w:color w:val="000000"/>
                <w:sz w:val="20"/>
                <w:szCs w:val="20"/>
              </w:rPr>
              <w:t>kedalaman &amp; keluasan</w:t>
            </w:r>
          </w:p>
        </w:tc>
        <w:tc>
          <w:tcPr>
            <w:tcW w:w="1104" w:type="dxa"/>
            <w:shd w:val="clear" w:color="auto" w:fill="auto"/>
            <w:noWrap/>
            <w:vAlign w:val="center"/>
            <w:hideMark/>
          </w:tcPr>
          <w:p w14:paraId="458A076A" w14:textId="77777777" w:rsidR="00CB0E1F" w:rsidRPr="00CB0E1F" w:rsidRDefault="00CB0E1F" w:rsidP="00CB0E1F">
            <w:pPr>
              <w:jc w:val="center"/>
              <w:rPr>
                <w:color w:val="000000"/>
                <w:sz w:val="20"/>
                <w:szCs w:val="20"/>
              </w:rPr>
            </w:pPr>
            <w:r w:rsidRPr="00CB0E1F">
              <w:rPr>
                <w:color w:val="000000"/>
                <w:sz w:val="20"/>
                <w:szCs w:val="20"/>
              </w:rPr>
              <w:t>17%</w:t>
            </w:r>
          </w:p>
        </w:tc>
        <w:tc>
          <w:tcPr>
            <w:tcW w:w="1395" w:type="dxa"/>
            <w:shd w:val="clear" w:color="auto" w:fill="auto"/>
            <w:noWrap/>
            <w:vAlign w:val="center"/>
            <w:hideMark/>
          </w:tcPr>
          <w:p w14:paraId="5B4B3CDB" w14:textId="77777777" w:rsidR="00CB0E1F" w:rsidRPr="00CB0E1F" w:rsidRDefault="00CB0E1F" w:rsidP="00CB0E1F">
            <w:pPr>
              <w:jc w:val="center"/>
              <w:rPr>
                <w:color w:val="000000"/>
                <w:sz w:val="20"/>
                <w:szCs w:val="20"/>
              </w:rPr>
            </w:pPr>
            <w:r w:rsidRPr="00CB0E1F">
              <w:rPr>
                <w:color w:val="000000"/>
                <w:sz w:val="20"/>
                <w:szCs w:val="20"/>
              </w:rPr>
              <w:t>69%</w:t>
            </w:r>
          </w:p>
        </w:tc>
        <w:tc>
          <w:tcPr>
            <w:tcW w:w="1401" w:type="dxa"/>
            <w:shd w:val="clear" w:color="auto" w:fill="auto"/>
            <w:noWrap/>
            <w:vAlign w:val="center"/>
            <w:hideMark/>
          </w:tcPr>
          <w:p w14:paraId="706A851B" w14:textId="77777777" w:rsidR="00CB0E1F" w:rsidRPr="00CB0E1F" w:rsidRDefault="00CB0E1F" w:rsidP="00CB0E1F">
            <w:pPr>
              <w:jc w:val="center"/>
              <w:rPr>
                <w:color w:val="000000"/>
                <w:sz w:val="20"/>
                <w:szCs w:val="20"/>
              </w:rPr>
            </w:pPr>
            <w:r w:rsidRPr="00CB0E1F">
              <w:rPr>
                <w:color w:val="000000"/>
                <w:sz w:val="20"/>
                <w:szCs w:val="20"/>
              </w:rPr>
              <w:t>14%</w:t>
            </w:r>
          </w:p>
        </w:tc>
      </w:tr>
    </w:tbl>
    <w:p w14:paraId="4D269AFE" w14:textId="616D025B" w:rsidR="00CB0E1F" w:rsidRDefault="00077A3A" w:rsidP="00CB0E1F">
      <w:pPr>
        <w:pStyle w:val="Body"/>
        <w:ind w:firstLine="284"/>
        <w:rPr>
          <w:lang w:val="en-US"/>
        </w:rPr>
      </w:pPr>
      <w:r>
        <w:rPr>
          <w:lang w:val="en-US"/>
        </w:rPr>
        <w:t>Pada</w:t>
      </w:r>
      <w:r w:rsidR="00CB0E1F" w:rsidRPr="00CB0E1F">
        <w:rPr>
          <w:lang w:val="en-US"/>
        </w:rPr>
        <w:t xml:space="preserve"> </w:t>
      </w:r>
      <w:r w:rsidR="00282716">
        <w:rPr>
          <w:lang w:val="en-US"/>
        </w:rPr>
        <w:t>t</w:t>
      </w:r>
      <w:r w:rsidR="00CB0E1F" w:rsidRPr="00CB0E1F">
        <w:rPr>
          <w:lang w:val="en-US"/>
        </w:rPr>
        <w:t>abel</w:t>
      </w:r>
      <w:r w:rsidR="00CB0E1F">
        <w:rPr>
          <w:lang w:val="en-US"/>
        </w:rPr>
        <w:t xml:space="preserve"> 10</w:t>
      </w:r>
      <w:r w:rsidR="00CB0E1F" w:rsidRPr="00CB0E1F">
        <w:rPr>
          <w:lang w:val="en-US"/>
        </w:rPr>
        <w:t xml:space="preserve"> </w:t>
      </w:r>
      <w:r>
        <w:rPr>
          <w:lang w:val="en-US"/>
        </w:rPr>
        <w:t>menunjukkan</w:t>
      </w:r>
      <w:r w:rsidR="000A3416">
        <w:rPr>
          <w:lang w:val="en-US"/>
        </w:rPr>
        <w:t xml:space="preserve"> rata-rata</w:t>
      </w:r>
      <w:r w:rsidR="00CB0E1F" w:rsidRPr="00CB0E1F">
        <w:rPr>
          <w:lang w:val="en-US"/>
        </w:rPr>
        <w:t xml:space="preserve"> </w:t>
      </w:r>
      <w:r w:rsidR="000A3416">
        <w:rPr>
          <w:i/>
          <w:iCs/>
          <w:lang w:val="en-US"/>
        </w:rPr>
        <w:t>self disclosure</w:t>
      </w:r>
      <w:r w:rsidR="000A3416">
        <w:rPr>
          <w:lang w:val="en-US"/>
        </w:rPr>
        <w:t xml:space="preserve"> pada tiap aspek</w:t>
      </w:r>
      <w:r w:rsidR="00CB0E1F" w:rsidRPr="00CB0E1F">
        <w:rPr>
          <w:lang w:val="en-US"/>
        </w:rPr>
        <w:t xml:space="preserve"> dalam kategori</w:t>
      </w:r>
      <w:r w:rsidR="00CB0E1F">
        <w:rPr>
          <w:lang w:val="en-US"/>
        </w:rPr>
        <w:t xml:space="preserve"> </w:t>
      </w:r>
      <w:r w:rsidR="00CB0E1F" w:rsidRPr="00CB0E1F">
        <w:rPr>
          <w:lang w:val="en-US"/>
        </w:rPr>
        <w:t xml:space="preserve">sedang. </w:t>
      </w:r>
      <w:bookmarkStart w:id="6" w:name="OLE_LINK5"/>
      <w:proofErr w:type="gramStart"/>
      <w:r w:rsidR="000A3416">
        <w:rPr>
          <w:lang w:val="en-US"/>
        </w:rPr>
        <w:t>G</w:t>
      </w:r>
      <w:r w:rsidR="00CB0E1F" w:rsidRPr="00CB0E1F">
        <w:rPr>
          <w:lang w:val="en-US"/>
        </w:rPr>
        <w:t xml:space="preserve">ambaran </w:t>
      </w:r>
      <w:r w:rsidR="000A3416">
        <w:rPr>
          <w:lang w:val="en-US"/>
        </w:rPr>
        <w:t xml:space="preserve"> secara</w:t>
      </w:r>
      <w:proofErr w:type="gramEnd"/>
      <w:r w:rsidR="000A3416">
        <w:rPr>
          <w:lang w:val="en-US"/>
        </w:rPr>
        <w:t xml:space="preserve"> </w:t>
      </w:r>
      <w:r w:rsidR="00CB0E1F" w:rsidRPr="00CB0E1F">
        <w:rPr>
          <w:lang w:val="en-US"/>
        </w:rPr>
        <w:t xml:space="preserve">detail </w:t>
      </w:r>
      <w:r w:rsidR="000A3416">
        <w:rPr>
          <w:lang w:val="en-US"/>
        </w:rPr>
        <w:t>bisa</w:t>
      </w:r>
      <w:r w:rsidR="00CB0E1F" w:rsidRPr="00CB0E1F">
        <w:rPr>
          <w:lang w:val="en-US"/>
        </w:rPr>
        <w:t xml:space="preserve"> dilihat pada diagram</w:t>
      </w:r>
      <w:r w:rsidR="000A3416">
        <w:rPr>
          <w:lang w:val="en-US"/>
        </w:rPr>
        <w:t xml:space="preserve"> berikut</w:t>
      </w:r>
      <w:r w:rsidR="00CB0E1F">
        <w:rPr>
          <w:lang w:val="en-US"/>
        </w:rPr>
        <w:t>:</w:t>
      </w:r>
    </w:p>
    <w:bookmarkEnd w:id="6"/>
    <w:p w14:paraId="0355E155" w14:textId="77777777" w:rsidR="00CB0E1F" w:rsidRDefault="00CB0E1F" w:rsidP="00CB0E1F">
      <w:pPr>
        <w:pStyle w:val="Body"/>
        <w:ind w:firstLine="284"/>
        <w:jc w:val="center"/>
        <w:rPr>
          <w:lang w:val="en-US"/>
        </w:rPr>
      </w:pPr>
    </w:p>
    <w:p w14:paraId="648ED6D7" w14:textId="7DCC5140" w:rsidR="00CB0E1F" w:rsidRDefault="00CB0E1F" w:rsidP="00CB0E1F">
      <w:pPr>
        <w:pStyle w:val="Body"/>
        <w:ind w:firstLine="284"/>
        <w:jc w:val="center"/>
        <w:rPr>
          <w:lang w:val="en-US"/>
        </w:rPr>
      </w:pPr>
      <w:r>
        <w:rPr>
          <w:noProof/>
        </w:rPr>
        <w:drawing>
          <wp:inline distT="0" distB="0" distL="0" distR="0" wp14:anchorId="2255F159" wp14:editId="695A8D0C">
            <wp:extent cx="4391660" cy="1440000"/>
            <wp:effectExtent l="0" t="0" r="15240" b="8255"/>
            <wp:docPr id="10" name="Chart 10">
              <a:extLst xmlns:a="http://schemas.openxmlformats.org/drawingml/2006/main">
                <a:ext uri="{FF2B5EF4-FFF2-40B4-BE49-F238E27FC236}">
                  <a16:creationId xmlns:a16="http://schemas.microsoft.com/office/drawing/2014/main" id="{82DFBD33-2C4D-284F-B9C8-F2C3090AE9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F694F0D" w14:textId="163DD3C3" w:rsidR="00CB0E1F" w:rsidRDefault="00CB0E1F" w:rsidP="00DB7EE0">
      <w:pPr>
        <w:pStyle w:val="Body"/>
        <w:ind w:firstLine="284"/>
        <w:jc w:val="center"/>
        <w:rPr>
          <w:lang w:val="en-US"/>
        </w:rPr>
      </w:pPr>
      <w:r w:rsidRPr="00CB0E1F">
        <w:rPr>
          <w:b/>
          <w:bCs/>
          <w:lang w:val="en-US"/>
        </w:rPr>
        <w:t xml:space="preserve">Gambar </w:t>
      </w:r>
      <w:r>
        <w:rPr>
          <w:b/>
          <w:bCs/>
          <w:lang w:val="en-US"/>
        </w:rPr>
        <w:t>9</w:t>
      </w:r>
      <w:r w:rsidRPr="00CB0E1F">
        <w:rPr>
          <w:lang w:val="en-US"/>
        </w:rPr>
        <w:t xml:space="preserve">. </w:t>
      </w:r>
      <w:r w:rsidRPr="00CB0E1F">
        <w:rPr>
          <w:i/>
          <w:iCs/>
          <w:lang w:val="en-US"/>
        </w:rPr>
        <w:t>Barchart</w:t>
      </w:r>
      <w:r w:rsidRPr="00CB0E1F">
        <w:rPr>
          <w:lang w:val="en-US"/>
        </w:rPr>
        <w:t xml:space="preserve"> </w:t>
      </w:r>
      <w:r w:rsidR="000026E5" w:rsidRPr="000026E5">
        <w:rPr>
          <w:lang w:val="en-US"/>
        </w:rPr>
        <w:t xml:space="preserve">Kategorisasi Tiap Aspek </w:t>
      </w:r>
      <w:r w:rsidR="000026E5">
        <w:rPr>
          <w:lang w:val="en-US"/>
        </w:rPr>
        <w:t>p</w:t>
      </w:r>
      <w:r w:rsidR="000026E5" w:rsidRPr="000026E5">
        <w:rPr>
          <w:lang w:val="en-US"/>
        </w:rPr>
        <w:t xml:space="preserve">ada </w:t>
      </w:r>
      <w:r w:rsidR="000026E5" w:rsidRPr="000026E5">
        <w:rPr>
          <w:i/>
          <w:iCs/>
          <w:lang w:val="en-US"/>
        </w:rPr>
        <w:t>Self Disclosure</w:t>
      </w:r>
    </w:p>
    <w:p w14:paraId="47DE3308" w14:textId="77777777" w:rsidR="009A4CAE" w:rsidRDefault="009A4CAE" w:rsidP="00CB0E1F">
      <w:pPr>
        <w:pStyle w:val="Body"/>
        <w:ind w:firstLine="284"/>
        <w:jc w:val="center"/>
        <w:rPr>
          <w:b/>
          <w:bCs/>
          <w:lang w:val="en-US"/>
        </w:rPr>
      </w:pPr>
    </w:p>
    <w:p w14:paraId="5EF5A7B6" w14:textId="56B474D7" w:rsidR="00CB0E1F" w:rsidRPr="000026E5" w:rsidRDefault="00CB0E1F" w:rsidP="00CB0E1F">
      <w:pPr>
        <w:pStyle w:val="Body"/>
        <w:ind w:firstLine="284"/>
        <w:jc w:val="center"/>
        <w:rPr>
          <w:i/>
          <w:iCs/>
          <w:lang w:val="en-US"/>
        </w:rPr>
      </w:pPr>
      <w:r w:rsidRPr="000026E5">
        <w:rPr>
          <w:b/>
          <w:bCs/>
          <w:lang w:val="en-US"/>
        </w:rPr>
        <w:t>Tabel 11</w:t>
      </w:r>
      <w:r w:rsidRPr="000026E5">
        <w:rPr>
          <w:lang w:val="en-US"/>
        </w:rPr>
        <w:t xml:space="preserve">. </w:t>
      </w:r>
      <w:r w:rsidR="000026E5" w:rsidRPr="000026E5">
        <w:rPr>
          <w:lang w:val="en-US"/>
        </w:rPr>
        <w:t>Peran</w:t>
      </w:r>
      <w:r w:rsidR="000026E5">
        <w:rPr>
          <w:lang w:val="en-US"/>
        </w:rPr>
        <w:t xml:space="preserve">an Tiap Aspek </w:t>
      </w:r>
      <w:r w:rsidR="000026E5">
        <w:rPr>
          <w:i/>
          <w:iCs/>
          <w:lang w:val="en-US"/>
        </w:rPr>
        <w:t>Self Disclosure</w:t>
      </w:r>
    </w:p>
    <w:tbl>
      <w:tblPr>
        <w:tblW w:w="6687" w:type="dxa"/>
        <w:jc w:val="center"/>
        <w:tblBorders>
          <w:insideH w:val="single" w:sz="4" w:space="0" w:color="auto"/>
        </w:tblBorders>
        <w:tblLook w:val="04A0" w:firstRow="1" w:lastRow="0" w:firstColumn="1" w:lastColumn="0" w:noHBand="0" w:noVBand="1"/>
      </w:tblPr>
      <w:tblGrid>
        <w:gridCol w:w="3300"/>
        <w:gridCol w:w="2087"/>
        <w:gridCol w:w="1300"/>
      </w:tblGrid>
      <w:tr w:rsidR="00CB0E1F" w:rsidRPr="00CB0E1F" w14:paraId="61BAA807" w14:textId="77777777" w:rsidTr="00CB0E1F">
        <w:trPr>
          <w:trHeight w:val="320"/>
          <w:jc w:val="center"/>
        </w:trPr>
        <w:tc>
          <w:tcPr>
            <w:tcW w:w="3300" w:type="dxa"/>
            <w:shd w:val="clear" w:color="auto" w:fill="auto"/>
            <w:noWrap/>
            <w:vAlign w:val="center"/>
            <w:hideMark/>
          </w:tcPr>
          <w:p w14:paraId="38F81046" w14:textId="38FCB6FB" w:rsidR="00CB0E1F" w:rsidRPr="00CB0E1F" w:rsidRDefault="00CB0E1F">
            <w:pPr>
              <w:jc w:val="center"/>
              <w:rPr>
                <w:color w:val="000000"/>
                <w:sz w:val="20"/>
                <w:szCs w:val="20"/>
              </w:rPr>
            </w:pPr>
            <w:r w:rsidRPr="00CB0E1F">
              <w:rPr>
                <w:color w:val="000000"/>
                <w:sz w:val="20"/>
                <w:szCs w:val="20"/>
              </w:rPr>
              <w:t xml:space="preserve">Aspek </w:t>
            </w:r>
            <w:r w:rsidRPr="00D205EE">
              <w:rPr>
                <w:i/>
                <w:iCs/>
                <w:color w:val="000000"/>
                <w:sz w:val="20"/>
                <w:szCs w:val="20"/>
              </w:rPr>
              <w:t>Self Disclosure</w:t>
            </w:r>
          </w:p>
        </w:tc>
        <w:tc>
          <w:tcPr>
            <w:tcW w:w="2087" w:type="dxa"/>
            <w:shd w:val="clear" w:color="auto" w:fill="auto"/>
            <w:noWrap/>
            <w:vAlign w:val="center"/>
            <w:hideMark/>
          </w:tcPr>
          <w:p w14:paraId="1F951D01" w14:textId="514D775E" w:rsidR="00CB0E1F" w:rsidRPr="00CB0E1F" w:rsidRDefault="00CB0E1F">
            <w:pPr>
              <w:jc w:val="center"/>
              <w:rPr>
                <w:color w:val="000000"/>
                <w:sz w:val="20"/>
                <w:szCs w:val="20"/>
              </w:rPr>
            </w:pPr>
            <w:r>
              <w:rPr>
                <w:color w:val="000000"/>
                <w:sz w:val="20"/>
                <w:szCs w:val="20"/>
              </w:rPr>
              <w:t>Skor Total</w:t>
            </w:r>
          </w:p>
        </w:tc>
        <w:tc>
          <w:tcPr>
            <w:tcW w:w="1300" w:type="dxa"/>
            <w:shd w:val="clear" w:color="auto" w:fill="auto"/>
            <w:noWrap/>
            <w:vAlign w:val="center"/>
            <w:hideMark/>
          </w:tcPr>
          <w:p w14:paraId="36868575" w14:textId="467B970B" w:rsidR="00CB0E1F" w:rsidRPr="00CB0E1F" w:rsidRDefault="00CB0E1F">
            <w:pPr>
              <w:jc w:val="center"/>
              <w:rPr>
                <w:color w:val="000000"/>
                <w:sz w:val="20"/>
                <w:szCs w:val="20"/>
              </w:rPr>
            </w:pPr>
            <w:r w:rsidRPr="00CB0E1F">
              <w:rPr>
                <w:color w:val="000000"/>
                <w:sz w:val="20"/>
                <w:szCs w:val="20"/>
              </w:rPr>
              <w:t>%</w:t>
            </w:r>
          </w:p>
        </w:tc>
      </w:tr>
      <w:tr w:rsidR="00CB0E1F" w:rsidRPr="00CB0E1F" w14:paraId="760A18D2" w14:textId="77777777" w:rsidTr="00CB0E1F">
        <w:trPr>
          <w:trHeight w:val="320"/>
          <w:jc w:val="center"/>
        </w:trPr>
        <w:tc>
          <w:tcPr>
            <w:tcW w:w="3300" w:type="dxa"/>
            <w:shd w:val="clear" w:color="auto" w:fill="auto"/>
            <w:noWrap/>
            <w:vAlign w:val="center"/>
            <w:hideMark/>
          </w:tcPr>
          <w:p w14:paraId="50CCFC2B" w14:textId="54AD16F7" w:rsidR="00CB0E1F" w:rsidRPr="00CB0E1F" w:rsidRDefault="00CB0E1F">
            <w:pPr>
              <w:jc w:val="center"/>
              <w:rPr>
                <w:color w:val="000000"/>
                <w:sz w:val="20"/>
                <w:szCs w:val="20"/>
              </w:rPr>
            </w:pPr>
            <w:r w:rsidRPr="00CB0E1F">
              <w:rPr>
                <w:color w:val="000000"/>
                <w:sz w:val="20"/>
                <w:szCs w:val="20"/>
              </w:rPr>
              <w:t>Ketepatan</w:t>
            </w:r>
          </w:p>
        </w:tc>
        <w:tc>
          <w:tcPr>
            <w:tcW w:w="2087" w:type="dxa"/>
            <w:shd w:val="clear" w:color="auto" w:fill="auto"/>
            <w:noWrap/>
            <w:vAlign w:val="center"/>
            <w:hideMark/>
          </w:tcPr>
          <w:p w14:paraId="62F2DF7A" w14:textId="13CA6F5A" w:rsidR="00CB0E1F" w:rsidRPr="00CB0E1F" w:rsidRDefault="00CB0E1F">
            <w:pPr>
              <w:jc w:val="center"/>
              <w:rPr>
                <w:color w:val="000000"/>
                <w:sz w:val="20"/>
                <w:szCs w:val="20"/>
              </w:rPr>
            </w:pPr>
            <w:r w:rsidRPr="00CB0E1F">
              <w:rPr>
                <w:color w:val="000000"/>
                <w:sz w:val="20"/>
                <w:szCs w:val="20"/>
              </w:rPr>
              <w:t>2125</w:t>
            </w:r>
          </w:p>
        </w:tc>
        <w:tc>
          <w:tcPr>
            <w:tcW w:w="1300" w:type="dxa"/>
            <w:shd w:val="clear" w:color="auto" w:fill="auto"/>
            <w:noWrap/>
            <w:vAlign w:val="center"/>
            <w:hideMark/>
          </w:tcPr>
          <w:p w14:paraId="1A742DB4" w14:textId="2414123F" w:rsidR="00CB0E1F" w:rsidRPr="00CB0E1F" w:rsidRDefault="00CB0E1F">
            <w:pPr>
              <w:jc w:val="center"/>
              <w:rPr>
                <w:color w:val="000000"/>
                <w:sz w:val="20"/>
                <w:szCs w:val="20"/>
              </w:rPr>
            </w:pPr>
            <w:r w:rsidRPr="00CB0E1F">
              <w:rPr>
                <w:color w:val="000000"/>
                <w:sz w:val="20"/>
                <w:szCs w:val="20"/>
              </w:rPr>
              <w:t>21%</w:t>
            </w:r>
          </w:p>
        </w:tc>
      </w:tr>
      <w:tr w:rsidR="00CB0E1F" w:rsidRPr="00CB0E1F" w14:paraId="7CDD8D0E" w14:textId="77777777" w:rsidTr="00CB0E1F">
        <w:trPr>
          <w:trHeight w:val="320"/>
          <w:jc w:val="center"/>
        </w:trPr>
        <w:tc>
          <w:tcPr>
            <w:tcW w:w="3300" w:type="dxa"/>
            <w:shd w:val="clear" w:color="auto" w:fill="auto"/>
            <w:noWrap/>
            <w:vAlign w:val="center"/>
            <w:hideMark/>
          </w:tcPr>
          <w:p w14:paraId="7C672699" w14:textId="51F98FE2" w:rsidR="00CB0E1F" w:rsidRPr="00CB0E1F" w:rsidRDefault="00CB0E1F">
            <w:pPr>
              <w:jc w:val="center"/>
              <w:rPr>
                <w:color w:val="000000"/>
                <w:sz w:val="20"/>
                <w:szCs w:val="20"/>
              </w:rPr>
            </w:pPr>
            <w:r w:rsidRPr="00CB0E1F">
              <w:rPr>
                <w:color w:val="000000"/>
                <w:sz w:val="20"/>
                <w:szCs w:val="20"/>
              </w:rPr>
              <w:t>Motivasi</w:t>
            </w:r>
          </w:p>
        </w:tc>
        <w:tc>
          <w:tcPr>
            <w:tcW w:w="2087" w:type="dxa"/>
            <w:shd w:val="clear" w:color="auto" w:fill="auto"/>
            <w:noWrap/>
            <w:vAlign w:val="center"/>
            <w:hideMark/>
          </w:tcPr>
          <w:p w14:paraId="1C40B498" w14:textId="37842977" w:rsidR="00CB0E1F" w:rsidRPr="00CB0E1F" w:rsidRDefault="00CB0E1F">
            <w:pPr>
              <w:jc w:val="center"/>
              <w:rPr>
                <w:color w:val="000000"/>
                <w:sz w:val="20"/>
                <w:szCs w:val="20"/>
              </w:rPr>
            </w:pPr>
            <w:r w:rsidRPr="00CB0E1F">
              <w:rPr>
                <w:color w:val="000000"/>
                <w:sz w:val="20"/>
                <w:szCs w:val="20"/>
              </w:rPr>
              <w:t>1750</w:t>
            </w:r>
          </w:p>
        </w:tc>
        <w:tc>
          <w:tcPr>
            <w:tcW w:w="1300" w:type="dxa"/>
            <w:shd w:val="clear" w:color="auto" w:fill="auto"/>
            <w:noWrap/>
            <w:vAlign w:val="center"/>
            <w:hideMark/>
          </w:tcPr>
          <w:p w14:paraId="795CEC2E" w14:textId="409D6637" w:rsidR="00CB0E1F" w:rsidRPr="00CB0E1F" w:rsidRDefault="00CB0E1F">
            <w:pPr>
              <w:jc w:val="center"/>
              <w:rPr>
                <w:color w:val="000000"/>
                <w:sz w:val="20"/>
                <w:szCs w:val="20"/>
              </w:rPr>
            </w:pPr>
            <w:r w:rsidRPr="00CB0E1F">
              <w:rPr>
                <w:color w:val="000000"/>
                <w:sz w:val="20"/>
                <w:szCs w:val="20"/>
              </w:rPr>
              <w:t>18%</w:t>
            </w:r>
          </w:p>
        </w:tc>
      </w:tr>
      <w:tr w:rsidR="00CB0E1F" w:rsidRPr="00CB0E1F" w14:paraId="57A2ED66" w14:textId="77777777" w:rsidTr="00CB0E1F">
        <w:trPr>
          <w:trHeight w:val="320"/>
          <w:jc w:val="center"/>
        </w:trPr>
        <w:tc>
          <w:tcPr>
            <w:tcW w:w="3300" w:type="dxa"/>
            <w:shd w:val="clear" w:color="auto" w:fill="auto"/>
            <w:noWrap/>
            <w:vAlign w:val="center"/>
            <w:hideMark/>
          </w:tcPr>
          <w:p w14:paraId="5A794519" w14:textId="1C9E80EA" w:rsidR="00CB0E1F" w:rsidRPr="00CB0E1F" w:rsidRDefault="00CB0E1F">
            <w:pPr>
              <w:jc w:val="center"/>
              <w:rPr>
                <w:color w:val="000000"/>
                <w:sz w:val="20"/>
                <w:szCs w:val="20"/>
              </w:rPr>
            </w:pPr>
            <w:r w:rsidRPr="00CB0E1F">
              <w:rPr>
                <w:color w:val="000000"/>
                <w:sz w:val="20"/>
                <w:szCs w:val="20"/>
              </w:rPr>
              <w:t>Waktu</w:t>
            </w:r>
          </w:p>
        </w:tc>
        <w:tc>
          <w:tcPr>
            <w:tcW w:w="2087" w:type="dxa"/>
            <w:shd w:val="clear" w:color="auto" w:fill="auto"/>
            <w:noWrap/>
            <w:vAlign w:val="center"/>
            <w:hideMark/>
          </w:tcPr>
          <w:p w14:paraId="795CC963" w14:textId="0F1C9F61" w:rsidR="00CB0E1F" w:rsidRPr="00CB0E1F" w:rsidRDefault="00CB0E1F">
            <w:pPr>
              <w:jc w:val="center"/>
              <w:rPr>
                <w:color w:val="000000"/>
                <w:sz w:val="20"/>
                <w:szCs w:val="20"/>
              </w:rPr>
            </w:pPr>
            <w:r w:rsidRPr="00CB0E1F">
              <w:rPr>
                <w:color w:val="000000"/>
                <w:sz w:val="20"/>
                <w:szCs w:val="20"/>
              </w:rPr>
              <w:t>1828</w:t>
            </w:r>
          </w:p>
        </w:tc>
        <w:tc>
          <w:tcPr>
            <w:tcW w:w="1300" w:type="dxa"/>
            <w:shd w:val="clear" w:color="auto" w:fill="auto"/>
            <w:noWrap/>
            <w:vAlign w:val="center"/>
            <w:hideMark/>
          </w:tcPr>
          <w:p w14:paraId="77A6DE16" w14:textId="1DFC2ABA" w:rsidR="00CB0E1F" w:rsidRPr="00CB0E1F" w:rsidRDefault="00CB0E1F">
            <w:pPr>
              <w:jc w:val="center"/>
              <w:rPr>
                <w:color w:val="000000"/>
                <w:sz w:val="20"/>
                <w:szCs w:val="20"/>
              </w:rPr>
            </w:pPr>
            <w:r w:rsidRPr="00CB0E1F">
              <w:rPr>
                <w:color w:val="000000"/>
                <w:sz w:val="20"/>
                <w:szCs w:val="20"/>
              </w:rPr>
              <w:t>18%</w:t>
            </w:r>
          </w:p>
        </w:tc>
      </w:tr>
      <w:tr w:rsidR="00CB0E1F" w:rsidRPr="00CB0E1F" w14:paraId="2624A01B" w14:textId="77777777" w:rsidTr="00CB0E1F">
        <w:trPr>
          <w:trHeight w:val="320"/>
          <w:jc w:val="center"/>
        </w:trPr>
        <w:tc>
          <w:tcPr>
            <w:tcW w:w="3300" w:type="dxa"/>
            <w:shd w:val="clear" w:color="auto" w:fill="auto"/>
            <w:noWrap/>
            <w:vAlign w:val="center"/>
            <w:hideMark/>
          </w:tcPr>
          <w:p w14:paraId="207A4231" w14:textId="0A41032C" w:rsidR="00CB0E1F" w:rsidRPr="00CB0E1F" w:rsidRDefault="00CB0E1F">
            <w:pPr>
              <w:jc w:val="center"/>
              <w:rPr>
                <w:color w:val="000000"/>
                <w:sz w:val="20"/>
                <w:szCs w:val="20"/>
              </w:rPr>
            </w:pPr>
            <w:r w:rsidRPr="00CB0E1F">
              <w:rPr>
                <w:color w:val="000000"/>
                <w:sz w:val="20"/>
                <w:szCs w:val="20"/>
              </w:rPr>
              <w:t>Keintensifan</w:t>
            </w:r>
          </w:p>
        </w:tc>
        <w:tc>
          <w:tcPr>
            <w:tcW w:w="2087" w:type="dxa"/>
            <w:shd w:val="clear" w:color="auto" w:fill="auto"/>
            <w:noWrap/>
            <w:vAlign w:val="center"/>
            <w:hideMark/>
          </w:tcPr>
          <w:p w14:paraId="0D4A0701" w14:textId="19FD7E17" w:rsidR="00CB0E1F" w:rsidRPr="00CB0E1F" w:rsidRDefault="00CB0E1F">
            <w:pPr>
              <w:jc w:val="center"/>
              <w:rPr>
                <w:color w:val="000000"/>
                <w:sz w:val="20"/>
                <w:szCs w:val="20"/>
              </w:rPr>
            </w:pPr>
            <w:r w:rsidRPr="00CB0E1F">
              <w:rPr>
                <w:color w:val="000000"/>
                <w:sz w:val="20"/>
                <w:szCs w:val="20"/>
              </w:rPr>
              <w:t>2150</w:t>
            </w:r>
          </w:p>
        </w:tc>
        <w:tc>
          <w:tcPr>
            <w:tcW w:w="1300" w:type="dxa"/>
            <w:shd w:val="clear" w:color="auto" w:fill="auto"/>
            <w:noWrap/>
            <w:vAlign w:val="center"/>
            <w:hideMark/>
          </w:tcPr>
          <w:p w14:paraId="6BFB637D" w14:textId="67A70441" w:rsidR="00CB0E1F" w:rsidRPr="00CB0E1F" w:rsidRDefault="00CB0E1F">
            <w:pPr>
              <w:jc w:val="center"/>
              <w:rPr>
                <w:color w:val="000000"/>
                <w:sz w:val="20"/>
                <w:szCs w:val="20"/>
              </w:rPr>
            </w:pPr>
            <w:r w:rsidRPr="00CB0E1F">
              <w:rPr>
                <w:color w:val="000000"/>
                <w:sz w:val="20"/>
                <w:szCs w:val="20"/>
              </w:rPr>
              <w:t>22%</w:t>
            </w:r>
          </w:p>
        </w:tc>
      </w:tr>
      <w:tr w:rsidR="00CB0E1F" w:rsidRPr="00CB0E1F" w14:paraId="7D177FBA" w14:textId="77777777" w:rsidTr="00CB0E1F">
        <w:trPr>
          <w:trHeight w:val="320"/>
          <w:jc w:val="center"/>
        </w:trPr>
        <w:tc>
          <w:tcPr>
            <w:tcW w:w="3300" w:type="dxa"/>
            <w:shd w:val="clear" w:color="auto" w:fill="auto"/>
            <w:noWrap/>
            <w:vAlign w:val="center"/>
            <w:hideMark/>
          </w:tcPr>
          <w:p w14:paraId="661F02A6" w14:textId="7A1AE411" w:rsidR="00CB0E1F" w:rsidRPr="00CB0E1F" w:rsidRDefault="00CB0E1F">
            <w:pPr>
              <w:jc w:val="center"/>
              <w:rPr>
                <w:color w:val="000000"/>
                <w:sz w:val="20"/>
                <w:szCs w:val="20"/>
              </w:rPr>
            </w:pPr>
            <w:r w:rsidRPr="00CB0E1F">
              <w:rPr>
                <w:color w:val="000000"/>
                <w:sz w:val="20"/>
                <w:szCs w:val="20"/>
              </w:rPr>
              <w:t>Kedalaman &amp; Keluasan</w:t>
            </w:r>
          </w:p>
        </w:tc>
        <w:tc>
          <w:tcPr>
            <w:tcW w:w="2087" w:type="dxa"/>
            <w:shd w:val="clear" w:color="auto" w:fill="auto"/>
            <w:noWrap/>
            <w:vAlign w:val="center"/>
            <w:hideMark/>
          </w:tcPr>
          <w:p w14:paraId="4EB58826" w14:textId="127ECC0F" w:rsidR="00CB0E1F" w:rsidRPr="00CB0E1F" w:rsidRDefault="00CB0E1F">
            <w:pPr>
              <w:jc w:val="center"/>
              <w:rPr>
                <w:color w:val="000000"/>
                <w:sz w:val="20"/>
                <w:szCs w:val="20"/>
              </w:rPr>
            </w:pPr>
            <w:r w:rsidRPr="00CB0E1F">
              <w:rPr>
                <w:color w:val="000000"/>
                <w:sz w:val="20"/>
                <w:szCs w:val="20"/>
              </w:rPr>
              <w:t>2091</w:t>
            </w:r>
          </w:p>
        </w:tc>
        <w:tc>
          <w:tcPr>
            <w:tcW w:w="1300" w:type="dxa"/>
            <w:shd w:val="clear" w:color="auto" w:fill="auto"/>
            <w:noWrap/>
            <w:vAlign w:val="center"/>
            <w:hideMark/>
          </w:tcPr>
          <w:p w14:paraId="2534FE96" w14:textId="7FB9D47D" w:rsidR="00CB0E1F" w:rsidRPr="00CB0E1F" w:rsidRDefault="00CB0E1F">
            <w:pPr>
              <w:jc w:val="center"/>
              <w:rPr>
                <w:color w:val="000000"/>
                <w:sz w:val="20"/>
                <w:szCs w:val="20"/>
              </w:rPr>
            </w:pPr>
            <w:r w:rsidRPr="00CB0E1F">
              <w:rPr>
                <w:color w:val="000000"/>
                <w:sz w:val="20"/>
                <w:szCs w:val="20"/>
              </w:rPr>
              <w:t>21%</w:t>
            </w:r>
          </w:p>
        </w:tc>
      </w:tr>
    </w:tbl>
    <w:p w14:paraId="01BDFF26" w14:textId="6369C4DF" w:rsidR="00CB0E1F" w:rsidRDefault="00CB0E1F" w:rsidP="00CB0E1F">
      <w:pPr>
        <w:pStyle w:val="Body"/>
        <w:ind w:firstLine="284"/>
        <w:rPr>
          <w:lang w:val="en-US"/>
        </w:rPr>
      </w:pPr>
      <w:r>
        <w:rPr>
          <w:lang w:val="en-US"/>
        </w:rPr>
        <w:tab/>
        <w:t xml:space="preserve">Berdasaarkan </w:t>
      </w:r>
      <w:r w:rsidR="00282716">
        <w:rPr>
          <w:lang w:val="en-US"/>
        </w:rPr>
        <w:t>t</w:t>
      </w:r>
      <w:r>
        <w:rPr>
          <w:lang w:val="en-US"/>
        </w:rPr>
        <w:t>abel 1</w:t>
      </w:r>
      <w:r w:rsidR="00282716">
        <w:rPr>
          <w:lang w:val="en-US"/>
        </w:rPr>
        <w:t>1</w:t>
      </w:r>
      <w:r>
        <w:rPr>
          <w:lang w:val="en-US"/>
        </w:rPr>
        <w:t xml:space="preserve"> diatas, dapat diketahui bahwa aspek keintensifan memiliki peranan terbesar dalam pembentukan </w:t>
      </w:r>
      <w:r w:rsidR="00C24C84" w:rsidRPr="00C24C84">
        <w:rPr>
          <w:i/>
          <w:iCs/>
          <w:lang w:val="en-US"/>
        </w:rPr>
        <w:t>self disclosure</w:t>
      </w:r>
      <w:r w:rsidR="00C24C84">
        <w:rPr>
          <w:lang w:val="en-US"/>
        </w:rPr>
        <w:t xml:space="preserve"> </w:t>
      </w:r>
      <w:r>
        <w:rPr>
          <w:lang w:val="en-US"/>
        </w:rPr>
        <w:t>pada remaja di panti asuhan dengan perentase sebesar 22%, dan yang terkecil ada pada aspek motivasi dan aspek waktu dengan persentase yang sama yaitu 18%.</w:t>
      </w:r>
      <w:r w:rsidR="00077A3A">
        <w:rPr>
          <w:lang w:val="en-US"/>
        </w:rPr>
        <w:t xml:space="preserve"> Berikut</w:t>
      </w:r>
      <w:r w:rsidRPr="00CB0E1F">
        <w:rPr>
          <w:lang w:val="en-US"/>
        </w:rPr>
        <w:t xml:space="preserve"> gambaran detail dapat dilihat pada gambar diagram:</w:t>
      </w:r>
    </w:p>
    <w:p w14:paraId="76D4BDDF" w14:textId="41A4049D" w:rsidR="00E9325A" w:rsidRDefault="00CB0E1F" w:rsidP="00CB0E1F">
      <w:pPr>
        <w:pStyle w:val="Body"/>
        <w:ind w:firstLine="284"/>
        <w:jc w:val="center"/>
        <w:rPr>
          <w:lang w:val="en-US"/>
        </w:rPr>
      </w:pPr>
      <w:r>
        <w:rPr>
          <w:noProof/>
        </w:rPr>
        <w:drawing>
          <wp:inline distT="0" distB="0" distL="0" distR="0" wp14:anchorId="1F1426AD" wp14:editId="282230F4">
            <wp:extent cx="3370580" cy="1440000"/>
            <wp:effectExtent l="0" t="0" r="7620" b="8255"/>
            <wp:docPr id="11" name="Chart 11">
              <a:extLst xmlns:a="http://schemas.openxmlformats.org/drawingml/2006/main">
                <a:ext uri="{FF2B5EF4-FFF2-40B4-BE49-F238E27FC236}">
                  <a16:creationId xmlns:a16="http://schemas.microsoft.com/office/drawing/2014/main" id="{D58A30B3-2B67-FB40-883D-2505358435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E6C1667" w14:textId="4CF6AC9E" w:rsidR="00CB0E1F" w:rsidRDefault="00CB0E1F" w:rsidP="00CB0E1F">
      <w:pPr>
        <w:pStyle w:val="Body"/>
        <w:ind w:firstLine="284"/>
        <w:jc w:val="center"/>
        <w:rPr>
          <w:lang w:val="en-US"/>
        </w:rPr>
      </w:pPr>
      <w:r w:rsidRPr="00CB0E1F">
        <w:rPr>
          <w:b/>
          <w:bCs/>
          <w:lang w:val="en-US"/>
        </w:rPr>
        <w:t xml:space="preserve">Gambar </w:t>
      </w:r>
      <w:r>
        <w:rPr>
          <w:b/>
          <w:bCs/>
          <w:lang w:val="en-US"/>
        </w:rPr>
        <w:t>10</w:t>
      </w:r>
      <w:r w:rsidRPr="00CB0E1F">
        <w:rPr>
          <w:lang w:val="en-US"/>
        </w:rPr>
        <w:t xml:space="preserve">. </w:t>
      </w:r>
      <w:r w:rsidRPr="00CB0E1F">
        <w:rPr>
          <w:i/>
          <w:iCs/>
          <w:lang w:val="en-US"/>
        </w:rPr>
        <w:t>Barchart</w:t>
      </w:r>
      <w:r w:rsidRPr="00CB0E1F">
        <w:rPr>
          <w:lang w:val="en-US"/>
        </w:rPr>
        <w:t xml:space="preserve"> </w:t>
      </w:r>
      <w:r w:rsidR="000026E5">
        <w:rPr>
          <w:lang w:val="en-US"/>
        </w:rPr>
        <w:t>Peranan Tiap Aspek</w:t>
      </w:r>
      <w:r>
        <w:rPr>
          <w:lang w:val="en-US"/>
        </w:rPr>
        <w:t xml:space="preserve"> </w:t>
      </w:r>
      <w:r w:rsidRPr="00C24C84">
        <w:rPr>
          <w:i/>
          <w:iCs/>
          <w:lang w:val="en-US"/>
        </w:rPr>
        <w:t>Self Disclosure</w:t>
      </w:r>
      <w:r>
        <w:rPr>
          <w:lang w:val="en-US"/>
        </w:rPr>
        <w:t xml:space="preserve"> </w:t>
      </w:r>
    </w:p>
    <w:p w14:paraId="4C51C5F7" w14:textId="77777777" w:rsidR="00CB0E1F" w:rsidRDefault="00CB0E1F" w:rsidP="00CB0E1F">
      <w:pPr>
        <w:pStyle w:val="Body"/>
        <w:ind w:firstLine="284"/>
        <w:jc w:val="center"/>
        <w:rPr>
          <w:lang w:val="en-US"/>
        </w:rPr>
      </w:pPr>
    </w:p>
    <w:p w14:paraId="49CCC33A" w14:textId="464410A9" w:rsidR="00AD6BB7" w:rsidRDefault="00AD6BB7" w:rsidP="00AD6BB7">
      <w:pPr>
        <w:pStyle w:val="Body"/>
        <w:numPr>
          <w:ilvl w:val="0"/>
          <w:numId w:val="7"/>
        </w:numPr>
        <w:ind w:left="426"/>
        <w:rPr>
          <w:b/>
          <w:bCs/>
          <w:lang w:val="en-US"/>
        </w:rPr>
      </w:pPr>
      <w:r>
        <w:rPr>
          <w:b/>
          <w:bCs/>
          <w:lang w:val="en-US"/>
        </w:rPr>
        <w:t xml:space="preserve">Pembahasan </w:t>
      </w:r>
    </w:p>
    <w:p w14:paraId="2A848B79" w14:textId="4BC1F302" w:rsidR="00AD6BB7" w:rsidRDefault="00BE4109" w:rsidP="008659BF">
      <w:pPr>
        <w:pStyle w:val="Body"/>
        <w:ind w:left="66" w:firstLine="218"/>
        <w:rPr>
          <w:lang w:val="en-US"/>
        </w:rPr>
      </w:pPr>
      <w:r>
        <w:rPr>
          <w:lang w:val="en-US"/>
        </w:rPr>
        <w:t xml:space="preserve">Hasil penelitian ini menunjukkan bahwa </w:t>
      </w:r>
      <w:r w:rsidR="00742FCF">
        <w:rPr>
          <w:lang w:val="en-US"/>
        </w:rPr>
        <w:t>s</w:t>
      </w:r>
      <w:r w:rsidR="00742FCF" w:rsidRPr="00742FCF">
        <w:rPr>
          <w:lang w:val="en-US"/>
        </w:rPr>
        <w:t xml:space="preserve">ecara umum gambaran </w:t>
      </w:r>
      <w:r w:rsidR="00742FCF">
        <w:rPr>
          <w:i/>
          <w:iCs/>
          <w:lang w:val="en-US"/>
        </w:rPr>
        <w:t>self disclosure</w:t>
      </w:r>
      <w:r w:rsidR="00742FCF" w:rsidRPr="00742FCF">
        <w:rPr>
          <w:lang w:val="en-US"/>
        </w:rPr>
        <w:t xml:space="preserve"> remaja di Panti Asuhan Aisyiyah Sidoarjo berada pada kategori sedang yaitu 87%, diikuti 8% pada kategori tinggi dan 5% pada kategori rendah. </w:t>
      </w:r>
      <w:r w:rsidR="000A3416">
        <w:rPr>
          <w:lang w:val="en-US"/>
        </w:rPr>
        <w:t>Menrujuk pada</w:t>
      </w:r>
      <w:r w:rsidR="00742FCF" w:rsidRPr="00742FCF">
        <w:rPr>
          <w:lang w:val="en-US"/>
        </w:rPr>
        <w:t xml:space="preserve"> hasil analisis deskriptif spesifik, semua aspek </w:t>
      </w:r>
      <w:r w:rsidR="000A3416">
        <w:rPr>
          <w:lang w:val="en-US"/>
        </w:rPr>
        <w:t>berada pada kategori sedang</w:t>
      </w:r>
      <w:r w:rsidR="00916635">
        <w:rPr>
          <w:lang w:val="en-US"/>
        </w:rPr>
        <w:t>.</w:t>
      </w:r>
      <w:r w:rsidR="00CB0E1F">
        <w:rPr>
          <w:lang w:val="en-US"/>
        </w:rPr>
        <w:t xml:space="preserve"> Hasil </w:t>
      </w:r>
      <w:r w:rsidR="008659BF">
        <w:rPr>
          <w:lang w:val="en-US"/>
        </w:rPr>
        <w:t>ini</w:t>
      </w:r>
      <w:r w:rsidR="00CB0E1F">
        <w:rPr>
          <w:lang w:val="en-US"/>
        </w:rPr>
        <w:t xml:space="preserve"> sejalan dengan penelitian yang pernah dilakukan oleh </w:t>
      </w:r>
      <w:r w:rsidR="00CB0E1F" w:rsidRPr="00CB0E1F">
        <w:rPr>
          <w:lang w:val="en-US"/>
        </w:rPr>
        <w:t>Indarti</w:t>
      </w:r>
      <w:r w:rsidR="00CB0E1F">
        <w:rPr>
          <w:lang w:val="en-US"/>
        </w:rPr>
        <w:t xml:space="preserve"> pada remaja panti asuhan di Gunungjati Semarang yang mengungkapkan bahwa gambaran </w:t>
      </w:r>
      <w:r w:rsidR="00C24C84" w:rsidRPr="00C24C84">
        <w:rPr>
          <w:i/>
          <w:iCs/>
          <w:lang w:val="en-US"/>
        </w:rPr>
        <w:t>self disclosure</w:t>
      </w:r>
      <w:r w:rsidR="00C24C84">
        <w:rPr>
          <w:lang w:val="en-US"/>
        </w:rPr>
        <w:t xml:space="preserve"> </w:t>
      </w:r>
      <w:r w:rsidR="00CB0E1F">
        <w:rPr>
          <w:lang w:val="en-US"/>
        </w:rPr>
        <w:t xml:space="preserve">remaja panti asuhan Gunungjati Semarang berada dalam kategori </w:t>
      </w:r>
      <w:r w:rsidR="00CB0E1F">
        <w:rPr>
          <w:lang w:val="en-US"/>
        </w:rPr>
        <w:lastRenderedPageBreak/>
        <w:t xml:space="preserve">sedang dan </w:t>
      </w:r>
      <w:r w:rsidR="00CB0E1F" w:rsidRPr="00CB0E1F">
        <w:rPr>
          <w:lang w:val="en-US"/>
        </w:rPr>
        <w:t xml:space="preserve">menyimpulkan bahwa </w:t>
      </w:r>
      <w:r w:rsidR="00742FCF" w:rsidRPr="00742FCF">
        <w:rPr>
          <w:lang w:val="en-US"/>
        </w:rPr>
        <w:t>remaja panti asuhan memiliki tingkat kesadaran dan kemampuan yang baik untuk berbagi informasi tentang pikiran dan perasaan dengan orang lain</w:t>
      </w:r>
      <w:r w:rsidR="008659BF" w:rsidRPr="00CB0E1F">
        <w:rPr>
          <w:lang w:val="en-US"/>
        </w:rPr>
        <w:t>.</w:t>
      </w:r>
      <w:r w:rsidR="00CB0E1F" w:rsidRPr="00CB0E1F">
        <w:rPr>
          <w:lang w:val="en-US"/>
        </w:rPr>
        <w:t xml:space="preserve"> Indarti juga menambahkan bahwa </w:t>
      </w:r>
      <w:r w:rsidR="00C24C84" w:rsidRPr="00C24C84">
        <w:rPr>
          <w:i/>
          <w:iCs/>
          <w:lang w:val="en-US"/>
        </w:rPr>
        <w:t>self disclosure</w:t>
      </w:r>
      <w:r w:rsidR="00C24C84" w:rsidRPr="00CB0E1F">
        <w:rPr>
          <w:lang w:val="en-US"/>
        </w:rPr>
        <w:t xml:space="preserve"> </w:t>
      </w:r>
      <w:r w:rsidR="00CB0E1F" w:rsidRPr="00CB0E1F">
        <w:rPr>
          <w:lang w:val="en-US"/>
        </w:rPr>
        <w:t>sangat bermanfaat</w:t>
      </w:r>
      <w:r w:rsidR="00CB0E1F">
        <w:rPr>
          <w:lang w:val="en-US"/>
        </w:rPr>
        <w:t xml:space="preserve"> bagi remaja panti asuha</w:t>
      </w:r>
      <w:r w:rsidR="00282716">
        <w:rPr>
          <w:lang w:val="en-US"/>
        </w:rPr>
        <w:t>n untuk</w:t>
      </w:r>
      <w:r w:rsidR="00CB0E1F">
        <w:rPr>
          <w:lang w:val="en-US"/>
        </w:rPr>
        <w:t xml:space="preserve"> berkomunikasi dengan baik serta berpengaruh dalam setiap pengambilan keputusan yang diambil oleh remaja</w:t>
      </w:r>
      <w:r w:rsidR="00CB0E1F">
        <w:rPr>
          <w:lang w:val="en-US"/>
        </w:rPr>
        <w:fldChar w:fldCharType="begin" w:fldLock="1"/>
      </w:r>
      <w:r w:rsidR="008B1D71">
        <w:rPr>
          <w:lang w:val="en-US"/>
        </w:rPr>
        <w:instrText>ADDIN CSL_CITATION {"citationItems":[{"id":"ITEM-1","itemData":{"ISBN":"1982042320140","author":[{"dropping-particle":"","family":"Indarti","given":"Tata Aulia","non-dropping-particle":"","parse-names":false,"suffix":""}],"id":"ITEM-1","issued":{"date-parts":[["2020"]]},"publisher":"Universitas Negeri Semarang","title":"Hubungan Antara Dukungan Sosial Teman Sebaya Dengan Pengungkapan Diri Pada Remaja Panti Asuhan Di Gunungpati, Kota Semarang","type":"thesis"},"uris":["http://www.mendeley.com/documents/?uuid=0533d98f-fbf9-4431-89ba-f9de5e01d4eb"]}],"mendeley":{"formattedCitation":"[13]","plainTextFormattedCitation":"[13]","previouslyFormattedCitation":"[13]"},"properties":{"noteIndex":0},"schema":"https://github.com/citation-style-language/schema/raw/master/csl-citation.json"}</w:instrText>
      </w:r>
      <w:r w:rsidR="00CB0E1F">
        <w:rPr>
          <w:lang w:val="en-US"/>
        </w:rPr>
        <w:fldChar w:fldCharType="separate"/>
      </w:r>
      <w:r w:rsidR="008B1D71" w:rsidRPr="008B1D71">
        <w:rPr>
          <w:noProof/>
          <w:lang w:val="en-US"/>
        </w:rPr>
        <w:t>[13]</w:t>
      </w:r>
      <w:r w:rsidR="00CB0E1F">
        <w:rPr>
          <w:lang w:val="en-US"/>
        </w:rPr>
        <w:fldChar w:fldCharType="end"/>
      </w:r>
      <w:r w:rsidR="00CB0E1F">
        <w:rPr>
          <w:lang w:val="en-US"/>
        </w:rPr>
        <w:t>. Se</w:t>
      </w:r>
      <w:r w:rsidR="00CB0E1F" w:rsidRPr="00BE4109">
        <w:rPr>
          <w:lang w:val="en-US"/>
        </w:rPr>
        <w:t xml:space="preserve">hingga dapat </w:t>
      </w:r>
      <w:r w:rsidR="00742FCF">
        <w:rPr>
          <w:lang w:val="en-US"/>
        </w:rPr>
        <w:t xml:space="preserve">dikatakan </w:t>
      </w:r>
      <w:r w:rsidR="00CB0E1F" w:rsidRPr="00BE4109">
        <w:rPr>
          <w:lang w:val="en-US"/>
        </w:rPr>
        <w:t xml:space="preserve">remaja </w:t>
      </w:r>
      <w:r w:rsidR="00CB0E1F">
        <w:rPr>
          <w:lang w:val="en-US"/>
        </w:rPr>
        <w:t>P</w:t>
      </w:r>
      <w:r w:rsidR="00CB0E1F" w:rsidRPr="00BE4109">
        <w:rPr>
          <w:lang w:val="en-US"/>
        </w:rPr>
        <w:t xml:space="preserve">anti </w:t>
      </w:r>
      <w:r w:rsidR="00CB0E1F">
        <w:rPr>
          <w:lang w:val="en-US"/>
        </w:rPr>
        <w:t>A</w:t>
      </w:r>
      <w:r w:rsidR="00CB0E1F" w:rsidRPr="00BE4109">
        <w:rPr>
          <w:lang w:val="en-US"/>
        </w:rPr>
        <w:t xml:space="preserve">suhan </w:t>
      </w:r>
      <w:r w:rsidR="00CB0E1F">
        <w:rPr>
          <w:lang w:val="en-US"/>
        </w:rPr>
        <w:t xml:space="preserve">Aisyiyah </w:t>
      </w:r>
      <w:r w:rsidR="00CB0E1F" w:rsidRPr="00BE4109">
        <w:rPr>
          <w:lang w:val="en-US"/>
        </w:rPr>
        <w:t xml:space="preserve">di </w:t>
      </w:r>
      <w:r w:rsidR="00CB0E1F">
        <w:rPr>
          <w:lang w:val="en-US"/>
        </w:rPr>
        <w:t>Sidoarjo</w:t>
      </w:r>
      <w:r w:rsidR="00CB0E1F" w:rsidRPr="00BE4109">
        <w:rPr>
          <w:lang w:val="en-US"/>
        </w:rPr>
        <w:t xml:space="preserve"> </w:t>
      </w:r>
      <w:r w:rsidR="00742FCF">
        <w:rPr>
          <w:lang w:val="en-US"/>
        </w:rPr>
        <w:t xml:space="preserve">dapat mengungkapkan diri dengan cukup baik </w:t>
      </w:r>
      <w:r w:rsidR="00C24C84" w:rsidRPr="00C24C84">
        <w:rPr>
          <w:i/>
          <w:iCs/>
          <w:lang w:val="en-US"/>
        </w:rPr>
        <w:t>(self disclosure).</w:t>
      </w:r>
    </w:p>
    <w:p w14:paraId="3FC819C0" w14:textId="38F59A25" w:rsidR="00CB0E1F" w:rsidRDefault="003B0E39" w:rsidP="00D60C34">
      <w:pPr>
        <w:pStyle w:val="Body"/>
        <w:ind w:left="66" w:firstLine="218"/>
        <w:rPr>
          <w:lang w:val="en-US"/>
        </w:rPr>
      </w:pPr>
      <w:r w:rsidRPr="003B0E39">
        <w:rPr>
          <w:lang w:val="en-US"/>
        </w:rPr>
        <w:t xml:space="preserve">Berdasarkan data statistik </w:t>
      </w:r>
      <w:r w:rsidR="00282716">
        <w:rPr>
          <w:lang w:val="en-US"/>
        </w:rPr>
        <w:t>pada tabel 11 mengenai</w:t>
      </w:r>
      <w:r w:rsidR="00CB0E1F">
        <w:rPr>
          <w:lang w:val="en-US"/>
        </w:rPr>
        <w:t xml:space="preserve"> gambaran </w:t>
      </w:r>
      <w:r w:rsidR="00C24C84" w:rsidRPr="00C24C84">
        <w:rPr>
          <w:i/>
          <w:iCs/>
          <w:lang w:val="en-US"/>
        </w:rPr>
        <w:t>self disclosure</w:t>
      </w:r>
      <w:r w:rsidR="00CB0E1F">
        <w:rPr>
          <w:lang w:val="en-US"/>
        </w:rPr>
        <w:t xml:space="preserve"> pada tiap aspek </w:t>
      </w:r>
      <w:r w:rsidRPr="003B0E39">
        <w:rPr>
          <w:lang w:val="en-US"/>
        </w:rPr>
        <w:t xml:space="preserve">diketahui </w:t>
      </w:r>
      <w:r w:rsidR="00CB0E1F">
        <w:rPr>
          <w:lang w:val="en-US"/>
        </w:rPr>
        <w:t>persentase</w:t>
      </w:r>
      <w:r w:rsidRPr="003B0E39">
        <w:rPr>
          <w:lang w:val="en-US"/>
        </w:rPr>
        <w:t xml:space="preserve"> pada aspek ketepatan 2</w:t>
      </w:r>
      <w:r>
        <w:rPr>
          <w:lang w:val="en-US"/>
        </w:rPr>
        <w:t>1</w:t>
      </w:r>
      <w:r w:rsidRPr="003B0E39">
        <w:rPr>
          <w:lang w:val="en-US"/>
        </w:rPr>
        <w:t>%, motivasi 18%, waktu 18%, keintensifan 22%,</w:t>
      </w:r>
      <w:r w:rsidR="00CB0E1F">
        <w:rPr>
          <w:lang w:val="en-US"/>
        </w:rPr>
        <w:t xml:space="preserve"> </w:t>
      </w:r>
      <w:r w:rsidRPr="003B0E39">
        <w:rPr>
          <w:lang w:val="en-US"/>
        </w:rPr>
        <w:t>aspek kedalam dan keluasan sebesar 2</w:t>
      </w:r>
      <w:r>
        <w:rPr>
          <w:lang w:val="en-US"/>
        </w:rPr>
        <w:t>1</w:t>
      </w:r>
      <w:r w:rsidRPr="003B0E39">
        <w:rPr>
          <w:lang w:val="en-US"/>
        </w:rPr>
        <w:t xml:space="preserve">%. </w:t>
      </w:r>
      <w:r w:rsidR="00282716">
        <w:rPr>
          <w:lang w:val="en-US"/>
        </w:rPr>
        <w:t>Sehingga</w:t>
      </w:r>
      <w:r w:rsidRPr="003B0E39">
        <w:rPr>
          <w:lang w:val="en-US"/>
        </w:rPr>
        <w:t xml:space="preserve"> aspek</w:t>
      </w:r>
      <w:r w:rsidR="00D079E4">
        <w:rPr>
          <w:lang w:val="en-US"/>
        </w:rPr>
        <w:t xml:space="preserve"> </w:t>
      </w:r>
      <w:r w:rsidRPr="003B0E39">
        <w:rPr>
          <w:lang w:val="en-US"/>
        </w:rPr>
        <w:t>keintensifan</w:t>
      </w:r>
      <w:r w:rsidR="00D079E4">
        <w:rPr>
          <w:lang w:val="en-US"/>
        </w:rPr>
        <w:t xml:space="preserve"> </w:t>
      </w:r>
      <w:r w:rsidR="00282716">
        <w:rPr>
          <w:lang w:val="en-US"/>
        </w:rPr>
        <w:t>menjadi</w:t>
      </w:r>
      <w:r w:rsidRPr="003B0E39">
        <w:rPr>
          <w:lang w:val="en-US"/>
        </w:rPr>
        <w:t xml:space="preserve"> aspek yang sangat berpengaruh besar pada pengungkapan diri remaja di panti asuhan</w:t>
      </w:r>
      <w:r w:rsidR="00CB0E1F">
        <w:rPr>
          <w:lang w:val="en-US"/>
        </w:rPr>
        <w:t xml:space="preserve"> dengan nilai persentase tertinggi yaitu 22%</w:t>
      </w:r>
      <w:r w:rsidRPr="003B0E39">
        <w:rPr>
          <w:lang w:val="en-US"/>
        </w:rPr>
        <w:t>.</w:t>
      </w:r>
      <w:r w:rsidR="00CB0E1F">
        <w:rPr>
          <w:lang w:val="en-US"/>
        </w:rPr>
        <w:t xml:space="preserve"> </w:t>
      </w:r>
      <w:r w:rsidR="00742FCF" w:rsidRPr="00742FCF">
        <w:rPr>
          <w:lang w:val="en-US"/>
        </w:rPr>
        <w:t>Hal ini sesuai dengan hasil penelitian yang dilakukan oleh Nurhikmah yang menemukan bahwa aspek intens merupakan aspek yang paling mempengaruhinya sebelum teman-teman panti asuhannya. Remaja panti asuhan umumnya jujur ​​dengan diri mereka sendiri dan berhati-hati untuk mengungkapkan diri mereka kepada teman dekat mereka</w:t>
      </w:r>
      <w:r w:rsidR="00CB0E1F">
        <w:rPr>
          <w:lang w:val="en-US"/>
        </w:rPr>
        <w:fldChar w:fldCharType="begin" w:fldLock="1"/>
      </w:r>
      <w:r w:rsidR="008B1D71">
        <w:rPr>
          <w:lang w:val="en-US"/>
        </w:rPr>
        <w:instrText>ADDIN CSL_CITATION {"citationItems":[{"id":"ITEM-1","itemData":{"author":[{"dropping-particle":"","family":"Nurhikmah","given":"Rusmadi","non-dropping-particle":"","parse-names":false,"suffix":""}],"container-title":"Perpustakaan Uin Antasari Banjarmasin","id":"ITEM-1","issue":"1","issued":{"date-parts":[["2023"]]},"number-of-pages":"88-100","publisher":"Universitas Islam Negeri Antasari Banjarmasin","title":"Pengaruh Self Disclosure Terhadap Subjective Well-Being Pada Remaja Di Panti Asuhan Nor Hidayah Banjarmasin","type":"thesis","volume":"4"},"uris":["http://www.mendeley.com/documents/?uuid=774b8aaf-7362-4f8f-a94d-cbc07481ccdb"]}],"mendeley":{"formattedCitation":"[15]","plainTextFormattedCitation":"[15]","previouslyFormattedCitation":"[15]"},"properties":{"noteIndex":0},"schema":"https://github.com/citation-style-language/schema/raw/master/csl-citation.json"}</w:instrText>
      </w:r>
      <w:r w:rsidR="00CB0E1F">
        <w:rPr>
          <w:lang w:val="en-US"/>
        </w:rPr>
        <w:fldChar w:fldCharType="separate"/>
      </w:r>
      <w:r w:rsidR="008B1D71" w:rsidRPr="008B1D71">
        <w:rPr>
          <w:noProof/>
          <w:lang w:val="en-US"/>
        </w:rPr>
        <w:t>[15]</w:t>
      </w:r>
      <w:r w:rsidR="00CB0E1F">
        <w:rPr>
          <w:lang w:val="en-US"/>
        </w:rPr>
        <w:fldChar w:fldCharType="end"/>
      </w:r>
      <w:r w:rsidR="001F6442">
        <w:rPr>
          <w:lang w:val="en-US"/>
        </w:rPr>
        <w:t>.Keintensifan m</w:t>
      </w:r>
      <w:r w:rsidR="001F6442" w:rsidRPr="00CB0E1F">
        <w:rPr>
          <w:lang w:val="en-US"/>
        </w:rPr>
        <w:t>enurut Altman dan Taylor</w:t>
      </w:r>
      <w:r w:rsidR="001F6442">
        <w:rPr>
          <w:lang w:val="en-US"/>
        </w:rPr>
        <w:t xml:space="preserve"> adalah intensitas</w:t>
      </w:r>
      <w:r w:rsidR="001F6442" w:rsidRPr="00CB0E1F">
        <w:rPr>
          <w:lang w:val="en-US"/>
        </w:rPr>
        <w:t xml:space="preserve"> individu </w:t>
      </w:r>
      <w:r w:rsidR="001F6442">
        <w:rPr>
          <w:lang w:val="en-US"/>
        </w:rPr>
        <w:t>untuk terbuka</w:t>
      </w:r>
      <w:r w:rsidR="001F6442" w:rsidRPr="00CB0E1F">
        <w:rPr>
          <w:lang w:val="en-US"/>
        </w:rPr>
        <w:t xml:space="preserve"> </w:t>
      </w:r>
      <w:r w:rsidR="001F6442" w:rsidRPr="002D258E">
        <w:rPr>
          <w:lang w:val="en-US"/>
        </w:rPr>
        <w:t xml:space="preserve">tergantung pada siapa mereka berbicara, apakah itu </w:t>
      </w:r>
      <w:r w:rsidR="001F6442">
        <w:rPr>
          <w:lang w:val="en-US"/>
        </w:rPr>
        <w:t>orang terdekat</w:t>
      </w:r>
      <w:r w:rsidR="001F6442" w:rsidRPr="002D258E">
        <w:rPr>
          <w:lang w:val="en-US"/>
        </w:rPr>
        <w:t xml:space="preserve">, </w:t>
      </w:r>
      <w:r w:rsidR="001F6442">
        <w:rPr>
          <w:lang w:val="en-US"/>
        </w:rPr>
        <w:t>keluarga</w:t>
      </w:r>
      <w:r w:rsidR="001F6442" w:rsidRPr="002D258E">
        <w:rPr>
          <w:lang w:val="en-US"/>
        </w:rPr>
        <w:t xml:space="preserve">, teman bersama, atau </w:t>
      </w:r>
      <w:r w:rsidR="001F6442">
        <w:rPr>
          <w:lang w:val="en-US"/>
        </w:rPr>
        <w:t>orang yang baru pertama kali bertemu</w:t>
      </w:r>
      <w:r w:rsidR="001F6442">
        <w:rPr>
          <w:lang w:val="en-US"/>
        </w:rPr>
        <w:fldChar w:fldCharType="begin" w:fldLock="1"/>
      </w:r>
      <w:r w:rsidR="001F6442">
        <w:rPr>
          <w:lang w:val="en-US"/>
        </w:rPr>
        <w:instrText>ADDIN CSL_CITATION {"citationItems":[{"id":"ITEM-1","itemData":{"DOI":"10.24036/pendidikan.v13i1.2202","ISSN":"1411-4585","abstract":"Self-disclosure is one important aspect of interpersonal communication, which needs to have counseling students as prospective counselor. The ability of the students to perform self-disclosure has an important contribution in achieving academic success and the success of their social interactions. A person who has high self-disclosure tends to express the views, ideas, or ideas clearly without hurting the feelings of others. Based on the account of the phenomenon of self disclosure neglected by students Counseling. This article tries to describe about the urgency of self-disclosure on student guidance and counseling. Furthermore, this article will describe matters related to the sense of self-disclosure, the benefits of self-disclosure, the characteristics and dimensions of self-disclosure, the factors that influence self-disclosure and urgency for counseling students","author":[{"dropping-particle":"","family":"Ifdil","given":"","non-dropping-particle":"","parse-names":false,"suffix":""}],"container-title":"Pedagogi: Jurnal Ilmu Pendidikan","id":"ITEM-1","issue":"1","issued":{"date-parts":[["2013"]]},"page":"110","title":"Konsep Dasar Self Disclosure dan Pentingnya Bagi Mahasiswa Bimbingan dan Konseling","type":"article-journal","volume":"13"},"uris":["http://www.mendeley.com/documents/?uuid=db3076d6-2588-4413-8192-6caed024746f"]}],"mendeley":{"formattedCitation":"[12]","plainTextFormattedCitation":"[12]"},"properties":{"noteIndex":0},"schema":"https://github.com/citation-style-language/schema/raw/master/csl-citation.json"}</w:instrText>
      </w:r>
      <w:r w:rsidR="001F6442">
        <w:rPr>
          <w:lang w:val="en-US"/>
        </w:rPr>
        <w:fldChar w:fldCharType="separate"/>
      </w:r>
      <w:r w:rsidR="001F6442" w:rsidRPr="001F6442">
        <w:rPr>
          <w:noProof/>
          <w:lang w:val="en-US"/>
        </w:rPr>
        <w:t>[12]</w:t>
      </w:r>
      <w:r w:rsidR="001F6442">
        <w:rPr>
          <w:lang w:val="en-US"/>
        </w:rPr>
        <w:fldChar w:fldCharType="end"/>
      </w:r>
      <w:r w:rsidR="001F6442">
        <w:rPr>
          <w:lang w:val="en-US"/>
        </w:rPr>
        <w:t xml:space="preserve">. </w:t>
      </w:r>
      <w:r w:rsidR="00CB0E1F">
        <w:rPr>
          <w:lang w:val="en-US"/>
        </w:rPr>
        <w:t xml:space="preserve">Dari hasil temuan diatas dapat </w:t>
      </w:r>
      <w:r w:rsidR="005253AD">
        <w:rPr>
          <w:lang w:val="en-US"/>
        </w:rPr>
        <w:t>disumpulkan bahwa</w:t>
      </w:r>
      <w:r w:rsidR="00CB0E1F" w:rsidRPr="00CB0E1F">
        <w:rPr>
          <w:lang w:val="en-US"/>
        </w:rPr>
        <w:t xml:space="preserve"> remaja Panti Asuhan di </w:t>
      </w:r>
      <w:r w:rsidR="00CB0E1F">
        <w:rPr>
          <w:lang w:val="en-US"/>
        </w:rPr>
        <w:t>Sidoarjo</w:t>
      </w:r>
      <w:r w:rsidR="00CB0E1F" w:rsidRPr="00CB0E1F">
        <w:rPr>
          <w:lang w:val="en-US"/>
        </w:rPr>
        <w:t xml:space="preserve"> </w:t>
      </w:r>
      <w:r w:rsidR="002D258E">
        <w:rPr>
          <w:lang w:val="en-US"/>
        </w:rPr>
        <w:t xml:space="preserve">cukup </w:t>
      </w:r>
      <w:r w:rsidR="00CB0E1F" w:rsidRPr="00CB0E1F">
        <w:rPr>
          <w:lang w:val="en-US"/>
        </w:rPr>
        <w:t xml:space="preserve">mampu </w:t>
      </w:r>
      <w:r w:rsidR="002D258E">
        <w:rPr>
          <w:lang w:val="en-US"/>
        </w:rPr>
        <w:t>ntuk</w:t>
      </w:r>
      <w:r w:rsidR="00CB0E1F" w:rsidRPr="00CB0E1F">
        <w:rPr>
          <w:lang w:val="en-US"/>
        </w:rPr>
        <w:t xml:space="preserve"> </w:t>
      </w:r>
      <w:r w:rsidR="00CB0E1F">
        <w:rPr>
          <w:lang w:val="en-US"/>
        </w:rPr>
        <w:t>melakukan</w:t>
      </w:r>
      <w:r w:rsidR="002D258E">
        <w:rPr>
          <w:lang w:val="en-US"/>
        </w:rPr>
        <w:t xml:space="preserve"> pengungkapan diri atau terbuka</w:t>
      </w:r>
      <w:r w:rsidR="00CB0E1F">
        <w:rPr>
          <w:lang w:val="en-US"/>
        </w:rPr>
        <w:t xml:space="preserve"> </w:t>
      </w:r>
      <w:r w:rsidR="002D258E">
        <w:rPr>
          <w:i/>
          <w:iCs/>
          <w:lang w:val="en-US"/>
        </w:rPr>
        <w:t>(</w:t>
      </w:r>
      <w:r w:rsidR="00C24C84" w:rsidRPr="00C24C84">
        <w:rPr>
          <w:i/>
          <w:iCs/>
          <w:lang w:val="en-US"/>
        </w:rPr>
        <w:t>self disclosure</w:t>
      </w:r>
      <w:r w:rsidR="002D258E">
        <w:rPr>
          <w:i/>
          <w:iCs/>
          <w:lang w:val="en-US"/>
        </w:rPr>
        <w:t>)</w:t>
      </w:r>
      <w:r w:rsidR="00C24C84" w:rsidRPr="00CB0E1F">
        <w:rPr>
          <w:lang w:val="en-US"/>
        </w:rPr>
        <w:t xml:space="preserve"> </w:t>
      </w:r>
      <w:r w:rsidR="002D258E">
        <w:rPr>
          <w:lang w:val="en-US"/>
        </w:rPr>
        <w:t>dengan</w:t>
      </w:r>
      <w:r w:rsidR="00CB0E1F" w:rsidRPr="00CB0E1F">
        <w:rPr>
          <w:lang w:val="en-US"/>
        </w:rPr>
        <w:t xml:space="preserve"> intensif </w:t>
      </w:r>
      <w:r w:rsidR="00282716">
        <w:rPr>
          <w:lang w:val="en-US"/>
        </w:rPr>
        <w:t xml:space="preserve">terutama </w:t>
      </w:r>
      <w:r w:rsidR="002D258E">
        <w:rPr>
          <w:lang w:val="en-US"/>
        </w:rPr>
        <w:t>kepada</w:t>
      </w:r>
      <w:r w:rsidR="00CB0E1F" w:rsidRPr="00CB0E1F">
        <w:rPr>
          <w:lang w:val="en-US"/>
        </w:rPr>
        <w:t xml:space="preserve"> orang </w:t>
      </w:r>
      <w:r w:rsidR="002D258E">
        <w:rPr>
          <w:lang w:val="en-US"/>
        </w:rPr>
        <w:t>terdekat</w:t>
      </w:r>
      <w:r w:rsidR="00CB0E1F" w:rsidRPr="00CB0E1F">
        <w:rPr>
          <w:lang w:val="en-US"/>
        </w:rPr>
        <w:t xml:space="preserve">. </w:t>
      </w:r>
      <w:r w:rsidR="002D258E" w:rsidRPr="002D258E">
        <w:rPr>
          <w:lang w:val="en-US"/>
        </w:rPr>
        <w:t>Semakin dekat anak-anak panti asuhan dengan teman-temannya atau orang-orang yang berhubungan dengannya, semakin intensif atau sering mereka membuka diri</w:t>
      </w:r>
      <w:r w:rsidR="00CB0E1F">
        <w:rPr>
          <w:lang w:val="en-US"/>
        </w:rPr>
        <w:t>.</w:t>
      </w:r>
      <w:r w:rsidR="00282716">
        <w:rPr>
          <w:lang w:val="en-US"/>
        </w:rPr>
        <w:t xml:space="preserve"> K</w:t>
      </w:r>
      <w:r w:rsidR="00CB0E1F">
        <w:rPr>
          <w:lang w:val="en-US"/>
        </w:rPr>
        <w:t xml:space="preserve">edekatan menjadi faktor utama pada keintensifan remaja dalam mengungkapkan sesuatu kepada orang lain. Hal tersebut telah dibuktikan dalam penelitian yang pernah dilakukan oleh Nugrahawati yang menyatakan bahwa </w:t>
      </w:r>
      <w:r w:rsidR="00CB0E1F" w:rsidRPr="00CB0E1F">
        <w:rPr>
          <w:lang w:val="en-US"/>
        </w:rPr>
        <w:t xml:space="preserve">kedekatan antar teman memiliki sumbangan efektif sebesar 32% terhadap pengungkapan diri </w:t>
      </w:r>
      <w:r w:rsidR="00282716">
        <w:rPr>
          <w:lang w:val="en-US"/>
        </w:rPr>
        <w:t xml:space="preserve">pada </w:t>
      </w:r>
      <w:r w:rsidR="00CB0E1F" w:rsidRPr="00CB0E1F">
        <w:rPr>
          <w:lang w:val="en-US"/>
        </w:rPr>
        <w:t>seseorang</w:t>
      </w:r>
      <w:r w:rsidR="00CB0E1F">
        <w:rPr>
          <w:lang w:val="en-US"/>
        </w:rPr>
        <w:fldChar w:fldCharType="begin" w:fldLock="1"/>
      </w:r>
      <w:r w:rsidR="002351EB">
        <w:rPr>
          <w:lang w:val="en-US"/>
        </w:rPr>
        <w:instrText>ADDIN CSL_CITATION {"citationItems":[{"id":"ITEM-1","itemData":{"ISSN":"536-546","abstract":"El propósito del presente estudio fue conocer la percepción del adolescente que estudia preparatoria, sobre la funcionalidad familiar de la familia a la cual pertenece y determinar si existían diferencias de tal funcionalidad con las variables edad, sexo, y tipo de familia. El estudio se basó en el Marco de Organización Sistèmico de Marie Luise Friedemann (1994), que describe a la familia desde la perspectiva sistèmica donde los individuos son vistos como subsistemas del sistema familiar total, en el cual se logra la funcionalidad a través de la congruencia de cuatro procesos familiares y que son susceptibles de ser afectados, coherencia, individuación, cambio del sistema y mantenimiento del sistema. El","author":[{"dropping-particle":"","family":"Nugrahawati","given":"Riyani","non-dropping-particle":"","parse-names":false,"suffix":""},{"dropping-particle":"","family":"Dewi","given":"Kartika Sari","non-dropping-particle":"","parse-names":false,"suffix":""}],"container-title":"Jurnal Empati","id":"ITEM-1","issue":"1","issued":{"date-parts":[["2014"]]},"page":"1-14","title":"Pengungkapan Diri di Tinjau dari Dukungan Teman Sebaya pada Mahasiswa Tahun Pertama Universitas Diponegoro","type":"article-journal"},"uris":["http://www.mendeley.com/documents/?uuid=4fc2949a-7b66-4caa-ab51-1fdc94b1e930"]}],"mendeley":{"formattedCitation":"[20]","plainTextFormattedCitation":"[20]","previouslyFormattedCitation":"[20]"},"properties":{"noteIndex":0},"schema":"https://github.com/citation-style-language/schema/raw/master/csl-citation.json"}</w:instrText>
      </w:r>
      <w:r w:rsidR="00CB0E1F">
        <w:rPr>
          <w:lang w:val="en-US"/>
        </w:rPr>
        <w:fldChar w:fldCharType="separate"/>
      </w:r>
      <w:r w:rsidR="003C1C7B" w:rsidRPr="003C1C7B">
        <w:rPr>
          <w:noProof/>
          <w:lang w:val="en-US"/>
        </w:rPr>
        <w:t>[20]</w:t>
      </w:r>
      <w:r w:rsidR="00CB0E1F">
        <w:rPr>
          <w:lang w:val="en-US"/>
        </w:rPr>
        <w:fldChar w:fldCharType="end"/>
      </w:r>
      <w:r w:rsidR="00CB0E1F">
        <w:rPr>
          <w:lang w:val="en-US"/>
        </w:rPr>
        <w:t xml:space="preserve">. </w:t>
      </w:r>
      <w:r w:rsidR="002D258E" w:rsidRPr="002D258E">
        <w:rPr>
          <w:lang w:val="en-US"/>
        </w:rPr>
        <w:t>Jika remaja sudah mengenal lawan bicaranya dan memiliki hubungan dekat dengannya, mereka akan lebih mudah terbuka</w:t>
      </w:r>
      <w:r w:rsidR="002D258E">
        <w:rPr>
          <w:lang w:val="en-US"/>
        </w:rPr>
        <w:t>.</w:t>
      </w:r>
    </w:p>
    <w:p w14:paraId="316292B3" w14:textId="15289BEC" w:rsidR="000453AA" w:rsidRDefault="00F1482D" w:rsidP="00242C84">
      <w:pPr>
        <w:pStyle w:val="Body"/>
        <w:ind w:left="66" w:firstLine="218"/>
        <w:rPr>
          <w:lang w:val="en-US"/>
        </w:rPr>
      </w:pPr>
      <w:r>
        <w:rPr>
          <w:lang w:val="en-US"/>
        </w:rPr>
        <w:t xml:space="preserve">Dalam </w:t>
      </w:r>
      <w:r w:rsidR="00282716">
        <w:rPr>
          <w:lang w:val="en-US"/>
        </w:rPr>
        <w:t>penelitian ini juga ditemukan</w:t>
      </w:r>
      <w:r>
        <w:rPr>
          <w:lang w:val="en-US"/>
        </w:rPr>
        <w:t xml:space="preserve"> adanya perbedaan </w:t>
      </w:r>
      <w:r w:rsidR="007312C4">
        <w:rPr>
          <w:lang w:val="en-US"/>
        </w:rPr>
        <w:t>skor rata-rata</w:t>
      </w:r>
      <w:r w:rsidR="006765F8">
        <w:rPr>
          <w:lang w:val="en-US"/>
        </w:rPr>
        <w:t xml:space="preserve"> antara re</w:t>
      </w:r>
      <w:r>
        <w:rPr>
          <w:lang w:val="en-US"/>
        </w:rPr>
        <w:t xml:space="preserve">maja panti asuhan asrama dan non asrama. Asrama ialah mereka yang menetap di panti asuhan karena sudah tidak ada keluarga ataupun mereka yang dititipkan oleh orang tuanya kepada pihak panti asuhan, sedangkan non asrama ialah mereka yang biaya pendidikannya ditanggung oleh yayasan ataupun pihak panti tetapi tetap tinggal dengan orang tua di rumah dengan berbagai alasan dan faktor diantaranya ekonomi yang kurang mampu. </w:t>
      </w:r>
      <w:r w:rsidR="00282716">
        <w:rPr>
          <w:lang w:val="en-US"/>
        </w:rPr>
        <w:t>B</w:t>
      </w:r>
      <w:r w:rsidR="007312C4">
        <w:rPr>
          <w:lang w:val="en-US"/>
        </w:rPr>
        <w:t xml:space="preserve">erdasarkan </w:t>
      </w:r>
      <w:r w:rsidR="009D7B82">
        <w:rPr>
          <w:lang w:val="en-US"/>
        </w:rPr>
        <w:t xml:space="preserve">data statistik deskriptif gambaran </w:t>
      </w:r>
      <w:r w:rsidR="00C24C84" w:rsidRPr="00C24C84">
        <w:rPr>
          <w:i/>
          <w:iCs/>
          <w:lang w:val="en-US"/>
        </w:rPr>
        <w:t>self disclosure</w:t>
      </w:r>
      <w:r w:rsidR="00C24C84">
        <w:rPr>
          <w:lang w:val="en-US"/>
        </w:rPr>
        <w:t xml:space="preserve"> </w:t>
      </w:r>
      <w:r w:rsidR="009D7B82">
        <w:rPr>
          <w:lang w:val="en-US"/>
        </w:rPr>
        <w:t>pada tabel 8 dapat dilihat bahwa</w:t>
      </w:r>
      <w:r w:rsidR="007312C4">
        <w:rPr>
          <w:lang w:val="en-US"/>
        </w:rPr>
        <w:t xml:space="preserve"> remaja</w:t>
      </w:r>
      <w:r w:rsidR="009D7B82">
        <w:rPr>
          <w:lang w:val="en-US"/>
        </w:rPr>
        <w:t xml:space="preserve"> panti </w:t>
      </w:r>
      <w:r w:rsidR="007312C4">
        <w:rPr>
          <w:lang w:val="en-US"/>
        </w:rPr>
        <w:t>asrama memiliki nilai rata-rata sebesar 6</w:t>
      </w:r>
      <w:r w:rsidR="00CB0E1F">
        <w:rPr>
          <w:lang w:val="en-US"/>
        </w:rPr>
        <w:t>4</w:t>
      </w:r>
      <w:r w:rsidR="007312C4">
        <w:rPr>
          <w:lang w:val="en-US"/>
        </w:rPr>
        <w:t xml:space="preserve"> dan non asrama sebesar 73,5. Kemudian dari</w:t>
      </w:r>
      <w:r w:rsidR="009D7B82">
        <w:rPr>
          <w:lang w:val="en-US"/>
        </w:rPr>
        <w:t xml:space="preserve"> perbandingan</w:t>
      </w:r>
      <w:r w:rsidR="007312C4">
        <w:rPr>
          <w:lang w:val="en-US"/>
        </w:rPr>
        <w:t xml:space="preserve"> </w:t>
      </w:r>
      <w:r w:rsidR="009D7B82">
        <w:rPr>
          <w:lang w:val="en-US"/>
        </w:rPr>
        <w:t xml:space="preserve">persentase </w:t>
      </w:r>
      <w:r w:rsidR="007312C4">
        <w:rPr>
          <w:lang w:val="en-US"/>
        </w:rPr>
        <w:t>skor total</w:t>
      </w:r>
      <w:r w:rsidR="009D7B82">
        <w:rPr>
          <w:lang w:val="en-US"/>
        </w:rPr>
        <w:t xml:space="preserve"> </w:t>
      </w:r>
      <w:r w:rsidR="006765F8">
        <w:rPr>
          <w:lang w:val="en-US"/>
        </w:rPr>
        <w:t>m</w:t>
      </w:r>
      <w:r w:rsidR="007312C4">
        <w:rPr>
          <w:lang w:val="en-US"/>
        </w:rPr>
        <w:t xml:space="preserve">enunjukkan bahwa </w:t>
      </w:r>
      <w:r w:rsidR="007312C4" w:rsidRPr="00D205EE">
        <w:rPr>
          <w:i/>
          <w:iCs/>
          <w:lang w:val="en-US"/>
        </w:rPr>
        <w:t>self disclosure</w:t>
      </w:r>
      <w:r w:rsidR="007312C4">
        <w:rPr>
          <w:lang w:val="en-US"/>
        </w:rPr>
        <w:t xml:space="preserve"> remaja </w:t>
      </w:r>
      <w:r w:rsidR="009D7B82">
        <w:rPr>
          <w:lang w:val="en-US"/>
        </w:rPr>
        <w:t xml:space="preserve">panti </w:t>
      </w:r>
      <w:r w:rsidR="007312C4">
        <w:rPr>
          <w:lang w:val="en-US"/>
        </w:rPr>
        <w:t xml:space="preserve">asrama </w:t>
      </w:r>
      <w:r w:rsidR="006765F8">
        <w:rPr>
          <w:lang w:val="en-US"/>
        </w:rPr>
        <w:t>lebih rendah dengan persentase 34%, dan pada remaja non asrama sebesar 66%. Hal</w:t>
      </w:r>
      <w:r w:rsidR="00CB0E1F">
        <w:rPr>
          <w:lang w:val="en-US"/>
        </w:rPr>
        <w:t xml:space="preserve"> </w:t>
      </w:r>
      <w:r w:rsidR="006765F8">
        <w:rPr>
          <w:lang w:val="en-US"/>
        </w:rPr>
        <w:t>terdsebut bisa terjadi disebabkan oleh faktor lingkungan ataupun polah asuh yang diterapkan dalam panti asuhan dan keluarga berbeda. Hal ini sejala</w:t>
      </w:r>
      <w:r w:rsidR="009D7B82">
        <w:rPr>
          <w:lang w:val="en-US"/>
        </w:rPr>
        <w:t>n</w:t>
      </w:r>
      <w:r w:rsidR="006765F8">
        <w:rPr>
          <w:lang w:val="en-US"/>
        </w:rPr>
        <w:t xml:space="preserve"> dengan penelitian yang</w:t>
      </w:r>
      <w:r w:rsidR="000453AA">
        <w:rPr>
          <w:lang w:val="en-US"/>
        </w:rPr>
        <w:t xml:space="preserve"> pernah</w:t>
      </w:r>
      <w:r w:rsidR="006765F8">
        <w:rPr>
          <w:lang w:val="en-US"/>
        </w:rPr>
        <w:t xml:space="preserve"> dilakukan </w:t>
      </w:r>
      <w:r w:rsidR="006765F8" w:rsidRPr="006765F8">
        <w:rPr>
          <w:lang w:val="en-US"/>
        </w:rPr>
        <w:t xml:space="preserve">Dinisman dkk </w:t>
      </w:r>
      <w:r w:rsidR="000453AA">
        <w:rPr>
          <w:lang w:val="en-US"/>
        </w:rPr>
        <w:t>di</w:t>
      </w:r>
      <w:r w:rsidR="006765F8" w:rsidRPr="006765F8">
        <w:rPr>
          <w:lang w:val="en-US"/>
        </w:rPr>
        <w:t xml:space="preserve"> tahun 2017 dengan judul “</w:t>
      </w:r>
      <w:r w:rsidR="006765F8" w:rsidRPr="00C24C84">
        <w:rPr>
          <w:i/>
          <w:iCs/>
          <w:lang w:val="en-US"/>
        </w:rPr>
        <w:t>Family Structure and Family Relationship From The Child Well-Being Perspective: Findings from Comparative Analysis</w:t>
      </w:r>
      <w:r w:rsidR="006765F8" w:rsidRPr="006765F8">
        <w:rPr>
          <w:lang w:val="en-US"/>
        </w:rPr>
        <w:t xml:space="preserve">”, dimana </w:t>
      </w:r>
      <w:r w:rsidR="00380AA6">
        <w:rPr>
          <w:lang w:val="en-US"/>
        </w:rPr>
        <w:t xml:space="preserve">menunjukan perbedaan hasil dari 3 pengaturan tempat tinggal </w:t>
      </w:r>
      <w:r w:rsidR="006765F8" w:rsidRPr="006765F8">
        <w:rPr>
          <w:lang w:val="en-US"/>
        </w:rPr>
        <w:t>(living arrangement)</w:t>
      </w:r>
      <w:r w:rsidR="009901B2">
        <w:rPr>
          <w:lang w:val="en-US"/>
        </w:rPr>
        <w:fldChar w:fldCharType="begin" w:fldLock="1"/>
      </w:r>
      <w:r w:rsidR="002351EB">
        <w:rPr>
          <w:lang w:val="en-US"/>
        </w:rPr>
        <w:instrText>ADDIN CSL_CITATION {"citationItems":[{"id":"ITEM-1","itemData":{"DOI":"doi.org/10.1016/j.childyouth.2017.06.064","ISSN":"0190-7409","author":[{"dropping-particle":"","family":"Tamar","given":"Dinisman","non-dropping-particle":"","parse-names":false,"suffix":""},{"dropping-particle":"","family":"Sabine","given":"Andresen","non-dropping-particle":"","parse-names":false,"suffix":""},{"dropping-particle":"","family":"Carme","given":"Montserrat","non-dropping-particle":"","parse-names":false,"suffix":""},{"dropping-particle":"","family":"Dorota","given":"Strózik","non-dropping-particle":"","parse-names":false,"suffix":""},{"dropping-particle":"","family":"Tomasz","given":"Strózik","non-dropping-particle":"","parse-names":false,"suffix":""}],"container-title":"Children and Youth Services Review","id":"ITEM-1","issued":{"date-parts":[["2017"]]},"page":"105-115","title":"Family Structure And Family Relationship From The Child Well-Being Perspective: Findings From Comparative Analysis","type":"article-journal","volume":"80"},"uris":["http://www.mendeley.com/documents/?uuid=b1ef65d1-c5d2-488e-b165-9c6d98eab15e"]}],"mendeley":{"formattedCitation":"[21]","plainTextFormattedCitation":"[21]","previouslyFormattedCitation":"[21]"},"properties":{"noteIndex":0},"schema":"https://github.com/citation-style-language/schema/raw/master/csl-citation.json"}</w:instrText>
      </w:r>
      <w:r w:rsidR="009901B2">
        <w:rPr>
          <w:lang w:val="en-US"/>
        </w:rPr>
        <w:fldChar w:fldCharType="separate"/>
      </w:r>
      <w:r w:rsidR="003C1C7B" w:rsidRPr="003C1C7B">
        <w:rPr>
          <w:noProof/>
          <w:lang w:val="en-US"/>
        </w:rPr>
        <w:t>[21]</w:t>
      </w:r>
      <w:r w:rsidR="009901B2">
        <w:rPr>
          <w:lang w:val="en-US"/>
        </w:rPr>
        <w:fldChar w:fldCharType="end"/>
      </w:r>
      <w:r w:rsidR="006765F8" w:rsidRPr="006765F8">
        <w:rPr>
          <w:lang w:val="en-US"/>
        </w:rPr>
        <w:t>.</w:t>
      </w:r>
      <w:r w:rsidR="000453AA">
        <w:rPr>
          <w:lang w:val="en-US"/>
        </w:rPr>
        <w:t xml:space="preserve"> </w:t>
      </w:r>
      <w:r w:rsidR="000453AA" w:rsidRPr="000453AA">
        <w:rPr>
          <w:lang w:val="en-US"/>
        </w:rPr>
        <w:t>Hasil penelitian menunjukkan bahwa anak yang tinggal dengan kedua orang tuanya memiliki tingkat</w:t>
      </w:r>
      <w:r w:rsidR="000453AA">
        <w:rPr>
          <w:lang w:val="en-US"/>
        </w:rPr>
        <w:t xml:space="preserve"> </w:t>
      </w:r>
      <w:r w:rsidR="000453AA">
        <w:rPr>
          <w:i/>
          <w:iCs/>
          <w:lang w:val="en-US"/>
        </w:rPr>
        <w:t xml:space="preserve">self </w:t>
      </w:r>
      <w:proofErr w:type="gramStart"/>
      <w:r w:rsidR="000453AA">
        <w:rPr>
          <w:i/>
          <w:iCs/>
          <w:lang w:val="en-US"/>
        </w:rPr>
        <w:t xml:space="preserve">disclosure </w:t>
      </w:r>
      <w:r w:rsidR="000453AA" w:rsidRPr="000453AA">
        <w:rPr>
          <w:lang w:val="en-US"/>
        </w:rPr>
        <w:t xml:space="preserve"> dan</w:t>
      </w:r>
      <w:proofErr w:type="gramEnd"/>
      <w:r w:rsidR="000453AA" w:rsidRPr="000453AA">
        <w:rPr>
          <w:lang w:val="en-US"/>
        </w:rPr>
        <w:t xml:space="preserve"> </w:t>
      </w:r>
      <w:r w:rsidR="000453AA">
        <w:rPr>
          <w:i/>
          <w:iCs/>
          <w:lang w:val="en-US"/>
        </w:rPr>
        <w:t>subjective wellbeing</w:t>
      </w:r>
      <w:r w:rsidR="000453AA" w:rsidRPr="000453AA">
        <w:rPr>
          <w:lang w:val="en-US"/>
        </w:rPr>
        <w:t xml:space="preserve"> yang lebih tinggi dibandingkan dengan mereka yang tinggal sendiri atau yang tinggal terpisah dari orang tuanya. Anak-anak yang hidup terpisah dari orang tuanya bahkan ditemukan tidak puas dengan kehidupan yang mereka jalani bersama orang lain tersebut</w:t>
      </w:r>
      <w:r w:rsidR="000453AA">
        <w:rPr>
          <w:lang w:val="en-US"/>
        </w:rPr>
        <w:t>.</w:t>
      </w:r>
    </w:p>
    <w:p w14:paraId="748B01AB" w14:textId="6C2D60F6" w:rsidR="00CB0E1F" w:rsidRDefault="00B202F4" w:rsidP="00242C84">
      <w:pPr>
        <w:pStyle w:val="Body"/>
        <w:ind w:left="66" w:firstLine="218"/>
        <w:rPr>
          <w:lang w:val="en-US"/>
        </w:rPr>
      </w:pPr>
      <w:r>
        <w:rPr>
          <w:lang w:val="en-US"/>
        </w:rPr>
        <w:t>Selanjutnya</w:t>
      </w:r>
      <w:r w:rsidR="009D7B82">
        <w:rPr>
          <w:lang w:val="en-US"/>
        </w:rPr>
        <w:t xml:space="preserve"> </w:t>
      </w:r>
      <w:r w:rsidR="00A53538">
        <w:rPr>
          <w:lang w:val="en-US"/>
        </w:rPr>
        <w:t xml:space="preserve">ditinjau </w:t>
      </w:r>
      <w:r>
        <w:rPr>
          <w:lang w:val="en-US"/>
        </w:rPr>
        <w:t>dari</w:t>
      </w:r>
      <w:r w:rsidR="009D7B82">
        <w:rPr>
          <w:lang w:val="en-US"/>
        </w:rPr>
        <w:t xml:space="preserve"> jenis kelamin</w:t>
      </w:r>
      <w:r w:rsidR="00CB0E1F">
        <w:rPr>
          <w:lang w:val="en-US"/>
        </w:rPr>
        <w:t xml:space="preserve"> juga ditemukan adanya perbedaan </w:t>
      </w:r>
      <w:r w:rsidR="00C24C84" w:rsidRPr="00C24C84">
        <w:rPr>
          <w:i/>
          <w:iCs/>
          <w:lang w:val="en-US"/>
        </w:rPr>
        <w:t>self disclosure</w:t>
      </w:r>
      <w:r w:rsidR="00C24C84">
        <w:rPr>
          <w:lang w:val="en-US"/>
        </w:rPr>
        <w:t xml:space="preserve"> </w:t>
      </w:r>
      <w:r w:rsidR="00CB0E1F">
        <w:rPr>
          <w:lang w:val="en-US"/>
        </w:rPr>
        <w:t>antara</w:t>
      </w:r>
      <w:r w:rsidR="009D7B82">
        <w:rPr>
          <w:lang w:val="en-US"/>
        </w:rPr>
        <w:t xml:space="preserve"> </w:t>
      </w:r>
      <w:r w:rsidR="00CB0E1F">
        <w:rPr>
          <w:lang w:val="en-US"/>
        </w:rPr>
        <w:t>jenis kelamin laki-laki dan perempuan.</w:t>
      </w:r>
      <w:r w:rsidR="00A53538">
        <w:rPr>
          <w:lang w:val="en-US"/>
        </w:rPr>
        <w:t xml:space="preserve"> Dapat dilihat pada tabel 9 menunjukkan </w:t>
      </w:r>
      <w:r w:rsidR="00C24C84" w:rsidRPr="00C24C84">
        <w:rPr>
          <w:i/>
          <w:iCs/>
          <w:lang w:val="en-US"/>
        </w:rPr>
        <w:t>self disclosure</w:t>
      </w:r>
      <w:r w:rsidR="00C24C84">
        <w:rPr>
          <w:lang w:val="en-US"/>
        </w:rPr>
        <w:t xml:space="preserve"> </w:t>
      </w:r>
      <w:r w:rsidR="00A53538">
        <w:rPr>
          <w:lang w:val="en-US"/>
        </w:rPr>
        <w:t xml:space="preserve">laki-laki 41% dan perempuan 59%. </w:t>
      </w:r>
      <w:r>
        <w:rPr>
          <w:lang w:val="en-US"/>
        </w:rPr>
        <w:t>Menur</w:t>
      </w:r>
      <w:r w:rsidR="002A1363">
        <w:rPr>
          <w:lang w:val="en-US"/>
        </w:rPr>
        <w:t>u</w:t>
      </w:r>
      <w:r>
        <w:rPr>
          <w:lang w:val="en-US"/>
        </w:rPr>
        <w:t xml:space="preserve">t </w:t>
      </w:r>
      <w:r w:rsidR="00545322">
        <w:rPr>
          <w:iCs/>
          <w:color w:val="000000"/>
          <w:lang w:val="en-US"/>
        </w:rPr>
        <w:t>Devito</w:t>
      </w:r>
      <w:r>
        <w:rPr>
          <w:iCs/>
          <w:color w:val="000000"/>
          <w:lang w:val="en-US"/>
        </w:rPr>
        <w:t xml:space="preserve"> dalam bukunya yang berjudul Komunkasi Antar Manusia</w:t>
      </w:r>
      <w:r w:rsidR="00545322">
        <w:rPr>
          <w:iCs/>
          <w:color w:val="000000"/>
          <w:lang w:val="en-US"/>
        </w:rPr>
        <w:t xml:space="preserve"> menyatakan bahwa gender merupakan salah satu faktor yang mempengaaruhi </w:t>
      </w:r>
      <w:r w:rsidR="00C24C84" w:rsidRPr="00C24C84">
        <w:rPr>
          <w:i/>
          <w:color w:val="000000"/>
          <w:lang w:val="en-US"/>
        </w:rPr>
        <w:t>self disclosure</w:t>
      </w:r>
      <w:r w:rsidR="00545322">
        <w:rPr>
          <w:iCs/>
          <w:color w:val="000000"/>
          <w:lang w:val="en-US"/>
        </w:rPr>
        <w:fldChar w:fldCharType="begin" w:fldLock="1"/>
      </w:r>
      <w:r w:rsidR="002351EB">
        <w:rPr>
          <w:iCs/>
          <w:color w:val="000000"/>
          <w:lang w:val="en-US"/>
        </w:rPr>
        <w:instrText>ADDIN CSL_CITATION {"citationItems":[{"id":"ITEM-1","itemData":{"ISBN":"978-979-583-909-5","author":[{"dropping-particle":"","family":"Devito","given":"Joseph A.","non-dropping-particle":"","parse-names":false,"suffix":""},{"dropping-particle":"","family":"Maulana","given":"Agus","non-dropping-particle":"","parse-names":false,"suffix":""}],"container-title":"Karisma Publishing Group","id":"ITEM-1","issued":{"date-parts":[["2011"]]},"publisher-place":"Jakarta","title":"Komunikasi Antar Manusia","type":"book","volume":"5"},"uris":["http://www.mendeley.com/documents/?uuid=4f716bdf-c661-480e-ae15-886e0bba958c"]}],"mendeley":{"formattedCitation":"[22]","plainTextFormattedCitation":"[22]","previouslyFormattedCitation":"[22]"},"properties":{"noteIndex":0},"schema":"https://github.com/citation-style-language/schema/raw/master/csl-citation.json"}</w:instrText>
      </w:r>
      <w:r w:rsidR="00545322">
        <w:rPr>
          <w:iCs/>
          <w:color w:val="000000"/>
          <w:lang w:val="en-US"/>
        </w:rPr>
        <w:fldChar w:fldCharType="separate"/>
      </w:r>
      <w:r w:rsidR="003C1C7B" w:rsidRPr="003C1C7B">
        <w:rPr>
          <w:iCs/>
          <w:noProof/>
          <w:color w:val="000000"/>
          <w:lang w:val="en-US"/>
        </w:rPr>
        <w:t>[22]</w:t>
      </w:r>
      <w:r w:rsidR="00545322">
        <w:rPr>
          <w:iCs/>
          <w:color w:val="000000"/>
          <w:lang w:val="en-US"/>
        </w:rPr>
        <w:fldChar w:fldCharType="end"/>
      </w:r>
      <w:r w:rsidR="00545322">
        <w:rPr>
          <w:iCs/>
          <w:color w:val="000000"/>
          <w:lang w:val="en-US"/>
        </w:rPr>
        <w:t>.</w:t>
      </w:r>
      <w:r>
        <w:rPr>
          <w:iCs/>
          <w:color w:val="000000"/>
          <w:lang w:val="en-US"/>
        </w:rPr>
        <w:t xml:space="preserve"> </w:t>
      </w:r>
      <w:r w:rsidR="00917C8A">
        <w:rPr>
          <w:iCs/>
          <w:color w:val="000000"/>
          <w:lang w:val="en-US"/>
        </w:rPr>
        <w:t>Dalam penelitian yang pernah dilakukan oleh</w:t>
      </w:r>
      <w:r w:rsidR="00E71701">
        <w:rPr>
          <w:iCs/>
          <w:color w:val="000000"/>
          <w:lang w:val="en-US"/>
        </w:rPr>
        <w:t xml:space="preserve"> Adelia t</w:t>
      </w:r>
      <w:r w:rsidR="000453AA">
        <w:rPr>
          <w:iCs/>
          <w:color w:val="000000"/>
          <w:lang w:val="en-US"/>
        </w:rPr>
        <w:t>erkait</w:t>
      </w:r>
      <w:r w:rsidR="00E71701">
        <w:rPr>
          <w:iCs/>
          <w:color w:val="000000"/>
          <w:lang w:val="en-US"/>
        </w:rPr>
        <w:t xml:space="preserve"> Perbedaan </w:t>
      </w:r>
      <w:r w:rsidR="00C24C84" w:rsidRPr="00C24C84">
        <w:rPr>
          <w:i/>
          <w:color w:val="000000"/>
          <w:lang w:val="en-US"/>
        </w:rPr>
        <w:t>self disclosure</w:t>
      </w:r>
      <w:r w:rsidR="00C24C84">
        <w:rPr>
          <w:iCs/>
          <w:color w:val="000000"/>
          <w:lang w:val="en-US"/>
        </w:rPr>
        <w:t xml:space="preserve"> </w:t>
      </w:r>
      <w:r w:rsidR="00E71701">
        <w:rPr>
          <w:iCs/>
          <w:color w:val="000000"/>
          <w:lang w:val="en-US"/>
        </w:rPr>
        <w:t xml:space="preserve">Ditinjau dari jenis kelamin </w:t>
      </w:r>
      <w:r w:rsidR="00917C8A">
        <w:rPr>
          <w:iCs/>
          <w:color w:val="000000"/>
          <w:lang w:val="en-US"/>
        </w:rPr>
        <w:t xml:space="preserve">juga menunjukkan bahwa </w:t>
      </w:r>
      <w:r w:rsidR="000453AA">
        <w:rPr>
          <w:iCs/>
          <w:color w:val="000000"/>
          <w:lang w:val="en-US"/>
        </w:rPr>
        <w:t xml:space="preserve">tingkat </w:t>
      </w:r>
      <w:r w:rsidR="00C24C84" w:rsidRPr="00C24C84">
        <w:rPr>
          <w:i/>
          <w:color w:val="000000"/>
          <w:lang w:val="en-US"/>
        </w:rPr>
        <w:t>self disclosure</w:t>
      </w:r>
      <w:r w:rsidR="00917C8A">
        <w:rPr>
          <w:iCs/>
          <w:color w:val="000000"/>
          <w:lang w:val="en-US"/>
        </w:rPr>
        <w:t xml:space="preserve"> </w:t>
      </w:r>
      <w:r w:rsidR="000453AA">
        <w:rPr>
          <w:iCs/>
          <w:color w:val="000000"/>
          <w:lang w:val="en-US"/>
        </w:rPr>
        <w:t xml:space="preserve">perempuan </w:t>
      </w:r>
      <w:r w:rsidR="00917C8A">
        <w:rPr>
          <w:iCs/>
          <w:color w:val="000000"/>
          <w:lang w:val="en-US"/>
        </w:rPr>
        <w:t>lebih tinggi daripada laki-laki</w:t>
      </w:r>
      <w:r w:rsidR="00E71701">
        <w:rPr>
          <w:iCs/>
          <w:color w:val="000000"/>
          <w:lang w:val="en-US"/>
        </w:rPr>
        <w:fldChar w:fldCharType="begin" w:fldLock="1"/>
      </w:r>
      <w:r w:rsidR="002351EB">
        <w:rPr>
          <w:iCs/>
          <w:color w:val="000000"/>
          <w:lang w:val="en-US"/>
        </w:rPr>
        <w:instrText>ADDIN CSL_CITATION {"citationItems":[{"id":"ITEM-1","itemData":{"author":[{"dropping-particle":"","family":"Adelia","given":"Sarah","non-dropping-particle":"","parse-names":false,"suffix":""}],"id":"ITEM-1","issued":{"date-parts":[["2021"]]},"number-of-pages":"6","publisher":"UIN Ar Raniry Banda Aceh","title":"PERBEDAAN SELF-DISCLOSURE PADA DEWASA AWAL PENGGUNA MEDIA SOSIAL“INSTAGRAM” DITINJAU BERDASARKAN JENIS KELAMIN DI KOTA BANDA ACEH","type":"thesis"},"uris":["http://www.mendeley.com/documents/?uuid=ed5917b6-4e28-45ae-82a5-b0be999484f1"]}],"mendeley":{"formattedCitation":"[23]","plainTextFormattedCitation":"[23]","previouslyFormattedCitation":"[23]"},"properties":{"noteIndex":0},"schema":"https://github.com/citation-style-language/schema/raw/master/csl-citation.json"}</w:instrText>
      </w:r>
      <w:r w:rsidR="00E71701">
        <w:rPr>
          <w:iCs/>
          <w:color w:val="000000"/>
          <w:lang w:val="en-US"/>
        </w:rPr>
        <w:fldChar w:fldCharType="separate"/>
      </w:r>
      <w:r w:rsidR="003C1C7B" w:rsidRPr="003C1C7B">
        <w:rPr>
          <w:iCs/>
          <w:noProof/>
          <w:color w:val="000000"/>
          <w:lang w:val="en-US"/>
        </w:rPr>
        <w:t>[23]</w:t>
      </w:r>
      <w:r w:rsidR="00E71701">
        <w:rPr>
          <w:iCs/>
          <w:color w:val="000000"/>
          <w:lang w:val="en-US"/>
        </w:rPr>
        <w:fldChar w:fldCharType="end"/>
      </w:r>
      <w:r w:rsidR="00917C8A">
        <w:rPr>
          <w:iCs/>
          <w:color w:val="000000"/>
          <w:lang w:val="en-US"/>
        </w:rPr>
        <w:t>.</w:t>
      </w:r>
      <w:r w:rsidR="00E71701">
        <w:rPr>
          <w:iCs/>
          <w:color w:val="000000"/>
          <w:lang w:val="en-US"/>
        </w:rPr>
        <w:t xml:space="preserve"> Nurhikmah </w:t>
      </w:r>
      <w:r w:rsidR="002A1363">
        <w:rPr>
          <w:iCs/>
          <w:color w:val="000000"/>
          <w:lang w:val="en-US"/>
        </w:rPr>
        <w:t>menyatakan m</w:t>
      </w:r>
      <w:r w:rsidR="002A1363" w:rsidRPr="002A1363">
        <w:rPr>
          <w:iCs/>
          <w:color w:val="000000"/>
          <w:lang w:val="en-US"/>
        </w:rPr>
        <w:t xml:space="preserve">ayoritas lelaki </w:t>
      </w:r>
      <w:r w:rsidR="002A1363">
        <w:rPr>
          <w:iCs/>
          <w:color w:val="000000"/>
          <w:lang w:val="en-US"/>
        </w:rPr>
        <w:t>menganggap bahwa</w:t>
      </w:r>
      <w:r w:rsidR="002A1363" w:rsidRPr="002A1363">
        <w:rPr>
          <w:iCs/>
          <w:color w:val="000000"/>
          <w:lang w:val="en-US"/>
        </w:rPr>
        <w:t xml:space="preserve"> mengungkap</w:t>
      </w:r>
      <w:r w:rsidR="002A1363">
        <w:rPr>
          <w:iCs/>
          <w:color w:val="000000"/>
          <w:lang w:val="en-US"/>
        </w:rPr>
        <w:t>kan perasaan</w:t>
      </w:r>
      <w:r w:rsidR="002A1363" w:rsidRPr="002A1363">
        <w:rPr>
          <w:iCs/>
          <w:color w:val="000000"/>
          <w:lang w:val="en-US"/>
        </w:rPr>
        <w:t xml:space="preserve"> pribadi </w:t>
      </w:r>
      <w:r w:rsidR="002A1363">
        <w:rPr>
          <w:iCs/>
          <w:color w:val="000000"/>
          <w:lang w:val="en-US"/>
        </w:rPr>
        <w:t>adalah</w:t>
      </w:r>
      <w:r w:rsidR="002A1363" w:rsidRPr="002A1363">
        <w:rPr>
          <w:iCs/>
          <w:color w:val="000000"/>
          <w:lang w:val="en-US"/>
        </w:rPr>
        <w:t xml:space="preserve"> kelemaha</w:t>
      </w:r>
      <w:r w:rsidR="002A1363">
        <w:rPr>
          <w:iCs/>
          <w:color w:val="000000"/>
          <w:lang w:val="en-US"/>
        </w:rPr>
        <w:t>n</w:t>
      </w:r>
      <w:r w:rsidR="00E71701">
        <w:rPr>
          <w:iCs/>
          <w:color w:val="000000"/>
          <w:lang w:val="en-US"/>
        </w:rPr>
        <w:fldChar w:fldCharType="begin" w:fldLock="1"/>
      </w:r>
      <w:r w:rsidR="008B1D71">
        <w:rPr>
          <w:iCs/>
          <w:color w:val="000000"/>
          <w:lang w:val="en-US"/>
        </w:rPr>
        <w:instrText>ADDIN CSL_CITATION {"citationItems":[{"id":"ITEM-1","itemData":{"author":[{"dropping-particle":"","family":"Nurhikmah","given":"Rusmadi","non-dropping-particle":"","parse-names":false,"suffix":""}],"container-title":"Perpustakaan Uin Antasari Banjarmasin","id":"ITEM-1","issue":"1","issued":{"date-parts":[["2023"]]},"number-of-pages":"88-100","publisher":"Universitas Islam Negeri Antasari Banjarmasin","title":"Pengaruh Self Disclosure Terhadap Subjective Well-Being Pada Remaja Di Panti Asuhan Nor Hidayah Banjarmasin","type":"thesis","volume":"4"},"uris":["http://www.mendeley.com/documents/?uuid=774b8aaf-7362-4f8f-a94d-cbc07481ccdb"]}],"mendeley":{"formattedCitation":"[15]","plainTextFormattedCitation":"[15]","previouslyFormattedCitation":"[15]"},"properties":{"noteIndex":0},"schema":"https://github.com/citation-style-language/schema/raw/master/csl-citation.json"}</w:instrText>
      </w:r>
      <w:r w:rsidR="00E71701">
        <w:rPr>
          <w:iCs/>
          <w:color w:val="000000"/>
          <w:lang w:val="en-US"/>
        </w:rPr>
        <w:fldChar w:fldCharType="separate"/>
      </w:r>
      <w:r w:rsidR="008B1D71" w:rsidRPr="008B1D71">
        <w:rPr>
          <w:iCs/>
          <w:noProof/>
          <w:color w:val="000000"/>
          <w:lang w:val="en-US"/>
        </w:rPr>
        <w:t>[15]</w:t>
      </w:r>
      <w:r w:rsidR="00E71701">
        <w:rPr>
          <w:iCs/>
          <w:color w:val="000000"/>
          <w:lang w:val="en-US"/>
        </w:rPr>
        <w:fldChar w:fldCharType="end"/>
      </w:r>
      <w:r w:rsidR="002A1363" w:rsidRPr="002A1363">
        <w:rPr>
          <w:iCs/>
          <w:color w:val="000000"/>
          <w:lang w:val="en-US"/>
        </w:rPr>
        <w:t>.</w:t>
      </w:r>
      <w:r w:rsidR="002A1363">
        <w:rPr>
          <w:iCs/>
          <w:color w:val="000000"/>
          <w:lang w:val="en-US"/>
        </w:rPr>
        <w:t xml:space="preserve"> </w:t>
      </w:r>
      <w:r w:rsidR="00380AA6">
        <w:rPr>
          <w:iCs/>
          <w:color w:val="000000"/>
          <w:lang w:val="en-US"/>
        </w:rPr>
        <w:t>Penyebab perbedaan tersebut dari</w:t>
      </w:r>
      <w:r w:rsidR="002A1363" w:rsidRPr="002A1363">
        <w:rPr>
          <w:iCs/>
          <w:color w:val="000000"/>
          <w:lang w:val="en-US"/>
        </w:rPr>
        <w:t xml:space="preserve"> peran instrumental </w:t>
      </w:r>
      <w:r w:rsidR="00952AD6">
        <w:rPr>
          <w:iCs/>
          <w:color w:val="000000"/>
          <w:lang w:val="en-US"/>
        </w:rPr>
        <w:t xml:space="preserve">dalam diri </w:t>
      </w:r>
      <w:r w:rsidR="002A1363">
        <w:rPr>
          <w:iCs/>
          <w:color w:val="000000"/>
          <w:lang w:val="en-US"/>
        </w:rPr>
        <w:t>laki-laki</w:t>
      </w:r>
      <w:r w:rsidR="00952AD6">
        <w:rPr>
          <w:iCs/>
          <w:color w:val="000000"/>
          <w:lang w:val="en-US"/>
        </w:rPr>
        <w:t xml:space="preserve"> yang</w:t>
      </w:r>
      <w:r w:rsidR="002A1363">
        <w:rPr>
          <w:iCs/>
          <w:color w:val="000000"/>
          <w:lang w:val="en-US"/>
        </w:rPr>
        <w:t xml:space="preserve"> </w:t>
      </w:r>
      <w:r w:rsidR="002A1363" w:rsidRPr="002A1363">
        <w:rPr>
          <w:iCs/>
          <w:color w:val="000000"/>
          <w:lang w:val="en-US"/>
        </w:rPr>
        <w:t xml:space="preserve">tidak mengijinkan </w:t>
      </w:r>
      <w:r w:rsidR="002A1363">
        <w:rPr>
          <w:iCs/>
          <w:color w:val="000000"/>
          <w:lang w:val="en-US"/>
        </w:rPr>
        <w:t>untu</w:t>
      </w:r>
      <w:r w:rsidR="00952AD6">
        <w:rPr>
          <w:iCs/>
          <w:color w:val="000000"/>
          <w:lang w:val="en-US"/>
        </w:rPr>
        <w:t>k</w:t>
      </w:r>
      <w:r w:rsidR="002A1363" w:rsidRPr="002A1363">
        <w:rPr>
          <w:iCs/>
          <w:color w:val="000000"/>
          <w:lang w:val="en-US"/>
        </w:rPr>
        <w:t xml:space="preserve"> terlalu banyak</w:t>
      </w:r>
      <w:r w:rsidR="00952AD6">
        <w:rPr>
          <w:iCs/>
          <w:color w:val="000000"/>
          <w:lang w:val="en-US"/>
        </w:rPr>
        <w:t xml:space="preserve"> dalam mengungkapkan sesuatu tentang dirinya</w:t>
      </w:r>
      <w:r w:rsidR="002A1363" w:rsidRPr="002A1363">
        <w:rPr>
          <w:iCs/>
          <w:color w:val="000000"/>
          <w:lang w:val="en-US"/>
        </w:rPr>
        <w:t xml:space="preserve">, sementara </w:t>
      </w:r>
      <w:r w:rsidR="00952AD6">
        <w:rPr>
          <w:iCs/>
          <w:color w:val="000000"/>
          <w:lang w:val="en-US"/>
        </w:rPr>
        <w:t xml:space="preserve">pada erempuan terdapat </w:t>
      </w:r>
      <w:r w:rsidR="002A1363" w:rsidRPr="002A1363">
        <w:rPr>
          <w:iCs/>
          <w:color w:val="000000"/>
          <w:lang w:val="en-US"/>
        </w:rPr>
        <w:t xml:space="preserve">peran ekspresif </w:t>
      </w:r>
      <w:r w:rsidR="00952AD6">
        <w:rPr>
          <w:iCs/>
          <w:color w:val="000000"/>
          <w:lang w:val="en-US"/>
        </w:rPr>
        <w:t>yang</w:t>
      </w:r>
      <w:r w:rsidR="002A1363" w:rsidRPr="002A1363">
        <w:rPr>
          <w:iCs/>
          <w:color w:val="000000"/>
          <w:lang w:val="en-US"/>
        </w:rPr>
        <w:t xml:space="preserve"> mendukung</w:t>
      </w:r>
      <w:r w:rsidR="002A1363">
        <w:rPr>
          <w:iCs/>
          <w:color w:val="000000"/>
          <w:lang w:val="en-US"/>
        </w:rPr>
        <w:t xml:space="preserve"> </w:t>
      </w:r>
      <w:r w:rsidR="002A1363" w:rsidRPr="002A1363">
        <w:rPr>
          <w:iCs/>
          <w:color w:val="000000"/>
          <w:lang w:val="en-US"/>
        </w:rPr>
        <w:t>untuk mengungkapkan diri</w:t>
      </w:r>
      <w:r w:rsidR="002A1363">
        <w:rPr>
          <w:iCs/>
          <w:color w:val="000000"/>
          <w:lang w:val="en-US"/>
        </w:rPr>
        <w:fldChar w:fldCharType="begin" w:fldLock="1"/>
      </w:r>
      <w:r w:rsidR="002351EB">
        <w:rPr>
          <w:iCs/>
          <w:color w:val="000000"/>
          <w:lang w:val="en-US"/>
        </w:rPr>
        <w:instrText>ADDIN CSL_CITATION {"citationItems":[{"id":"ITEM-1","itemData":{"DOI":"https://doi.org/10.14710/jpu.3.2.11%20-%2025","abstract":"Mahasiswa yang sedang menyusun skripsi merupakan individu yang rentan mengalami stres. Mahasiswa yang mengalami stres cenderung mengalami gangguan dalam fungsi fisik, emosi, kognitif, dan tingkah laku. Salah satu faktor yang dapat menyebabkan stres pada mahasiswa yang menyusun skripsi adalah hubungan interpersonal yang kurang harmonis dengan dosen pembimbing. Hubungan interpersonal yang kurang harmonis antara mahasiswa dengan dosen pembimbing terjadi karena adanya komunikasi interpersonal yang tidak efektif. Komunikasi interpersonal yang tidak efektif menyebabkan adanya kecemasan dan ketegangan pada diri mahasiswa. Penelitian ini bertujuan untuk mengetahui hubungan antara efektivitas komunikasi mahasiswa-dosen pembimbing utama skripsi dengan stres dalam menyusun skripsi pada mahasiswa Program Studi Psikologi Fakultas Kedokteran Universitas Diponegoro. Subjek","author":[{"dropping-particle":"","family":"Sari","given":"Retno Puspito","non-dropping-particle":"","parse-names":false,"suffix":""},{"dropping-particle":"","family":"Rejeki","given":"Tri","non-dropping-particle":"","parse-names":false,"suffix":""},{"dropping-particle":"","family":"Achmad","given":"A","non-dropping-particle":"","parse-names":false,"suffix":""}],"container-title":"Jurnal Psikologi","id":"ITEM-1","issue":"2","issued":{"date-parts":[["2013"]]},"page":"11-25","title":"ENGUNGKAPAN DIRI MAHASISWA TAHUN PERTAMA UNIVERSITAS DIPONEGORO DITINJAU DARI JENIS KELAMIN DAN HARGA DIRI","type":"article-journal","volume":"3"},"uris":["http://www.mendeley.com/documents/?uuid=b8ce6590-5f0e-4aa9-a2be-c11f5c23617a"]}],"mendeley":{"formattedCitation":"[24]","plainTextFormattedCitation":"[24]","previouslyFormattedCitation":"[24]"},"properties":{"noteIndex":0},"schema":"https://github.com/citation-style-language/schema/raw/master/csl-citation.json"}</w:instrText>
      </w:r>
      <w:r w:rsidR="002A1363">
        <w:rPr>
          <w:iCs/>
          <w:color w:val="000000"/>
          <w:lang w:val="en-US"/>
        </w:rPr>
        <w:fldChar w:fldCharType="separate"/>
      </w:r>
      <w:r w:rsidR="003C1C7B" w:rsidRPr="003C1C7B">
        <w:rPr>
          <w:iCs/>
          <w:noProof/>
          <w:color w:val="000000"/>
          <w:lang w:val="en-US"/>
        </w:rPr>
        <w:t>[24]</w:t>
      </w:r>
      <w:r w:rsidR="002A1363">
        <w:rPr>
          <w:iCs/>
          <w:color w:val="000000"/>
          <w:lang w:val="en-US"/>
        </w:rPr>
        <w:fldChar w:fldCharType="end"/>
      </w:r>
      <w:r w:rsidR="002A1363" w:rsidRPr="002A1363">
        <w:rPr>
          <w:iCs/>
          <w:color w:val="000000"/>
          <w:lang w:val="en-US"/>
        </w:rPr>
        <w:t>.</w:t>
      </w:r>
    </w:p>
    <w:p w14:paraId="17CED3E3" w14:textId="7118CD7D" w:rsidR="00AD6BB7" w:rsidRPr="006C7A28" w:rsidRDefault="00E9325A" w:rsidP="00AD6BB7">
      <w:pPr>
        <w:pStyle w:val="Heading1"/>
        <w:rPr>
          <w:sz w:val="24"/>
        </w:rPr>
      </w:pPr>
      <w:r>
        <w:rPr>
          <w:sz w:val="24"/>
          <w:lang w:val="en-ID"/>
        </w:rPr>
        <w:t xml:space="preserve">IV. </w:t>
      </w:r>
      <w:r w:rsidR="00AD6BB7" w:rsidRPr="006C7A28">
        <w:rPr>
          <w:sz w:val="24"/>
        </w:rPr>
        <w:t>Kesimpulan</w:t>
      </w:r>
    </w:p>
    <w:p w14:paraId="3C1C029A" w14:textId="3C376B53" w:rsidR="00AD6BB7" w:rsidRPr="002351EB" w:rsidRDefault="00ED5F9A" w:rsidP="002351EB">
      <w:pPr>
        <w:pStyle w:val="Body"/>
        <w:ind w:firstLine="284"/>
        <w:rPr>
          <w:iCs/>
          <w:color w:val="000000"/>
          <w:lang w:val="en-US"/>
        </w:rPr>
      </w:pPr>
      <w:r w:rsidRPr="00ED5F9A">
        <w:rPr>
          <w:iCs/>
          <w:color w:val="000000"/>
          <w:lang w:val="en-US"/>
        </w:rPr>
        <w:t xml:space="preserve">Berdasarkan hasil analisis dan pembahasan penelitian </w:t>
      </w:r>
      <w:r>
        <w:rPr>
          <w:iCs/>
          <w:color w:val="000000"/>
          <w:lang w:val="en-US"/>
        </w:rPr>
        <w:t xml:space="preserve">dapat </w:t>
      </w:r>
      <w:r w:rsidRPr="00ED5F9A">
        <w:rPr>
          <w:iCs/>
          <w:color w:val="000000"/>
          <w:lang w:val="en-US"/>
        </w:rPr>
        <w:t>disimpulkan bahwa</w:t>
      </w:r>
      <w:r>
        <w:rPr>
          <w:iCs/>
          <w:color w:val="000000"/>
          <w:lang w:val="en-US"/>
        </w:rPr>
        <w:t xml:space="preserve"> </w:t>
      </w:r>
      <w:r>
        <w:rPr>
          <w:i/>
          <w:color w:val="000000"/>
          <w:lang w:val="en-US"/>
        </w:rPr>
        <w:t>self disclosure</w:t>
      </w:r>
      <w:r>
        <w:rPr>
          <w:iCs/>
          <w:color w:val="000000"/>
          <w:lang w:val="en-US"/>
        </w:rPr>
        <w:t xml:space="preserve"> remaja Panti suhan Aisyiyah Sidoarjo berada </w:t>
      </w:r>
      <w:r w:rsidR="000453AA">
        <w:rPr>
          <w:iCs/>
          <w:color w:val="000000"/>
          <w:lang w:val="en-US"/>
        </w:rPr>
        <w:t>pada</w:t>
      </w:r>
      <w:r>
        <w:rPr>
          <w:iCs/>
          <w:color w:val="000000"/>
          <w:lang w:val="en-US"/>
        </w:rPr>
        <w:t xml:space="preserve"> kategor</w:t>
      </w:r>
      <w:r w:rsidR="00A53538">
        <w:rPr>
          <w:iCs/>
          <w:color w:val="000000"/>
          <w:lang w:val="en-US"/>
        </w:rPr>
        <w:t>i</w:t>
      </w:r>
      <w:r>
        <w:rPr>
          <w:iCs/>
          <w:color w:val="000000"/>
          <w:lang w:val="en-US"/>
        </w:rPr>
        <w:t xml:space="preserve"> sedang </w:t>
      </w:r>
      <w:r w:rsidRPr="00ED5F9A">
        <w:rPr>
          <w:iCs/>
          <w:color w:val="000000"/>
          <w:lang w:val="en-US"/>
        </w:rPr>
        <w:t>d</w:t>
      </w:r>
      <w:r w:rsidR="000453AA">
        <w:rPr>
          <w:iCs/>
          <w:color w:val="000000"/>
          <w:lang w:val="en-US"/>
        </w:rPr>
        <w:t>ilihat dari</w:t>
      </w:r>
      <w:r w:rsidRPr="00ED5F9A">
        <w:rPr>
          <w:iCs/>
          <w:color w:val="000000"/>
          <w:lang w:val="en-US"/>
        </w:rPr>
        <w:t xml:space="preserve"> persentase sebesar 87% (124 responden),</w:t>
      </w:r>
      <w:r w:rsidR="000453AA">
        <w:rPr>
          <w:iCs/>
          <w:color w:val="000000"/>
          <w:lang w:val="en-US"/>
        </w:rPr>
        <w:t xml:space="preserve"> </w:t>
      </w:r>
      <w:r w:rsidRPr="00ED5F9A">
        <w:rPr>
          <w:iCs/>
          <w:color w:val="000000"/>
          <w:lang w:val="en-US"/>
        </w:rPr>
        <w:t>kategori tinggi 8% (11 responden), da</w:t>
      </w:r>
      <w:r w:rsidR="000453AA">
        <w:rPr>
          <w:iCs/>
          <w:color w:val="000000"/>
          <w:lang w:val="en-US"/>
        </w:rPr>
        <w:t>n</w:t>
      </w:r>
      <w:r w:rsidRPr="00ED5F9A">
        <w:rPr>
          <w:iCs/>
          <w:color w:val="000000"/>
          <w:lang w:val="en-US"/>
        </w:rPr>
        <w:t xml:space="preserve"> kategori rendah 5% (7 responden). </w:t>
      </w:r>
      <w:r w:rsidR="00545322">
        <w:rPr>
          <w:iCs/>
          <w:color w:val="000000"/>
          <w:lang w:val="en-US"/>
        </w:rPr>
        <w:t>Dalam penelitian ini juga ditemukan</w:t>
      </w:r>
      <w:r w:rsidRPr="00ED5F9A">
        <w:rPr>
          <w:iCs/>
          <w:color w:val="000000"/>
          <w:lang w:val="en-US"/>
        </w:rPr>
        <w:t xml:space="preserve"> adanya perbedan tingkat </w:t>
      </w:r>
      <w:r w:rsidRPr="00ED5F9A">
        <w:rPr>
          <w:i/>
          <w:color w:val="000000"/>
          <w:lang w:val="en-US"/>
        </w:rPr>
        <w:t>self disclosure</w:t>
      </w:r>
      <w:r w:rsidRPr="00ED5F9A">
        <w:rPr>
          <w:iCs/>
          <w:color w:val="000000"/>
          <w:lang w:val="en-US"/>
        </w:rPr>
        <w:t xml:space="preserve"> antara anak asuh asrama dan non asrama dengan persentase sebesar 34% (asrama), dan 66% (non asrama).</w:t>
      </w:r>
      <w:r w:rsidR="00030707">
        <w:rPr>
          <w:iCs/>
          <w:color w:val="000000"/>
          <w:lang w:val="en-US"/>
        </w:rPr>
        <w:t xml:space="preserve"> </w:t>
      </w:r>
      <w:r w:rsidR="00664E22">
        <w:rPr>
          <w:iCs/>
          <w:color w:val="000000"/>
          <w:lang w:val="en-US"/>
        </w:rPr>
        <w:t>Hal ini bisa terjadi karena faktor lingkungan dan polah asuh yang diterapka</w:t>
      </w:r>
      <w:r w:rsidR="001F6442">
        <w:rPr>
          <w:iCs/>
          <w:color w:val="000000"/>
          <w:lang w:val="en-US"/>
        </w:rPr>
        <w:t xml:space="preserve">n, </w:t>
      </w:r>
      <w:r w:rsidR="000F08D3">
        <w:rPr>
          <w:iCs/>
          <w:color w:val="000000"/>
          <w:lang w:val="en-US"/>
        </w:rPr>
        <w:t>polah asuh yang diterapkan kepada anak secra langsung mempengaruhi kepercayaan diri untuk terbuka kepada orang di lingkungannya</w:t>
      </w:r>
      <w:r w:rsidR="000F08D3">
        <w:rPr>
          <w:iCs/>
          <w:color w:val="000000"/>
          <w:lang w:val="en-US"/>
        </w:rPr>
        <w:fldChar w:fldCharType="begin" w:fldLock="1"/>
      </w:r>
      <w:r w:rsidR="002351EB">
        <w:rPr>
          <w:iCs/>
          <w:color w:val="000000"/>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Kata","author":[{"dropping-particle":"","family":"Rosa","given":"Nadia Vinca","non-dropping-particle":"","parse-names":false,"suffix":""}],"id":"ITEM-1","issue":"2","issued":{"date-parts":[["2019"]]},"number-of-pages":"1-23","publisher":"UNIVERSITAS NEGERI JAKARTA","title":"Hubungan pola asuh orang tua pada pengungkapan diri (self disclosure) remaja laki-laki","type":"thesis","volume":"15"},"uris":["http://www.mendeley.com/documents/?uuid=1629f5a4-5234-4441-bb33-ac0fbe1c2284"]}],"mendeley":{"formattedCitation":"[25]","plainTextFormattedCitation":"[25]","previouslyFormattedCitation":"[25]"},"properties":{"noteIndex":0},"schema":"https://github.com/citation-style-language/schema/raw/master/csl-citation.json"}</w:instrText>
      </w:r>
      <w:r w:rsidR="000F08D3">
        <w:rPr>
          <w:iCs/>
          <w:color w:val="000000"/>
          <w:lang w:val="en-US"/>
        </w:rPr>
        <w:fldChar w:fldCharType="separate"/>
      </w:r>
      <w:r w:rsidR="003C1C7B" w:rsidRPr="003C1C7B">
        <w:rPr>
          <w:iCs/>
          <w:noProof/>
          <w:color w:val="000000"/>
          <w:lang w:val="en-US"/>
        </w:rPr>
        <w:t>[25]</w:t>
      </w:r>
      <w:r w:rsidR="000F08D3">
        <w:rPr>
          <w:iCs/>
          <w:color w:val="000000"/>
          <w:lang w:val="en-US"/>
        </w:rPr>
        <w:fldChar w:fldCharType="end"/>
      </w:r>
      <w:r w:rsidR="000F08D3">
        <w:rPr>
          <w:iCs/>
          <w:color w:val="000000"/>
          <w:lang w:val="en-US"/>
        </w:rPr>
        <w:t>.</w:t>
      </w:r>
      <w:r w:rsidR="002351EB">
        <w:rPr>
          <w:iCs/>
          <w:color w:val="000000"/>
          <w:lang w:val="en-US"/>
        </w:rPr>
        <w:t xml:space="preserve"> </w:t>
      </w:r>
      <w:r w:rsidR="002351EB">
        <w:rPr>
          <w:i/>
          <w:color w:val="000000"/>
          <w:lang w:val="en-US"/>
        </w:rPr>
        <w:t>Self disclosure</w:t>
      </w:r>
      <w:r w:rsidR="002351EB">
        <w:rPr>
          <w:iCs/>
          <w:color w:val="000000"/>
          <w:lang w:val="en-US"/>
        </w:rPr>
        <w:t xml:space="preserve"> bisa dibiasakan mulai dari lingkungan rumah atau keluarga sehingga disini peran polah asuh orang tua sangat besar untuk menunjang perkembangan remaja, selanjutnya berkembang pada lingkungan sekolah dan meluas ke lingkungan teman serta mampu menyesuaikan diri dengan lingkungan dimanapun</w:t>
      </w:r>
      <w:r w:rsidR="002351EB">
        <w:rPr>
          <w:iCs/>
          <w:color w:val="000000"/>
          <w:lang w:val="en-US"/>
        </w:rPr>
        <w:fldChar w:fldCharType="begin" w:fldLock="1"/>
      </w:r>
      <w:r w:rsidR="008B1D71">
        <w:rPr>
          <w:iCs/>
          <w:color w:val="000000"/>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Kata","author":[{"dropping-particle":"","family":"Rosa","given":"Nadia Vinca","non-dropping-particle":"","parse-names":false,"suffix":""}],"id":"ITEM-1","issue":"2","issued":{"date-parts":[["2019"]]},"number-of-pages":"1-23","publisher":"UNIVERSITAS NEGERI JAKARTA","title":"Hubungan pola asuh orang tua pada pengungkapan diri (self disclosure) remaja laki-laki","type":"thesis","volume":"15"},"uris":["http://www.mendeley.com/documents/?uuid=1629f5a4-5234-4441-bb33-ac0fbe1c2284"]}],"mendeley":{"formattedCitation":"[25]","plainTextFormattedCitation":"[25]","previouslyFormattedCitation":"[25]"},"properties":{"noteIndex":0},"schema":"https://github.com/citation-style-language/schema/raw/master/csl-citation.json"}</w:instrText>
      </w:r>
      <w:r w:rsidR="002351EB">
        <w:rPr>
          <w:iCs/>
          <w:color w:val="000000"/>
          <w:lang w:val="en-US"/>
        </w:rPr>
        <w:fldChar w:fldCharType="separate"/>
      </w:r>
      <w:r w:rsidR="002351EB" w:rsidRPr="002351EB">
        <w:rPr>
          <w:iCs/>
          <w:noProof/>
          <w:color w:val="000000"/>
          <w:lang w:val="en-US"/>
        </w:rPr>
        <w:t>[25]</w:t>
      </w:r>
      <w:r w:rsidR="002351EB">
        <w:rPr>
          <w:iCs/>
          <w:color w:val="000000"/>
          <w:lang w:val="en-US"/>
        </w:rPr>
        <w:fldChar w:fldCharType="end"/>
      </w:r>
      <w:r w:rsidR="002351EB">
        <w:rPr>
          <w:iCs/>
          <w:color w:val="000000"/>
          <w:lang w:val="en-US"/>
        </w:rPr>
        <w:t xml:space="preserve">. </w:t>
      </w:r>
      <w:r w:rsidR="000F08D3">
        <w:rPr>
          <w:iCs/>
          <w:color w:val="000000"/>
          <w:lang w:val="en-US"/>
        </w:rPr>
        <w:t xml:space="preserve">Berdasarkan hasil penelitian </w:t>
      </w:r>
      <w:r w:rsidR="000F08D3">
        <w:rPr>
          <w:iCs/>
          <w:color w:val="000000"/>
          <w:lang w:val="en-US"/>
        </w:rPr>
        <w:lastRenderedPageBreak/>
        <w:t>menunjukkan</w:t>
      </w:r>
      <w:r w:rsidR="00610F25">
        <w:rPr>
          <w:iCs/>
          <w:color w:val="000000"/>
          <w:lang w:val="en-US"/>
        </w:rPr>
        <w:t xml:space="preserve"> skor rata-rata</w:t>
      </w:r>
      <w:r w:rsidR="000F08D3">
        <w:rPr>
          <w:iCs/>
          <w:color w:val="000000"/>
          <w:lang w:val="en-US"/>
        </w:rPr>
        <w:t xml:space="preserve"> </w:t>
      </w:r>
      <w:r w:rsidR="000F08D3">
        <w:rPr>
          <w:i/>
          <w:color w:val="000000"/>
          <w:lang w:val="en-US"/>
        </w:rPr>
        <w:t xml:space="preserve">self disclosure </w:t>
      </w:r>
      <w:r w:rsidR="000F08D3">
        <w:rPr>
          <w:iCs/>
          <w:color w:val="000000"/>
          <w:lang w:val="en-US"/>
        </w:rPr>
        <w:t xml:space="preserve">remaja asrama lebih rendah </w:t>
      </w:r>
      <w:r w:rsidR="00610F25">
        <w:rPr>
          <w:iCs/>
          <w:color w:val="000000"/>
          <w:lang w:val="en-US"/>
        </w:rPr>
        <w:t xml:space="preserve">(64) </w:t>
      </w:r>
      <w:r w:rsidR="000F08D3">
        <w:rPr>
          <w:iCs/>
          <w:color w:val="000000"/>
          <w:lang w:val="en-US"/>
        </w:rPr>
        <w:t>daripada remaja non asrama</w:t>
      </w:r>
      <w:r w:rsidR="00610F25">
        <w:rPr>
          <w:iCs/>
          <w:color w:val="000000"/>
          <w:lang w:val="en-US"/>
        </w:rPr>
        <w:t xml:space="preserve"> (73,5). Karena polah asuh yang diterapkan di panti asuhan cenderung bersifat otoriter menyebabkan remaja yang ada di asrama merasa kurang percaya diri saat mengungkapkan sesuatu.</w:t>
      </w:r>
      <w:r w:rsidR="000F08D3">
        <w:rPr>
          <w:iCs/>
          <w:color w:val="000000"/>
          <w:lang w:val="en-US"/>
        </w:rPr>
        <w:t xml:space="preserve"> </w:t>
      </w:r>
      <w:r w:rsidR="00B202F4">
        <w:rPr>
          <w:iCs/>
          <w:color w:val="000000"/>
          <w:lang w:val="en-US"/>
        </w:rPr>
        <w:t>Konseling dan psikoedukasi bisa digunakan s</w:t>
      </w:r>
      <w:r w:rsidR="00664E22">
        <w:rPr>
          <w:iCs/>
          <w:color w:val="000000"/>
          <w:lang w:val="en-US"/>
        </w:rPr>
        <w:t xml:space="preserve">ebagai upaya dalam meningkatkan </w:t>
      </w:r>
      <w:r w:rsidR="00D205EE" w:rsidRPr="00D205EE">
        <w:rPr>
          <w:i/>
          <w:color w:val="000000"/>
          <w:lang w:val="en-US"/>
        </w:rPr>
        <w:t>self disclosure</w:t>
      </w:r>
      <w:r w:rsidR="00D205EE">
        <w:rPr>
          <w:iCs/>
          <w:color w:val="000000"/>
          <w:lang w:val="en-US"/>
        </w:rPr>
        <w:t xml:space="preserve"> </w:t>
      </w:r>
      <w:r w:rsidR="00B202F4">
        <w:rPr>
          <w:iCs/>
          <w:color w:val="000000"/>
          <w:lang w:val="en-US"/>
        </w:rPr>
        <w:t>pada remaja di panti asuhan</w:t>
      </w:r>
      <w:r w:rsidR="00B202F4" w:rsidRPr="00B202F4">
        <w:rPr>
          <w:iCs/>
          <w:color w:val="000000"/>
          <w:lang w:val="en-US"/>
        </w:rPr>
        <w:t>.</w:t>
      </w:r>
      <w:r w:rsidR="00664E22" w:rsidRPr="00B202F4">
        <w:rPr>
          <w:iCs/>
          <w:color w:val="000000"/>
          <w:lang w:val="en-US"/>
        </w:rPr>
        <w:t xml:space="preserve"> </w:t>
      </w:r>
      <w:r w:rsidR="00B30DC2" w:rsidRPr="00B202F4">
        <w:rPr>
          <w:iCs/>
          <w:color w:val="000000"/>
          <w:lang w:val="en-US"/>
        </w:rPr>
        <w:t xml:space="preserve">Selain itu </w:t>
      </w:r>
      <w:r w:rsidR="00664E22" w:rsidRPr="00B202F4">
        <w:rPr>
          <w:iCs/>
          <w:color w:val="000000"/>
          <w:lang w:val="en-US"/>
        </w:rPr>
        <w:t xml:space="preserve">gender juga mempengaruhi tingkat </w:t>
      </w:r>
      <w:r w:rsidR="00D205EE" w:rsidRPr="00D205EE">
        <w:rPr>
          <w:i/>
          <w:color w:val="000000"/>
          <w:lang w:val="en-US"/>
        </w:rPr>
        <w:t>self disclosure</w:t>
      </w:r>
      <w:r w:rsidR="00D205EE" w:rsidRPr="00B202F4">
        <w:rPr>
          <w:iCs/>
          <w:color w:val="000000"/>
          <w:lang w:val="en-US"/>
        </w:rPr>
        <w:t xml:space="preserve"> </w:t>
      </w:r>
      <w:r w:rsidR="00664E22" w:rsidRPr="00B202F4">
        <w:rPr>
          <w:iCs/>
          <w:color w:val="000000"/>
          <w:lang w:val="en-US"/>
        </w:rPr>
        <w:t>seseorang yang mana dari hasil analisis deskriptif diperoleh hasil yang menunjukkan bahwa</w:t>
      </w:r>
      <w:r w:rsidR="00B30DC2">
        <w:rPr>
          <w:iCs/>
          <w:color w:val="000000"/>
          <w:lang w:val="en-US"/>
        </w:rPr>
        <w:t xml:space="preserve"> tingkat </w:t>
      </w:r>
      <w:r w:rsidR="00D205EE" w:rsidRPr="00D205EE">
        <w:rPr>
          <w:i/>
          <w:color w:val="000000"/>
          <w:lang w:val="en-US"/>
        </w:rPr>
        <w:t>self disclosure</w:t>
      </w:r>
      <w:r w:rsidR="00D205EE">
        <w:rPr>
          <w:iCs/>
          <w:color w:val="000000"/>
          <w:lang w:val="en-US"/>
        </w:rPr>
        <w:t xml:space="preserve"> </w:t>
      </w:r>
      <w:r w:rsidR="000453AA">
        <w:rPr>
          <w:iCs/>
          <w:color w:val="000000"/>
          <w:lang w:val="en-US"/>
        </w:rPr>
        <w:t xml:space="preserve">perempuan </w:t>
      </w:r>
      <w:r w:rsidR="00B30DC2">
        <w:rPr>
          <w:iCs/>
          <w:color w:val="000000"/>
          <w:lang w:val="en-US"/>
        </w:rPr>
        <w:t>lebih tinggi (59%)</w:t>
      </w:r>
      <w:r w:rsidR="000453AA">
        <w:rPr>
          <w:iCs/>
          <w:color w:val="000000"/>
          <w:lang w:val="en-US"/>
        </w:rPr>
        <w:t>,</w:t>
      </w:r>
      <w:r w:rsidR="00B30DC2">
        <w:rPr>
          <w:iCs/>
          <w:color w:val="000000"/>
          <w:lang w:val="en-US"/>
        </w:rPr>
        <w:t xml:space="preserve"> dibanding dengan laki-laki (41</w:t>
      </w:r>
      <w:r w:rsidR="00545322">
        <w:rPr>
          <w:iCs/>
          <w:color w:val="000000"/>
          <w:lang w:val="en-US"/>
        </w:rPr>
        <w:t>%</w:t>
      </w:r>
      <w:r w:rsidR="00B30DC2">
        <w:rPr>
          <w:iCs/>
          <w:color w:val="000000"/>
          <w:lang w:val="en-US"/>
        </w:rPr>
        <w:t>).</w:t>
      </w:r>
      <w:r w:rsidR="00B202F4">
        <w:rPr>
          <w:iCs/>
          <w:color w:val="000000"/>
          <w:lang w:val="en-US"/>
        </w:rPr>
        <w:t xml:space="preserve"> Bagi peneliti selanjutnya</w:t>
      </w:r>
      <w:r w:rsidR="000453AA">
        <w:rPr>
          <w:iCs/>
          <w:color w:val="000000"/>
          <w:lang w:val="en-US"/>
        </w:rPr>
        <w:t xml:space="preserve"> perlu</w:t>
      </w:r>
      <w:r w:rsidR="00B202F4">
        <w:rPr>
          <w:iCs/>
          <w:color w:val="000000"/>
          <w:lang w:val="en-US"/>
        </w:rPr>
        <w:t xml:space="preserve"> untuk m</w:t>
      </w:r>
      <w:r w:rsidR="00B202F4" w:rsidRPr="00B202F4">
        <w:rPr>
          <w:iCs/>
          <w:color w:val="000000"/>
          <w:lang w:val="en-US"/>
        </w:rPr>
        <w:t xml:space="preserve">enambahkan </w:t>
      </w:r>
      <w:r w:rsidR="000453AA">
        <w:rPr>
          <w:iCs/>
          <w:color w:val="000000"/>
          <w:lang w:val="en-US"/>
        </w:rPr>
        <w:t xml:space="preserve">lebih banyak </w:t>
      </w:r>
      <w:r w:rsidR="00B202F4" w:rsidRPr="00B202F4">
        <w:rPr>
          <w:iCs/>
          <w:color w:val="000000"/>
          <w:lang w:val="en-US"/>
        </w:rPr>
        <w:t xml:space="preserve">variabel </w:t>
      </w:r>
      <w:r w:rsidR="005253AD">
        <w:rPr>
          <w:iCs/>
          <w:color w:val="000000"/>
          <w:lang w:val="en-US"/>
        </w:rPr>
        <w:t>guna memperoleh</w:t>
      </w:r>
      <w:r w:rsidR="00B202F4" w:rsidRPr="00B202F4">
        <w:rPr>
          <w:iCs/>
          <w:color w:val="000000"/>
          <w:lang w:val="en-US"/>
        </w:rPr>
        <w:t xml:space="preserve"> hasil yang</w:t>
      </w:r>
      <w:r w:rsidR="005253AD">
        <w:rPr>
          <w:iCs/>
          <w:color w:val="000000"/>
          <w:lang w:val="en-US"/>
        </w:rPr>
        <w:t xml:space="preserve"> beragam dan bervariasi agar mencapai kesimpulan yang lebih komperhensif.</w:t>
      </w:r>
    </w:p>
    <w:p w14:paraId="199C9581" w14:textId="2B1411DB" w:rsidR="00AD6BB7" w:rsidRPr="006C7A28" w:rsidRDefault="00AD6BB7" w:rsidP="00AD6BB7">
      <w:pPr>
        <w:pStyle w:val="Heading1"/>
        <w:rPr>
          <w:sz w:val="24"/>
        </w:rPr>
      </w:pPr>
      <w:r w:rsidRPr="006C7A28">
        <w:rPr>
          <w:sz w:val="24"/>
        </w:rPr>
        <w:t xml:space="preserve">Ucapan Terima Kasih </w:t>
      </w:r>
    </w:p>
    <w:p w14:paraId="6F9DE7B4" w14:textId="2DEE5BF4" w:rsidR="00AD6BB7" w:rsidRPr="00A94F02" w:rsidRDefault="003914B3" w:rsidP="00A94F02">
      <w:pPr>
        <w:ind w:firstLine="397"/>
        <w:jc w:val="both"/>
        <w:rPr>
          <w:sz w:val="20"/>
          <w:szCs w:val="20"/>
          <w:lang w:val="en-US"/>
        </w:rPr>
      </w:pPr>
      <w:r>
        <w:rPr>
          <w:bCs/>
          <w:sz w:val="20"/>
          <w:szCs w:val="20"/>
        </w:rPr>
        <w:t xml:space="preserve">Ucapan terimah kasih kepada Panti Asuhan Aisyiyah </w:t>
      </w:r>
      <w:r>
        <w:rPr>
          <w:bCs/>
          <w:sz w:val="20"/>
          <w:szCs w:val="20"/>
          <w:lang w:val="en-US"/>
        </w:rPr>
        <w:t>d</w:t>
      </w:r>
      <w:r>
        <w:rPr>
          <w:bCs/>
          <w:sz w:val="20"/>
          <w:szCs w:val="20"/>
        </w:rPr>
        <w:t>i Sidoarjo yang telah memberikan i</w:t>
      </w:r>
      <w:r w:rsidR="00CB0E1F">
        <w:rPr>
          <w:bCs/>
          <w:sz w:val="20"/>
          <w:szCs w:val="20"/>
          <w:lang w:val="en-US"/>
        </w:rPr>
        <w:t>z</w:t>
      </w:r>
      <w:r>
        <w:rPr>
          <w:bCs/>
          <w:sz w:val="20"/>
          <w:szCs w:val="20"/>
        </w:rPr>
        <w:t>in penelitian dan seluruh anak panti yang telah berkenan menjadi responden dalam penelitian ini</w:t>
      </w:r>
      <w:r>
        <w:rPr>
          <w:bCs/>
          <w:sz w:val="20"/>
          <w:szCs w:val="20"/>
          <w:lang w:val="en-US"/>
        </w:rPr>
        <w:t>.</w:t>
      </w:r>
    </w:p>
    <w:p w14:paraId="55F99A72" w14:textId="77B42D34" w:rsidR="001F6442" w:rsidRPr="001F6442" w:rsidRDefault="006C7A28" w:rsidP="001F6442">
      <w:pPr>
        <w:pStyle w:val="Heading1"/>
        <w:tabs>
          <w:tab w:val="left" w:pos="0"/>
        </w:tabs>
      </w:pPr>
      <w:r>
        <w:rPr>
          <w:sz w:val="24"/>
          <w:lang w:val="en-ID"/>
        </w:rPr>
        <w:t>Ref</w:t>
      </w:r>
      <w:r w:rsidR="00770540" w:rsidRPr="006C7A28">
        <w:rPr>
          <w:sz w:val="24"/>
          <w:lang w:val="en-ID"/>
        </w:rPr>
        <w:t>erens</w:t>
      </w:r>
      <w:r w:rsidR="001F6442">
        <w:rPr>
          <w:sz w:val="24"/>
          <w:lang w:val="en-ID"/>
        </w:rPr>
        <w:t>i</w:t>
      </w:r>
    </w:p>
    <w:p w14:paraId="6D3F146E" w14:textId="1E05B14D" w:rsidR="001F6442" w:rsidRPr="001F6442" w:rsidRDefault="008C3E41" w:rsidP="001F6442">
      <w:pPr>
        <w:widowControl w:val="0"/>
        <w:autoSpaceDE w:val="0"/>
        <w:autoSpaceDN w:val="0"/>
        <w:adjustRightInd w:val="0"/>
        <w:ind w:left="640" w:hanging="640"/>
        <w:rPr>
          <w:noProof/>
          <w:sz w:val="20"/>
          <w:lang w:val="en-US"/>
        </w:rPr>
      </w:pPr>
      <w:r w:rsidRPr="008C3E41">
        <w:rPr>
          <w:sz w:val="20"/>
          <w:szCs w:val="20"/>
        </w:rPr>
        <w:fldChar w:fldCharType="begin" w:fldLock="1"/>
      </w:r>
      <w:r w:rsidRPr="008C3E41">
        <w:rPr>
          <w:sz w:val="20"/>
          <w:szCs w:val="20"/>
        </w:rPr>
        <w:instrText xml:space="preserve">ADDIN Mendeley Bibliography CSL_BIBLIOGRAPHY </w:instrText>
      </w:r>
      <w:r w:rsidRPr="008C3E41">
        <w:rPr>
          <w:sz w:val="20"/>
          <w:szCs w:val="20"/>
        </w:rPr>
        <w:fldChar w:fldCharType="separate"/>
      </w:r>
      <w:r w:rsidR="00E536A3" w:rsidRPr="001F6442">
        <w:rPr>
          <w:noProof/>
          <w:sz w:val="20"/>
          <w:lang w:val="en-US"/>
        </w:rPr>
        <w:t>[1]</w:t>
      </w:r>
      <w:r w:rsidR="00E536A3" w:rsidRPr="001F6442">
        <w:rPr>
          <w:noProof/>
          <w:sz w:val="20"/>
          <w:lang w:val="en-US"/>
        </w:rPr>
        <w:tab/>
        <w:t xml:space="preserve">D. Haryanti, E. M. Pamela, And Y. Susanti, “Perkembangan Mental Emosional Remaja Di Panti Asuhan,” </w:t>
      </w:r>
      <w:r w:rsidR="00E536A3" w:rsidRPr="001F6442">
        <w:rPr>
          <w:i/>
          <w:iCs/>
          <w:noProof/>
          <w:sz w:val="20"/>
          <w:lang w:val="en-US"/>
        </w:rPr>
        <w:t>J. Keperawatan Jiwa</w:t>
      </w:r>
      <w:r w:rsidR="00E536A3" w:rsidRPr="001F6442">
        <w:rPr>
          <w:noProof/>
          <w:sz w:val="20"/>
          <w:lang w:val="en-US"/>
        </w:rPr>
        <w:t>, Vol. 4, No. 2, Pp. 97–104, 2016, Doi: Https://Doi.Org/10.26714/Jkj.4.2.2016.97-104.</w:t>
      </w:r>
    </w:p>
    <w:p w14:paraId="27FFC26A" w14:textId="7EE23224"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w:t>
      </w:r>
      <w:r w:rsidRPr="001F6442">
        <w:rPr>
          <w:noProof/>
          <w:sz w:val="20"/>
          <w:lang w:val="en-US"/>
        </w:rPr>
        <w:tab/>
        <w:t xml:space="preserve">B. Dwi Rahmawati, R. Arruum Listiyandini, And R. Rahmatika, “Resiliensi Psikologis Dan Pengaruhnya Terhadap Kualitas Hidup Terkait Kesehatan Pada Remaja Di Panti Asuhan,” </w:t>
      </w:r>
      <w:r w:rsidRPr="001F6442">
        <w:rPr>
          <w:i/>
          <w:iCs/>
          <w:noProof/>
          <w:sz w:val="20"/>
          <w:lang w:val="en-US"/>
        </w:rPr>
        <w:t>J. Magister Psikol. Uma</w:t>
      </w:r>
      <w:r w:rsidRPr="001F6442">
        <w:rPr>
          <w:noProof/>
          <w:sz w:val="20"/>
          <w:lang w:val="en-US"/>
        </w:rPr>
        <w:t>, Vol. 11, No. 1, Pp. 2502–4590, 2019, Doi: Http://Dx.Doi.Org/10.31289/Analitika.V11i1.2314.</w:t>
      </w:r>
    </w:p>
    <w:p w14:paraId="19D21921" w14:textId="280E0B57"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[3]</w:t>
      </w:r>
      <w:r w:rsidRPr="001F6442">
        <w:rPr>
          <w:noProof/>
          <w:sz w:val="20"/>
          <w:lang w:val="en-US"/>
        </w:rPr>
        <w:tab/>
        <w:t xml:space="preserve">Y. Jemimut, “Peranan Orang Tua Asuh Dalam Pembinaan Moral Anak Usia Remaja Di Panti Asuhan Panjura Kota Malang,” </w:t>
      </w:r>
      <w:r w:rsidRPr="001F6442">
        <w:rPr>
          <w:i/>
          <w:iCs/>
          <w:noProof/>
          <w:sz w:val="20"/>
          <w:lang w:val="en-US"/>
        </w:rPr>
        <w:t>Konstr. Sos.  J. Penelit. Ilmu Sos.</w:t>
      </w:r>
      <w:r w:rsidRPr="001F6442">
        <w:rPr>
          <w:noProof/>
          <w:sz w:val="20"/>
          <w:lang w:val="en-US"/>
        </w:rPr>
        <w:t>, Vol. 1, No. 1, Pp. 9–15, 2021, Doi: Https://Doi.Org/10.56393/Konstruksisosial.V1i1.24.</w:t>
      </w:r>
    </w:p>
    <w:p w14:paraId="2C1AB871" w14:textId="3C07E1EE"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[4]</w:t>
      </w:r>
      <w:r w:rsidRPr="001F6442">
        <w:rPr>
          <w:noProof/>
          <w:sz w:val="20"/>
          <w:lang w:val="en-US"/>
        </w:rPr>
        <w:tab/>
        <w:t>Swtiawan, “Kemensos Berikan Perlindungan Kepada 4 Jutaan Anak Yatim-Piatu,” 2021. Https://Kemensos.Go.Id/Kemensos- Berikan-Perlindungan-Kepada-4-Jutaan-Anak-Yatim-Piatu (Accessed Jun. 05, 2021).</w:t>
      </w:r>
    </w:p>
    <w:p w14:paraId="18229C66" w14:textId="29776CEF"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[5]</w:t>
      </w:r>
      <w:r w:rsidRPr="001F6442">
        <w:rPr>
          <w:noProof/>
          <w:sz w:val="20"/>
          <w:lang w:val="en-US"/>
        </w:rPr>
        <w:tab/>
        <w:t xml:space="preserve">A. Armis, “Manajemen Panti Asuhan At Taqwa Muhammadiyah Dalam Membina Kepribadian Siswa Mts Muhammadiyah Padang Luar Kecamatan Rambatan Kabupaten Tanah Datar,” </w:t>
      </w:r>
      <w:r w:rsidRPr="001F6442">
        <w:rPr>
          <w:i/>
          <w:iCs/>
          <w:noProof/>
          <w:sz w:val="20"/>
          <w:lang w:val="en-US"/>
        </w:rPr>
        <w:t>Al-Fikrah J. Manaj. Pendidik.</w:t>
      </w:r>
      <w:r w:rsidRPr="001F6442">
        <w:rPr>
          <w:noProof/>
          <w:sz w:val="20"/>
          <w:lang w:val="en-US"/>
        </w:rPr>
        <w:t>, Vol. 3, No. 2, P. 137, 2016, Doi: 10.31958/Jaf.V3i2.397.</w:t>
      </w:r>
    </w:p>
    <w:p w14:paraId="02D6A443" w14:textId="78025ED1"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[6]</w:t>
      </w:r>
      <w:r w:rsidRPr="001F6442">
        <w:rPr>
          <w:noProof/>
          <w:sz w:val="20"/>
          <w:lang w:val="en-US"/>
        </w:rPr>
        <w:tab/>
        <w:t>V. Annisa, “Konsep Pendidikan Remaja Untuk Menanamkan Akhlak Dalam Perspektif Islam,” Uin Raden Intan Lampung, 2021. [Online]. Available: Http://Repository.Radenintan.Ac.Id/15971/</w:t>
      </w:r>
    </w:p>
    <w:p w14:paraId="7F686272" w14:textId="66F42F6C"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[7]</w:t>
      </w:r>
      <w:r w:rsidRPr="001F6442">
        <w:rPr>
          <w:noProof/>
          <w:sz w:val="20"/>
          <w:lang w:val="en-US"/>
        </w:rPr>
        <w:tab/>
        <w:t xml:space="preserve">S. Rahmah, A. Asmidir, And N. Nurfahanah, “Masalah-Masalah Yang Dialami Anak Panti Asuhan Dalam Penyesuaian Diri Dengan Lingkungan,” </w:t>
      </w:r>
      <w:r w:rsidRPr="001F6442">
        <w:rPr>
          <w:i/>
          <w:iCs/>
          <w:noProof/>
          <w:sz w:val="20"/>
          <w:lang w:val="en-US"/>
        </w:rPr>
        <w:t>Konselor</w:t>
      </w:r>
      <w:r w:rsidRPr="001F6442">
        <w:rPr>
          <w:noProof/>
          <w:sz w:val="20"/>
          <w:lang w:val="en-US"/>
        </w:rPr>
        <w:t>, Vol. 3, No. 3, P. 107, 2016, Doi: 10.24036/02014332993-0-00.</w:t>
      </w:r>
    </w:p>
    <w:p w14:paraId="6295B3E3" w14:textId="67152C56"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[8]</w:t>
      </w:r>
      <w:r w:rsidRPr="001F6442">
        <w:rPr>
          <w:noProof/>
          <w:sz w:val="20"/>
          <w:lang w:val="en-US"/>
        </w:rPr>
        <w:tab/>
        <w:t xml:space="preserve">Triana, E. Yossy, And K. Mustafa, “Hubungan Antara Self-Compassion Dengan Self-Disclosure Pada Remaja Di Panti Asuhan Tritunggal Sumbawa,” </w:t>
      </w:r>
      <w:r w:rsidRPr="001F6442">
        <w:rPr>
          <w:i/>
          <w:iCs/>
          <w:noProof/>
          <w:sz w:val="20"/>
          <w:lang w:val="en-US"/>
        </w:rPr>
        <w:t>J. Diskurs. Ilmu Psikol. Pendidik.</w:t>
      </w:r>
      <w:r w:rsidRPr="001F6442">
        <w:rPr>
          <w:noProof/>
          <w:sz w:val="20"/>
          <w:lang w:val="en-US"/>
        </w:rPr>
        <w:t>, Vol. 1, No. 1, Pp. 11–13, 2019, Doi: Doi.Org/10.1234/Jp.V1i1.212.</w:t>
      </w:r>
    </w:p>
    <w:p w14:paraId="242301C7" w14:textId="6B9608FB"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[9]</w:t>
      </w:r>
      <w:r w:rsidRPr="001F6442">
        <w:rPr>
          <w:noProof/>
          <w:sz w:val="20"/>
          <w:lang w:val="en-US"/>
        </w:rPr>
        <w:tab/>
        <w:t xml:space="preserve">Maryam B. Gainau, “Keterbukaan Diri (Self Disclosure) Siswa Dalam Perspektif Budaya Dan Implikasinya Bagi Konseling,” </w:t>
      </w:r>
      <w:r w:rsidRPr="001F6442">
        <w:rPr>
          <w:i/>
          <w:iCs/>
          <w:noProof/>
          <w:sz w:val="20"/>
          <w:lang w:val="en-US"/>
        </w:rPr>
        <w:t>Sekol. Tinggi Agama Kristen Protestan Negeri Papua</w:t>
      </w:r>
      <w:r w:rsidRPr="001F6442">
        <w:rPr>
          <w:noProof/>
          <w:sz w:val="20"/>
          <w:lang w:val="en-US"/>
        </w:rPr>
        <w:t>, Pp. 12–36, 2012, [Online]. Available: Http://Repository.Widyamandala.Ac.Id/Id/Eprint/569</w:t>
      </w:r>
    </w:p>
    <w:p w14:paraId="6E0801DD" w14:textId="1FBA0A42"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[10]</w:t>
      </w:r>
      <w:r w:rsidRPr="001F6442">
        <w:rPr>
          <w:noProof/>
          <w:sz w:val="20"/>
          <w:lang w:val="en-US"/>
        </w:rPr>
        <w:tab/>
        <w:t>S. Natasya And D. Anggraini, “Program Intervensi Untuk Meningkat Keterbukaan Diri Pada Anak-Anak Panti Asuhan Al-Muhaimin Intervention Program To Increase Self-Disclosure In Al-Muhaimin Orphanage Children,” Vol. 3, No. 1, Pp. 18–23, 2022, Doi: Doi.Org/10.32502/Altifani.V3i1.4695.</w:t>
      </w:r>
    </w:p>
    <w:p w14:paraId="443C5B91" w14:textId="7D707D77"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[11]</w:t>
      </w:r>
      <w:r w:rsidRPr="001F6442">
        <w:rPr>
          <w:noProof/>
          <w:sz w:val="20"/>
          <w:lang w:val="en-US"/>
        </w:rPr>
        <w:tab/>
        <w:t xml:space="preserve">A. Azizi, A. Rahmatullah, And A. Khilmiyah, “Penguatan Kesehatan Mental Melalui Peran Self-Disclosure Bagi Remaja Panti Asuhan,” </w:t>
      </w:r>
      <w:r w:rsidRPr="001F6442">
        <w:rPr>
          <w:i/>
          <w:iCs/>
          <w:noProof/>
          <w:sz w:val="20"/>
          <w:lang w:val="en-US"/>
        </w:rPr>
        <w:t>J. Bimbing. Dan Konseling</w:t>
      </w:r>
      <w:r w:rsidRPr="001F6442">
        <w:rPr>
          <w:noProof/>
          <w:sz w:val="20"/>
          <w:lang w:val="en-US"/>
        </w:rPr>
        <w:t>, Vol. 7, No. 3, Pp. 414–428, 2023, Doi: Doi.Org/10.31316/Gcouns.V7i03.4646.</w:t>
      </w:r>
    </w:p>
    <w:p w14:paraId="5A91B340" w14:textId="1418F491"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[12]</w:t>
      </w:r>
      <w:r w:rsidRPr="001F6442">
        <w:rPr>
          <w:noProof/>
          <w:sz w:val="20"/>
          <w:lang w:val="en-US"/>
        </w:rPr>
        <w:tab/>
        <w:t xml:space="preserve">Ifdil, “Konsep Dasar Self Disclosure Dan Pentingnya Bagi Mahasiswa Bimbingan Dan Konseling,” </w:t>
      </w:r>
      <w:r w:rsidRPr="001F6442">
        <w:rPr>
          <w:i/>
          <w:iCs/>
          <w:noProof/>
          <w:sz w:val="20"/>
          <w:lang w:val="en-US"/>
        </w:rPr>
        <w:t>Pedagog. J. Ilmu Pendidik.</w:t>
      </w:r>
      <w:r w:rsidRPr="001F6442">
        <w:rPr>
          <w:noProof/>
          <w:sz w:val="20"/>
          <w:lang w:val="en-US"/>
        </w:rPr>
        <w:t>, Vol. 13, No. 1, P. 110, 2013, Doi: 10.24036/Pendidikan.V13i1.2202.</w:t>
      </w:r>
    </w:p>
    <w:p w14:paraId="22967578" w14:textId="1B464B1A"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[13]</w:t>
      </w:r>
      <w:r w:rsidRPr="001F6442">
        <w:rPr>
          <w:noProof/>
          <w:sz w:val="20"/>
          <w:lang w:val="en-US"/>
        </w:rPr>
        <w:tab/>
        <w:t>T. A. Indarti, “Hubungan Antara Dukungan Sosial Teman Sebaya Dengan Pengungkapan Diri Pada Remaja Panti Asuhan Di Gunungpati, Kota Semarang,” Universitas Negeri Semarang, 2020. [Online]. Available: Http://Lib.Unnes.Ac.Id/39353/1/1511416120.Pdf</w:t>
      </w:r>
    </w:p>
    <w:p w14:paraId="0125408F" w14:textId="57763DC1"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[14]</w:t>
      </w:r>
      <w:r w:rsidRPr="001F6442">
        <w:rPr>
          <w:noProof/>
          <w:sz w:val="20"/>
          <w:lang w:val="en-US"/>
        </w:rPr>
        <w:tab/>
        <w:t xml:space="preserve">Y. Tania, “Self Disclosure Anak Yang Pindah Agama Kepada Orang Tua,” </w:t>
      </w:r>
      <w:r w:rsidRPr="001F6442">
        <w:rPr>
          <w:i/>
          <w:iCs/>
          <w:noProof/>
          <w:sz w:val="20"/>
          <w:lang w:val="en-US"/>
        </w:rPr>
        <w:t>J. E-Komunikasi</w:t>
      </w:r>
      <w:r w:rsidRPr="001F6442">
        <w:rPr>
          <w:noProof/>
          <w:sz w:val="20"/>
          <w:lang w:val="en-US"/>
        </w:rPr>
        <w:t>, Vol. 4, No. 1, Pp. 1–12, 2016, [Online]. Available: Http://Publication.Petra.Ac.Id/Index.Php/Ilmu-Komunikasi/Article/View/4879</w:t>
      </w:r>
    </w:p>
    <w:p w14:paraId="0D2A57C3" w14:textId="3EC4575D"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[15]</w:t>
      </w:r>
      <w:r w:rsidRPr="001F6442">
        <w:rPr>
          <w:noProof/>
          <w:sz w:val="20"/>
          <w:lang w:val="en-US"/>
        </w:rPr>
        <w:tab/>
        <w:t>R. Nurhikmah, “Pengaruh Self Disclosure Terhadap Subjective Well-Being Pada Remaja Di Panti Asuhan Nor Hidayah Banjarmasin,” Universitas Islam Negeri Antasari Banjarmasin, 2023. [Online]. Available: Https://Idr.Uin-Antasari.Ac.Id/22131/</w:t>
      </w:r>
    </w:p>
    <w:p w14:paraId="2C7594F5" w14:textId="0B5C90FD"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lastRenderedPageBreak/>
        <w:t>[16]</w:t>
      </w:r>
      <w:r w:rsidRPr="001F6442">
        <w:rPr>
          <w:noProof/>
          <w:sz w:val="20"/>
          <w:lang w:val="en-US"/>
        </w:rPr>
        <w:tab/>
        <w:t xml:space="preserve">I. Setyawati And A. Rahmandani, “Hubungan Pengungkapan Diri Terhadap Teman Sebaya Dengan Pemaafan Pada Remaja,” </w:t>
      </w:r>
      <w:r w:rsidRPr="001F6442">
        <w:rPr>
          <w:i/>
          <w:iCs/>
          <w:noProof/>
          <w:sz w:val="20"/>
          <w:lang w:val="en-US"/>
        </w:rPr>
        <w:t>J. Empati</w:t>
      </w:r>
      <w:r w:rsidRPr="001F6442">
        <w:rPr>
          <w:noProof/>
          <w:sz w:val="20"/>
          <w:lang w:val="en-US"/>
        </w:rPr>
        <w:t>, Vol. 6, No. 4, Pp. 444–450, 2018, Doi: 10.14710/Empati.2017.20118.</w:t>
      </w:r>
    </w:p>
    <w:p w14:paraId="35E03410" w14:textId="40FB3D93"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[17]</w:t>
      </w:r>
      <w:r w:rsidRPr="001F6442">
        <w:rPr>
          <w:noProof/>
          <w:sz w:val="20"/>
          <w:lang w:val="en-US"/>
        </w:rPr>
        <w:tab/>
        <w:t>P. Septiani Dwi, “Keterbukaan Diri Anak Panti Asuhan Dengan Pengasuh,” Universitas Muhammadiyah Surakarta, 2017. [Online]. Available: Https://Eprints.Ums.Ac.Id/View/Divisions/L100/2017.Html</w:t>
      </w:r>
    </w:p>
    <w:p w14:paraId="753A1CB8" w14:textId="2F6C9F46"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[18]</w:t>
      </w:r>
      <w:r w:rsidRPr="001F6442">
        <w:rPr>
          <w:noProof/>
          <w:sz w:val="20"/>
          <w:lang w:val="en-US"/>
        </w:rPr>
        <w:tab/>
        <w:t xml:space="preserve">S. E. Fitria And V. F. Ariva, “Analisis Faktor Kondisi Ekonomi, Tingkat Pendidikan Dan Kemampuan Berwirausaha Terhadap Kinerja Usaha Bagi Pengusaha Pindang Di Desa Cukanggenteng,” </w:t>
      </w:r>
      <w:r w:rsidRPr="001F6442">
        <w:rPr>
          <w:i/>
          <w:iCs/>
          <w:noProof/>
          <w:sz w:val="20"/>
          <w:lang w:val="en-US"/>
        </w:rPr>
        <w:t>J. Manaj. Indones.</w:t>
      </w:r>
      <w:r w:rsidRPr="001F6442">
        <w:rPr>
          <w:noProof/>
          <w:sz w:val="20"/>
          <w:lang w:val="en-US"/>
        </w:rPr>
        <w:t>, Vol. 18, No. 3, Pp. 197–208, 2018.</w:t>
      </w:r>
    </w:p>
    <w:p w14:paraId="516CAB57" w14:textId="23FCA860"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[19]</w:t>
      </w:r>
      <w:r w:rsidRPr="001F6442">
        <w:rPr>
          <w:noProof/>
          <w:sz w:val="20"/>
          <w:lang w:val="en-US"/>
        </w:rPr>
        <w:tab/>
        <w:t xml:space="preserve">A. Saifudin, </w:t>
      </w:r>
      <w:r w:rsidRPr="001F6442">
        <w:rPr>
          <w:i/>
          <w:iCs/>
          <w:noProof/>
          <w:sz w:val="20"/>
          <w:lang w:val="en-US"/>
        </w:rPr>
        <w:t>Penyusunan Skala Psikologi</w:t>
      </w:r>
      <w:r w:rsidRPr="001F6442">
        <w:rPr>
          <w:noProof/>
          <w:sz w:val="20"/>
          <w:lang w:val="en-US"/>
        </w:rPr>
        <w:t>. Yogyakarta, 2013.</w:t>
      </w:r>
    </w:p>
    <w:p w14:paraId="50F6030B" w14:textId="0D42816C"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[20]</w:t>
      </w:r>
      <w:r w:rsidRPr="001F6442">
        <w:rPr>
          <w:noProof/>
          <w:sz w:val="20"/>
          <w:lang w:val="en-US"/>
        </w:rPr>
        <w:tab/>
        <w:t xml:space="preserve">R. Nugrahawati And K. S. Dewi, “Pengungkapan Diri Di Tinjau Dari Dukungan Teman Sebaya Pada Mahasiswa Tahun Pertama Universitas Diponegoro,” </w:t>
      </w:r>
      <w:r w:rsidRPr="001F6442">
        <w:rPr>
          <w:i/>
          <w:iCs/>
          <w:noProof/>
          <w:sz w:val="20"/>
          <w:lang w:val="en-US"/>
        </w:rPr>
        <w:t>J. Empati</w:t>
      </w:r>
      <w:r w:rsidRPr="001F6442">
        <w:rPr>
          <w:noProof/>
          <w:sz w:val="20"/>
          <w:lang w:val="en-US"/>
        </w:rPr>
        <w:t>, No. 1, Pp. 1–14, 2014.</w:t>
      </w:r>
    </w:p>
    <w:p w14:paraId="08DFA00E" w14:textId="7F715C8A"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[21]</w:t>
      </w:r>
      <w:r w:rsidRPr="001F6442">
        <w:rPr>
          <w:noProof/>
          <w:sz w:val="20"/>
          <w:lang w:val="en-US"/>
        </w:rPr>
        <w:tab/>
        <w:t xml:space="preserve">D. Tamar, A. Sabine, M. Carme, S. Dorota, And S. Tomasz, “Family Structure And Family Relationship From The Child Well-Being Perspective: Findings From Comparative Analysis,” </w:t>
      </w:r>
      <w:r w:rsidRPr="001F6442">
        <w:rPr>
          <w:i/>
          <w:iCs/>
          <w:noProof/>
          <w:sz w:val="20"/>
          <w:lang w:val="en-US"/>
        </w:rPr>
        <w:t>Child. Youth Serv. Rev.</w:t>
      </w:r>
      <w:r w:rsidRPr="001F6442">
        <w:rPr>
          <w:noProof/>
          <w:sz w:val="20"/>
          <w:lang w:val="en-US"/>
        </w:rPr>
        <w:t>, Vol. 80, Pp. 105–115, 2017, Doi: Doi.Org/10.1016/J.Childyouth.2017.06.064.</w:t>
      </w:r>
    </w:p>
    <w:p w14:paraId="060BF183" w14:textId="419F985C"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[22]</w:t>
      </w:r>
      <w:r w:rsidRPr="001F6442">
        <w:rPr>
          <w:noProof/>
          <w:sz w:val="20"/>
          <w:lang w:val="en-US"/>
        </w:rPr>
        <w:tab/>
        <w:t xml:space="preserve">J. A. Devito And A. Maulana, </w:t>
      </w:r>
      <w:r w:rsidRPr="001F6442">
        <w:rPr>
          <w:i/>
          <w:iCs/>
          <w:noProof/>
          <w:sz w:val="20"/>
          <w:lang w:val="en-US"/>
        </w:rPr>
        <w:t>Komunikasi Antar Manusia</w:t>
      </w:r>
      <w:r w:rsidRPr="001F6442">
        <w:rPr>
          <w:noProof/>
          <w:sz w:val="20"/>
          <w:lang w:val="en-US"/>
        </w:rPr>
        <w:t>, Vol. 5. Jakarta, 2011.</w:t>
      </w:r>
    </w:p>
    <w:p w14:paraId="133CD974" w14:textId="6D0C58A0"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[23]</w:t>
      </w:r>
      <w:r w:rsidRPr="001F6442">
        <w:rPr>
          <w:noProof/>
          <w:sz w:val="20"/>
          <w:lang w:val="en-US"/>
        </w:rPr>
        <w:tab/>
        <w:t>S. Adelia, “Perbedaan Self-Disclosure Pada Dewasa Awal Pengguna Media Sosial‘Instagram’ Ditinjau Berdasarkan Jenis Kelamin Di Kota Banda Aceh,” Uin Ar Raniry Banda Aceh, 2021. [Online]. Available: Https://Repository.Ar-Raniry.Ac.Id/Id/Eprint/20170/1/Sarah Adelia, 170901204, Fpsi, Psi.Pdf</w:t>
      </w:r>
    </w:p>
    <w:p w14:paraId="206EE6B9" w14:textId="72F247FB" w:rsidR="001F6442" w:rsidRPr="001F6442" w:rsidRDefault="00E536A3" w:rsidP="001F6442">
      <w:pPr>
        <w:widowControl w:val="0"/>
        <w:autoSpaceDE w:val="0"/>
        <w:autoSpaceDN w:val="0"/>
        <w:adjustRightInd w:val="0"/>
        <w:ind w:left="640" w:hanging="640"/>
        <w:rPr>
          <w:noProof/>
          <w:sz w:val="20"/>
          <w:lang w:val="en-US"/>
        </w:rPr>
      </w:pPr>
      <w:r w:rsidRPr="001F6442">
        <w:rPr>
          <w:noProof/>
          <w:sz w:val="20"/>
          <w:lang w:val="en-US"/>
        </w:rPr>
        <w:t>[24]</w:t>
      </w:r>
      <w:r w:rsidRPr="001F6442">
        <w:rPr>
          <w:noProof/>
          <w:sz w:val="20"/>
          <w:lang w:val="en-US"/>
        </w:rPr>
        <w:tab/>
        <w:t xml:space="preserve">R. P. Sari, T. Rejeki, And A. Achmad, “Engungkapan Diri Mahasiswa Tahun Pertama Universitas Diponegoro Ditinjau Dari Jenis Kelamin Dan Harga Diri,” </w:t>
      </w:r>
      <w:r w:rsidRPr="001F6442">
        <w:rPr>
          <w:i/>
          <w:iCs/>
          <w:noProof/>
          <w:sz w:val="20"/>
          <w:lang w:val="en-US"/>
        </w:rPr>
        <w:t>J. Psikol.</w:t>
      </w:r>
      <w:r w:rsidRPr="001F6442">
        <w:rPr>
          <w:noProof/>
          <w:sz w:val="20"/>
          <w:lang w:val="en-US"/>
        </w:rPr>
        <w:t>, Vol. 3, No. 2, Pp. 11–25, 2013, Doi: Https://Doi.Org/10.14710/Jpu.3.2.11%20-%2025.</w:t>
      </w:r>
    </w:p>
    <w:p w14:paraId="599607CB" w14:textId="40385831" w:rsidR="001F6442" w:rsidRPr="001F6442" w:rsidRDefault="00E536A3" w:rsidP="001F6442">
      <w:pPr>
        <w:widowControl w:val="0"/>
        <w:autoSpaceDE w:val="0"/>
        <w:autoSpaceDN w:val="0"/>
        <w:adjustRightInd w:val="0"/>
        <w:ind w:left="640" w:hanging="640"/>
        <w:rPr>
          <w:noProof/>
          <w:sz w:val="20"/>
        </w:rPr>
      </w:pPr>
      <w:r w:rsidRPr="001F6442">
        <w:rPr>
          <w:noProof/>
          <w:sz w:val="20"/>
          <w:lang w:val="en-US"/>
        </w:rPr>
        <w:t>[25]</w:t>
      </w:r>
      <w:r w:rsidRPr="001F6442">
        <w:rPr>
          <w:noProof/>
          <w:sz w:val="20"/>
          <w:lang w:val="en-US"/>
        </w:rPr>
        <w:tab/>
        <w:t>N. V. Rosa, “Hubungan Pola Asuh Orang Tua Pada Pengungkapan Diri (Self Disclosure) Remaja Laki-Laki,” Universitas Negeri Jakarta, 2019.</w:t>
      </w:r>
    </w:p>
    <w:p w14:paraId="2DB1BBEA" w14:textId="006FC69A" w:rsidR="006766AE" w:rsidRPr="00333DA4" w:rsidRDefault="008C3E41" w:rsidP="00333DA4">
      <w:pPr>
        <w:widowControl w:val="0"/>
        <w:autoSpaceDE w:val="0"/>
        <w:autoSpaceDN w:val="0"/>
        <w:adjustRightInd w:val="0"/>
        <w:ind w:left="640" w:hanging="640"/>
        <w:sectPr w:rsidR="006766AE" w:rsidRPr="00333DA4" w:rsidSect="00F93AEF">
          <w:type w:val="continuous"/>
          <w:pgSz w:w="11906" w:h="16838"/>
          <w:pgMar w:top="1701" w:right="1134" w:bottom="1701" w:left="1412" w:header="1134" w:footer="720" w:gutter="0"/>
          <w:cols w:space="288"/>
          <w:docGrid w:linePitch="360"/>
        </w:sectPr>
      </w:pPr>
      <w:r w:rsidRPr="008C3E41">
        <w:rPr>
          <w:sz w:val="20"/>
          <w:szCs w:val="20"/>
        </w:rPr>
        <w:fldChar w:fldCharType="end"/>
      </w:r>
    </w:p>
    <w:p w14:paraId="53AE3372" w14:textId="04CE5A04" w:rsidR="00D75820" w:rsidRPr="00D95930" w:rsidRDefault="00D75820" w:rsidP="00D75820">
      <w:pPr>
        <w:tabs>
          <w:tab w:val="left" w:pos="3070"/>
        </w:tabs>
        <w:rPr>
          <w:lang w:val="en-US"/>
        </w:rPr>
      </w:pPr>
    </w:p>
    <w:sectPr w:rsidR="00D75820" w:rsidRPr="00D95930" w:rsidSect="006766AE">
      <w:type w:val="continuous"/>
      <w:pgSz w:w="16817" w:h="11901" w:orient="landscape"/>
      <w:pgMar w:top="1134" w:right="1701" w:bottom="1412" w:left="1701"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BEF92" w14:textId="77777777" w:rsidR="00E253CD" w:rsidRDefault="00E253CD" w:rsidP="0083285D">
      <w:r>
        <w:separator/>
      </w:r>
    </w:p>
  </w:endnote>
  <w:endnote w:type="continuationSeparator" w:id="0">
    <w:p w14:paraId="68B429ED" w14:textId="77777777" w:rsidR="00E253CD" w:rsidRDefault="00E253CD"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Cambria"/>
    <w:panose1 w:val="020B0604020202020204"/>
    <w:charset w:val="01"/>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BC356" w14:textId="5764AF5D" w:rsidR="003B60D2" w:rsidRPr="0083285D" w:rsidRDefault="003B60D2"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7E194" w14:textId="6F3A5D3F" w:rsidR="003B60D2" w:rsidRPr="0083285D" w:rsidRDefault="003B60D2"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66093" w14:textId="5D3C594A" w:rsidR="003B60D2" w:rsidRPr="000660A9" w:rsidRDefault="003B60D2" w:rsidP="00B10596">
    <w:pPr>
      <w:pStyle w:val="Foo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0D672" w14:textId="77777777" w:rsidR="00E253CD" w:rsidRDefault="00E253CD" w:rsidP="0083285D">
      <w:r>
        <w:separator/>
      </w:r>
    </w:p>
  </w:footnote>
  <w:footnote w:type="continuationSeparator" w:id="0">
    <w:p w14:paraId="70FDDF60" w14:textId="77777777" w:rsidR="00E253CD" w:rsidRDefault="00E253CD"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FD25A" w14:textId="77777777" w:rsidR="003B60D2" w:rsidRPr="000660A9" w:rsidRDefault="003B60D2"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4C209" w14:textId="77777777" w:rsidR="003B60D2" w:rsidRDefault="003B60D2"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DA01B7">
      <w:rPr>
        <w:b/>
        <w:bCs/>
        <w:noProof/>
      </w:rPr>
      <w:t>5</w:t>
    </w:r>
    <w:r>
      <w:rPr>
        <w:b/>
        <w:bCs/>
        <w:noProof/>
      </w:rPr>
      <w:fldChar w:fldCharType="end"/>
    </w:r>
  </w:p>
  <w:p w14:paraId="25F49BA7" w14:textId="77777777" w:rsidR="003B60D2" w:rsidRDefault="003B60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7CBFD" w14:textId="77777777" w:rsidR="003B60D2" w:rsidRPr="00DA01B7" w:rsidRDefault="003B60D2"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DA01B7">
      <w:rPr>
        <w:b/>
        <w:bCs/>
        <w:noProof/>
      </w:rPr>
      <w:t>1</w:t>
    </w:r>
    <w:r>
      <w:rPr>
        <w:b/>
        <w:bCs/>
        <w:noProof/>
      </w:rPr>
      <w:fldChar w:fldCharType="end"/>
    </w:r>
  </w:p>
  <w:p w14:paraId="3129A19F" w14:textId="77777777" w:rsidR="003B60D2" w:rsidRDefault="003B60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BF09DB"/>
    <w:multiLevelType w:val="hybridMultilevel"/>
    <w:tmpl w:val="885E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94923"/>
    <w:multiLevelType w:val="hybridMultilevel"/>
    <w:tmpl w:val="DE621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602FA"/>
    <w:multiLevelType w:val="hybridMultilevel"/>
    <w:tmpl w:val="6C1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B6B81"/>
    <w:multiLevelType w:val="hybridMultilevel"/>
    <w:tmpl w:val="12D2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62FF4"/>
    <w:multiLevelType w:val="hybridMultilevel"/>
    <w:tmpl w:val="AE9AD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A15ADB"/>
    <w:multiLevelType w:val="hybridMultilevel"/>
    <w:tmpl w:val="99863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4869B0"/>
    <w:multiLevelType w:val="hybridMultilevel"/>
    <w:tmpl w:val="C0A8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D2935"/>
    <w:multiLevelType w:val="hybridMultilevel"/>
    <w:tmpl w:val="B9C0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50235"/>
    <w:multiLevelType w:val="hybridMultilevel"/>
    <w:tmpl w:val="6C1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F763A7"/>
    <w:multiLevelType w:val="hybridMultilevel"/>
    <w:tmpl w:val="B9688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C251AC"/>
    <w:multiLevelType w:val="hybridMultilevel"/>
    <w:tmpl w:val="EC7A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A752D"/>
    <w:multiLevelType w:val="hybridMultilevel"/>
    <w:tmpl w:val="F11EB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2F1E2D"/>
    <w:multiLevelType w:val="hybridMultilevel"/>
    <w:tmpl w:val="DAC6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C36D78"/>
    <w:multiLevelType w:val="hybridMultilevel"/>
    <w:tmpl w:val="A686E5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72E22B8F"/>
    <w:multiLevelType w:val="hybridMultilevel"/>
    <w:tmpl w:val="EEFE1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B62F7C"/>
    <w:multiLevelType w:val="hybridMultilevel"/>
    <w:tmpl w:val="E9027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18"/>
  </w:num>
  <w:num w:numId="7">
    <w:abstractNumId w:val="5"/>
  </w:num>
  <w:num w:numId="8">
    <w:abstractNumId w:val="6"/>
  </w:num>
  <w:num w:numId="9">
    <w:abstractNumId w:val="13"/>
  </w:num>
  <w:num w:numId="10">
    <w:abstractNumId w:val="19"/>
  </w:num>
  <w:num w:numId="11">
    <w:abstractNumId w:val="20"/>
  </w:num>
  <w:num w:numId="12">
    <w:abstractNumId w:val="12"/>
  </w:num>
  <w:num w:numId="13">
    <w:abstractNumId w:val="15"/>
  </w:num>
  <w:num w:numId="14">
    <w:abstractNumId w:val="10"/>
  </w:num>
  <w:num w:numId="15">
    <w:abstractNumId w:val="7"/>
  </w:num>
  <w:num w:numId="16">
    <w:abstractNumId w:val="8"/>
  </w:num>
  <w:num w:numId="17">
    <w:abstractNumId w:val="16"/>
  </w:num>
  <w:num w:numId="18">
    <w:abstractNumId w:val="14"/>
  </w:num>
  <w:num w:numId="19">
    <w:abstractNumId w:val="17"/>
  </w:num>
  <w:num w:numId="20">
    <w:abstractNumId w:val="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doNotDisplayPageBoundaries/>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0277"/>
    <w:rsid w:val="000026E5"/>
    <w:rsid w:val="000046AF"/>
    <w:rsid w:val="000167F4"/>
    <w:rsid w:val="00021146"/>
    <w:rsid w:val="00022F9A"/>
    <w:rsid w:val="00030707"/>
    <w:rsid w:val="00035525"/>
    <w:rsid w:val="00040FDE"/>
    <w:rsid w:val="00043863"/>
    <w:rsid w:val="000453AA"/>
    <w:rsid w:val="00063D00"/>
    <w:rsid w:val="00063E26"/>
    <w:rsid w:val="000660A9"/>
    <w:rsid w:val="000711C6"/>
    <w:rsid w:val="00074569"/>
    <w:rsid w:val="00077A3A"/>
    <w:rsid w:val="00077BA4"/>
    <w:rsid w:val="00096C7D"/>
    <w:rsid w:val="000A3416"/>
    <w:rsid w:val="000A414C"/>
    <w:rsid w:val="000A5613"/>
    <w:rsid w:val="000B26CC"/>
    <w:rsid w:val="000B526B"/>
    <w:rsid w:val="000D17E1"/>
    <w:rsid w:val="000E730F"/>
    <w:rsid w:val="000F08D3"/>
    <w:rsid w:val="000F47C6"/>
    <w:rsid w:val="000F5D03"/>
    <w:rsid w:val="0010698B"/>
    <w:rsid w:val="00107D6E"/>
    <w:rsid w:val="00111A3B"/>
    <w:rsid w:val="001152E0"/>
    <w:rsid w:val="0011584E"/>
    <w:rsid w:val="001166D5"/>
    <w:rsid w:val="00116722"/>
    <w:rsid w:val="001253B0"/>
    <w:rsid w:val="001262D9"/>
    <w:rsid w:val="00126422"/>
    <w:rsid w:val="001335F9"/>
    <w:rsid w:val="00133662"/>
    <w:rsid w:val="001359FB"/>
    <w:rsid w:val="001424D3"/>
    <w:rsid w:val="00154644"/>
    <w:rsid w:val="00155321"/>
    <w:rsid w:val="001750E8"/>
    <w:rsid w:val="00181A48"/>
    <w:rsid w:val="00192DBB"/>
    <w:rsid w:val="001A4A1D"/>
    <w:rsid w:val="001A522E"/>
    <w:rsid w:val="001B0635"/>
    <w:rsid w:val="001B0A44"/>
    <w:rsid w:val="001B15BB"/>
    <w:rsid w:val="001B181B"/>
    <w:rsid w:val="001B181D"/>
    <w:rsid w:val="001B294F"/>
    <w:rsid w:val="001B33C6"/>
    <w:rsid w:val="001B3F8B"/>
    <w:rsid w:val="001B533C"/>
    <w:rsid w:val="001C59F6"/>
    <w:rsid w:val="001D4CED"/>
    <w:rsid w:val="001D6191"/>
    <w:rsid w:val="001E0897"/>
    <w:rsid w:val="001F606E"/>
    <w:rsid w:val="001F6442"/>
    <w:rsid w:val="00205CBC"/>
    <w:rsid w:val="0022567A"/>
    <w:rsid w:val="00225BB2"/>
    <w:rsid w:val="002320DD"/>
    <w:rsid w:val="002351EB"/>
    <w:rsid w:val="002365F5"/>
    <w:rsid w:val="00242C84"/>
    <w:rsid w:val="002522B3"/>
    <w:rsid w:val="00260087"/>
    <w:rsid w:val="00260FD0"/>
    <w:rsid w:val="002705F7"/>
    <w:rsid w:val="00272B8C"/>
    <w:rsid w:val="00282716"/>
    <w:rsid w:val="002929AD"/>
    <w:rsid w:val="002962C2"/>
    <w:rsid w:val="002970DE"/>
    <w:rsid w:val="002A1363"/>
    <w:rsid w:val="002D258E"/>
    <w:rsid w:val="002E1BB5"/>
    <w:rsid w:val="002E507F"/>
    <w:rsid w:val="002F2F64"/>
    <w:rsid w:val="002F7076"/>
    <w:rsid w:val="002F7FC1"/>
    <w:rsid w:val="0030169A"/>
    <w:rsid w:val="003023E8"/>
    <w:rsid w:val="00303C94"/>
    <w:rsid w:val="003100D2"/>
    <w:rsid w:val="00321842"/>
    <w:rsid w:val="00332899"/>
    <w:rsid w:val="00333DA4"/>
    <w:rsid w:val="00341BB9"/>
    <w:rsid w:val="00343D85"/>
    <w:rsid w:val="003479DA"/>
    <w:rsid w:val="00352B21"/>
    <w:rsid w:val="00361953"/>
    <w:rsid w:val="0036764A"/>
    <w:rsid w:val="00367840"/>
    <w:rsid w:val="003772A6"/>
    <w:rsid w:val="00380AA6"/>
    <w:rsid w:val="00383DC4"/>
    <w:rsid w:val="003853BA"/>
    <w:rsid w:val="00387B8A"/>
    <w:rsid w:val="003908EA"/>
    <w:rsid w:val="003914B3"/>
    <w:rsid w:val="003A2F64"/>
    <w:rsid w:val="003B0E39"/>
    <w:rsid w:val="003B4AE1"/>
    <w:rsid w:val="003B60D2"/>
    <w:rsid w:val="003C1222"/>
    <w:rsid w:val="003C1C7B"/>
    <w:rsid w:val="003C514B"/>
    <w:rsid w:val="003D2949"/>
    <w:rsid w:val="003F75D3"/>
    <w:rsid w:val="00415569"/>
    <w:rsid w:val="00420F84"/>
    <w:rsid w:val="004211F3"/>
    <w:rsid w:val="00422EF3"/>
    <w:rsid w:val="004258B4"/>
    <w:rsid w:val="00444460"/>
    <w:rsid w:val="00444E7B"/>
    <w:rsid w:val="00451C5F"/>
    <w:rsid w:val="0045440B"/>
    <w:rsid w:val="00456A9D"/>
    <w:rsid w:val="00456AD9"/>
    <w:rsid w:val="004628FD"/>
    <w:rsid w:val="00462B1E"/>
    <w:rsid w:val="004719DD"/>
    <w:rsid w:val="00474C22"/>
    <w:rsid w:val="00483B0C"/>
    <w:rsid w:val="00484619"/>
    <w:rsid w:val="00491EA4"/>
    <w:rsid w:val="004B32CF"/>
    <w:rsid w:val="004B52F4"/>
    <w:rsid w:val="004C31DD"/>
    <w:rsid w:val="004C3ED7"/>
    <w:rsid w:val="004C5416"/>
    <w:rsid w:val="004D11AD"/>
    <w:rsid w:val="004D688F"/>
    <w:rsid w:val="004D7A5A"/>
    <w:rsid w:val="004E2364"/>
    <w:rsid w:val="004E7566"/>
    <w:rsid w:val="004F0F2A"/>
    <w:rsid w:val="004F6D42"/>
    <w:rsid w:val="00505B63"/>
    <w:rsid w:val="00506E93"/>
    <w:rsid w:val="00514ECE"/>
    <w:rsid w:val="0051710E"/>
    <w:rsid w:val="005253AD"/>
    <w:rsid w:val="005307CA"/>
    <w:rsid w:val="005369C8"/>
    <w:rsid w:val="00536CD1"/>
    <w:rsid w:val="00542214"/>
    <w:rsid w:val="00545322"/>
    <w:rsid w:val="00546635"/>
    <w:rsid w:val="00550303"/>
    <w:rsid w:val="005524F2"/>
    <w:rsid w:val="00553EAE"/>
    <w:rsid w:val="00555067"/>
    <w:rsid w:val="0056036C"/>
    <w:rsid w:val="00571DAE"/>
    <w:rsid w:val="00582C66"/>
    <w:rsid w:val="005911FF"/>
    <w:rsid w:val="00591CD6"/>
    <w:rsid w:val="00592863"/>
    <w:rsid w:val="00594FA2"/>
    <w:rsid w:val="00597CB6"/>
    <w:rsid w:val="005A12EB"/>
    <w:rsid w:val="005A776B"/>
    <w:rsid w:val="005C5090"/>
    <w:rsid w:val="005C5F1C"/>
    <w:rsid w:val="005C6F04"/>
    <w:rsid w:val="005D2E1D"/>
    <w:rsid w:val="005D576C"/>
    <w:rsid w:val="005E7524"/>
    <w:rsid w:val="005E7E97"/>
    <w:rsid w:val="005F0A51"/>
    <w:rsid w:val="005F248D"/>
    <w:rsid w:val="006062DF"/>
    <w:rsid w:val="00607123"/>
    <w:rsid w:val="00610F25"/>
    <w:rsid w:val="00624C3A"/>
    <w:rsid w:val="00627DCF"/>
    <w:rsid w:val="00644FED"/>
    <w:rsid w:val="00645A78"/>
    <w:rsid w:val="00655FED"/>
    <w:rsid w:val="00656422"/>
    <w:rsid w:val="00664E22"/>
    <w:rsid w:val="00673DBC"/>
    <w:rsid w:val="0067458E"/>
    <w:rsid w:val="006747A0"/>
    <w:rsid w:val="006765F8"/>
    <w:rsid w:val="006766AE"/>
    <w:rsid w:val="00692E2E"/>
    <w:rsid w:val="00694504"/>
    <w:rsid w:val="00694614"/>
    <w:rsid w:val="006955FD"/>
    <w:rsid w:val="006A773F"/>
    <w:rsid w:val="006B3340"/>
    <w:rsid w:val="006B59E7"/>
    <w:rsid w:val="006C1854"/>
    <w:rsid w:val="006C4FAF"/>
    <w:rsid w:val="006C5A65"/>
    <w:rsid w:val="006C7A28"/>
    <w:rsid w:val="006E00E1"/>
    <w:rsid w:val="006E6773"/>
    <w:rsid w:val="006F0FD1"/>
    <w:rsid w:val="006F6984"/>
    <w:rsid w:val="00702D9A"/>
    <w:rsid w:val="00703FD9"/>
    <w:rsid w:val="00713519"/>
    <w:rsid w:val="00716ECB"/>
    <w:rsid w:val="007170D9"/>
    <w:rsid w:val="00724671"/>
    <w:rsid w:val="007312C4"/>
    <w:rsid w:val="00742FCF"/>
    <w:rsid w:val="00750299"/>
    <w:rsid w:val="00752A07"/>
    <w:rsid w:val="00756854"/>
    <w:rsid w:val="00757ED4"/>
    <w:rsid w:val="00770540"/>
    <w:rsid w:val="00775947"/>
    <w:rsid w:val="007846AD"/>
    <w:rsid w:val="00787C40"/>
    <w:rsid w:val="00793924"/>
    <w:rsid w:val="007A3FE7"/>
    <w:rsid w:val="007B25B9"/>
    <w:rsid w:val="007C2A05"/>
    <w:rsid w:val="007D7BE5"/>
    <w:rsid w:val="007E3860"/>
    <w:rsid w:val="007E4D3F"/>
    <w:rsid w:val="007F2062"/>
    <w:rsid w:val="007F2728"/>
    <w:rsid w:val="007F5A44"/>
    <w:rsid w:val="00806B50"/>
    <w:rsid w:val="00806ED6"/>
    <w:rsid w:val="00807193"/>
    <w:rsid w:val="00812D69"/>
    <w:rsid w:val="00814584"/>
    <w:rsid w:val="00815C07"/>
    <w:rsid w:val="008327F1"/>
    <w:rsid w:val="0083285D"/>
    <w:rsid w:val="008405DD"/>
    <w:rsid w:val="008425D6"/>
    <w:rsid w:val="008427CC"/>
    <w:rsid w:val="0084605F"/>
    <w:rsid w:val="00846886"/>
    <w:rsid w:val="00851616"/>
    <w:rsid w:val="00854043"/>
    <w:rsid w:val="00857EED"/>
    <w:rsid w:val="0086463D"/>
    <w:rsid w:val="008659BF"/>
    <w:rsid w:val="00871BD8"/>
    <w:rsid w:val="00882018"/>
    <w:rsid w:val="00883383"/>
    <w:rsid w:val="008A34FC"/>
    <w:rsid w:val="008A37AB"/>
    <w:rsid w:val="008B1D71"/>
    <w:rsid w:val="008B4D62"/>
    <w:rsid w:val="008B637E"/>
    <w:rsid w:val="008C3E41"/>
    <w:rsid w:val="008E586F"/>
    <w:rsid w:val="008E69E8"/>
    <w:rsid w:val="008F142B"/>
    <w:rsid w:val="008F2FB0"/>
    <w:rsid w:val="008F4876"/>
    <w:rsid w:val="0090185A"/>
    <w:rsid w:val="00904D02"/>
    <w:rsid w:val="00912222"/>
    <w:rsid w:val="0091585B"/>
    <w:rsid w:val="00916635"/>
    <w:rsid w:val="00917C8A"/>
    <w:rsid w:val="0092251A"/>
    <w:rsid w:val="009227D2"/>
    <w:rsid w:val="009332E0"/>
    <w:rsid w:val="00933B7D"/>
    <w:rsid w:val="00937E23"/>
    <w:rsid w:val="0095198A"/>
    <w:rsid w:val="00952AD6"/>
    <w:rsid w:val="00952D3D"/>
    <w:rsid w:val="00953F53"/>
    <w:rsid w:val="00963F61"/>
    <w:rsid w:val="00975E3E"/>
    <w:rsid w:val="00977E89"/>
    <w:rsid w:val="00982082"/>
    <w:rsid w:val="009901B2"/>
    <w:rsid w:val="00994D28"/>
    <w:rsid w:val="00997EEF"/>
    <w:rsid w:val="009A19E7"/>
    <w:rsid w:val="009A32ED"/>
    <w:rsid w:val="009A4CAE"/>
    <w:rsid w:val="009A567B"/>
    <w:rsid w:val="009C41DE"/>
    <w:rsid w:val="009D224C"/>
    <w:rsid w:val="009D51DC"/>
    <w:rsid w:val="009D626F"/>
    <w:rsid w:val="009D7B82"/>
    <w:rsid w:val="009E001C"/>
    <w:rsid w:val="009E5AE8"/>
    <w:rsid w:val="009F27C7"/>
    <w:rsid w:val="009F445E"/>
    <w:rsid w:val="00A200BA"/>
    <w:rsid w:val="00A2466F"/>
    <w:rsid w:val="00A24A39"/>
    <w:rsid w:val="00A37319"/>
    <w:rsid w:val="00A4282C"/>
    <w:rsid w:val="00A42DE0"/>
    <w:rsid w:val="00A4510D"/>
    <w:rsid w:val="00A53538"/>
    <w:rsid w:val="00A613BE"/>
    <w:rsid w:val="00A6264F"/>
    <w:rsid w:val="00A71B31"/>
    <w:rsid w:val="00A72ADE"/>
    <w:rsid w:val="00A82244"/>
    <w:rsid w:val="00A94F02"/>
    <w:rsid w:val="00AA1FE7"/>
    <w:rsid w:val="00AA7BF5"/>
    <w:rsid w:val="00AC404A"/>
    <w:rsid w:val="00AD1756"/>
    <w:rsid w:val="00AD6BB7"/>
    <w:rsid w:val="00AD741B"/>
    <w:rsid w:val="00AE1747"/>
    <w:rsid w:val="00AE6A8C"/>
    <w:rsid w:val="00AF115C"/>
    <w:rsid w:val="00AF28AA"/>
    <w:rsid w:val="00AF6D63"/>
    <w:rsid w:val="00B0322E"/>
    <w:rsid w:val="00B10596"/>
    <w:rsid w:val="00B10D3A"/>
    <w:rsid w:val="00B157E0"/>
    <w:rsid w:val="00B202F4"/>
    <w:rsid w:val="00B24E1E"/>
    <w:rsid w:val="00B30DC2"/>
    <w:rsid w:val="00B3167F"/>
    <w:rsid w:val="00B32BF6"/>
    <w:rsid w:val="00B3473F"/>
    <w:rsid w:val="00B62152"/>
    <w:rsid w:val="00B80FB9"/>
    <w:rsid w:val="00B83BEC"/>
    <w:rsid w:val="00B848DA"/>
    <w:rsid w:val="00B9098B"/>
    <w:rsid w:val="00B92F3D"/>
    <w:rsid w:val="00BA3B8B"/>
    <w:rsid w:val="00BA5CCC"/>
    <w:rsid w:val="00BA6E25"/>
    <w:rsid w:val="00BA7867"/>
    <w:rsid w:val="00BC0067"/>
    <w:rsid w:val="00BC1E48"/>
    <w:rsid w:val="00BC6773"/>
    <w:rsid w:val="00BD4A7A"/>
    <w:rsid w:val="00BE0837"/>
    <w:rsid w:val="00BE36BB"/>
    <w:rsid w:val="00BE4109"/>
    <w:rsid w:val="00BE731E"/>
    <w:rsid w:val="00BF05AD"/>
    <w:rsid w:val="00BF6E02"/>
    <w:rsid w:val="00BF7DB2"/>
    <w:rsid w:val="00C00668"/>
    <w:rsid w:val="00C01B0D"/>
    <w:rsid w:val="00C061CD"/>
    <w:rsid w:val="00C1054F"/>
    <w:rsid w:val="00C120EA"/>
    <w:rsid w:val="00C13D82"/>
    <w:rsid w:val="00C15162"/>
    <w:rsid w:val="00C23E0A"/>
    <w:rsid w:val="00C24C84"/>
    <w:rsid w:val="00C25F52"/>
    <w:rsid w:val="00C3537B"/>
    <w:rsid w:val="00C37801"/>
    <w:rsid w:val="00C37F73"/>
    <w:rsid w:val="00C40683"/>
    <w:rsid w:val="00C4148F"/>
    <w:rsid w:val="00C55B63"/>
    <w:rsid w:val="00C574C8"/>
    <w:rsid w:val="00C62F9A"/>
    <w:rsid w:val="00C67781"/>
    <w:rsid w:val="00C716F0"/>
    <w:rsid w:val="00C74B3A"/>
    <w:rsid w:val="00C75B99"/>
    <w:rsid w:val="00C921D0"/>
    <w:rsid w:val="00C94EFB"/>
    <w:rsid w:val="00C97D1C"/>
    <w:rsid w:val="00C97F57"/>
    <w:rsid w:val="00CA0505"/>
    <w:rsid w:val="00CA6812"/>
    <w:rsid w:val="00CB0E1F"/>
    <w:rsid w:val="00CB49B5"/>
    <w:rsid w:val="00CB60C6"/>
    <w:rsid w:val="00CB6960"/>
    <w:rsid w:val="00CB7C46"/>
    <w:rsid w:val="00CD4497"/>
    <w:rsid w:val="00CF5608"/>
    <w:rsid w:val="00CF57BD"/>
    <w:rsid w:val="00D079E4"/>
    <w:rsid w:val="00D161AD"/>
    <w:rsid w:val="00D173B6"/>
    <w:rsid w:val="00D205EE"/>
    <w:rsid w:val="00D2202F"/>
    <w:rsid w:val="00D254D0"/>
    <w:rsid w:val="00D3581A"/>
    <w:rsid w:val="00D3783D"/>
    <w:rsid w:val="00D40102"/>
    <w:rsid w:val="00D40C4E"/>
    <w:rsid w:val="00D44149"/>
    <w:rsid w:val="00D52BB8"/>
    <w:rsid w:val="00D53295"/>
    <w:rsid w:val="00D6007A"/>
    <w:rsid w:val="00D60C34"/>
    <w:rsid w:val="00D60D2F"/>
    <w:rsid w:val="00D63F13"/>
    <w:rsid w:val="00D73D77"/>
    <w:rsid w:val="00D75820"/>
    <w:rsid w:val="00D84E84"/>
    <w:rsid w:val="00D86D90"/>
    <w:rsid w:val="00D907FF"/>
    <w:rsid w:val="00D9415A"/>
    <w:rsid w:val="00D95930"/>
    <w:rsid w:val="00DA01B7"/>
    <w:rsid w:val="00DA2373"/>
    <w:rsid w:val="00DA6601"/>
    <w:rsid w:val="00DA7005"/>
    <w:rsid w:val="00DB272A"/>
    <w:rsid w:val="00DB56C5"/>
    <w:rsid w:val="00DB7EE0"/>
    <w:rsid w:val="00DD2A9E"/>
    <w:rsid w:val="00DD6129"/>
    <w:rsid w:val="00DE0D7A"/>
    <w:rsid w:val="00DE4638"/>
    <w:rsid w:val="00E01D54"/>
    <w:rsid w:val="00E0370C"/>
    <w:rsid w:val="00E17181"/>
    <w:rsid w:val="00E20105"/>
    <w:rsid w:val="00E253CD"/>
    <w:rsid w:val="00E32483"/>
    <w:rsid w:val="00E445D3"/>
    <w:rsid w:val="00E46E09"/>
    <w:rsid w:val="00E50E4B"/>
    <w:rsid w:val="00E52A2E"/>
    <w:rsid w:val="00E536A3"/>
    <w:rsid w:val="00E544B1"/>
    <w:rsid w:val="00E54676"/>
    <w:rsid w:val="00E63808"/>
    <w:rsid w:val="00E658CC"/>
    <w:rsid w:val="00E71701"/>
    <w:rsid w:val="00E733DC"/>
    <w:rsid w:val="00E82BB8"/>
    <w:rsid w:val="00E9325A"/>
    <w:rsid w:val="00EB241E"/>
    <w:rsid w:val="00EB76C6"/>
    <w:rsid w:val="00ED5F9A"/>
    <w:rsid w:val="00EE5655"/>
    <w:rsid w:val="00EF190A"/>
    <w:rsid w:val="00EF2E52"/>
    <w:rsid w:val="00EF5916"/>
    <w:rsid w:val="00EF5E47"/>
    <w:rsid w:val="00F05E07"/>
    <w:rsid w:val="00F10A6A"/>
    <w:rsid w:val="00F1482D"/>
    <w:rsid w:val="00F20DBE"/>
    <w:rsid w:val="00F2600B"/>
    <w:rsid w:val="00F27A5D"/>
    <w:rsid w:val="00F32154"/>
    <w:rsid w:val="00F46840"/>
    <w:rsid w:val="00F56763"/>
    <w:rsid w:val="00F574E3"/>
    <w:rsid w:val="00F72308"/>
    <w:rsid w:val="00F742BB"/>
    <w:rsid w:val="00F75229"/>
    <w:rsid w:val="00F75BCB"/>
    <w:rsid w:val="00F8119D"/>
    <w:rsid w:val="00F92278"/>
    <w:rsid w:val="00F93AEF"/>
    <w:rsid w:val="00FA0D22"/>
    <w:rsid w:val="00FA1DAF"/>
    <w:rsid w:val="00FA2C0F"/>
    <w:rsid w:val="00FA54BD"/>
    <w:rsid w:val="00FA69E9"/>
    <w:rsid w:val="00FA73C0"/>
    <w:rsid w:val="00FB1E0B"/>
    <w:rsid w:val="00FD2910"/>
    <w:rsid w:val="00FD5657"/>
    <w:rsid w:val="00FE3676"/>
    <w:rsid w:val="00FF6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7FC5CC2"/>
  <w15:chartTrackingRefBased/>
  <w15:docId w15:val="{7CD1C367-89E2-2244-A7A2-C5E2EA39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E1F"/>
    <w:rPr>
      <w:sz w:val="24"/>
      <w:szCs w:val="24"/>
      <w:lang w:val="en-ID"/>
    </w:rPr>
  </w:style>
  <w:style w:type="paragraph" w:styleId="Heading1">
    <w:name w:val="heading 1"/>
    <w:basedOn w:val="Normal"/>
    <w:next w:val="Normal"/>
    <w:qFormat/>
    <w:pPr>
      <w:keepNext/>
      <w:numPr>
        <w:numId w:val="1"/>
      </w:numPr>
      <w:suppressAutoHyphens/>
      <w:spacing w:before="288" w:after="144"/>
      <w:jc w:val="center"/>
      <w:outlineLvl w:val="0"/>
    </w:pPr>
    <w:rPr>
      <w:b/>
      <w:smallCaps/>
      <w:sz w:val="20"/>
      <w:szCs w:val="20"/>
      <w:lang w:val="id-ID" w:eastAsia="zh-CN"/>
    </w:rPr>
  </w:style>
  <w:style w:type="paragraph" w:styleId="Heading2">
    <w:name w:val="heading 2"/>
    <w:basedOn w:val="Normal"/>
    <w:next w:val="Normal"/>
    <w:qFormat/>
    <w:pPr>
      <w:keepNext/>
      <w:numPr>
        <w:ilvl w:val="1"/>
        <w:numId w:val="1"/>
      </w:numPr>
      <w:suppressAutoHyphens/>
      <w:jc w:val="both"/>
      <w:outlineLvl w:val="1"/>
    </w:pPr>
    <w:rPr>
      <w:szCs w:val="20"/>
      <w:lang w:val="id-ID" w:eastAsia="zh-CN"/>
    </w:rPr>
  </w:style>
  <w:style w:type="paragraph" w:styleId="Heading3">
    <w:name w:val="heading 3"/>
    <w:basedOn w:val="Normal"/>
    <w:next w:val="Normal"/>
    <w:qFormat/>
    <w:pPr>
      <w:keepNext/>
      <w:numPr>
        <w:ilvl w:val="2"/>
        <w:numId w:val="1"/>
      </w:numPr>
      <w:suppressAutoHyphens/>
      <w:ind w:firstLine="851"/>
      <w:jc w:val="both"/>
      <w:outlineLvl w:val="2"/>
    </w:pPr>
    <w:rPr>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suppressAutoHyphens/>
      <w:jc w:val="center"/>
    </w:pPr>
    <w:rPr>
      <w:rFonts w:cs="Arial"/>
      <w:b/>
      <w:bCs/>
      <w:kern w:val="1"/>
      <w:sz w:val="32"/>
      <w:szCs w:val="32"/>
      <w:lang w:val="id-ID" w:eastAsia="zh-CN"/>
    </w:rPr>
  </w:style>
  <w:style w:type="paragraph" w:styleId="BodyText">
    <w:name w:val="Body Text"/>
    <w:basedOn w:val="Normal"/>
    <w:pPr>
      <w:suppressAutoHyphens/>
      <w:spacing w:after="140" w:line="288" w:lineRule="auto"/>
    </w:pPr>
    <w:rPr>
      <w:lang w:val="id-ID" w:eastAsia="zh-CN"/>
    </w:rPr>
  </w:style>
  <w:style w:type="paragraph" w:styleId="List">
    <w:name w:val="List"/>
    <w:basedOn w:val="BodyText"/>
    <w:rPr>
      <w:rFonts w:cs="FreeSans"/>
    </w:rPr>
  </w:style>
  <w:style w:type="paragraph" w:styleId="Caption">
    <w:name w:val="caption"/>
    <w:basedOn w:val="Normal"/>
    <w:qFormat/>
    <w:pPr>
      <w:suppressLineNumbers/>
      <w:suppressAutoHyphens/>
      <w:spacing w:before="120" w:after="120"/>
    </w:pPr>
    <w:rPr>
      <w:rFonts w:cs="FreeSans"/>
      <w:i/>
      <w:iCs/>
      <w:lang w:val="id-ID" w:eastAsia="zh-CN"/>
    </w:rPr>
  </w:style>
  <w:style w:type="paragraph" w:customStyle="1" w:styleId="Index">
    <w:name w:val="Index"/>
    <w:basedOn w:val="Normal"/>
    <w:pPr>
      <w:suppressLineNumbers/>
      <w:suppressAutoHyphens/>
    </w:pPr>
    <w:rPr>
      <w:rFonts w:cs="FreeSans"/>
      <w:lang w:val="id-ID" w:eastAsia="zh-CN"/>
    </w:rPr>
  </w:style>
  <w:style w:type="paragraph" w:styleId="Subtitle">
    <w:name w:val="Subtitle"/>
    <w:basedOn w:val="Normal"/>
    <w:next w:val="BodyText"/>
    <w:qFormat/>
    <w:pPr>
      <w:suppressAutoHyphens/>
      <w:spacing w:after="60"/>
      <w:jc w:val="center"/>
    </w:pPr>
    <w:rPr>
      <w:rFonts w:ascii="Arial" w:hAnsi="Arial" w:cs="Arial"/>
      <w:lang w:val="id-ID" w:eastAsia="zh-CN"/>
    </w:rPr>
  </w:style>
  <w:style w:type="paragraph" w:styleId="BodyTextIndent">
    <w:name w:val="Body Text Indent"/>
    <w:basedOn w:val="Normal"/>
    <w:pPr>
      <w:suppressAutoHyphens/>
      <w:ind w:firstLine="567"/>
      <w:jc w:val="both"/>
    </w:pPr>
    <w:rPr>
      <w:sz w:val="20"/>
      <w:szCs w:val="20"/>
      <w:lang w:val="id-ID" w:eastAsia="zh-CN"/>
    </w:rPr>
  </w:style>
  <w:style w:type="paragraph" w:styleId="BodyTextIndent2">
    <w:name w:val="Body Text Indent 2"/>
    <w:basedOn w:val="Normal"/>
    <w:pPr>
      <w:suppressAutoHyphens/>
      <w:ind w:left="567" w:hanging="567"/>
      <w:jc w:val="both"/>
    </w:pPr>
    <w:rPr>
      <w:sz w:val="20"/>
      <w:szCs w:val="20"/>
      <w:lang w:val="id-ID" w:eastAsia="zh-CN"/>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pPr>
      <w:suppressAutoHyphens/>
    </w:pPr>
    <w:rPr>
      <w:sz w:val="20"/>
      <w:szCs w:val="20"/>
      <w:lang w:val="id-ID" w:eastAsia="zh-CN"/>
    </w:rPr>
  </w:style>
  <w:style w:type="paragraph" w:customStyle="1" w:styleId="StyleTitle">
    <w:name w:val="Style Title"/>
    <w:basedOn w:val="Heading"/>
    <w:rPr>
      <w:sz w:val="24"/>
    </w:rPr>
  </w:style>
  <w:style w:type="paragraph" w:styleId="NormalWeb">
    <w:name w:val="Normal (Web)"/>
    <w:basedOn w:val="Normal"/>
    <w:uiPriority w:val="99"/>
    <w:pPr>
      <w:suppressAutoHyphens/>
      <w:spacing w:before="280" w:after="119"/>
    </w:pPr>
    <w:rPr>
      <w:lang w:val="id-ID" w:eastAsia="zh-CN"/>
    </w:rPr>
  </w:style>
  <w:style w:type="paragraph" w:customStyle="1" w:styleId="Author">
    <w:name w:val="Author"/>
    <w:basedOn w:val="Normal"/>
    <w:pPr>
      <w:suppressAutoHyphens/>
      <w:jc w:val="center"/>
    </w:pPr>
    <w:rPr>
      <w:b/>
      <w:lang w:val="id-ID" w:eastAsia="zh-CN"/>
    </w:rPr>
  </w:style>
  <w:style w:type="paragraph" w:customStyle="1" w:styleId="AbstractTitle">
    <w:name w:val="Abstract Title"/>
    <w:basedOn w:val="Normal"/>
    <w:pPr>
      <w:suppressAutoHyphens/>
      <w:jc w:val="center"/>
    </w:pPr>
    <w:rPr>
      <w:b/>
      <w:sz w:val="20"/>
      <w:szCs w:val="20"/>
      <w:lang w:val="id-ID" w:eastAsia="zh-CN"/>
    </w:rPr>
  </w:style>
  <w:style w:type="paragraph" w:customStyle="1" w:styleId="FrameContents">
    <w:name w:val="Frame Contents"/>
    <w:basedOn w:val="Normal"/>
    <w:pPr>
      <w:suppressAutoHyphens/>
    </w:pPr>
    <w:rPr>
      <w:lang w:val="id-ID" w:eastAsia="zh-CN"/>
    </w:rPr>
  </w:style>
  <w:style w:type="paragraph" w:customStyle="1" w:styleId="TableContents">
    <w:name w:val="Table Contents"/>
    <w:basedOn w:val="Normal"/>
    <w:pPr>
      <w:suppressLineNumbers/>
      <w:suppressAutoHyphens/>
    </w:pPr>
    <w:rPr>
      <w:lang w:val="id-ID" w:eastAsia="zh-CN"/>
    </w:r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uppressAutoHyphens/>
      <w:snapToGrid w:val="0"/>
      <w:jc w:val="both"/>
    </w:pPr>
    <w:rPr>
      <w:sz w:val="16"/>
      <w:lang w:val="id-ID" w:eastAsia="zh-CN"/>
    </w:rPr>
  </w:style>
  <w:style w:type="paragraph" w:customStyle="1" w:styleId="JSKParagraph">
    <w:name w:val="JSK Paragraph"/>
    <w:basedOn w:val="Normal"/>
    <w:pPr>
      <w:suppressAutoHyphens/>
      <w:snapToGrid w:val="0"/>
      <w:ind w:firstLine="216"/>
      <w:jc w:val="both"/>
    </w:pPr>
    <w:rPr>
      <w:sz w:val="20"/>
      <w:lang w:val="id-ID" w:eastAsia="zh-CN"/>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suppressAutoHyphens/>
    </w:pPr>
    <w:rPr>
      <w:lang w:val="id-ID" w:eastAsia="zh-CN"/>
    </w:r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suppressAutoHyphens/>
    </w:pPr>
    <w:rPr>
      <w:lang w:val="id-ID" w:eastAsia="zh-CN"/>
    </w:r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suppressAutoHyphens/>
      <w:ind w:left="720"/>
      <w:contextualSpacing/>
    </w:pPr>
    <w:rPr>
      <w:lang w:val="id-ID"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CommentReference">
    <w:name w:val="annotation reference"/>
    <w:basedOn w:val="DefaultParagraphFont"/>
    <w:uiPriority w:val="99"/>
    <w:semiHidden/>
    <w:unhideWhenUsed/>
    <w:rsid w:val="00757ED4"/>
    <w:rPr>
      <w:sz w:val="16"/>
      <w:szCs w:val="16"/>
    </w:rPr>
  </w:style>
  <w:style w:type="paragraph" w:styleId="CommentText">
    <w:name w:val="annotation text"/>
    <w:basedOn w:val="Normal"/>
    <w:link w:val="CommentTextChar"/>
    <w:uiPriority w:val="99"/>
    <w:semiHidden/>
    <w:unhideWhenUsed/>
    <w:rsid w:val="00757ED4"/>
    <w:pPr>
      <w:suppressAutoHyphens/>
    </w:pPr>
    <w:rPr>
      <w:sz w:val="20"/>
      <w:szCs w:val="20"/>
      <w:lang w:val="id-ID" w:eastAsia="zh-CN"/>
    </w:rPr>
  </w:style>
  <w:style w:type="character" w:customStyle="1" w:styleId="CommentTextChar">
    <w:name w:val="Comment Text Char"/>
    <w:basedOn w:val="DefaultParagraphFont"/>
    <w:link w:val="CommentText"/>
    <w:uiPriority w:val="99"/>
    <w:semiHidden/>
    <w:rsid w:val="00757ED4"/>
    <w:rPr>
      <w:lang w:val="id-ID" w:eastAsia="zh-CN"/>
    </w:rPr>
  </w:style>
  <w:style w:type="paragraph" w:styleId="CommentSubject">
    <w:name w:val="annotation subject"/>
    <w:basedOn w:val="CommentText"/>
    <w:next w:val="CommentText"/>
    <w:link w:val="CommentSubjectChar"/>
    <w:uiPriority w:val="99"/>
    <w:semiHidden/>
    <w:unhideWhenUsed/>
    <w:rsid w:val="00757ED4"/>
    <w:rPr>
      <w:b/>
      <w:bCs/>
    </w:rPr>
  </w:style>
  <w:style w:type="character" w:customStyle="1" w:styleId="CommentSubjectChar">
    <w:name w:val="Comment Subject Char"/>
    <w:basedOn w:val="CommentTextChar"/>
    <w:link w:val="CommentSubject"/>
    <w:uiPriority w:val="99"/>
    <w:semiHidden/>
    <w:rsid w:val="00757ED4"/>
    <w:rPr>
      <w:b/>
      <w:bCs/>
      <w:lang w:val="id-ID" w:eastAsia="zh-CN"/>
    </w:rPr>
  </w:style>
  <w:style w:type="paragraph" w:styleId="BalloonText">
    <w:name w:val="Balloon Text"/>
    <w:basedOn w:val="Normal"/>
    <w:link w:val="BalloonTextChar"/>
    <w:uiPriority w:val="99"/>
    <w:semiHidden/>
    <w:unhideWhenUsed/>
    <w:rsid w:val="00757ED4"/>
    <w:pPr>
      <w:suppressAutoHyphens/>
    </w:pPr>
    <w:rPr>
      <w:sz w:val="18"/>
      <w:szCs w:val="18"/>
      <w:lang w:val="id-ID" w:eastAsia="zh-CN"/>
    </w:rPr>
  </w:style>
  <w:style w:type="character" w:customStyle="1" w:styleId="BalloonTextChar">
    <w:name w:val="Balloon Text Char"/>
    <w:basedOn w:val="DefaultParagraphFont"/>
    <w:link w:val="BalloonText"/>
    <w:uiPriority w:val="99"/>
    <w:semiHidden/>
    <w:rsid w:val="00757ED4"/>
    <w:rPr>
      <w:sz w:val="18"/>
      <w:szCs w:val="18"/>
      <w:lang w:val="id-ID" w:eastAsia="zh-CN"/>
    </w:rPr>
  </w:style>
  <w:style w:type="table" w:styleId="TableGrid">
    <w:name w:val="Table Grid"/>
    <w:basedOn w:val="TableNormal"/>
    <w:uiPriority w:val="39"/>
    <w:rsid w:val="00C62F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766A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Grid1">
    <w:name w:val="Table Grid1"/>
    <w:basedOn w:val="TableNormal"/>
    <w:next w:val="TableGrid"/>
    <w:uiPriority w:val="39"/>
    <w:rsid w:val="006766AE"/>
    <w:rPr>
      <w:rFonts w:ascii="Calibri" w:eastAsia="Calibri" w:hAnsi="Calibri"/>
      <w:sz w:val="24"/>
      <w:szCs w:val="24"/>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66AE"/>
    <w:rPr>
      <w:color w:val="954F72"/>
      <w:u w:val="single"/>
    </w:rPr>
  </w:style>
  <w:style w:type="paragraph" w:customStyle="1" w:styleId="msonormal0">
    <w:name w:val="msonormal"/>
    <w:basedOn w:val="Normal"/>
    <w:rsid w:val="006766AE"/>
    <w:pPr>
      <w:spacing w:before="100" w:beforeAutospacing="1" w:after="100" w:afterAutospacing="1"/>
    </w:pPr>
  </w:style>
  <w:style w:type="paragraph" w:customStyle="1" w:styleId="xl64">
    <w:name w:val="xl64"/>
    <w:basedOn w:val="Normal"/>
    <w:rsid w:val="006766A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65">
    <w:name w:val="xl65"/>
    <w:basedOn w:val="Normal"/>
    <w:rsid w:val="006766A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rsid w:val="006766AE"/>
    <w:pPr>
      <w:pBdr>
        <w:top w:val="single" w:sz="4" w:space="0" w:color="auto"/>
        <w:left w:val="single" w:sz="4" w:space="0" w:color="auto"/>
        <w:bottom w:val="single" w:sz="4" w:space="0" w:color="auto"/>
      </w:pBdr>
      <w:shd w:val="clear" w:color="000000" w:fill="FFFF00"/>
      <w:spacing w:before="100" w:beforeAutospacing="1" w:after="100" w:afterAutospacing="1"/>
      <w:jc w:val="center"/>
    </w:pPr>
  </w:style>
  <w:style w:type="paragraph" w:customStyle="1" w:styleId="xl67">
    <w:name w:val="xl67"/>
    <w:basedOn w:val="Normal"/>
    <w:rsid w:val="006766A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68">
    <w:name w:val="xl68"/>
    <w:basedOn w:val="Normal"/>
    <w:rsid w:val="006766AE"/>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style>
  <w:style w:type="paragraph" w:customStyle="1" w:styleId="xl69">
    <w:name w:val="xl69"/>
    <w:basedOn w:val="Normal"/>
    <w:rsid w:val="006766AE"/>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style>
  <w:style w:type="paragraph" w:customStyle="1" w:styleId="xl70">
    <w:name w:val="xl70"/>
    <w:basedOn w:val="Normal"/>
    <w:rsid w:val="006766AE"/>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rPr>
      <w:color w:val="000000"/>
    </w:rPr>
  </w:style>
  <w:style w:type="paragraph" w:customStyle="1" w:styleId="xl71">
    <w:name w:val="xl71"/>
    <w:basedOn w:val="Normal"/>
    <w:rsid w:val="006766AE"/>
    <w:pPr>
      <w:pBdr>
        <w:top w:val="single" w:sz="4" w:space="0" w:color="auto"/>
        <w:bottom w:val="single" w:sz="4" w:space="0" w:color="auto"/>
        <w:right w:val="single" w:sz="4" w:space="0" w:color="auto"/>
      </w:pBdr>
      <w:shd w:val="clear" w:color="000000" w:fill="FFD966"/>
      <w:spacing w:before="100" w:beforeAutospacing="1" w:after="100" w:afterAutospacing="1"/>
      <w:jc w:val="center"/>
    </w:pPr>
    <w:rPr>
      <w:color w:val="000000"/>
    </w:rPr>
  </w:style>
  <w:style w:type="paragraph" w:customStyle="1" w:styleId="xl72">
    <w:name w:val="xl72"/>
    <w:basedOn w:val="Normal"/>
    <w:rsid w:val="006766AE"/>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rPr>
      <w:color w:val="000000"/>
    </w:rPr>
  </w:style>
  <w:style w:type="paragraph" w:customStyle="1" w:styleId="xl73">
    <w:name w:val="xl73"/>
    <w:basedOn w:val="Normal"/>
    <w:rsid w:val="006766AE"/>
    <w:pPr>
      <w:pBdr>
        <w:top w:val="single" w:sz="4" w:space="0" w:color="auto"/>
        <w:bottom w:val="single" w:sz="4" w:space="0" w:color="auto"/>
        <w:right w:val="single" w:sz="4" w:space="0" w:color="auto"/>
      </w:pBdr>
      <w:shd w:val="clear" w:color="000000" w:fill="FFD966"/>
      <w:spacing w:before="100" w:beforeAutospacing="1" w:after="100" w:afterAutospacing="1"/>
      <w:jc w:val="center"/>
    </w:pPr>
    <w:rPr>
      <w:color w:val="000000"/>
    </w:rPr>
  </w:style>
  <w:style w:type="paragraph" w:customStyle="1" w:styleId="xl74">
    <w:name w:val="xl74"/>
    <w:basedOn w:val="Normal"/>
    <w:rsid w:val="006766AE"/>
    <w:pPr>
      <w:shd w:val="clear" w:color="000000" w:fill="FFD966"/>
      <w:spacing w:before="100" w:beforeAutospacing="1" w:after="100" w:afterAutospacing="1"/>
    </w:pPr>
  </w:style>
  <w:style w:type="paragraph" w:customStyle="1" w:styleId="xl75">
    <w:name w:val="xl75"/>
    <w:basedOn w:val="Normal"/>
    <w:rsid w:val="006766A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76">
    <w:name w:val="xl76"/>
    <w:basedOn w:val="Normal"/>
    <w:rsid w:val="006766AE"/>
    <w:pPr>
      <w:pBdr>
        <w:top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77">
    <w:name w:val="xl77"/>
    <w:basedOn w:val="Normal"/>
    <w:rsid w:val="006766AE"/>
    <w:pPr>
      <w:pBdr>
        <w:top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78">
    <w:name w:val="xl78"/>
    <w:basedOn w:val="Normal"/>
    <w:rsid w:val="006766AE"/>
    <w:pPr>
      <w:shd w:val="clear" w:color="000000" w:fill="FFFF00"/>
      <w:spacing w:before="100" w:beforeAutospacing="1" w:after="100" w:afterAutospacing="1"/>
    </w:pPr>
  </w:style>
  <w:style w:type="paragraph" w:customStyle="1" w:styleId="xl79">
    <w:name w:val="xl79"/>
    <w:basedOn w:val="Normal"/>
    <w:rsid w:val="006766A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style>
  <w:style w:type="paragraph" w:customStyle="1" w:styleId="xl80">
    <w:name w:val="xl80"/>
    <w:basedOn w:val="Normal"/>
    <w:rsid w:val="006766A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style>
  <w:style w:type="paragraph" w:customStyle="1" w:styleId="xl81">
    <w:name w:val="xl81"/>
    <w:basedOn w:val="Normal"/>
    <w:rsid w:val="006766AE"/>
    <w:pPr>
      <w:pBdr>
        <w:top w:val="single" w:sz="4" w:space="0" w:color="auto"/>
        <w:bottom w:val="single" w:sz="4" w:space="0" w:color="auto"/>
        <w:right w:val="single" w:sz="4" w:space="0" w:color="auto"/>
      </w:pBdr>
      <w:shd w:val="clear" w:color="000000" w:fill="FFF2CC"/>
      <w:spacing w:before="100" w:beforeAutospacing="1" w:after="100" w:afterAutospacing="1"/>
      <w:jc w:val="center"/>
    </w:pPr>
    <w:rPr>
      <w:color w:val="000000"/>
    </w:rPr>
  </w:style>
  <w:style w:type="paragraph" w:customStyle="1" w:styleId="xl82">
    <w:name w:val="xl82"/>
    <w:basedOn w:val="Normal"/>
    <w:rsid w:val="006766AE"/>
    <w:pPr>
      <w:pBdr>
        <w:top w:val="single" w:sz="4" w:space="0" w:color="auto"/>
        <w:bottom w:val="single" w:sz="4" w:space="0" w:color="auto"/>
        <w:right w:val="single" w:sz="4" w:space="0" w:color="auto"/>
      </w:pBdr>
      <w:shd w:val="clear" w:color="000000" w:fill="FFF2CC"/>
      <w:spacing w:before="100" w:beforeAutospacing="1" w:after="100" w:afterAutospacing="1"/>
      <w:jc w:val="center"/>
    </w:pPr>
    <w:rPr>
      <w:color w:val="000000"/>
    </w:rPr>
  </w:style>
  <w:style w:type="paragraph" w:customStyle="1" w:styleId="xl83">
    <w:name w:val="xl83"/>
    <w:basedOn w:val="Normal"/>
    <w:rsid w:val="006766AE"/>
    <w:pPr>
      <w:shd w:val="clear" w:color="000000" w:fill="FFF2CC"/>
      <w:spacing w:before="100" w:beforeAutospacing="1" w:after="100" w:afterAutospacing="1"/>
    </w:pPr>
  </w:style>
  <w:style w:type="paragraph" w:customStyle="1" w:styleId="xl84">
    <w:name w:val="xl84"/>
    <w:basedOn w:val="Normal"/>
    <w:rsid w:val="006766A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style>
  <w:style w:type="paragraph" w:customStyle="1" w:styleId="xl85">
    <w:name w:val="xl85"/>
    <w:basedOn w:val="Normal"/>
    <w:rsid w:val="006766A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style>
  <w:style w:type="paragraph" w:customStyle="1" w:styleId="xl86">
    <w:name w:val="xl86"/>
    <w:basedOn w:val="Normal"/>
    <w:rsid w:val="006766AE"/>
    <w:pPr>
      <w:pBdr>
        <w:top w:val="single" w:sz="4" w:space="0" w:color="auto"/>
        <w:bottom w:val="single" w:sz="4" w:space="0" w:color="auto"/>
        <w:right w:val="single" w:sz="4" w:space="0" w:color="auto"/>
      </w:pBdr>
      <w:shd w:val="clear" w:color="000000" w:fill="C6E0B4"/>
      <w:spacing w:before="100" w:beforeAutospacing="1" w:after="100" w:afterAutospacing="1"/>
      <w:jc w:val="center"/>
    </w:pPr>
    <w:rPr>
      <w:color w:val="000000"/>
    </w:rPr>
  </w:style>
  <w:style w:type="paragraph" w:customStyle="1" w:styleId="xl87">
    <w:name w:val="xl87"/>
    <w:basedOn w:val="Normal"/>
    <w:rsid w:val="006766AE"/>
    <w:pPr>
      <w:pBdr>
        <w:top w:val="single" w:sz="4" w:space="0" w:color="auto"/>
        <w:bottom w:val="single" w:sz="4" w:space="0" w:color="auto"/>
        <w:right w:val="single" w:sz="4" w:space="0" w:color="auto"/>
      </w:pBdr>
      <w:shd w:val="clear" w:color="000000" w:fill="C6E0B4"/>
      <w:spacing w:before="100" w:beforeAutospacing="1" w:after="100" w:afterAutospacing="1"/>
      <w:jc w:val="center"/>
    </w:pPr>
    <w:rPr>
      <w:color w:val="000000"/>
    </w:rPr>
  </w:style>
  <w:style w:type="paragraph" w:customStyle="1" w:styleId="xl88">
    <w:name w:val="xl88"/>
    <w:basedOn w:val="Normal"/>
    <w:rsid w:val="006766AE"/>
    <w:pPr>
      <w:shd w:val="clear" w:color="000000" w:fill="C6E0B4"/>
      <w:spacing w:before="100" w:beforeAutospacing="1" w:after="100" w:afterAutospacing="1"/>
    </w:pPr>
  </w:style>
  <w:style w:type="paragraph" w:customStyle="1" w:styleId="xl89">
    <w:name w:val="xl89"/>
    <w:basedOn w:val="Normal"/>
    <w:rsid w:val="006766A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style>
  <w:style w:type="paragraph" w:customStyle="1" w:styleId="xl90">
    <w:name w:val="xl90"/>
    <w:basedOn w:val="Normal"/>
    <w:rsid w:val="006766A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style>
  <w:style w:type="paragraph" w:customStyle="1" w:styleId="xl91">
    <w:name w:val="xl91"/>
    <w:basedOn w:val="Normal"/>
    <w:rsid w:val="006766AE"/>
    <w:pPr>
      <w:pBdr>
        <w:top w:val="single" w:sz="4" w:space="0" w:color="auto"/>
        <w:bottom w:val="single" w:sz="4" w:space="0" w:color="auto"/>
        <w:right w:val="single" w:sz="4" w:space="0" w:color="auto"/>
      </w:pBdr>
      <w:shd w:val="clear" w:color="000000" w:fill="DDEBF7"/>
      <w:spacing w:before="100" w:beforeAutospacing="1" w:after="100" w:afterAutospacing="1"/>
      <w:jc w:val="center"/>
    </w:pPr>
    <w:rPr>
      <w:color w:val="000000"/>
    </w:rPr>
  </w:style>
  <w:style w:type="paragraph" w:customStyle="1" w:styleId="xl92">
    <w:name w:val="xl92"/>
    <w:basedOn w:val="Normal"/>
    <w:rsid w:val="006766AE"/>
    <w:pPr>
      <w:pBdr>
        <w:top w:val="single" w:sz="4" w:space="0" w:color="auto"/>
        <w:bottom w:val="single" w:sz="4" w:space="0" w:color="auto"/>
        <w:right w:val="single" w:sz="4" w:space="0" w:color="auto"/>
      </w:pBdr>
      <w:shd w:val="clear" w:color="000000" w:fill="DDEBF7"/>
      <w:spacing w:before="100" w:beforeAutospacing="1" w:after="100" w:afterAutospacing="1"/>
      <w:jc w:val="center"/>
    </w:pPr>
    <w:rPr>
      <w:color w:val="000000"/>
    </w:rPr>
  </w:style>
  <w:style w:type="paragraph" w:customStyle="1" w:styleId="xl93">
    <w:name w:val="xl93"/>
    <w:basedOn w:val="Normal"/>
    <w:rsid w:val="006766AE"/>
    <w:pPr>
      <w:shd w:val="clear" w:color="000000" w:fill="DDEBF7"/>
      <w:spacing w:before="100" w:beforeAutospacing="1" w:after="100" w:afterAutospacing="1"/>
    </w:pPr>
  </w:style>
  <w:style w:type="character" w:styleId="UnresolvedMention">
    <w:name w:val="Unresolved Mention"/>
    <w:basedOn w:val="DefaultParagraphFont"/>
    <w:uiPriority w:val="99"/>
    <w:semiHidden/>
    <w:unhideWhenUsed/>
    <w:rsid w:val="005F0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7941">
      <w:bodyDiv w:val="1"/>
      <w:marLeft w:val="0"/>
      <w:marRight w:val="0"/>
      <w:marTop w:val="0"/>
      <w:marBottom w:val="0"/>
      <w:divBdr>
        <w:top w:val="none" w:sz="0" w:space="0" w:color="auto"/>
        <w:left w:val="none" w:sz="0" w:space="0" w:color="auto"/>
        <w:bottom w:val="none" w:sz="0" w:space="0" w:color="auto"/>
        <w:right w:val="none" w:sz="0" w:space="0" w:color="auto"/>
      </w:divBdr>
    </w:div>
    <w:div w:id="149031310">
      <w:bodyDiv w:val="1"/>
      <w:marLeft w:val="0"/>
      <w:marRight w:val="0"/>
      <w:marTop w:val="0"/>
      <w:marBottom w:val="0"/>
      <w:divBdr>
        <w:top w:val="none" w:sz="0" w:space="0" w:color="auto"/>
        <w:left w:val="none" w:sz="0" w:space="0" w:color="auto"/>
        <w:bottom w:val="none" w:sz="0" w:space="0" w:color="auto"/>
        <w:right w:val="none" w:sz="0" w:space="0" w:color="auto"/>
      </w:divBdr>
      <w:divsChild>
        <w:div w:id="1547717240">
          <w:marLeft w:val="0"/>
          <w:marRight w:val="0"/>
          <w:marTop w:val="0"/>
          <w:marBottom w:val="0"/>
          <w:divBdr>
            <w:top w:val="none" w:sz="0" w:space="0" w:color="auto"/>
            <w:left w:val="none" w:sz="0" w:space="0" w:color="auto"/>
            <w:bottom w:val="none" w:sz="0" w:space="0" w:color="auto"/>
            <w:right w:val="none" w:sz="0" w:space="0" w:color="auto"/>
          </w:divBdr>
          <w:divsChild>
            <w:div w:id="637302648">
              <w:marLeft w:val="0"/>
              <w:marRight w:val="0"/>
              <w:marTop w:val="0"/>
              <w:marBottom w:val="0"/>
              <w:divBdr>
                <w:top w:val="none" w:sz="0" w:space="0" w:color="auto"/>
                <w:left w:val="none" w:sz="0" w:space="0" w:color="auto"/>
                <w:bottom w:val="none" w:sz="0" w:space="0" w:color="auto"/>
                <w:right w:val="none" w:sz="0" w:space="0" w:color="auto"/>
              </w:divBdr>
              <w:divsChild>
                <w:div w:id="51466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034954">
      <w:bodyDiv w:val="1"/>
      <w:marLeft w:val="0"/>
      <w:marRight w:val="0"/>
      <w:marTop w:val="0"/>
      <w:marBottom w:val="0"/>
      <w:divBdr>
        <w:top w:val="none" w:sz="0" w:space="0" w:color="auto"/>
        <w:left w:val="none" w:sz="0" w:space="0" w:color="auto"/>
        <w:bottom w:val="none" w:sz="0" w:space="0" w:color="auto"/>
        <w:right w:val="none" w:sz="0" w:space="0" w:color="auto"/>
      </w:divBdr>
    </w:div>
    <w:div w:id="382212402">
      <w:bodyDiv w:val="1"/>
      <w:marLeft w:val="0"/>
      <w:marRight w:val="0"/>
      <w:marTop w:val="0"/>
      <w:marBottom w:val="0"/>
      <w:divBdr>
        <w:top w:val="none" w:sz="0" w:space="0" w:color="auto"/>
        <w:left w:val="none" w:sz="0" w:space="0" w:color="auto"/>
        <w:bottom w:val="none" w:sz="0" w:space="0" w:color="auto"/>
        <w:right w:val="none" w:sz="0" w:space="0" w:color="auto"/>
      </w:divBdr>
    </w:div>
    <w:div w:id="410350910">
      <w:bodyDiv w:val="1"/>
      <w:marLeft w:val="0"/>
      <w:marRight w:val="0"/>
      <w:marTop w:val="0"/>
      <w:marBottom w:val="0"/>
      <w:divBdr>
        <w:top w:val="none" w:sz="0" w:space="0" w:color="auto"/>
        <w:left w:val="none" w:sz="0" w:space="0" w:color="auto"/>
        <w:bottom w:val="none" w:sz="0" w:space="0" w:color="auto"/>
        <w:right w:val="none" w:sz="0" w:space="0" w:color="auto"/>
      </w:divBdr>
    </w:div>
    <w:div w:id="468592255">
      <w:bodyDiv w:val="1"/>
      <w:marLeft w:val="0"/>
      <w:marRight w:val="0"/>
      <w:marTop w:val="0"/>
      <w:marBottom w:val="0"/>
      <w:divBdr>
        <w:top w:val="none" w:sz="0" w:space="0" w:color="auto"/>
        <w:left w:val="none" w:sz="0" w:space="0" w:color="auto"/>
        <w:bottom w:val="none" w:sz="0" w:space="0" w:color="auto"/>
        <w:right w:val="none" w:sz="0" w:space="0" w:color="auto"/>
      </w:divBdr>
      <w:divsChild>
        <w:div w:id="1761634288">
          <w:marLeft w:val="0"/>
          <w:marRight w:val="0"/>
          <w:marTop w:val="0"/>
          <w:marBottom w:val="0"/>
          <w:divBdr>
            <w:top w:val="none" w:sz="0" w:space="0" w:color="auto"/>
            <w:left w:val="none" w:sz="0" w:space="0" w:color="auto"/>
            <w:bottom w:val="none" w:sz="0" w:space="0" w:color="auto"/>
            <w:right w:val="none" w:sz="0" w:space="0" w:color="auto"/>
          </w:divBdr>
          <w:divsChild>
            <w:div w:id="1571425917">
              <w:marLeft w:val="0"/>
              <w:marRight w:val="0"/>
              <w:marTop w:val="0"/>
              <w:marBottom w:val="0"/>
              <w:divBdr>
                <w:top w:val="none" w:sz="0" w:space="0" w:color="auto"/>
                <w:left w:val="none" w:sz="0" w:space="0" w:color="auto"/>
                <w:bottom w:val="none" w:sz="0" w:space="0" w:color="auto"/>
                <w:right w:val="none" w:sz="0" w:space="0" w:color="auto"/>
              </w:divBdr>
              <w:divsChild>
                <w:div w:id="196091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1633">
      <w:bodyDiv w:val="1"/>
      <w:marLeft w:val="0"/>
      <w:marRight w:val="0"/>
      <w:marTop w:val="0"/>
      <w:marBottom w:val="0"/>
      <w:divBdr>
        <w:top w:val="none" w:sz="0" w:space="0" w:color="auto"/>
        <w:left w:val="none" w:sz="0" w:space="0" w:color="auto"/>
        <w:bottom w:val="none" w:sz="0" w:space="0" w:color="auto"/>
        <w:right w:val="none" w:sz="0" w:space="0" w:color="auto"/>
      </w:divBdr>
    </w:div>
    <w:div w:id="894243876">
      <w:bodyDiv w:val="1"/>
      <w:marLeft w:val="0"/>
      <w:marRight w:val="0"/>
      <w:marTop w:val="0"/>
      <w:marBottom w:val="0"/>
      <w:divBdr>
        <w:top w:val="none" w:sz="0" w:space="0" w:color="auto"/>
        <w:left w:val="none" w:sz="0" w:space="0" w:color="auto"/>
        <w:bottom w:val="none" w:sz="0" w:space="0" w:color="auto"/>
        <w:right w:val="none" w:sz="0" w:space="0" w:color="auto"/>
      </w:divBdr>
    </w:div>
    <w:div w:id="910193156">
      <w:bodyDiv w:val="1"/>
      <w:marLeft w:val="0"/>
      <w:marRight w:val="0"/>
      <w:marTop w:val="0"/>
      <w:marBottom w:val="0"/>
      <w:divBdr>
        <w:top w:val="none" w:sz="0" w:space="0" w:color="auto"/>
        <w:left w:val="none" w:sz="0" w:space="0" w:color="auto"/>
        <w:bottom w:val="none" w:sz="0" w:space="0" w:color="auto"/>
        <w:right w:val="none" w:sz="0" w:space="0" w:color="auto"/>
      </w:divBdr>
    </w:div>
    <w:div w:id="971253998">
      <w:bodyDiv w:val="1"/>
      <w:marLeft w:val="0"/>
      <w:marRight w:val="0"/>
      <w:marTop w:val="0"/>
      <w:marBottom w:val="0"/>
      <w:divBdr>
        <w:top w:val="none" w:sz="0" w:space="0" w:color="auto"/>
        <w:left w:val="none" w:sz="0" w:space="0" w:color="auto"/>
        <w:bottom w:val="none" w:sz="0" w:space="0" w:color="auto"/>
        <w:right w:val="none" w:sz="0" w:space="0" w:color="auto"/>
      </w:divBdr>
      <w:divsChild>
        <w:div w:id="1196583338">
          <w:marLeft w:val="0"/>
          <w:marRight w:val="0"/>
          <w:marTop w:val="0"/>
          <w:marBottom w:val="0"/>
          <w:divBdr>
            <w:top w:val="none" w:sz="0" w:space="0" w:color="auto"/>
            <w:left w:val="none" w:sz="0" w:space="0" w:color="auto"/>
            <w:bottom w:val="none" w:sz="0" w:space="0" w:color="auto"/>
            <w:right w:val="none" w:sz="0" w:space="0" w:color="auto"/>
          </w:divBdr>
          <w:divsChild>
            <w:div w:id="687636137">
              <w:marLeft w:val="0"/>
              <w:marRight w:val="0"/>
              <w:marTop w:val="0"/>
              <w:marBottom w:val="0"/>
              <w:divBdr>
                <w:top w:val="none" w:sz="0" w:space="0" w:color="auto"/>
                <w:left w:val="none" w:sz="0" w:space="0" w:color="auto"/>
                <w:bottom w:val="none" w:sz="0" w:space="0" w:color="auto"/>
                <w:right w:val="none" w:sz="0" w:space="0" w:color="auto"/>
              </w:divBdr>
              <w:divsChild>
                <w:div w:id="12253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336599">
      <w:bodyDiv w:val="1"/>
      <w:marLeft w:val="0"/>
      <w:marRight w:val="0"/>
      <w:marTop w:val="0"/>
      <w:marBottom w:val="0"/>
      <w:divBdr>
        <w:top w:val="none" w:sz="0" w:space="0" w:color="auto"/>
        <w:left w:val="none" w:sz="0" w:space="0" w:color="auto"/>
        <w:bottom w:val="none" w:sz="0" w:space="0" w:color="auto"/>
        <w:right w:val="none" w:sz="0" w:space="0" w:color="auto"/>
      </w:divBdr>
    </w:div>
    <w:div w:id="1020663065">
      <w:bodyDiv w:val="1"/>
      <w:marLeft w:val="0"/>
      <w:marRight w:val="0"/>
      <w:marTop w:val="0"/>
      <w:marBottom w:val="0"/>
      <w:divBdr>
        <w:top w:val="none" w:sz="0" w:space="0" w:color="auto"/>
        <w:left w:val="none" w:sz="0" w:space="0" w:color="auto"/>
        <w:bottom w:val="none" w:sz="0" w:space="0" w:color="auto"/>
        <w:right w:val="none" w:sz="0" w:space="0" w:color="auto"/>
      </w:divBdr>
    </w:div>
    <w:div w:id="1026713308">
      <w:bodyDiv w:val="1"/>
      <w:marLeft w:val="0"/>
      <w:marRight w:val="0"/>
      <w:marTop w:val="0"/>
      <w:marBottom w:val="0"/>
      <w:divBdr>
        <w:top w:val="none" w:sz="0" w:space="0" w:color="auto"/>
        <w:left w:val="none" w:sz="0" w:space="0" w:color="auto"/>
        <w:bottom w:val="none" w:sz="0" w:space="0" w:color="auto"/>
        <w:right w:val="none" w:sz="0" w:space="0" w:color="auto"/>
      </w:divBdr>
      <w:divsChild>
        <w:div w:id="496575258">
          <w:marLeft w:val="0"/>
          <w:marRight w:val="0"/>
          <w:marTop w:val="0"/>
          <w:marBottom w:val="0"/>
          <w:divBdr>
            <w:top w:val="none" w:sz="0" w:space="0" w:color="auto"/>
            <w:left w:val="none" w:sz="0" w:space="0" w:color="auto"/>
            <w:bottom w:val="none" w:sz="0" w:space="0" w:color="auto"/>
            <w:right w:val="none" w:sz="0" w:space="0" w:color="auto"/>
          </w:divBdr>
          <w:divsChild>
            <w:div w:id="494036990">
              <w:marLeft w:val="0"/>
              <w:marRight w:val="0"/>
              <w:marTop w:val="0"/>
              <w:marBottom w:val="0"/>
              <w:divBdr>
                <w:top w:val="none" w:sz="0" w:space="0" w:color="auto"/>
                <w:left w:val="none" w:sz="0" w:space="0" w:color="auto"/>
                <w:bottom w:val="none" w:sz="0" w:space="0" w:color="auto"/>
                <w:right w:val="none" w:sz="0" w:space="0" w:color="auto"/>
              </w:divBdr>
              <w:divsChild>
                <w:div w:id="9659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754818">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68138199">
      <w:bodyDiv w:val="1"/>
      <w:marLeft w:val="0"/>
      <w:marRight w:val="0"/>
      <w:marTop w:val="0"/>
      <w:marBottom w:val="0"/>
      <w:divBdr>
        <w:top w:val="none" w:sz="0" w:space="0" w:color="auto"/>
        <w:left w:val="none" w:sz="0" w:space="0" w:color="auto"/>
        <w:bottom w:val="none" w:sz="0" w:space="0" w:color="auto"/>
        <w:right w:val="none" w:sz="0" w:space="0" w:color="auto"/>
      </w:divBdr>
    </w:div>
    <w:div w:id="1195658132">
      <w:bodyDiv w:val="1"/>
      <w:marLeft w:val="0"/>
      <w:marRight w:val="0"/>
      <w:marTop w:val="0"/>
      <w:marBottom w:val="0"/>
      <w:divBdr>
        <w:top w:val="none" w:sz="0" w:space="0" w:color="auto"/>
        <w:left w:val="none" w:sz="0" w:space="0" w:color="auto"/>
        <w:bottom w:val="none" w:sz="0" w:space="0" w:color="auto"/>
        <w:right w:val="none" w:sz="0" w:space="0" w:color="auto"/>
      </w:divBdr>
    </w:div>
    <w:div w:id="1259826310">
      <w:bodyDiv w:val="1"/>
      <w:marLeft w:val="0"/>
      <w:marRight w:val="0"/>
      <w:marTop w:val="0"/>
      <w:marBottom w:val="0"/>
      <w:divBdr>
        <w:top w:val="none" w:sz="0" w:space="0" w:color="auto"/>
        <w:left w:val="none" w:sz="0" w:space="0" w:color="auto"/>
        <w:bottom w:val="none" w:sz="0" w:space="0" w:color="auto"/>
        <w:right w:val="none" w:sz="0" w:space="0" w:color="auto"/>
      </w:divBdr>
    </w:div>
    <w:div w:id="1271232495">
      <w:bodyDiv w:val="1"/>
      <w:marLeft w:val="0"/>
      <w:marRight w:val="0"/>
      <w:marTop w:val="0"/>
      <w:marBottom w:val="0"/>
      <w:divBdr>
        <w:top w:val="none" w:sz="0" w:space="0" w:color="auto"/>
        <w:left w:val="none" w:sz="0" w:space="0" w:color="auto"/>
        <w:bottom w:val="none" w:sz="0" w:space="0" w:color="auto"/>
        <w:right w:val="none" w:sz="0" w:space="0" w:color="auto"/>
      </w:divBdr>
    </w:div>
    <w:div w:id="1337995472">
      <w:bodyDiv w:val="1"/>
      <w:marLeft w:val="0"/>
      <w:marRight w:val="0"/>
      <w:marTop w:val="0"/>
      <w:marBottom w:val="0"/>
      <w:divBdr>
        <w:top w:val="none" w:sz="0" w:space="0" w:color="auto"/>
        <w:left w:val="none" w:sz="0" w:space="0" w:color="auto"/>
        <w:bottom w:val="none" w:sz="0" w:space="0" w:color="auto"/>
        <w:right w:val="none" w:sz="0" w:space="0" w:color="auto"/>
      </w:divBdr>
    </w:div>
    <w:div w:id="1351184187">
      <w:bodyDiv w:val="1"/>
      <w:marLeft w:val="0"/>
      <w:marRight w:val="0"/>
      <w:marTop w:val="0"/>
      <w:marBottom w:val="0"/>
      <w:divBdr>
        <w:top w:val="none" w:sz="0" w:space="0" w:color="auto"/>
        <w:left w:val="none" w:sz="0" w:space="0" w:color="auto"/>
        <w:bottom w:val="none" w:sz="0" w:space="0" w:color="auto"/>
        <w:right w:val="none" w:sz="0" w:space="0" w:color="auto"/>
      </w:divBdr>
    </w:div>
    <w:div w:id="1436755518">
      <w:bodyDiv w:val="1"/>
      <w:marLeft w:val="0"/>
      <w:marRight w:val="0"/>
      <w:marTop w:val="0"/>
      <w:marBottom w:val="0"/>
      <w:divBdr>
        <w:top w:val="none" w:sz="0" w:space="0" w:color="auto"/>
        <w:left w:val="none" w:sz="0" w:space="0" w:color="auto"/>
        <w:bottom w:val="none" w:sz="0" w:space="0" w:color="auto"/>
        <w:right w:val="none" w:sz="0" w:space="0" w:color="auto"/>
      </w:divBdr>
      <w:divsChild>
        <w:div w:id="1120685070">
          <w:marLeft w:val="0"/>
          <w:marRight w:val="0"/>
          <w:marTop w:val="0"/>
          <w:marBottom w:val="0"/>
          <w:divBdr>
            <w:top w:val="none" w:sz="0" w:space="0" w:color="auto"/>
            <w:left w:val="none" w:sz="0" w:space="0" w:color="auto"/>
            <w:bottom w:val="none" w:sz="0" w:space="0" w:color="auto"/>
            <w:right w:val="none" w:sz="0" w:space="0" w:color="auto"/>
          </w:divBdr>
          <w:divsChild>
            <w:div w:id="98454865">
              <w:marLeft w:val="0"/>
              <w:marRight w:val="0"/>
              <w:marTop w:val="0"/>
              <w:marBottom w:val="0"/>
              <w:divBdr>
                <w:top w:val="none" w:sz="0" w:space="0" w:color="auto"/>
                <w:left w:val="none" w:sz="0" w:space="0" w:color="auto"/>
                <w:bottom w:val="none" w:sz="0" w:space="0" w:color="auto"/>
                <w:right w:val="none" w:sz="0" w:space="0" w:color="auto"/>
              </w:divBdr>
              <w:divsChild>
                <w:div w:id="30817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262700">
      <w:bodyDiv w:val="1"/>
      <w:marLeft w:val="0"/>
      <w:marRight w:val="0"/>
      <w:marTop w:val="0"/>
      <w:marBottom w:val="0"/>
      <w:divBdr>
        <w:top w:val="none" w:sz="0" w:space="0" w:color="auto"/>
        <w:left w:val="none" w:sz="0" w:space="0" w:color="auto"/>
        <w:bottom w:val="none" w:sz="0" w:space="0" w:color="auto"/>
        <w:right w:val="none" w:sz="0" w:space="0" w:color="auto"/>
      </w:divBdr>
    </w:div>
    <w:div w:id="1494491869">
      <w:bodyDiv w:val="1"/>
      <w:marLeft w:val="0"/>
      <w:marRight w:val="0"/>
      <w:marTop w:val="0"/>
      <w:marBottom w:val="0"/>
      <w:divBdr>
        <w:top w:val="none" w:sz="0" w:space="0" w:color="auto"/>
        <w:left w:val="none" w:sz="0" w:space="0" w:color="auto"/>
        <w:bottom w:val="none" w:sz="0" w:space="0" w:color="auto"/>
        <w:right w:val="none" w:sz="0" w:space="0" w:color="auto"/>
      </w:divBdr>
    </w:div>
    <w:div w:id="1584293711">
      <w:bodyDiv w:val="1"/>
      <w:marLeft w:val="0"/>
      <w:marRight w:val="0"/>
      <w:marTop w:val="0"/>
      <w:marBottom w:val="0"/>
      <w:divBdr>
        <w:top w:val="none" w:sz="0" w:space="0" w:color="auto"/>
        <w:left w:val="none" w:sz="0" w:space="0" w:color="auto"/>
        <w:bottom w:val="none" w:sz="0" w:space="0" w:color="auto"/>
        <w:right w:val="none" w:sz="0" w:space="0" w:color="auto"/>
      </w:divBdr>
      <w:divsChild>
        <w:div w:id="1455951118">
          <w:marLeft w:val="0"/>
          <w:marRight w:val="0"/>
          <w:marTop w:val="0"/>
          <w:marBottom w:val="0"/>
          <w:divBdr>
            <w:top w:val="none" w:sz="0" w:space="0" w:color="auto"/>
            <w:left w:val="none" w:sz="0" w:space="0" w:color="auto"/>
            <w:bottom w:val="none" w:sz="0" w:space="0" w:color="auto"/>
            <w:right w:val="none" w:sz="0" w:space="0" w:color="auto"/>
          </w:divBdr>
          <w:divsChild>
            <w:div w:id="1759400364">
              <w:marLeft w:val="0"/>
              <w:marRight w:val="0"/>
              <w:marTop w:val="0"/>
              <w:marBottom w:val="0"/>
              <w:divBdr>
                <w:top w:val="none" w:sz="0" w:space="0" w:color="auto"/>
                <w:left w:val="none" w:sz="0" w:space="0" w:color="auto"/>
                <w:bottom w:val="none" w:sz="0" w:space="0" w:color="auto"/>
                <w:right w:val="none" w:sz="0" w:space="0" w:color="auto"/>
              </w:divBdr>
              <w:divsChild>
                <w:div w:id="18465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474998">
      <w:bodyDiv w:val="1"/>
      <w:marLeft w:val="0"/>
      <w:marRight w:val="0"/>
      <w:marTop w:val="0"/>
      <w:marBottom w:val="0"/>
      <w:divBdr>
        <w:top w:val="none" w:sz="0" w:space="0" w:color="auto"/>
        <w:left w:val="none" w:sz="0" w:space="0" w:color="auto"/>
        <w:bottom w:val="none" w:sz="0" w:space="0" w:color="auto"/>
        <w:right w:val="none" w:sz="0" w:space="0" w:color="auto"/>
      </w:divBdr>
      <w:divsChild>
        <w:div w:id="932936064">
          <w:marLeft w:val="0"/>
          <w:marRight w:val="0"/>
          <w:marTop w:val="0"/>
          <w:marBottom w:val="0"/>
          <w:divBdr>
            <w:top w:val="none" w:sz="0" w:space="0" w:color="auto"/>
            <w:left w:val="none" w:sz="0" w:space="0" w:color="auto"/>
            <w:bottom w:val="none" w:sz="0" w:space="0" w:color="auto"/>
            <w:right w:val="none" w:sz="0" w:space="0" w:color="auto"/>
          </w:divBdr>
          <w:divsChild>
            <w:div w:id="778836301">
              <w:marLeft w:val="0"/>
              <w:marRight w:val="0"/>
              <w:marTop w:val="0"/>
              <w:marBottom w:val="0"/>
              <w:divBdr>
                <w:top w:val="none" w:sz="0" w:space="0" w:color="auto"/>
                <w:left w:val="none" w:sz="0" w:space="0" w:color="auto"/>
                <w:bottom w:val="none" w:sz="0" w:space="0" w:color="auto"/>
                <w:right w:val="none" w:sz="0" w:space="0" w:color="auto"/>
              </w:divBdr>
              <w:divsChild>
                <w:div w:id="130870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376399">
      <w:bodyDiv w:val="1"/>
      <w:marLeft w:val="0"/>
      <w:marRight w:val="0"/>
      <w:marTop w:val="0"/>
      <w:marBottom w:val="0"/>
      <w:divBdr>
        <w:top w:val="none" w:sz="0" w:space="0" w:color="auto"/>
        <w:left w:val="none" w:sz="0" w:space="0" w:color="auto"/>
        <w:bottom w:val="none" w:sz="0" w:space="0" w:color="auto"/>
        <w:right w:val="none" w:sz="0" w:space="0" w:color="auto"/>
      </w:divBdr>
    </w:div>
    <w:div w:id="1728798537">
      <w:bodyDiv w:val="1"/>
      <w:marLeft w:val="0"/>
      <w:marRight w:val="0"/>
      <w:marTop w:val="0"/>
      <w:marBottom w:val="0"/>
      <w:divBdr>
        <w:top w:val="none" w:sz="0" w:space="0" w:color="auto"/>
        <w:left w:val="none" w:sz="0" w:space="0" w:color="auto"/>
        <w:bottom w:val="none" w:sz="0" w:space="0" w:color="auto"/>
        <w:right w:val="none" w:sz="0" w:space="0" w:color="auto"/>
      </w:divBdr>
      <w:divsChild>
        <w:div w:id="841899457">
          <w:marLeft w:val="0"/>
          <w:marRight w:val="0"/>
          <w:marTop w:val="0"/>
          <w:marBottom w:val="0"/>
          <w:divBdr>
            <w:top w:val="none" w:sz="0" w:space="0" w:color="auto"/>
            <w:left w:val="none" w:sz="0" w:space="0" w:color="auto"/>
            <w:bottom w:val="none" w:sz="0" w:space="0" w:color="auto"/>
            <w:right w:val="none" w:sz="0" w:space="0" w:color="auto"/>
          </w:divBdr>
          <w:divsChild>
            <w:div w:id="267781495">
              <w:marLeft w:val="0"/>
              <w:marRight w:val="0"/>
              <w:marTop w:val="0"/>
              <w:marBottom w:val="0"/>
              <w:divBdr>
                <w:top w:val="none" w:sz="0" w:space="0" w:color="auto"/>
                <w:left w:val="none" w:sz="0" w:space="0" w:color="auto"/>
                <w:bottom w:val="none" w:sz="0" w:space="0" w:color="auto"/>
                <w:right w:val="none" w:sz="0" w:space="0" w:color="auto"/>
              </w:divBdr>
              <w:divsChild>
                <w:div w:id="108561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21436">
      <w:bodyDiv w:val="1"/>
      <w:marLeft w:val="0"/>
      <w:marRight w:val="0"/>
      <w:marTop w:val="0"/>
      <w:marBottom w:val="0"/>
      <w:divBdr>
        <w:top w:val="none" w:sz="0" w:space="0" w:color="auto"/>
        <w:left w:val="none" w:sz="0" w:space="0" w:color="auto"/>
        <w:bottom w:val="none" w:sz="0" w:space="0" w:color="auto"/>
        <w:right w:val="none" w:sz="0" w:space="0" w:color="auto"/>
      </w:divBdr>
    </w:div>
    <w:div w:id="1758818113">
      <w:bodyDiv w:val="1"/>
      <w:marLeft w:val="0"/>
      <w:marRight w:val="0"/>
      <w:marTop w:val="0"/>
      <w:marBottom w:val="0"/>
      <w:divBdr>
        <w:top w:val="none" w:sz="0" w:space="0" w:color="auto"/>
        <w:left w:val="none" w:sz="0" w:space="0" w:color="auto"/>
        <w:bottom w:val="none" w:sz="0" w:space="0" w:color="auto"/>
        <w:right w:val="none" w:sz="0" w:space="0" w:color="auto"/>
      </w:divBdr>
      <w:divsChild>
        <w:div w:id="1677423316">
          <w:marLeft w:val="0"/>
          <w:marRight w:val="0"/>
          <w:marTop w:val="0"/>
          <w:marBottom w:val="0"/>
          <w:divBdr>
            <w:top w:val="none" w:sz="0" w:space="0" w:color="auto"/>
            <w:left w:val="none" w:sz="0" w:space="0" w:color="auto"/>
            <w:bottom w:val="none" w:sz="0" w:space="0" w:color="auto"/>
            <w:right w:val="none" w:sz="0" w:space="0" w:color="auto"/>
          </w:divBdr>
          <w:divsChild>
            <w:div w:id="472988242">
              <w:marLeft w:val="0"/>
              <w:marRight w:val="0"/>
              <w:marTop w:val="0"/>
              <w:marBottom w:val="0"/>
              <w:divBdr>
                <w:top w:val="none" w:sz="0" w:space="0" w:color="auto"/>
                <w:left w:val="none" w:sz="0" w:space="0" w:color="auto"/>
                <w:bottom w:val="none" w:sz="0" w:space="0" w:color="auto"/>
                <w:right w:val="none" w:sz="0" w:space="0" w:color="auto"/>
              </w:divBdr>
              <w:divsChild>
                <w:div w:id="85288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9431">
      <w:bodyDiv w:val="1"/>
      <w:marLeft w:val="0"/>
      <w:marRight w:val="0"/>
      <w:marTop w:val="0"/>
      <w:marBottom w:val="0"/>
      <w:divBdr>
        <w:top w:val="none" w:sz="0" w:space="0" w:color="auto"/>
        <w:left w:val="none" w:sz="0" w:space="0" w:color="auto"/>
        <w:bottom w:val="none" w:sz="0" w:space="0" w:color="auto"/>
        <w:right w:val="none" w:sz="0" w:space="0" w:color="auto"/>
      </w:divBdr>
    </w:div>
    <w:div w:id="1987277800">
      <w:bodyDiv w:val="1"/>
      <w:marLeft w:val="0"/>
      <w:marRight w:val="0"/>
      <w:marTop w:val="0"/>
      <w:marBottom w:val="0"/>
      <w:divBdr>
        <w:top w:val="none" w:sz="0" w:space="0" w:color="auto"/>
        <w:left w:val="none" w:sz="0" w:space="0" w:color="auto"/>
        <w:bottom w:val="none" w:sz="0" w:space="0" w:color="auto"/>
        <w:right w:val="none" w:sz="0" w:space="0" w:color="auto"/>
      </w:divBdr>
    </w:div>
    <w:div w:id="214252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hart" Target="charts/chart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hart" Target="charts/chart8.xml"/><Relationship Id="rId10" Type="http://schemas.openxmlformats.org/officeDocument/2006/relationships/header" Target="header1.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mailto:ifanfadil6@gmail.com" TargetMode="External"/><Relationship Id="rId14" Type="http://schemas.openxmlformats.org/officeDocument/2006/relationships/header" Target="header3.xml"/><Relationship Id="rId22" Type="http://schemas.openxmlformats.org/officeDocument/2006/relationships/chart" Target="charts/chart7.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Users/admin/Downloads/SELF%20DISCLOSURE/UMSIDA/DATA%20FIK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Users/admin/Downloads/SELF%20DISCLOSURE/UMSIDA/DATA%20FIK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SKORING!$AI$16</c:f>
              <c:strCache>
                <c:ptCount val="1"/>
                <c:pt idx="0">
                  <c:v>%</c:v>
                </c:pt>
              </c:strCache>
            </c:strRef>
          </c:tx>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0F12-494F-8436-62F8389864E5}"/>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0F12-494F-8436-62F8389864E5}"/>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0F12-494F-8436-62F8389864E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SKORING!$AH$17:$AH$19</c:f>
              <c:strCache>
                <c:ptCount val="3"/>
                <c:pt idx="0">
                  <c:v>tinggi</c:v>
                </c:pt>
                <c:pt idx="1">
                  <c:v>sedang</c:v>
                </c:pt>
                <c:pt idx="2">
                  <c:v>rendah</c:v>
                </c:pt>
              </c:strCache>
            </c:strRef>
          </c:cat>
          <c:val>
            <c:numRef>
              <c:f>SKORING!$AI$17:$AI$19</c:f>
              <c:numCache>
                <c:formatCode>0%</c:formatCode>
                <c:ptCount val="3"/>
                <c:pt idx="0">
                  <c:v>0.08</c:v>
                </c:pt>
                <c:pt idx="1">
                  <c:v>0.87</c:v>
                </c:pt>
                <c:pt idx="2">
                  <c:v>0.05</c:v>
                </c:pt>
              </c:numCache>
            </c:numRef>
          </c:val>
          <c:extLst>
            <c:ext xmlns:c16="http://schemas.microsoft.com/office/drawing/2014/chart" uri="{C3380CC4-5D6E-409C-BE32-E72D297353CC}">
              <c16:uniqueId val="{00000006-0F12-494F-8436-62F8389864E5}"/>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33581449176254"/>
          <c:y val="5.1305593301259687E-2"/>
          <c:w val="0.88474602647518785"/>
          <c:h val="0.78925851114620438"/>
        </c:manualLayout>
      </c:layout>
      <c:barChart>
        <c:barDir val="col"/>
        <c:grouping val="cluster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'ASRAMA-NON ASARAMA'!$AI$43:$AI$47</c:f>
              <c:strCache>
                <c:ptCount val="5"/>
                <c:pt idx="0">
                  <c:v>ketepatan</c:v>
                </c:pt>
                <c:pt idx="1">
                  <c:v>motivasi</c:v>
                </c:pt>
                <c:pt idx="2">
                  <c:v>waktu</c:v>
                </c:pt>
                <c:pt idx="3">
                  <c:v>keintensifan</c:v>
                </c:pt>
                <c:pt idx="4">
                  <c:v>kedalaman &amp; keluasan</c:v>
                </c:pt>
              </c:strCache>
            </c:strRef>
          </c:cat>
          <c:val>
            <c:numRef>
              <c:f>'ASRAMA-NON ASARAMA'!$AG$33:$AG$37</c:f>
              <c:numCache>
                <c:formatCode>0%</c:formatCode>
                <c:ptCount val="5"/>
                <c:pt idx="0">
                  <c:v>0.21369670152855993</c:v>
                </c:pt>
                <c:pt idx="1">
                  <c:v>0.17598551890587288</c:v>
                </c:pt>
                <c:pt idx="2">
                  <c:v>0.1838294448913918</c:v>
                </c:pt>
                <c:pt idx="3">
                  <c:v>0.21621078037007241</c:v>
                </c:pt>
                <c:pt idx="4">
                  <c:v>0.21027755430410297</c:v>
                </c:pt>
              </c:numCache>
            </c:numRef>
          </c:val>
          <c:extLst>
            <c:ext xmlns:c16="http://schemas.microsoft.com/office/drawing/2014/chart" uri="{C3380CC4-5D6E-409C-BE32-E72D297353CC}">
              <c16:uniqueId val="{00000000-90E1-4E44-85BB-CE50FE0C4AB2}"/>
            </c:ext>
          </c:extLst>
        </c:ser>
        <c:dLbls>
          <c:showLegendKey val="0"/>
          <c:showVal val="1"/>
          <c:showCatName val="0"/>
          <c:showSerName val="0"/>
          <c:showPercent val="0"/>
          <c:showBubbleSize val="0"/>
        </c:dLbls>
        <c:gapWidth val="75"/>
        <c:axId val="9812655"/>
        <c:axId val="2103745152"/>
      </c:barChart>
      <c:catAx>
        <c:axId val="9812655"/>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3745152"/>
        <c:crosses val="autoZero"/>
        <c:auto val="1"/>
        <c:lblAlgn val="ctr"/>
        <c:lblOffset val="100"/>
        <c:noMultiLvlLbl val="0"/>
      </c:catAx>
      <c:valAx>
        <c:axId val="210374515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1265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EFDE-8F4B-9AAD-759F8CAB2584}"/>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EFDE-8F4B-9AAD-759F8CAB2584}"/>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EFDE-8F4B-9AAD-759F8CAB258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ketepatan!$J$18:$J$20</c:f>
              <c:strCache>
                <c:ptCount val="3"/>
                <c:pt idx="0">
                  <c:v>tinggi</c:v>
                </c:pt>
                <c:pt idx="1">
                  <c:v>sedang</c:v>
                </c:pt>
                <c:pt idx="2">
                  <c:v>rendah</c:v>
                </c:pt>
              </c:strCache>
            </c:strRef>
          </c:cat>
          <c:val>
            <c:numRef>
              <c:f>ketepatan!$K$18:$K$20</c:f>
              <c:numCache>
                <c:formatCode>0%</c:formatCode>
                <c:ptCount val="3"/>
                <c:pt idx="0">
                  <c:v>0.23</c:v>
                </c:pt>
                <c:pt idx="1">
                  <c:v>0.61</c:v>
                </c:pt>
                <c:pt idx="2">
                  <c:v>0.15</c:v>
                </c:pt>
              </c:numCache>
            </c:numRef>
          </c:val>
          <c:extLst>
            <c:ext xmlns:c16="http://schemas.microsoft.com/office/drawing/2014/chart" uri="{C3380CC4-5D6E-409C-BE32-E72D297353CC}">
              <c16:uniqueId val="{00000006-EFDE-8F4B-9AAD-759F8CAB2584}"/>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5BDC-BC45-88AA-C5974F54322E}"/>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5BDC-BC45-88AA-C5974F54322E}"/>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5BDC-BC45-88AA-C5974F54322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motivasi!$I$18:$I$20</c:f>
              <c:strCache>
                <c:ptCount val="3"/>
                <c:pt idx="0">
                  <c:v>tinggi</c:v>
                </c:pt>
                <c:pt idx="1">
                  <c:v>sedang</c:v>
                </c:pt>
                <c:pt idx="2">
                  <c:v>rendah</c:v>
                </c:pt>
              </c:strCache>
            </c:strRef>
          </c:cat>
          <c:val>
            <c:numRef>
              <c:f>motivasi!$J$18:$J$20</c:f>
              <c:numCache>
                <c:formatCode>0%</c:formatCode>
                <c:ptCount val="3"/>
                <c:pt idx="0">
                  <c:v>0.2</c:v>
                </c:pt>
                <c:pt idx="1">
                  <c:v>0.64</c:v>
                </c:pt>
                <c:pt idx="2">
                  <c:v>0.16</c:v>
                </c:pt>
              </c:numCache>
            </c:numRef>
          </c:val>
          <c:extLst>
            <c:ext xmlns:c16="http://schemas.microsoft.com/office/drawing/2014/chart" uri="{C3380CC4-5D6E-409C-BE32-E72D297353CC}">
              <c16:uniqueId val="{00000006-5BDC-BC45-88AA-C5974F54322E}"/>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422B-8248-A8E7-DE0F145D02F6}"/>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422B-8248-A8E7-DE0F145D02F6}"/>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422B-8248-A8E7-DE0F145D02F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waktu!$I$18:$I$20</c:f>
              <c:strCache>
                <c:ptCount val="3"/>
                <c:pt idx="0">
                  <c:v>tinggi</c:v>
                </c:pt>
                <c:pt idx="1">
                  <c:v>sedang</c:v>
                </c:pt>
                <c:pt idx="2">
                  <c:v>rendah</c:v>
                </c:pt>
              </c:strCache>
            </c:strRef>
          </c:cat>
          <c:val>
            <c:numRef>
              <c:f>waktu!$J$18:$J$20</c:f>
              <c:numCache>
                <c:formatCode>0%</c:formatCode>
                <c:ptCount val="3"/>
                <c:pt idx="0">
                  <c:v>0.27</c:v>
                </c:pt>
                <c:pt idx="1">
                  <c:v>0.63</c:v>
                </c:pt>
                <c:pt idx="2">
                  <c:v>0.14000000000000001</c:v>
                </c:pt>
              </c:numCache>
            </c:numRef>
          </c:val>
          <c:extLst>
            <c:ext xmlns:c16="http://schemas.microsoft.com/office/drawing/2014/chart" uri="{C3380CC4-5D6E-409C-BE32-E72D297353CC}">
              <c16:uniqueId val="{00000006-422B-8248-A8E7-DE0F145D02F6}"/>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97D6-8748-A966-4F27CA0077DD}"/>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97D6-8748-A966-4F27CA0077DD}"/>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97D6-8748-A966-4F27CA0077D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keintensifan!$J$17:$J$19</c:f>
              <c:strCache>
                <c:ptCount val="3"/>
                <c:pt idx="0">
                  <c:v>tinggi</c:v>
                </c:pt>
                <c:pt idx="1">
                  <c:v>sedang</c:v>
                </c:pt>
                <c:pt idx="2">
                  <c:v>rendah</c:v>
                </c:pt>
              </c:strCache>
            </c:strRef>
          </c:cat>
          <c:val>
            <c:numRef>
              <c:f>keintensifan!$K$17:$K$19</c:f>
              <c:numCache>
                <c:formatCode>0%</c:formatCode>
                <c:ptCount val="3"/>
                <c:pt idx="0">
                  <c:v>0.23</c:v>
                </c:pt>
                <c:pt idx="1">
                  <c:v>0.65</c:v>
                </c:pt>
                <c:pt idx="2">
                  <c:v>0.12</c:v>
                </c:pt>
              </c:numCache>
            </c:numRef>
          </c:val>
          <c:extLst>
            <c:ext xmlns:c16="http://schemas.microsoft.com/office/drawing/2014/chart" uri="{C3380CC4-5D6E-409C-BE32-E72D297353CC}">
              <c16:uniqueId val="{00000006-97D6-8748-A966-4F27CA0077DD}"/>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4EC7-7B41-97F1-3C6656920977}"/>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4EC7-7B41-97F1-3C6656920977}"/>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4EC7-7B41-97F1-3C665692097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'Kedalaman &amp; Keluasan'!$J$17:$J$19</c:f>
              <c:strCache>
                <c:ptCount val="3"/>
                <c:pt idx="0">
                  <c:v>tinggi</c:v>
                </c:pt>
                <c:pt idx="1">
                  <c:v>sedang</c:v>
                </c:pt>
                <c:pt idx="2">
                  <c:v>rendah</c:v>
                </c:pt>
              </c:strCache>
            </c:strRef>
          </c:cat>
          <c:val>
            <c:numRef>
              <c:f>'Kedalaman &amp; Keluasan'!$K$17:$K$19</c:f>
              <c:numCache>
                <c:formatCode>0%</c:formatCode>
                <c:ptCount val="3"/>
                <c:pt idx="0">
                  <c:v>0.17</c:v>
                </c:pt>
                <c:pt idx="1">
                  <c:v>0.69</c:v>
                </c:pt>
                <c:pt idx="2">
                  <c:v>0.14000000000000001</c:v>
                </c:pt>
              </c:numCache>
            </c:numRef>
          </c:val>
          <c:extLst>
            <c:ext xmlns:c16="http://schemas.microsoft.com/office/drawing/2014/chart" uri="{C3380CC4-5D6E-409C-BE32-E72D297353CC}">
              <c16:uniqueId val="{00000006-4EC7-7B41-97F1-3C6656920977}"/>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8960577832952803E-2"/>
          <c:y val="0.11543300139974784"/>
          <c:w val="0.83530927432306901"/>
          <c:h val="0.73384506910169534"/>
        </c:manualLayout>
      </c:layout>
      <c:pie3DChart>
        <c:varyColors val="1"/>
        <c:ser>
          <c:idx val="0"/>
          <c:order val="0"/>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B141-A549-98A8-754034D4DE4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B141-A549-98A8-754034D4DE4F}"/>
              </c:ext>
            </c:extLst>
          </c:dPt>
          <c:dLbls>
            <c:dLbl>
              <c:idx val="0"/>
              <c:layout>
                <c:manualLayout>
                  <c:x val="-0.23011138216322738"/>
                  <c:y val="8.1115908151533994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B141-A549-98A8-754034D4DE4F}"/>
                </c:ext>
              </c:extLst>
            </c:dLbl>
            <c:dLbl>
              <c:idx val="1"/>
              <c:layout>
                <c:manualLayout>
                  <c:x val="0.27887610796169771"/>
                  <c:y val="-0.1984175555470651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141-A549-98A8-754034D4DE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'ASRAMA-NON ASARAMA'!$AI$54:$AJ$54</c:f>
              <c:strCache>
                <c:ptCount val="2"/>
                <c:pt idx="0">
                  <c:v>Asrama</c:v>
                </c:pt>
                <c:pt idx="1">
                  <c:v>Non asrama</c:v>
                </c:pt>
              </c:strCache>
            </c:strRef>
          </c:cat>
          <c:val>
            <c:numRef>
              <c:f>'ASRAMA-NON ASARAMA'!$AI$55:$AJ$55</c:f>
              <c:numCache>
                <c:formatCode>0%</c:formatCode>
                <c:ptCount val="2"/>
                <c:pt idx="0">
                  <c:v>0.34</c:v>
                </c:pt>
                <c:pt idx="1">
                  <c:v>0.66</c:v>
                </c:pt>
              </c:numCache>
            </c:numRef>
          </c:val>
          <c:extLst>
            <c:ext xmlns:c16="http://schemas.microsoft.com/office/drawing/2014/chart" uri="{C3380CC4-5D6E-409C-BE32-E72D297353CC}">
              <c16:uniqueId val="{00000004-B141-A549-98A8-754034D4DE4F}"/>
            </c:ext>
          </c:extLst>
        </c:ser>
        <c:dLbls>
          <c:showLegendKey val="0"/>
          <c:showVal val="0"/>
          <c:showCatName val="1"/>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'LK PR'!$AG$15:$AH$15</c:f>
              <c:strCache>
                <c:ptCount val="2"/>
                <c:pt idx="0">
                  <c:v>laki-laki</c:v>
                </c:pt>
                <c:pt idx="1">
                  <c:v>perempuan</c:v>
                </c:pt>
              </c:strCache>
            </c:strRef>
          </c:cat>
          <c:val>
            <c:numRef>
              <c:f>'LK PR'!$AG$16:$AH$16</c:f>
              <c:numCache>
                <c:formatCode>0%</c:formatCode>
                <c:ptCount val="2"/>
                <c:pt idx="0">
                  <c:v>0.41</c:v>
                </c:pt>
                <c:pt idx="1">
                  <c:v>0.59</c:v>
                </c:pt>
              </c:numCache>
            </c:numRef>
          </c:val>
          <c:extLst>
            <c:ext xmlns:c16="http://schemas.microsoft.com/office/drawing/2014/chart" uri="{C3380CC4-5D6E-409C-BE32-E72D297353CC}">
              <c16:uniqueId val="{00000000-99C9-724E-A5FE-698C725F711D}"/>
            </c:ext>
          </c:extLst>
        </c:ser>
        <c:dLbls>
          <c:dLblPos val="outEnd"/>
          <c:showLegendKey val="0"/>
          <c:showVal val="1"/>
          <c:showCatName val="0"/>
          <c:showSerName val="0"/>
          <c:showPercent val="0"/>
          <c:showBubbleSize val="0"/>
        </c:dLbls>
        <c:gapWidth val="164"/>
        <c:overlap val="-22"/>
        <c:axId val="10700079"/>
        <c:axId val="2097647008"/>
      </c:barChart>
      <c:catAx>
        <c:axId val="10700079"/>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7647008"/>
        <c:crosses val="autoZero"/>
        <c:auto val="1"/>
        <c:lblAlgn val="ctr"/>
        <c:lblOffset val="100"/>
        <c:noMultiLvlLbl val="0"/>
      </c:catAx>
      <c:valAx>
        <c:axId val="2097647008"/>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70007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24156241603407E-2"/>
          <c:y val="8.2335329341317362E-2"/>
          <c:w val="0.88026554879020691"/>
          <c:h val="0.55794591918525149"/>
        </c:manualLayout>
      </c:layout>
      <c:barChart>
        <c:barDir val="col"/>
        <c:grouping val="clustered"/>
        <c:varyColors val="0"/>
        <c:ser>
          <c:idx val="0"/>
          <c:order val="0"/>
          <c:tx>
            <c:strRef>
              <c:f>'ASRAMA-NON ASARAMA'!$AJ$42</c:f>
              <c:strCache>
                <c:ptCount val="1"/>
                <c:pt idx="0">
                  <c:v>tinggi</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'ASRAMA-NON ASARAMA'!$AI$43:$AI$47</c:f>
              <c:strCache>
                <c:ptCount val="5"/>
                <c:pt idx="0">
                  <c:v>ketepatan</c:v>
                </c:pt>
                <c:pt idx="1">
                  <c:v>motivasi</c:v>
                </c:pt>
                <c:pt idx="2">
                  <c:v>waktu</c:v>
                </c:pt>
                <c:pt idx="3">
                  <c:v>keintensifan</c:v>
                </c:pt>
                <c:pt idx="4">
                  <c:v>kedalaman &amp; keluasan</c:v>
                </c:pt>
              </c:strCache>
            </c:strRef>
          </c:cat>
          <c:val>
            <c:numRef>
              <c:f>'ASRAMA-NON ASARAMA'!$AJ$43:$AJ$47</c:f>
              <c:numCache>
                <c:formatCode>0%</c:formatCode>
                <c:ptCount val="5"/>
                <c:pt idx="0">
                  <c:v>0.23</c:v>
                </c:pt>
                <c:pt idx="1">
                  <c:v>0.2</c:v>
                </c:pt>
                <c:pt idx="2">
                  <c:v>0.27</c:v>
                </c:pt>
                <c:pt idx="3">
                  <c:v>0.23</c:v>
                </c:pt>
                <c:pt idx="4">
                  <c:v>0.17</c:v>
                </c:pt>
              </c:numCache>
            </c:numRef>
          </c:val>
          <c:extLst>
            <c:ext xmlns:c16="http://schemas.microsoft.com/office/drawing/2014/chart" uri="{C3380CC4-5D6E-409C-BE32-E72D297353CC}">
              <c16:uniqueId val="{00000000-BAC3-2C44-BB8C-2825C578832D}"/>
            </c:ext>
          </c:extLst>
        </c:ser>
        <c:ser>
          <c:idx val="1"/>
          <c:order val="1"/>
          <c:tx>
            <c:strRef>
              <c:f>'ASRAMA-NON ASARAMA'!$AK$42</c:f>
              <c:strCache>
                <c:ptCount val="1"/>
                <c:pt idx="0">
                  <c:v>sedang</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'ASRAMA-NON ASARAMA'!$AI$43:$AI$47</c:f>
              <c:strCache>
                <c:ptCount val="5"/>
                <c:pt idx="0">
                  <c:v>ketepatan</c:v>
                </c:pt>
                <c:pt idx="1">
                  <c:v>motivasi</c:v>
                </c:pt>
                <c:pt idx="2">
                  <c:v>waktu</c:v>
                </c:pt>
                <c:pt idx="3">
                  <c:v>keintensifan</c:v>
                </c:pt>
                <c:pt idx="4">
                  <c:v>kedalaman &amp; keluasan</c:v>
                </c:pt>
              </c:strCache>
            </c:strRef>
          </c:cat>
          <c:val>
            <c:numRef>
              <c:f>'ASRAMA-NON ASARAMA'!$AK$43:$AK$47</c:f>
              <c:numCache>
                <c:formatCode>0%</c:formatCode>
                <c:ptCount val="5"/>
                <c:pt idx="0">
                  <c:v>0.61</c:v>
                </c:pt>
                <c:pt idx="1">
                  <c:v>0.64</c:v>
                </c:pt>
                <c:pt idx="2">
                  <c:v>0.63</c:v>
                </c:pt>
                <c:pt idx="3">
                  <c:v>0.65</c:v>
                </c:pt>
                <c:pt idx="4">
                  <c:v>0.69</c:v>
                </c:pt>
              </c:numCache>
            </c:numRef>
          </c:val>
          <c:extLst>
            <c:ext xmlns:c16="http://schemas.microsoft.com/office/drawing/2014/chart" uri="{C3380CC4-5D6E-409C-BE32-E72D297353CC}">
              <c16:uniqueId val="{00000001-BAC3-2C44-BB8C-2825C578832D}"/>
            </c:ext>
          </c:extLst>
        </c:ser>
        <c:ser>
          <c:idx val="2"/>
          <c:order val="2"/>
          <c:tx>
            <c:strRef>
              <c:f>'ASRAMA-NON ASARAMA'!$AL$42</c:f>
              <c:strCache>
                <c:ptCount val="1"/>
                <c:pt idx="0">
                  <c:v>rendah</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'ASRAMA-NON ASARAMA'!$AI$43:$AI$47</c:f>
              <c:strCache>
                <c:ptCount val="5"/>
                <c:pt idx="0">
                  <c:v>ketepatan</c:v>
                </c:pt>
                <c:pt idx="1">
                  <c:v>motivasi</c:v>
                </c:pt>
                <c:pt idx="2">
                  <c:v>waktu</c:v>
                </c:pt>
                <c:pt idx="3">
                  <c:v>keintensifan</c:v>
                </c:pt>
                <c:pt idx="4">
                  <c:v>kedalaman &amp; keluasan</c:v>
                </c:pt>
              </c:strCache>
            </c:strRef>
          </c:cat>
          <c:val>
            <c:numRef>
              <c:f>'ASRAMA-NON ASARAMA'!$AL$43:$AL$47</c:f>
              <c:numCache>
                <c:formatCode>0%</c:formatCode>
                <c:ptCount val="5"/>
                <c:pt idx="0">
                  <c:v>0.15</c:v>
                </c:pt>
                <c:pt idx="1">
                  <c:v>0.16</c:v>
                </c:pt>
                <c:pt idx="2">
                  <c:v>0.1</c:v>
                </c:pt>
                <c:pt idx="3">
                  <c:v>0.12</c:v>
                </c:pt>
                <c:pt idx="4">
                  <c:v>0.14000000000000001</c:v>
                </c:pt>
              </c:numCache>
            </c:numRef>
          </c:val>
          <c:extLst>
            <c:ext xmlns:c16="http://schemas.microsoft.com/office/drawing/2014/chart" uri="{C3380CC4-5D6E-409C-BE32-E72D297353CC}">
              <c16:uniqueId val="{00000002-BAC3-2C44-BB8C-2825C578832D}"/>
            </c:ext>
          </c:extLst>
        </c:ser>
        <c:dLbls>
          <c:showLegendKey val="0"/>
          <c:showVal val="1"/>
          <c:showCatName val="0"/>
          <c:showSerName val="0"/>
          <c:showPercent val="0"/>
          <c:showBubbleSize val="0"/>
        </c:dLbls>
        <c:gapWidth val="75"/>
        <c:axId val="1977773392"/>
        <c:axId val="2104402544"/>
      </c:barChart>
      <c:catAx>
        <c:axId val="197777339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4402544"/>
        <c:crosses val="autoZero"/>
        <c:auto val="1"/>
        <c:lblAlgn val="ctr"/>
        <c:lblOffset val="100"/>
        <c:noMultiLvlLbl val="0"/>
      </c:catAx>
      <c:valAx>
        <c:axId val="210440254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7773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withinLinear" id="14">
  <a:schemeClr val="accent1"/>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13206</Words>
  <Characters>75275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88305</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dc:description/>
  <cp:lastModifiedBy>Microsoft Office User</cp:lastModifiedBy>
  <cp:revision>3</cp:revision>
  <cp:lastPrinted>2023-08-09T17:10:00Z</cp:lastPrinted>
  <dcterms:created xsi:type="dcterms:W3CDTF">2023-08-22T14:38:00Z</dcterms:created>
  <dcterms:modified xsi:type="dcterms:W3CDTF">2023-08-23T04:52:00Z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f0baa60a-158c-3918-a978-1542cfa4cd84</vt:lpwstr>
  </property>
  <property fmtid="{D5CDD505-2E9C-101B-9397-08002B2CF9AE}" pid="24" name="Mendeley Citation Style_1">
    <vt:lpwstr>http://www.zotero.org/styles/ieee</vt:lpwstr>
  </property>
</Properties>
</file>