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59DBE919" w14:textId="77777777" w:rsidTr="00D3076D">
        <w:trPr>
          <w:trHeight w:val="2594"/>
        </w:trPr>
        <w:tc>
          <w:tcPr>
            <w:tcW w:w="9072" w:type="dxa"/>
            <w:gridSpan w:val="2"/>
            <w:tcBorders>
              <w:bottom w:val="single" w:sz="4" w:space="0" w:color="auto"/>
            </w:tcBorders>
          </w:tcPr>
          <w:p w14:paraId="2CD2C7F5" w14:textId="77777777" w:rsidR="00634E03" w:rsidRPr="003362A3" w:rsidRDefault="00634E03" w:rsidP="00634E03">
            <w:pPr>
              <w:jc w:val="both"/>
              <w:rPr>
                <w:b/>
                <w:i/>
                <w:iCs/>
                <w:lang w:val="en-US"/>
              </w:rPr>
            </w:pPr>
            <w:r>
              <w:rPr>
                <w:b/>
                <w:lang w:val="en-US"/>
              </w:rPr>
              <w:t xml:space="preserve">PENERAPAN </w:t>
            </w:r>
            <w:r w:rsidRPr="003362A3">
              <w:rPr>
                <w:b/>
                <w:i/>
                <w:iCs/>
                <w:lang w:val="en-US"/>
              </w:rPr>
              <w:t>GOAL SETTING</w:t>
            </w:r>
            <w:r>
              <w:rPr>
                <w:b/>
                <w:lang w:val="en-US"/>
              </w:rPr>
              <w:t xml:space="preserve"> UNTUK MENINGKATKAN </w:t>
            </w:r>
            <w:r w:rsidRPr="003362A3">
              <w:rPr>
                <w:b/>
                <w:i/>
                <w:iCs/>
                <w:lang w:val="en-US"/>
              </w:rPr>
              <w:t>SELF REGULATION LEARNING</w:t>
            </w:r>
            <w:r>
              <w:rPr>
                <w:b/>
                <w:lang w:val="en-US"/>
              </w:rPr>
              <w:t xml:space="preserve"> PADA SISWA SMK: PENDEKATAN EKSPERIMEN </w:t>
            </w:r>
            <w:r w:rsidRPr="003362A3">
              <w:rPr>
                <w:b/>
                <w:i/>
                <w:iCs/>
                <w:lang w:val="en-US"/>
              </w:rPr>
              <w:t>NON-RANDOMIZED CONTROL TRIAL</w:t>
            </w:r>
          </w:p>
          <w:p w14:paraId="2D4DBA20" w14:textId="77777777" w:rsidR="008F3710" w:rsidRDefault="008F3710" w:rsidP="008F3710">
            <w:pPr>
              <w:jc w:val="both"/>
              <w:rPr>
                <w:b/>
                <w:lang w:val="en-US"/>
              </w:rPr>
            </w:pPr>
          </w:p>
          <w:p w14:paraId="19EA3957" w14:textId="77777777" w:rsidR="00634E03" w:rsidRPr="003362A3" w:rsidRDefault="00634E03" w:rsidP="00634E03">
            <w:pPr>
              <w:jc w:val="both"/>
              <w:rPr>
                <w:sz w:val="22"/>
                <w:szCs w:val="22"/>
                <w:lang w:val="en-US"/>
              </w:rPr>
            </w:pPr>
            <w:r>
              <w:rPr>
                <w:sz w:val="22"/>
                <w:szCs w:val="22"/>
                <w:lang w:val="en-US"/>
              </w:rPr>
              <w:t>Silmida Faujiah</w:t>
            </w:r>
            <w:r w:rsidRPr="000B1A3D">
              <w:rPr>
                <w:sz w:val="22"/>
                <w:szCs w:val="22"/>
                <w:vertAlign w:val="superscript"/>
              </w:rPr>
              <w:t>1</w:t>
            </w:r>
            <w:r w:rsidRPr="000B1A3D">
              <w:rPr>
                <w:sz w:val="22"/>
                <w:szCs w:val="22"/>
              </w:rPr>
              <w:t xml:space="preserve">, </w:t>
            </w:r>
            <w:r>
              <w:rPr>
                <w:sz w:val="22"/>
                <w:szCs w:val="22"/>
                <w:lang w:val="en-US"/>
              </w:rPr>
              <w:t>Widyastuti</w:t>
            </w:r>
            <w:r w:rsidRPr="000B1A3D">
              <w:rPr>
                <w:sz w:val="22"/>
                <w:szCs w:val="22"/>
                <w:vertAlign w:val="superscript"/>
              </w:rPr>
              <w:t>2</w:t>
            </w:r>
            <w:r>
              <w:rPr>
                <w:sz w:val="22"/>
                <w:szCs w:val="22"/>
                <w:lang w:val="en-US"/>
              </w:rPr>
              <w:t>, G</w:t>
            </w:r>
            <w:r w:rsidRPr="003362A3">
              <w:rPr>
                <w:sz w:val="22"/>
                <w:szCs w:val="22"/>
                <w:lang w:val="en-US"/>
              </w:rPr>
              <w:t>hozali Rusyid Affandi</w:t>
            </w:r>
            <w:r>
              <w:rPr>
                <w:sz w:val="22"/>
                <w:szCs w:val="22"/>
                <w:vertAlign w:val="superscript"/>
                <w:lang w:val="en-US"/>
              </w:rPr>
              <w:t>3</w:t>
            </w:r>
            <w:r>
              <w:rPr>
                <w:sz w:val="22"/>
                <w:szCs w:val="22"/>
                <w:lang w:val="en-US"/>
              </w:rPr>
              <w:t>.</w:t>
            </w:r>
          </w:p>
          <w:p w14:paraId="49A67EAB" w14:textId="77777777" w:rsidR="008F3710" w:rsidRPr="000B1A3D" w:rsidRDefault="008F3710" w:rsidP="008F3710">
            <w:pPr>
              <w:jc w:val="both"/>
              <w:rPr>
                <w:sz w:val="22"/>
                <w:szCs w:val="22"/>
                <w:lang w:val="en-US"/>
              </w:rPr>
            </w:pPr>
          </w:p>
          <w:p w14:paraId="13564B94" w14:textId="77777777" w:rsidR="00634E03" w:rsidRPr="000B1A3D" w:rsidRDefault="00634E03" w:rsidP="00634E03">
            <w:pPr>
              <w:jc w:val="both"/>
              <w:rPr>
                <w:sz w:val="22"/>
                <w:szCs w:val="22"/>
                <w:lang w:val="en-US" w:eastAsia="en-GB"/>
              </w:rPr>
            </w:pPr>
            <w:r w:rsidRPr="000B1A3D">
              <w:rPr>
                <w:sz w:val="22"/>
                <w:szCs w:val="22"/>
                <w:vertAlign w:val="superscript"/>
              </w:rPr>
              <w:t>1</w:t>
            </w:r>
            <w:r>
              <w:rPr>
                <w:sz w:val="22"/>
                <w:szCs w:val="22"/>
                <w:lang w:val="en-US"/>
              </w:rPr>
              <w:t>Universitas Muhammadiyah Sidoarjo</w:t>
            </w:r>
            <w:r w:rsidRPr="000B1A3D">
              <w:rPr>
                <w:sz w:val="22"/>
                <w:szCs w:val="22"/>
                <w:lang w:val="en-US"/>
              </w:rPr>
              <w:t xml:space="preserve"> </w:t>
            </w:r>
          </w:p>
          <w:p w14:paraId="709E1DFE" w14:textId="77777777" w:rsidR="00634E03" w:rsidRDefault="00634E03" w:rsidP="00634E03">
            <w:pPr>
              <w:jc w:val="both"/>
              <w:rPr>
                <w:sz w:val="22"/>
                <w:szCs w:val="22"/>
              </w:rPr>
            </w:pPr>
            <w:r w:rsidRPr="000B1A3D">
              <w:rPr>
                <w:sz w:val="22"/>
                <w:szCs w:val="22"/>
                <w:vertAlign w:val="superscript"/>
              </w:rPr>
              <w:t>2</w:t>
            </w:r>
            <w:r>
              <w:rPr>
                <w:sz w:val="22"/>
                <w:szCs w:val="22"/>
                <w:lang w:val="en-US" w:eastAsia="en-GB"/>
              </w:rPr>
              <w:t>Universitas Muhammadiyah Sidoarjo</w:t>
            </w:r>
          </w:p>
          <w:p w14:paraId="7CF18012" w14:textId="77777777" w:rsidR="00634E03" w:rsidRPr="001E5A1B" w:rsidRDefault="00634E03" w:rsidP="00634E03">
            <w:pPr>
              <w:jc w:val="both"/>
              <w:rPr>
                <w:sz w:val="22"/>
                <w:szCs w:val="22"/>
                <w:lang w:val="en-US" w:eastAsia="en-GB"/>
              </w:rPr>
            </w:pPr>
            <w:r>
              <w:rPr>
                <w:sz w:val="22"/>
                <w:szCs w:val="22"/>
                <w:vertAlign w:val="superscript"/>
                <w:lang w:val="en-US"/>
              </w:rPr>
              <w:t>3</w:t>
            </w:r>
            <w:r>
              <w:rPr>
                <w:sz w:val="22"/>
                <w:szCs w:val="22"/>
                <w:lang w:val="en-US"/>
              </w:rPr>
              <w:t>Universitas Muhammadiyah Sidoarjo</w:t>
            </w:r>
          </w:p>
          <w:p w14:paraId="57CB3AD5" w14:textId="77777777" w:rsidR="008F3710" w:rsidRPr="000B1A3D" w:rsidRDefault="008F3710" w:rsidP="008F3710">
            <w:pPr>
              <w:jc w:val="both"/>
              <w:outlineLvl w:val="0"/>
              <w:rPr>
                <w:sz w:val="22"/>
                <w:szCs w:val="22"/>
                <w:lang w:val="en-US"/>
              </w:rPr>
            </w:pPr>
          </w:p>
          <w:p w14:paraId="2A9CE6CE" w14:textId="77777777" w:rsidR="008F3710" w:rsidRDefault="008F3710" w:rsidP="008F3710">
            <w:pPr>
              <w:jc w:val="both"/>
              <w:outlineLvl w:val="0"/>
              <w:rPr>
                <w:color w:val="FF0000"/>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00634E03">
              <w:rPr>
                <w:sz w:val="22"/>
                <w:szCs w:val="22"/>
                <w:lang w:val="en-US"/>
              </w:rPr>
              <w:t xml:space="preserve"> </w:t>
            </w:r>
            <w:hyperlink r:id="rId8" w:history="1">
              <w:r w:rsidR="00634E03" w:rsidRPr="00373F72">
                <w:rPr>
                  <w:rStyle w:val="Hyperlink"/>
                  <w:sz w:val="22"/>
                  <w:szCs w:val="22"/>
                  <w:lang w:val="en-US"/>
                </w:rPr>
                <w:t>wiwid@umsida.ac.id</w:t>
              </w:r>
            </w:hyperlink>
            <w:r w:rsidR="00634E03">
              <w:rPr>
                <w:sz w:val="22"/>
                <w:szCs w:val="22"/>
                <w:lang w:val="en-US"/>
              </w:rPr>
              <w:t xml:space="preserve"> </w:t>
            </w:r>
            <w:r w:rsidR="00634E03" w:rsidRPr="000B1A3D">
              <w:rPr>
                <w:sz w:val="22"/>
                <w:szCs w:val="22"/>
                <w:lang w:val="en-US"/>
              </w:rPr>
              <w:t xml:space="preserve">- </w:t>
            </w:r>
            <w:r w:rsidR="00634E03">
              <w:rPr>
                <w:sz w:val="22"/>
                <w:szCs w:val="22"/>
                <w:lang w:val="en-US"/>
              </w:rPr>
              <w:t>089697206005</w:t>
            </w:r>
          </w:p>
          <w:p w14:paraId="604F361D" w14:textId="77777777" w:rsidR="00D3076D" w:rsidRDefault="00D3076D" w:rsidP="008F3710">
            <w:pPr>
              <w:jc w:val="both"/>
              <w:outlineLvl w:val="0"/>
              <w:rPr>
                <w:b/>
                <w:lang w:val="en-US"/>
              </w:rPr>
            </w:pPr>
          </w:p>
        </w:tc>
      </w:tr>
      <w:tr w:rsidR="000B1A3D" w14:paraId="6736F59E"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648A59DE"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2AA6882B"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51C2B063"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34F5ACD8"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4FF49D01" w14:textId="77777777" w:rsidR="000B1A3D" w:rsidRPr="006627E4" w:rsidRDefault="000B1A3D" w:rsidP="00D3076D">
            <w:pPr>
              <w:jc w:val="both"/>
              <w:rPr>
                <w:color w:val="000000" w:themeColor="text1"/>
                <w:sz w:val="20"/>
                <w:szCs w:val="20"/>
                <w:lang w:val="en-US"/>
              </w:rPr>
            </w:pPr>
          </w:p>
          <w:p w14:paraId="76381497"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607ACDE7" w14:textId="77777777" w:rsidR="006627E4" w:rsidRDefault="00000000" w:rsidP="00D3076D">
            <w:pPr>
              <w:pStyle w:val="ListParagraph"/>
              <w:numPr>
                <w:ilvl w:val="0"/>
                <w:numId w:val="2"/>
              </w:numPr>
              <w:ind w:left="142" w:hanging="142"/>
              <w:jc w:val="both"/>
              <w:rPr>
                <w:color w:val="000000" w:themeColor="text1"/>
                <w:sz w:val="20"/>
                <w:szCs w:val="20"/>
                <w:lang w:val="en-US"/>
              </w:rPr>
            </w:pPr>
            <w:hyperlink r:id="rId9"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623A0A3B" w14:textId="77777777" w:rsidR="00D3076D" w:rsidRDefault="00D3076D" w:rsidP="00D3076D">
            <w:pPr>
              <w:jc w:val="both"/>
              <w:rPr>
                <w:color w:val="000000" w:themeColor="text1"/>
                <w:sz w:val="20"/>
                <w:szCs w:val="20"/>
                <w:lang w:val="en-US"/>
              </w:rPr>
            </w:pPr>
          </w:p>
          <w:p w14:paraId="67A7682D" w14:textId="77777777" w:rsidR="00D3076D" w:rsidRDefault="00D3076D" w:rsidP="00D3076D">
            <w:pPr>
              <w:jc w:val="both"/>
              <w:rPr>
                <w:color w:val="000000" w:themeColor="text1"/>
                <w:sz w:val="20"/>
                <w:szCs w:val="20"/>
                <w:lang w:val="en-US"/>
              </w:rPr>
            </w:pPr>
            <w:r>
              <w:rPr>
                <w:lang w:val="en-US" w:eastAsia="en-US"/>
              </w:rPr>
              <w:drawing>
                <wp:inline distT="0" distB="0" distL="0" distR="0" wp14:anchorId="26380517" wp14:editId="4E280FEF">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1C547206"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1"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6EA70454" w14:textId="77777777" w:rsidR="00634E03" w:rsidRPr="004B4621" w:rsidRDefault="00634E03" w:rsidP="00634E03">
            <w:pPr>
              <w:widowControl w:val="0"/>
              <w:pBdr>
                <w:top w:val="nil"/>
                <w:left w:val="nil"/>
                <w:bottom w:val="nil"/>
                <w:right w:val="nil"/>
                <w:between w:val="nil"/>
              </w:pBdr>
              <w:spacing w:before="12"/>
              <w:ind w:left="9" w:right="19" w:firstLine="13"/>
              <w:jc w:val="both"/>
              <w:rPr>
                <w:rFonts w:ascii="Calibri" w:hAnsi="Calibri" w:cs="Calibri"/>
                <w:sz w:val="20"/>
                <w:szCs w:val="20"/>
              </w:rPr>
            </w:pPr>
            <w:r w:rsidRPr="004B4621">
              <w:rPr>
                <w:b/>
                <w:bCs/>
                <w:iCs/>
                <w:sz w:val="20"/>
                <w:szCs w:val="20"/>
              </w:rPr>
              <w:t>Abstra</w:t>
            </w:r>
            <w:r w:rsidRPr="004B4621">
              <w:rPr>
                <w:b/>
                <w:bCs/>
                <w:iCs/>
                <w:sz w:val="20"/>
                <w:szCs w:val="20"/>
                <w:lang w:val="en-US"/>
              </w:rPr>
              <w:t>k</w:t>
            </w:r>
            <w:r w:rsidRPr="004B4621">
              <w:rPr>
                <w:b/>
                <w:bCs/>
                <w:iCs/>
                <w:sz w:val="20"/>
                <w:szCs w:val="20"/>
              </w:rPr>
              <w:t>:</w:t>
            </w:r>
            <w:r w:rsidRPr="004B4621">
              <w:rPr>
                <w:i/>
                <w:sz w:val="20"/>
                <w:szCs w:val="20"/>
              </w:rPr>
              <w:t xml:space="preserve"> </w:t>
            </w:r>
            <w:r w:rsidRPr="004B4621">
              <w:rPr>
                <w:i/>
                <w:iCs/>
                <w:sz w:val="20"/>
                <w:szCs w:val="20"/>
              </w:rPr>
              <w:t>Self regulation learning</w:t>
            </w:r>
            <w:r w:rsidRPr="004B4621">
              <w:rPr>
                <w:sz w:val="20"/>
                <w:szCs w:val="20"/>
              </w:rPr>
              <w:t xml:space="preserve"> penting bagi siswa karena terdiri dari pikiran, perasaan, dan perilaku yang digenerasikan dan dipantau sendiri untuk mencapai tujuan. </w:t>
            </w:r>
            <w:r w:rsidRPr="004B4621">
              <w:rPr>
                <w:i/>
                <w:iCs/>
                <w:sz w:val="20"/>
                <w:szCs w:val="20"/>
              </w:rPr>
              <w:t xml:space="preserve">Self regulation learning </w:t>
            </w:r>
            <w:r w:rsidRPr="004B4621">
              <w:rPr>
                <w:sz w:val="20"/>
                <w:szCs w:val="20"/>
              </w:rPr>
              <w:t xml:space="preserve">dapat tumbuh dengan adanya penentuan tujuan belajar yang dapat mengarahkan individu untuk fokus meraih target belajar yang diinginkan. Salah satu faktor yang dapat meningkatkan </w:t>
            </w:r>
            <w:r w:rsidRPr="004B4621">
              <w:rPr>
                <w:i/>
                <w:iCs/>
                <w:sz w:val="20"/>
                <w:szCs w:val="20"/>
              </w:rPr>
              <w:t>self regulation learning</w:t>
            </w:r>
            <w:r w:rsidRPr="004B4621">
              <w:rPr>
                <w:sz w:val="20"/>
                <w:szCs w:val="20"/>
              </w:rPr>
              <w:t xml:space="preserve"> yaitu adanya </w:t>
            </w:r>
            <w:r w:rsidRPr="004B4621">
              <w:rPr>
                <w:i/>
                <w:iCs/>
                <w:sz w:val="20"/>
                <w:szCs w:val="20"/>
              </w:rPr>
              <w:t>goal setting</w:t>
            </w:r>
            <w:r w:rsidRPr="004B4621">
              <w:rPr>
                <w:sz w:val="20"/>
                <w:szCs w:val="20"/>
              </w:rPr>
              <w:t xml:space="preserve"> karena merupakan proses perencanaan untuk mencapai tujuan belajar. Studi quasi eksperimen ini bertujuan untuk memperoleh informasi terhadap penerapan </w:t>
            </w:r>
            <w:r w:rsidRPr="004B4621">
              <w:rPr>
                <w:i/>
                <w:iCs/>
                <w:sz w:val="20"/>
                <w:szCs w:val="20"/>
              </w:rPr>
              <w:t>goal setting</w:t>
            </w:r>
            <w:r w:rsidRPr="004B4621">
              <w:rPr>
                <w:sz w:val="20"/>
                <w:szCs w:val="20"/>
              </w:rPr>
              <w:t xml:space="preserve"> dalam meningkatkan </w:t>
            </w:r>
            <w:r w:rsidRPr="004B4621">
              <w:rPr>
                <w:i/>
                <w:iCs/>
                <w:sz w:val="20"/>
                <w:szCs w:val="20"/>
              </w:rPr>
              <w:t>self regulation learning</w:t>
            </w:r>
            <w:r w:rsidRPr="004B4621">
              <w:rPr>
                <w:sz w:val="20"/>
                <w:szCs w:val="20"/>
              </w:rPr>
              <w:t xml:space="preserve">. Subjek pada penelitian ini adalah 82 siswa yang terbagi menjadi 2 kelompok yaitu 41 kelompok </w:t>
            </w:r>
            <w:r w:rsidRPr="004B4621">
              <w:rPr>
                <w:i/>
                <w:iCs/>
                <w:sz w:val="20"/>
                <w:szCs w:val="20"/>
              </w:rPr>
              <w:t>treat</w:t>
            </w:r>
            <w:r w:rsidRPr="004B4621">
              <w:rPr>
                <w:sz w:val="20"/>
                <w:szCs w:val="20"/>
              </w:rPr>
              <w:t xml:space="preserve"> dan 41 kelompok </w:t>
            </w:r>
            <w:r w:rsidRPr="004B4621">
              <w:rPr>
                <w:i/>
                <w:iCs/>
                <w:sz w:val="20"/>
                <w:szCs w:val="20"/>
              </w:rPr>
              <w:t>control</w:t>
            </w:r>
            <w:r w:rsidRPr="004B4621">
              <w:rPr>
                <w:sz w:val="20"/>
                <w:szCs w:val="20"/>
              </w:rPr>
              <w:t xml:space="preserve">. Menggunakan jenis penelitian metode </w:t>
            </w:r>
            <w:r w:rsidRPr="004B4621">
              <w:rPr>
                <w:i/>
                <w:iCs/>
                <w:sz w:val="20"/>
                <w:szCs w:val="20"/>
              </w:rPr>
              <w:t>non-randomized control trial</w:t>
            </w:r>
            <w:r w:rsidRPr="004B4621">
              <w:rPr>
                <w:sz w:val="20"/>
                <w:szCs w:val="20"/>
              </w:rPr>
              <w:t xml:space="preserve"> dengan </w:t>
            </w:r>
            <w:r w:rsidRPr="004B4621">
              <w:rPr>
                <w:i/>
                <w:iCs/>
                <w:sz w:val="20"/>
                <w:szCs w:val="20"/>
              </w:rPr>
              <w:t>pretest</w:t>
            </w:r>
            <w:r w:rsidRPr="004B4621">
              <w:rPr>
                <w:sz w:val="20"/>
                <w:szCs w:val="20"/>
              </w:rPr>
              <w:t xml:space="preserve"> dan </w:t>
            </w:r>
            <w:r w:rsidRPr="004B4621">
              <w:rPr>
                <w:i/>
                <w:iCs/>
                <w:sz w:val="20"/>
                <w:szCs w:val="20"/>
              </w:rPr>
              <w:t>post-test control group design</w:t>
            </w:r>
            <w:r w:rsidRPr="004B4621">
              <w:rPr>
                <w:sz w:val="20"/>
                <w:szCs w:val="20"/>
              </w:rPr>
              <w:t xml:space="preserve">. Teknik pengumpulan data menggunakan skala adaptasi </w:t>
            </w:r>
            <w:r w:rsidRPr="004B4621">
              <w:rPr>
                <w:i/>
                <w:iCs/>
                <w:sz w:val="20"/>
                <w:szCs w:val="20"/>
              </w:rPr>
              <w:t>self regulation learning</w:t>
            </w:r>
            <w:r w:rsidRPr="004B4621">
              <w:rPr>
                <w:sz w:val="20"/>
                <w:szCs w:val="20"/>
              </w:rPr>
              <w:t xml:space="preserve"> dengan reliabilitas 0.927. data yang terkumpul dianalisis menggunakan uji analisis </w:t>
            </w:r>
            <w:r w:rsidRPr="004B4621">
              <w:rPr>
                <w:i/>
                <w:iCs/>
                <w:sz w:val="20"/>
                <w:szCs w:val="20"/>
              </w:rPr>
              <w:t>independent samples t-test</w:t>
            </w:r>
            <w:r w:rsidRPr="004B4621">
              <w:rPr>
                <w:sz w:val="20"/>
                <w:szCs w:val="20"/>
              </w:rPr>
              <w:t xml:space="preserve"> dan </w:t>
            </w:r>
            <w:r w:rsidRPr="004B4621">
              <w:rPr>
                <w:i/>
                <w:iCs/>
                <w:sz w:val="20"/>
                <w:szCs w:val="20"/>
              </w:rPr>
              <w:t>paired samples t-test</w:t>
            </w:r>
            <w:r w:rsidRPr="004B4621">
              <w:rPr>
                <w:sz w:val="20"/>
                <w:szCs w:val="20"/>
              </w:rPr>
              <w:t xml:space="preserve">. Didapatkan hasil bahwa penerapan </w:t>
            </w:r>
            <w:r w:rsidRPr="004B4621">
              <w:rPr>
                <w:i/>
                <w:iCs/>
                <w:sz w:val="20"/>
                <w:szCs w:val="20"/>
              </w:rPr>
              <w:t>goal setting</w:t>
            </w:r>
            <w:r w:rsidRPr="004B4621">
              <w:rPr>
                <w:sz w:val="20"/>
                <w:szCs w:val="20"/>
              </w:rPr>
              <w:t xml:space="preserve"> berdampak pada </w:t>
            </w:r>
            <w:r w:rsidRPr="004B4621">
              <w:rPr>
                <w:i/>
                <w:iCs/>
                <w:sz w:val="20"/>
                <w:szCs w:val="20"/>
              </w:rPr>
              <w:t>self regulation learning</w:t>
            </w:r>
            <w:r w:rsidRPr="004B4621">
              <w:rPr>
                <w:sz w:val="20"/>
                <w:szCs w:val="20"/>
              </w:rPr>
              <w:t xml:space="preserve"> siswa. Sehingga diketahui bahwa hasil dari kelompok </w:t>
            </w:r>
            <w:r w:rsidRPr="004B4621">
              <w:rPr>
                <w:i/>
                <w:iCs/>
                <w:sz w:val="20"/>
                <w:szCs w:val="20"/>
              </w:rPr>
              <w:t>treat</w:t>
            </w:r>
            <w:r w:rsidRPr="004B4621">
              <w:rPr>
                <w:sz w:val="20"/>
                <w:szCs w:val="20"/>
              </w:rPr>
              <w:t xml:space="preserve"> lebih tinggi dibandingkan dengan hasil dari kelompok </w:t>
            </w:r>
            <w:r w:rsidRPr="004B4621">
              <w:rPr>
                <w:i/>
                <w:iCs/>
                <w:sz w:val="20"/>
                <w:szCs w:val="20"/>
              </w:rPr>
              <w:t>control</w:t>
            </w:r>
            <w:r w:rsidRPr="004B4621">
              <w:rPr>
                <w:sz w:val="20"/>
                <w:szCs w:val="20"/>
              </w:rPr>
              <w:t>.</w:t>
            </w:r>
          </w:p>
          <w:p w14:paraId="185DF48B" w14:textId="77777777" w:rsidR="00634E03" w:rsidRPr="004B4621" w:rsidRDefault="00634E03" w:rsidP="00634E03">
            <w:pPr>
              <w:jc w:val="both"/>
              <w:rPr>
                <w:rFonts w:eastAsia="Times New Roman"/>
                <w:b/>
                <w:bCs/>
                <w:i/>
                <w:sz w:val="20"/>
                <w:szCs w:val="20"/>
                <w:lang w:val="en-US" w:eastAsia="id-ID"/>
              </w:rPr>
            </w:pPr>
          </w:p>
          <w:p w14:paraId="677B2CDE" w14:textId="77777777" w:rsidR="00634E03" w:rsidRDefault="00634E03" w:rsidP="00634E03">
            <w:pPr>
              <w:jc w:val="both"/>
              <w:rPr>
                <w:rFonts w:eastAsia="Times New Roman"/>
                <w:i/>
                <w:sz w:val="20"/>
                <w:szCs w:val="20"/>
                <w:lang w:val="en-US" w:eastAsia="id-ID"/>
              </w:rPr>
            </w:pPr>
            <w:r w:rsidRPr="002F5FEB">
              <w:rPr>
                <w:rFonts w:eastAsia="Times New Roman"/>
                <w:b/>
                <w:bCs/>
                <w:iCs/>
                <w:sz w:val="20"/>
                <w:szCs w:val="20"/>
                <w:lang w:val="en-US" w:eastAsia="id-ID"/>
              </w:rPr>
              <w:t>Kata kunci:</w:t>
            </w:r>
            <w:r>
              <w:rPr>
                <w:rFonts w:eastAsia="Times New Roman"/>
                <w:b/>
                <w:bCs/>
                <w:i/>
                <w:sz w:val="20"/>
                <w:szCs w:val="20"/>
                <w:lang w:val="en-US" w:eastAsia="id-ID"/>
              </w:rPr>
              <w:t xml:space="preserve"> </w:t>
            </w:r>
            <w:r w:rsidRPr="004B4621">
              <w:rPr>
                <w:rFonts w:eastAsia="Times New Roman"/>
                <w:i/>
                <w:sz w:val="20"/>
                <w:szCs w:val="20"/>
                <w:lang w:val="en-US" w:eastAsia="id-ID"/>
              </w:rPr>
              <w:t>goal setting; self regulation learning;</w:t>
            </w:r>
            <w:r>
              <w:rPr>
                <w:rFonts w:eastAsia="Times New Roman"/>
                <w:i/>
                <w:sz w:val="20"/>
                <w:szCs w:val="20"/>
                <w:lang w:val="en-US" w:eastAsia="id-ID"/>
              </w:rPr>
              <w:t xml:space="preserve"> </w:t>
            </w:r>
            <w:r w:rsidRPr="004B4621">
              <w:rPr>
                <w:rFonts w:eastAsia="Times New Roman"/>
                <w:i/>
                <w:sz w:val="20"/>
                <w:szCs w:val="20"/>
                <w:lang w:val="en-US" w:eastAsia="id-ID"/>
              </w:rPr>
              <w:t>siswa</w:t>
            </w:r>
          </w:p>
          <w:p w14:paraId="7B753F93" w14:textId="77777777" w:rsidR="00634E03" w:rsidRPr="004B4621" w:rsidRDefault="00634E03" w:rsidP="00634E03">
            <w:pPr>
              <w:jc w:val="both"/>
              <w:rPr>
                <w:rFonts w:eastAsia="Times New Roman"/>
                <w:i/>
                <w:sz w:val="20"/>
                <w:szCs w:val="20"/>
                <w:lang w:val="en-US" w:eastAsia="id-ID"/>
              </w:rPr>
            </w:pPr>
          </w:p>
          <w:p w14:paraId="5C14DF10" w14:textId="77777777" w:rsidR="00634E03" w:rsidRDefault="00634E03" w:rsidP="00634E03">
            <w:pPr>
              <w:pStyle w:val="Abstract"/>
              <w:rPr>
                <w:b w:val="0"/>
                <w:bCs/>
                <w:i/>
                <w:sz w:val="20"/>
                <w:lang w:val="en"/>
              </w:rPr>
            </w:pPr>
            <w:r w:rsidRPr="004B4621">
              <w:rPr>
                <w:i/>
                <w:sz w:val="20"/>
              </w:rPr>
              <w:t xml:space="preserve">Abstract: </w:t>
            </w:r>
            <w:r w:rsidRPr="004B4621">
              <w:rPr>
                <w:b w:val="0"/>
                <w:bCs/>
                <w:i/>
                <w:sz w:val="20"/>
                <w:lang w:val="en"/>
              </w:rPr>
              <w:t>Self-regulation learning is important for students because it consists of thoughts, feelings, and behaviors that are generated and monitored by themselves to achieve goals. Self regulation learning can grow with the determination of learning goals that can direct individuals to focus on achieving the desired learning targets. One of the factors that can improve self-regulation learning is goal setting because it is a planning process to achieve learning goals. This quasi-experimental study aims to obtain information on the application of goal setting in improving self-regulation learning. The subjects in this study were 82 students who were divided into 2 groups, namely 41 treat groups and 41 control groups. Using the research type of non-randomized control trial method with pretest and post-test control group design. The data collection technique used the Self regulation learning adaptation scale with a reliability of 0.927. The collected data were analyzed using the independent samples t-test and paired samples t-test analysis tests. It was found that the application of goal setting had an impact on students' self regulation learning. It is known that the results of the treat group are higher than the results of the control group.</w:t>
            </w:r>
          </w:p>
          <w:p w14:paraId="27BE61F9" w14:textId="77777777" w:rsidR="00634E03" w:rsidRDefault="00634E03" w:rsidP="00634E03">
            <w:pPr>
              <w:pStyle w:val="Abstract"/>
              <w:rPr>
                <w:b w:val="0"/>
                <w:bCs/>
                <w:i/>
                <w:sz w:val="20"/>
                <w:lang w:val="en"/>
              </w:rPr>
            </w:pPr>
          </w:p>
          <w:p w14:paraId="4DC15C48" w14:textId="77777777" w:rsidR="00634E03" w:rsidRPr="00634E03" w:rsidRDefault="00634E03" w:rsidP="00634E03">
            <w:pPr>
              <w:pStyle w:val="Abstract"/>
              <w:rPr>
                <w:rFonts w:ascii="Calibri" w:hAnsi="Calibri" w:cs="Calibri"/>
                <w:b w:val="0"/>
                <w:bCs/>
                <w:i/>
                <w:sz w:val="20"/>
                <w:lang w:val="en"/>
              </w:rPr>
            </w:pPr>
            <w:r>
              <w:rPr>
                <w:bCs/>
                <w:i/>
                <w:sz w:val="20"/>
                <w:lang w:val="en"/>
              </w:rPr>
              <w:t xml:space="preserve">Keywords: </w:t>
            </w:r>
            <w:r>
              <w:rPr>
                <w:b w:val="0"/>
                <w:bCs/>
                <w:i/>
                <w:sz w:val="20"/>
                <w:lang w:val="en"/>
              </w:rPr>
              <w:t>goal setting; self regulation learning; student</w:t>
            </w:r>
          </w:p>
          <w:p w14:paraId="0DFE134C" w14:textId="77777777" w:rsidR="00634E03" w:rsidRPr="00634E03" w:rsidRDefault="00634E03" w:rsidP="00634E03">
            <w:pPr>
              <w:jc w:val="both"/>
              <w:rPr>
                <w:rFonts w:eastAsia="Times New Roman"/>
                <w:sz w:val="20"/>
                <w:szCs w:val="20"/>
                <w:lang w:val="en-US" w:eastAsia="id-ID"/>
              </w:rPr>
            </w:pPr>
          </w:p>
        </w:tc>
      </w:tr>
    </w:tbl>
    <w:p w14:paraId="42799247" w14:textId="77777777" w:rsidR="000B1A3D" w:rsidRDefault="000B1A3D" w:rsidP="000B1A3D">
      <w:pPr>
        <w:rPr>
          <w:b/>
          <w:lang w:val="en-US"/>
        </w:rPr>
      </w:pPr>
    </w:p>
    <w:p w14:paraId="4CED8C80" w14:textId="77777777" w:rsidR="000B1A3D" w:rsidRDefault="000B1A3D" w:rsidP="00D3076D">
      <w:pPr>
        <w:jc w:val="both"/>
        <w:rPr>
          <w:b/>
          <w:lang w:val="en-US"/>
        </w:rPr>
      </w:pPr>
    </w:p>
    <w:p w14:paraId="5033FB1E" w14:textId="77777777" w:rsidR="004E493E" w:rsidRDefault="004E493E" w:rsidP="00D3076D">
      <w:pPr>
        <w:jc w:val="both"/>
        <w:rPr>
          <w:b/>
          <w:lang w:val="en-US"/>
        </w:rPr>
      </w:pPr>
    </w:p>
    <w:p w14:paraId="753587F6" w14:textId="77777777" w:rsidR="0037095C" w:rsidRPr="004D7911" w:rsidRDefault="0037095C" w:rsidP="0037095C">
      <w:pPr>
        <w:jc w:val="both"/>
        <w:rPr>
          <w:b/>
        </w:rPr>
      </w:pPr>
      <w:r w:rsidRPr="004D7911">
        <w:rPr>
          <w:b/>
        </w:rPr>
        <w:lastRenderedPageBreak/>
        <w:t xml:space="preserve">PENDAHULUAN </w:t>
      </w:r>
    </w:p>
    <w:p w14:paraId="21ADCEF2" w14:textId="68B4C1AA" w:rsidR="00D46402" w:rsidRPr="00637DE0" w:rsidRDefault="00D46402" w:rsidP="00D46402">
      <w:pPr>
        <w:ind w:firstLine="720"/>
        <w:jc w:val="both"/>
        <w:rPr>
          <w:b/>
          <w:bCs/>
        </w:rPr>
      </w:pPr>
      <w:r w:rsidRPr="00637DE0">
        <w:t>Dalam kehidupan manusia segalanya tidak dapat</w:t>
      </w:r>
      <w:r w:rsidRPr="00637DE0">
        <w:rPr>
          <w:lang w:val="en-US"/>
        </w:rPr>
        <w:t xml:space="preserve"> </w:t>
      </w:r>
      <w:r w:rsidRPr="00637DE0">
        <w:t>lepas dari proses pendidikan</w:t>
      </w:r>
      <w:r>
        <w:rPr>
          <w:lang w:val="en-US"/>
        </w:rPr>
        <w:t xml:space="preserve"> </w:t>
      </w:r>
      <w:r>
        <w:rPr>
          <w:lang w:val="en-US"/>
        </w:rPr>
        <w:fldChar w:fldCharType="begin" w:fldLock="1"/>
      </w:r>
      <w:r w:rsidR="000A0C7C">
        <w:rPr>
          <w:lang w:val="en-US"/>
        </w:rPr>
        <w:instrText>ADDIN CSL_CITATION {"citationItems":[{"id":"ITEM-1","itemData":{"DOI":"10.25273/counsellia.v10i1.4730","author":[{"dropping-particle":"","family":"Utami","given":"Sri Rahayu","non-dropping-particle":"","parse-names":false,"suffix":""},{"dropping-particle":"","family":"Nanda","given":"Wahyu","non-dropping-particle":"","parse-names":false,"suffix":""},{"dropping-particle":"","family":"Saputra","given":"Eka","non-dropping-particle":"","parse-names":false,"suffix":""},{"dropping-particle":"","family":"Suardiman","given":"Siti Partini","non-dropping-particle":"","parse-names":false,"suffix":""},{"dropping-particle":"","family":"Ria","given":"Agus","non-dropping-particle":"","parse-names":false,"suffix":""}],"id":"ITEM-1","issue":"1","issued":{"date-parts":[["2020"]]},"page":"1-13","title":"Peningkatan Self-Regulated Learning Siswa melalui Konseling Ringkas Berfokus Solusi","type":"article-journal","volume":"10"},"uris":["http://www.mendeley.com/documents/?uuid=59783109-6bf3-4a3c-9faf-f761aadb0c71"]}],"mendeley":{"formattedCitation":"(Utami, Nanda, Saputra, Suardiman, &amp; Ria, 2020)","plainTextFormattedCitation":"(Utami, Nanda, Saputra, Suardiman, &amp; Ria, 2020)","previouslyFormattedCitation":"(Utami et al., 2020)"},"properties":{"noteIndex":0},"schema":"https://github.com/citation-style-language/schema/raw/master/csl-citation.json"}</w:instrText>
      </w:r>
      <w:r>
        <w:rPr>
          <w:lang w:val="en-US"/>
        </w:rPr>
        <w:fldChar w:fldCharType="separate"/>
      </w:r>
      <w:r w:rsidR="000A0C7C" w:rsidRPr="000A0C7C">
        <w:rPr>
          <w:lang w:val="en-US"/>
        </w:rPr>
        <w:t>(Utami, Nanda, Saputra, Suardiman, &amp; Ria, 2020)</w:t>
      </w:r>
      <w:r>
        <w:rPr>
          <w:lang w:val="en-US"/>
        </w:rPr>
        <w:fldChar w:fldCharType="end"/>
      </w:r>
      <w:r w:rsidRPr="00637DE0">
        <w:rPr>
          <w:b/>
          <w:bCs/>
          <w:lang w:val="en-US"/>
        </w:rPr>
        <w:t xml:space="preserve">. </w:t>
      </w:r>
      <w:r w:rsidRPr="00637DE0">
        <w:rPr>
          <w:lang w:val="en-US"/>
        </w:rPr>
        <w:t>Sumber daya manusia yang berkualitas dan memiliki daya saing tinggi dibentuk dalam pendidikan yang memegang peran sangat penting, terlebih lagi pada persaingan pada perkembangan zaman</w:t>
      </w:r>
      <w:r w:rsidRPr="00637DE0">
        <w:rPr>
          <w:b/>
          <w:bCs/>
          <w:lang w:val="en-US"/>
        </w:rPr>
        <w:t xml:space="preserve"> </w:t>
      </w:r>
      <w:r w:rsidRPr="00637DE0">
        <w:fldChar w:fldCharType="begin" w:fldLock="1"/>
      </w:r>
      <w:r w:rsidRPr="00637DE0">
        <w:instrText>ADDIN CSL_CITATION {"citationItems":[{"id":"ITEM-1","itemData":{"abstract":"Penelitian ini bertujuan untuk menguji efektifitas konseling kelompok dengan teknik self talk dan self instruction untuk meningkatkan regulasi diri siswa. Penelitian dilakukan pada siswa kelas VIII SMP Mutual Kota Magelang. Penelitian ini merupakan jenis penelitian eksperimen murni dengan model Pretest-Posttest Comparison Group Design. Subjek penelitian dipilih secara random sampling. Sampel yang diambil sebanyak 16 orang siswa terdiri dari 8 siswa sebagai kelompok eksperimen 1 yang diberi perlakuan teknik self talk dan 8 siswa sebagai kelompok eksperimen 2 yang diberi perlakuan teknik self instruction. Metode pengumpulan data dilakukan dengan menggunakan angket regulasi diri. Teknik analisis data menggunakan ANOVA (Analysis of Variance) dengan bantuan program SPSS for Windows versi 24.00. Hasil penelitian ini menunjukkan bahwa konseling kelompok dengan teknik self talk dan self instruction efektif meningkatkan regulasi diri siswa. Hal ini dibuktikan adanya perbedaan peningkatan regulasi diri siswa antara kelompok eksperimen 1 dan kelompok eksperimen 2. Hasil uji Statistic Parametric One Way Anova menunjukan p=0,001&lt;0,05, hasil probabilitas menunjukan kurang dari 0,05 maka Ho ditolak. Hasil penelitian juga menunjukan perbedaan persentase peningkatan skor posttest kelompok eksperimen 1 (40,19%) dan skor posttest kelompok eksperimen 2 (32,86%). Hasil tersebut menunjukan bahwa konseling kelompok dengan teknik self talk lebih efektif meningkatkan regulasi diri siswa dibandingkan dengan konseling kelompok dengan teknik self instruction","author":[{"dropping-particle":"","family":"Septina","given":"Rachma Ayu","non-dropping-particle":"","parse-names":false,"suffix":""}],"id":"ITEM-1","issued":{"date-parts":[["2020"]]},"title":"Efektivitas Konseling Kelompok Dengan Teknik SELF Talk Dan Self Instruction Untuk Meningkatkan Regulasi Diri Siswa ( Penelitian pada Siswa Kelas VIII SMP Mutual Kota Magelang )","type":"article-journal"},"uris":["http://www.mendeley.com/documents/?uuid=ddb64da7-3b6e-46a3-b046-c9e07412f3fa"]}],"mendeley":{"formattedCitation":"(Septina, 2020)","plainTextFormattedCitation":"(Septina, 2020)","previouslyFormattedCitation":"(Septina, 2020)"},"properties":{"noteIndex":0},"schema":"https://github.com/citation-style-language/schema/raw/master/csl-citation.json"}</w:instrText>
      </w:r>
      <w:r w:rsidRPr="00637DE0">
        <w:fldChar w:fldCharType="separate"/>
      </w:r>
      <w:r w:rsidRPr="00637DE0">
        <w:t>(Septina, 2020)</w:t>
      </w:r>
      <w:r w:rsidRPr="00637DE0">
        <w:fldChar w:fldCharType="end"/>
      </w:r>
      <w:r w:rsidRPr="00637DE0">
        <w:rPr>
          <w:b/>
          <w:bCs/>
        </w:rPr>
        <w:t>.</w:t>
      </w:r>
      <w:r w:rsidRPr="00637DE0">
        <w:rPr>
          <w:lang w:val="en-US"/>
        </w:rPr>
        <w:t xml:space="preserve"> </w:t>
      </w:r>
      <w:r w:rsidRPr="00637DE0">
        <w:t>Sebagai lembaga pendidikan formal</w:t>
      </w:r>
      <w:r w:rsidRPr="00637DE0">
        <w:rPr>
          <w:lang w:val="en-US"/>
        </w:rPr>
        <w:t>, sekolah sangat</w:t>
      </w:r>
      <w:r w:rsidRPr="00637DE0">
        <w:t xml:space="preserve"> </w:t>
      </w:r>
      <w:r w:rsidRPr="00637DE0">
        <w:rPr>
          <w:lang w:val="en-US"/>
        </w:rPr>
        <w:t>berperan</w:t>
      </w:r>
      <w:r w:rsidRPr="00637DE0">
        <w:t xml:space="preserve"> penting </w:t>
      </w:r>
      <w:r w:rsidRPr="00637DE0">
        <w:rPr>
          <w:lang w:val="en-US"/>
        </w:rPr>
        <w:t>untuk</w:t>
      </w:r>
      <w:r w:rsidRPr="00637DE0">
        <w:t xml:space="preserve"> </w:t>
      </w:r>
      <w:r w:rsidRPr="00637DE0">
        <w:rPr>
          <w:lang w:val="en-US"/>
        </w:rPr>
        <w:t>majunya</w:t>
      </w:r>
      <w:r w:rsidRPr="00637DE0">
        <w:t xml:space="preserve"> sebuah negara</w:t>
      </w:r>
      <w:r w:rsidRPr="00637DE0">
        <w:rPr>
          <w:lang w:val="en-US"/>
        </w:rPr>
        <w:t xml:space="preserve"> </w:t>
      </w:r>
      <w:r w:rsidRPr="00637DE0">
        <w:rPr>
          <w:lang w:val="en-US"/>
        </w:rPr>
        <w:fldChar w:fldCharType="begin" w:fldLock="1"/>
      </w:r>
      <w:r w:rsidR="000A0C7C">
        <w:rPr>
          <w:lang w:val="en-US"/>
        </w:rPr>
        <w:instrText>ADDIN CSL_CITATION {"citationItems":[{"id":"ITEM-1","itemData":{"DOI":"10.32699/spektra.v8i1.233","ISSN":"24429910","abstract":"Sekolah memegang peranan penting dalam hal memberdayakan peserta didik sesuai dengan kebutuhan masyarakat. Penyiapan lingkungan pembelajaran yang tepat berdampak pada situasi pembelajaran. Pembelajaran bermakna menjadikan peserta didik akan lebih mudah dalam mempelajari beragam jenis kemampuan baik pada ranah afektif, kognitif, maupun psikomotorik. Ketercapaian prestasi belajar peserta didik yang optimal secara tidak langsung akan meningkatkan fungsi dan peran sekolah dalam menjalankan tugas dan tanggungjawabnya terhadap masyarakat. Guru memiliki keleluasaan dalam menetapkan paradigma pembelajaran dengan tetap mengacu pada kurikulum. Salah satu paradigma pembelajaran yang dapat diterapkan adalah melalui implementasi teori kognitif sosial Bandura. Terdapat tiga komponen yang menjadi fokus perhatian, yaitu: (1) lingkungan yang memberi stimulus; (2) proses kognitif dalam diri peserta didik; serta (3) modifikasi perilaku. Implementasi teori kognitif sosial bandura dapat dilakukan dengan beberapa cara, yaitu: (1) penyiapan profil kepemimpinan guru sebagai model; (2) penyerapan kultur lokal sebagai basis perilaku model; (3) penciptaan iklim pembelajaran kolaboratif; (4) penguatan self-efficacy, serta (5) penguatan karakter melalui habituasi. Inti dari teori kognitif sosial Bandura adalah penyediaan sumber-sumber perilaku model baik oleh guru maupun peserta didik.","author":[{"dropping-particle":"","family":"Priyambodo","given":"Panggih","non-dropping-particle":"","parse-names":false,"suffix":""},{"dropping-particle":"","family":"Firdaus","given":"Firdaus","non-dropping-particle":"","parse-names":false,"suffix":""},{"dropping-particle":"","family":"Jayawardana","given":"H.B.A.","non-dropping-particle":"","parse-names":false,"suffix":""}],"container-title":"SPEKTRA: Jurnal Kajian Pendidikan Sains","id":"ITEM-1","issue":"1","issued":{"date-parts":[["2022"]]},"page":"37","title":"Implementasi Teori Kognitif Sosial Bandura sebagai Upaya Pengembangan Fungsi dan Peran Sekolah","type":"article-journal","volume":"8"},"uris":["http://www.mendeley.com/documents/?uuid=36ddd643-5539-4633-9230-98c9add9a7e2"]}],"mendeley":{"formattedCitation":"(Priyambodo, Firdaus, &amp; Jayawardana, 2022)","plainTextFormattedCitation":"(Priyambodo, Firdaus, &amp; Jayawardana, 2022)","previouslyFormattedCitation":"(Priyambodo et al., 2022)"},"properties":{"noteIndex":0},"schema":"https://github.com/citation-style-language/schema/raw/master/csl-citation.json"}</w:instrText>
      </w:r>
      <w:r w:rsidRPr="00637DE0">
        <w:rPr>
          <w:lang w:val="en-US"/>
        </w:rPr>
        <w:fldChar w:fldCharType="separate"/>
      </w:r>
      <w:r w:rsidR="000A0C7C" w:rsidRPr="000A0C7C">
        <w:rPr>
          <w:lang w:val="en-US"/>
        </w:rPr>
        <w:t>(Priyambodo, Firdaus, &amp; Jayawardana, 2022)</w:t>
      </w:r>
      <w:r w:rsidRPr="00637DE0">
        <w:rPr>
          <w:lang w:val="en-US"/>
        </w:rPr>
        <w:fldChar w:fldCharType="end"/>
      </w:r>
      <w:r w:rsidRPr="00637DE0">
        <w:t>.</w:t>
      </w:r>
      <w:r w:rsidRPr="00637DE0">
        <w:rPr>
          <w:lang w:val="en-US"/>
        </w:rPr>
        <w:t xml:space="preserve"> P</w:t>
      </w:r>
      <w:r w:rsidRPr="00637DE0">
        <w:t xml:space="preserve">endidikan tidak </w:t>
      </w:r>
      <w:r w:rsidRPr="00637DE0">
        <w:rPr>
          <w:lang w:val="en-US"/>
        </w:rPr>
        <w:t>dapat dilepaskan</w:t>
      </w:r>
      <w:r w:rsidRPr="00637DE0">
        <w:t xml:space="preserve"> dari pembelajaran karena </w:t>
      </w:r>
      <w:r w:rsidRPr="00637DE0">
        <w:rPr>
          <w:lang w:val="en-US"/>
        </w:rPr>
        <w:t>proses belajar merupakan pokok</w:t>
      </w:r>
      <w:r w:rsidRPr="00637DE0">
        <w:t xml:space="preserve"> dari </w:t>
      </w:r>
      <w:r w:rsidRPr="00637DE0">
        <w:rPr>
          <w:lang w:val="en-US"/>
        </w:rPr>
        <w:t>p</w:t>
      </w:r>
      <w:r w:rsidRPr="00637DE0">
        <w:t xml:space="preserve">endidikan </w:t>
      </w:r>
      <w:r w:rsidRPr="00637DE0">
        <w:rPr>
          <w:lang w:val="en-US"/>
        </w:rPr>
        <w:fldChar w:fldCharType="begin" w:fldLock="1"/>
      </w:r>
      <w:r w:rsidR="000A0C7C">
        <w:rPr>
          <w:lang w:val="en-US"/>
        </w:rPr>
        <w:instrText>ADDIN CSL_CITATION {"citationItems":[{"id":"ITEM-1","itemData":{"DOI":"10.35568/naturalistic.v6i2.1670","ISSN":"2528-2921","abstract":"Penulisan ini bertujuan untuk memberi gambaran mengenai manajemen Pendidikan dalam pembelajaran blended learning di masa pandemi. Metode penelitian yang digunakan ialah metode studi literatur yang berdasarkan pengumpulan data dari para ahli atau penelitian terdahulu serta mengumpulkan informasi dari beberapa jurnal. Metode ini dilakukan dengan membaca dari berbagai sumber data dan dihubungkan dengan topik yang penulis bahas kemudian disampaikan kembali dalam bentuk deskripsi dengan menambahkan beberapa variabel lain. Pendidikan tidak terlepas dari sebuah manajemen karena manajemen diperlukan untuk mengatur dan mencapai sasaran pendidikan. Dalam Pendidikan pun tidak terlepas dari pembelajaran karena inti dari Pendidikan adalah proses belajar. Dengan adanya pandemic covid-19 ini maka terjadi perubahan dalam proses pembelajaran, saat ini pembelajaran yang dilakukan adalah dengan blended learning. Pembelajaran blended learning merupakan kombinasi antara belajar tatap muka (offline) dengan belajar tatap maya (online).","author":[{"dropping-particle":"Al","family":"Inu","given":"An Nisaa’an Najm","non-dropping-particle":"","parse-names":false,"suffix":""},{"dropping-particle":"","family":"Afriliani","given":"Mae","non-dropping-particle":"","parse-names":false,"suffix":""},{"dropping-particle":"","family":"Yulianti","given":"Yulianti","non-dropping-particle":"","parse-names":false,"suffix":""},{"dropping-particle":"","family":"Windayana","given":"Husen","non-dropping-particle":"","parse-names":false,"suffix":""}],"container-title":"NATURALISTIC : Jurnal Kajian Penelitian Pendidikan dan Pembelajaran","id":"ITEM-1","issue":"2","issued":{"date-parts":[["2022"]]},"page":"1220-1229","title":"Manajemen Pendidikan Dalam Pembelajaran Blended Learning di Masa Pandemi","type":"article-journal","volume":"6"},"uris":["http://www.mendeley.com/documents/?uuid=d6f67641-b13f-410f-b344-7a528497e131"]}],"mendeley":{"formattedCitation":"(Inu, Afriliani, Yulianti, &amp; Windayana, 2022)","plainTextFormattedCitation":"(Inu, Afriliani, Yulianti, &amp; Windayana, 2022)","previouslyFormattedCitation":"(Inu et al., 2022)"},"properties":{"noteIndex":0},"schema":"https://github.com/citation-style-language/schema/raw/master/csl-citation.json"}</w:instrText>
      </w:r>
      <w:r w:rsidRPr="00637DE0">
        <w:rPr>
          <w:lang w:val="en-US"/>
        </w:rPr>
        <w:fldChar w:fldCharType="separate"/>
      </w:r>
      <w:r w:rsidR="000A0C7C" w:rsidRPr="000A0C7C">
        <w:rPr>
          <w:lang w:val="en-US"/>
        </w:rPr>
        <w:t>(Inu, Afriliani, Yulianti, &amp; Windayana, 2022)</w:t>
      </w:r>
      <w:r w:rsidRPr="00637DE0">
        <w:rPr>
          <w:lang w:val="en-US"/>
        </w:rPr>
        <w:fldChar w:fldCharType="end"/>
      </w:r>
      <w:r w:rsidRPr="00637DE0">
        <w:rPr>
          <w:lang w:val="en-US"/>
        </w:rPr>
        <w:t>. Dalam</w:t>
      </w:r>
      <w:r w:rsidRPr="00637DE0">
        <w:t xml:space="preserve"> </w:t>
      </w:r>
      <w:r w:rsidRPr="00637DE0">
        <w:rPr>
          <w:lang w:val="en-US"/>
        </w:rPr>
        <w:t>p</w:t>
      </w:r>
      <w:r w:rsidRPr="00637DE0">
        <w:t>endidikan formal</w:t>
      </w:r>
      <w:r w:rsidRPr="00637DE0">
        <w:rPr>
          <w:lang w:val="en-US"/>
        </w:rPr>
        <w:t xml:space="preserve">, proses pembelajaran </w:t>
      </w:r>
      <w:r w:rsidRPr="00637DE0">
        <w:t xml:space="preserve">tidak </w:t>
      </w:r>
      <w:r w:rsidRPr="00637DE0">
        <w:rPr>
          <w:lang w:val="en-US"/>
        </w:rPr>
        <w:t>ter</w:t>
      </w:r>
      <w:r w:rsidRPr="00637DE0">
        <w:t xml:space="preserve">lepas dari kewajiban </w:t>
      </w:r>
      <w:r w:rsidRPr="00637DE0">
        <w:rPr>
          <w:lang w:val="en-US"/>
        </w:rPr>
        <w:t xml:space="preserve">dalam </w:t>
      </w:r>
      <w:r w:rsidRPr="00637DE0">
        <w:t>menyelesaikan tugas-tugas studi</w:t>
      </w:r>
      <w:r w:rsidRPr="00637DE0">
        <w:rPr>
          <w:lang w:val="en-US"/>
        </w:rPr>
        <w:t xml:space="preserve"> </w:t>
      </w:r>
      <w:r w:rsidRPr="00637DE0">
        <w:rPr>
          <w:lang w:val="en-US"/>
        </w:rPr>
        <w:fldChar w:fldCharType="begin" w:fldLock="1"/>
      </w:r>
      <w:r w:rsidRPr="00637DE0">
        <w:rPr>
          <w:lang w:val="en-US"/>
        </w:rPr>
        <w:instrText>ADDIN CSL_CITATION {"citationItems":[{"id":"ITEM-1","itemData":{"author":[{"dropping-particle":"","family":"Usop","given":"Dwi Sari","non-dropping-particle":"","parse-names":false,"suffix":""},{"dropping-particle":"","family":"Astuti","given":"Amelia Dwi","non-dropping-particle":"","parse-names":false,"suffix":""}],"id":"ITEM-1","issue":"September","issued":{"date-parts":[["2022"]]},"title":"Pengaruh Self-regulated Learning , Intensitas Penggunaan Media Sosial , Dan Motivasi Belajar Terhadap Prokrastinasi Akademik Mahasiswa","type":"article-journal","volume":"7"},"uris":["http://www.mendeley.com/documents/?uuid=ba12a3f0-f2b0-4cac-b9e9-0cc2cfff3be0"]}],"mendeley":{"formattedCitation":"(Usop &amp; Astuti, 2022)","plainTextFormattedCitation":"(Usop &amp; Astuti, 2022)","previouslyFormattedCitation":"(Usop &amp; Astuti, 2022)"},"properties":{"noteIndex":0},"schema":"https://github.com/citation-style-language/schema/raw/master/csl-citation.json"}</w:instrText>
      </w:r>
      <w:r w:rsidRPr="00637DE0">
        <w:rPr>
          <w:lang w:val="en-US"/>
        </w:rPr>
        <w:fldChar w:fldCharType="separate"/>
      </w:r>
      <w:r w:rsidRPr="00637DE0">
        <w:rPr>
          <w:lang w:val="en-US"/>
        </w:rPr>
        <w:t>(Usop &amp; Astuti, 2022)</w:t>
      </w:r>
      <w:r w:rsidRPr="00637DE0">
        <w:rPr>
          <w:lang w:val="en-US"/>
        </w:rPr>
        <w:fldChar w:fldCharType="end"/>
      </w:r>
      <w:r>
        <w:rPr>
          <w:lang w:val="en-US"/>
        </w:rPr>
        <w:t>. S</w:t>
      </w:r>
      <w:r w:rsidRPr="00637DE0">
        <w:t xml:space="preserve">iswa </w:t>
      </w:r>
      <w:r w:rsidRPr="00637DE0">
        <w:rPr>
          <w:lang w:val="en-US"/>
        </w:rPr>
        <w:t xml:space="preserve">secara tidak langsung </w:t>
      </w:r>
      <w:r w:rsidRPr="00637DE0">
        <w:t>dituntut untuk</w:t>
      </w:r>
      <w:r w:rsidRPr="00637DE0">
        <w:rPr>
          <w:lang w:val="en-US"/>
        </w:rPr>
        <w:t xml:space="preserve"> dapat</w:t>
      </w:r>
      <w:r w:rsidRPr="00637DE0">
        <w:t xml:space="preserve"> </w:t>
      </w:r>
      <w:r w:rsidRPr="00637DE0">
        <w:rPr>
          <w:rStyle w:val="highlight"/>
        </w:rPr>
        <w:t>me</w:t>
      </w:r>
      <w:r w:rsidRPr="00637DE0">
        <w:rPr>
          <w:rStyle w:val="highlight"/>
          <w:lang w:val="en-US"/>
        </w:rPr>
        <w:t xml:space="preserve">ngelola </w:t>
      </w:r>
      <w:r w:rsidRPr="00637DE0">
        <w:t>keadaan dirinya dalam kegiatan belajar dengan baik (</w:t>
      </w:r>
      <w:r w:rsidRPr="00637DE0">
        <w:rPr>
          <w:i/>
          <w:iCs/>
        </w:rPr>
        <w:t>sel</w:t>
      </w:r>
      <w:r w:rsidRPr="00637DE0">
        <w:rPr>
          <w:i/>
          <w:iCs/>
          <w:lang w:val="en-US"/>
        </w:rPr>
        <w:t xml:space="preserve">f </w:t>
      </w:r>
      <w:r w:rsidRPr="00637DE0">
        <w:rPr>
          <w:i/>
          <w:iCs/>
        </w:rPr>
        <w:t>regulated learning</w:t>
      </w:r>
      <w:r w:rsidRPr="00637DE0">
        <w:t>)</w:t>
      </w:r>
      <w:r w:rsidRPr="00637DE0">
        <w:rPr>
          <w:lang w:val="en-US"/>
        </w:rPr>
        <w:t xml:space="preserve"> </w:t>
      </w:r>
      <w:r w:rsidRPr="00637DE0">
        <w:rPr>
          <w:lang w:val="en-US"/>
        </w:rPr>
        <w:fldChar w:fldCharType="begin" w:fldLock="1"/>
      </w:r>
      <w:r w:rsidR="000A0C7C">
        <w:rPr>
          <w:lang w:val="en-US"/>
        </w:rPr>
        <w:instrText>ADDIN CSL_CITATION {"citationItems":[{"id":"ITEM-1","itemData":{"DOI":"10.29303/cep.v5i1.2998","ISSN":"2654-8119","abstract":"Tujuan penelitian ini yakni menganalisis seberapa besar siswa telah mencapai kemandiriannya dalam belajar. Kemandirian belajar siswa mencakup beberapa hal dianataranya siswa dapat secara mandiri mengerjakan tugas tanpa bantuan orang lain, tidak bergantung kepada orang lain, dan bertanggung jawab atas tugas yang diberikan. Penelitian analisis ini sebagai upaya untuk mengetahui tingkat  Self-regulated learning. Cakupan Self-regulated learning sangatlah luas, namun pada penelitian ini dapat dianalisis dengan melakukan deskriftif kuantitatif melalui teknik pengumpulan data berupa angket pada objek penlitian yang diambil dari populasi. Pada penelitian ini, responden diambil dari populasi siswa kelas X dan XI MIPA pada MA NW Perian dengan jumlah 32 responden. Teknik pengambilan sampel dilakukan dengan metode sampel jenuh (sensus). Penelitian dilakukan dengan indikator kemandirian belajar yang pernyataan yang dapat ditanggapi oleh responden dengan skala likert yang memiliki 5 poin. Tehnik pengumpulan data yang digunakan pada penelitian ini adalah observasi, dan angket. Setelah melakukan analisis sesuai dengan indikator kemandirian belajar, data yang diperoleh diolah secara lanjut untuk mengetahui persentase fase-fase kemandirian belajar siswa. Hasil yang diperoleh dari angket respon siswa menunjukkan rata-rata hasil untuk semua aspek sebesar 81% . Hal tersebut menunjukkan bahwa penerapan Self-regulated learning pada siswa kelas X dan XI MIPA MA NW Perian sangat baik. ","author":[{"dropping-particle":"","family":"Hidayanti","given":"Restu","non-dropping-particle":"","parse-names":false,"suffix":""},{"dropping-particle":"","family":"Junaidi","given":"Eka","non-dropping-particle":"","parse-names":false,"suffix":""},{"dropping-particle":"","family":"Sani Anwar","given":"Yunita Arian","non-dropping-particle":"","parse-names":false,"suffix":""},{"dropping-particle":"","family":"Hadisaputra","given":"Saprizal","non-dropping-particle":"","parse-names":false,"suffix":""}],"container-title":"Chemistry Education Practice","id":"ITEM-1","issue":"1","issued":{"date-parts":[["2022"]]},"page":"78-84","title":"Analisis Self-Regulated Learning Pada Mata Pelajaran Kimia Di Masa Pandemi Covid-19","type":"article-journal","volume":"5"},"uris":["http://www.mendeley.com/documents/?uuid=3613ec0d-f1a4-4690-9a01-ce9879d14e23"]}],"mendeley":{"formattedCitation":"(Hidayanti, Junaidi, Sani Anwar, &amp; Hadisaputra, 2022)","plainTextFormattedCitation":"(Hidayanti, Junaidi, Sani Anwar, &amp; Hadisaputra, 2022)","previouslyFormattedCitation":"(Hidayanti et al., 2022)"},"properties":{"noteIndex":0},"schema":"https://github.com/citation-style-language/schema/raw/master/csl-citation.json"}</w:instrText>
      </w:r>
      <w:r w:rsidRPr="00637DE0">
        <w:rPr>
          <w:lang w:val="en-US"/>
        </w:rPr>
        <w:fldChar w:fldCharType="separate"/>
      </w:r>
      <w:r w:rsidR="000A0C7C" w:rsidRPr="000A0C7C">
        <w:rPr>
          <w:lang w:val="en-US"/>
        </w:rPr>
        <w:t>(Hidayanti, Junaidi, Sani Anwar, &amp; Hadisaputra, 2022)</w:t>
      </w:r>
      <w:r w:rsidRPr="00637DE0">
        <w:rPr>
          <w:lang w:val="en-US"/>
        </w:rPr>
        <w:fldChar w:fldCharType="end"/>
      </w:r>
      <w:r w:rsidRPr="00637DE0">
        <w:rPr>
          <w:lang w:val="en-US"/>
        </w:rPr>
        <w:t xml:space="preserve">. Namun </w:t>
      </w:r>
      <w:r w:rsidRPr="00637DE0">
        <w:t xml:space="preserve">kemampuan </w:t>
      </w:r>
      <w:r w:rsidRPr="00637DE0">
        <w:rPr>
          <w:lang w:val="en-US"/>
        </w:rPr>
        <w:t>yang dimiliki masing-masing</w:t>
      </w:r>
      <w:r w:rsidRPr="00637DE0">
        <w:t xml:space="preserve"> </w:t>
      </w:r>
      <w:r w:rsidRPr="00637DE0">
        <w:rPr>
          <w:lang w:val="en-US"/>
        </w:rPr>
        <w:t xml:space="preserve">individu </w:t>
      </w:r>
      <w:r w:rsidRPr="00637DE0">
        <w:t>berbeda-beda</w:t>
      </w:r>
      <w:r w:rsidRPr="00637DE0">
        <w:rPr>
          <w:lang w:val="en-US"/>
        </w:rPr>
        <w:t>, a</w:t>
      </w:r>
      <w:r w:rsidRPr="00637DE0">
        <w:t xml:space="preserve">da yang dapat mengatur dirinya dengan baik </w:t>
      </w:r>
      <w:r w:rsidRPr="00637DE0">
        <w:rPr>
          <w:lang w:val="en-US"/>
        </w:rPr>
        <w:t xml:space="preserve">dan </w:t>
      </w:r>
      <w:r w:rsidRPr="00637DE0">
        <w:t xml:space="preserve">sebaliknya. </w:t>
      </w:r>
    </w:p>
    <w:p w14:paraId="23E8E704" w14:textId="721E67B7" w:rsidR="00D46402" w:rsidRPr="00637DE0" w:rsidRDefault="00D46402" w:rsidP="00D46402">
      <w:pPr>
        <w:ind w:firstLine="720"/>
        <w:jc w:val="both"/>
      </w:pPr>
      <w:r w:rsidRPr="00637DE0">
        <w:t xml:space="preserve">Strategi perencanaan </w:t>
      </w:r>
      <w:r>
        <w:rPr>
          <w:lang w:val="en-US"/>
        </w:rPr>
        <w:t>pembelajaran</w:t>
      </w:r>
      <w:r w:rsidRPr="00637DE0">
        <w:t xml:space="preserve"> sangat dipengaruhi oleh kemampuan metakogni</w:t>
      </w:r>
      <w:r>
        <w:rPr>
          <w:lang w:val="en-US"/>
        </w:rPr>
        <w:t xml:space="preserve">tif </w:t>
      </w:r>
      <w:r w:rsidRPr="00637DE0">
        <w:t xml:space="preserve">dan pengetahuan strategi </w:t>
      </w:r>
      <w:r>
        <w:rPr>
          <w:lang w:val="en-US"/>
        </w:rPr>
        <w:t>pembelajaran</w:t>
      </w:r>
      <w:r w:rsidRPr="00637DE0">
        <w:t xml:space="preserve">, siswa juga harus </w:t>
      </w:r>
      <w:r>
        <w:rPr>
          <w:lang w:val="en-US"/>
        </w:rPr>
        <w:t xml:space="preserve">memahami </w:t>
      </w:r>
      <w:r w:rsidRPr="00637DE0">
        <w:t xml:space="preserve">konteks di mana </w:t>
      </w:r>
      <w:r>
        <w:rPr>
          <w:lang w:val="en-US"/>
        </w:rPr>
        <w:t>mereka</w:t>
      </w:r>
      <w:r w:rsidRPr="00637DE0">
        <w:t xml:space="preserve"> akan belajar. Semakin efektif siswa </w:t>
      </w:r>
      <w:r>
        <w:rPr>
          <w:lang w:val="en-US"/>
        </w:rPr>
        <w:t xml:space="preserve">merencanakan strategi </w:t>
      </w:r>
      <w:r w:rsidRPr="00637DE0">
        <w:t>(</w:t>
      </w:r>
      <w:r w:rsidRPr="00637DE0">
        <w:rPr>
          <w:i/>
          <w:iCs/>
        </w:rPr>
        <w:t>personal</w:t>
      </w:r>
      <w:r w:rsidRPr="00637DE0">
        <w:t>), perilaku, dan lingkungan</w:t>
      </w:r>
      <w:r>
        <w:rPr>
          <w:lang w:val="en-US"/>
        </w:rPr>
        <w:t xml:space="preserve"> mereka untuk manajemen diri (secara individual), semakin tinggi </w:t>
      </w:r>
      <w:r w:rsidRPr="00637DE0">
        <w:rPr>
          <w:i/>
          <w:iCs/>
        </w:rPr>
        <w:t>self regulation learning</w:t>
      </w:r>
      <w:r w:rsidRPr="00637DE0">
        <w:t xml:space="preserve"> siswa </w:t>
      </w:r>
      <w:r w:rsidRPr="00637DE0">
        <w:fldChar w:fldCharType="begin" w:fldLock="1"/>
      </w:r>
      <w:r w:rsidRPr="00637DE0">
        <w:instrText>ADDIN CSL_CITATION {"citationItems":[{"id":"ITEM-1","itemData":{"abstract":"Modern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Richard","author":[{"dropping-particle":"","family":"Bunyamin","given":"","non-dropping-particle":"","parse-names":false,"suffix":""}],"container-title":"Seminar Nasional Multi Disiplin Ilmu","id":"ITEM-1","issue":"1","issued":{"date-parts":[["2021"]]},"page":"100-107","title":"Hubungan self regulated learning dengan prokrastinasi akademik yang dilakukan siswa smpn 5 mutiara","type":"article-journal","volume":"1"},"uris":["http://www.mendeley.com/documents/?uuid=e23b0636-7496-4355-abb8-bb334b83393b"]}],"mendeley":{"formattedCitation":"(Bunyamin, 2021)","plainTextFormattedCitation":"(Bunyamin, 2021)","previouslyFormattedCitation":"(Bunyamin, 2021)"},"properties":{"noteIndex":0},"schema":"https://github.com/citation-style-language/schema/raw/master/csl-citation.json"}</w:instrText>
      </w:r>
      <w:r w:rsidRPr="00637DE0">
        <w:fldChar w:fldCharType="separate"/>
      </w:r>
      <w:r w:rsidRPr="00637DE0">
        <w:t>(Bunyamin, 2021)</w:t>
      </w:r>
      <w:r w:rsidRPr="00637DE0">
        <w:fldChar w:fldCharType="end"/>
      </w:r>
      <w:r w:rsidRPr="00637DE0">
        <w:rPr>
          <w:b/>
          <w:bCs/>
        </w:rPr>
        <w:t xml:space="preserve">. </w:t>
      </w:r>
      <w:r w:rsidRPr="00637DE0">
        <w:t xml:space="preserve">Menurut Zimmerman (2000) </w:t>
      </w:r>
      <w:r w:rsidRPr="00637DE0">
        <w:rPr>
          <w:i/>
          <w:iCs/>
        </w:rPr>
        <w:t>self regulated learning</w:t>
      </w:r>
      <w:r w:rsidRPr="00637DE0">
        <w:t xml:space="preserve"> </w:t>
      </w:r>
      <w:bookmarkStart w:id="0" w:name="_Hlk137132641"/>
      <w:r w:rsidRPr="00637DE0">
        <w:t xml:space="preserve">adalah suatu proses </w:t>
      </w:r>
      <w:r>
        <w:rPr>
          <w:lang w:val="en-US"/>
        </w:rPr>
        <w:t>memfokuskan</w:t>
      </w:r>
      <w:r w:rsidRPr="00637DE0">
        <w:t xml:space="preserve"> pikiran, perasaan, dan tindakan </w:t>
      </w:r>
      <w:r>
        <w:rPr>
          <w:lang w:val="en-US"/>
        </w:rPr>
        <w:t>siswa menuju pencapaian</w:t>
      </w:r>
      <w:r w:rsidRPr="00637DE0">
        <w:t xml:space="preserve"> tujuan </w:t>
      </w:r>
      <w:r>
        <w:rPr>
          <w:lang w:val="en-US"/>
        </w:rPr>
        <w:t>pem</w:t>
      </w:r>
      <w:r w:rsidRPr="00637DE0">
        <w:t>belajar</w:t>
      </w:r>
      <w:bookmarkEnd w:id="0"/>
      <w:r>
        <w:rPr>
          <w:lang w:val="en-US"/>
        </w:rPr>
        <w:t>an</w:t>
      </w:r>
      <w:r w:rsidRPr="00637DE0">
        <w:t xml:space="preserve"> yang telah ditentukan </w:t>
      </w:r>
      <w:r>
        <w:rPr>
          <w:lang w:val="en-US"/>
        </w:rPr>
        <w:t xml:space="preserve">secara </w:t>
      </w:r>
      <w:r w:rsidRPr="00637DE0">
        <w:t xml:space="preserve">individu </w:t>
      </w:r>
      <w:r w:rsidRPr="00637DE0">
        <w:fldChar w:fldCharType="begin" w:fldLock="1"/>
      </w:r>
      <w:r w:rsidR="000A0C7C">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Yuliatun, Ramadhani, &amp; Lestari, 2021)","plainTextFormattedCitation":"(Tarmilia, Yuliatun, Ramadhani, &amp; Lestari, 2021)","previouslyFormattedCitation":"(Tarmilia et al., 2021)"},"properties":{"noteIndex":0},"schema":"https://github.com/citation-style-language/schema/raw/master/csl-citation.json"}</w:instrText>
      </w:r>
      <w:r w:rsidRPr="00637DE0">
        <w:fldChar w:fldCharType="separate"/>
      </w:r>
      <w:r w:rsidR="000A0C7C" w:rsidRPr="000A0C7C">
        <w:t>(Tarmilia, Yuliatun, Ramadhani, &amp; Lestari, 2021)</w:t>
      </w:r>
      <w:r w:rsidRPr="00637DE0">
        <w:fldChar w:fldCharType="end"/>
      </w:r>
      <w:r w:rsidRPr="00637DE0">
        <w:t xml:space="preserve">. Hasil belajar siswa tidak hanya dipengaruhi oleh tingkat intelegensi, namun juga diperlukan keahlian dalam </w:t>
      </w:r>
      <w:r w:rsidRPr="00637DE0">
        <w:rPr>
          <w:i/>
          <w:iCs/>
        </w:rPr>
        <w:t>self regulation learning</w:t>
      </w:r>
      <w:r w:rsidRPr="00637DE0">
        <w:t xml:space="preserve"> </w:t>
      </w:r>
      <w:r w:rsidRPr="00637DE0">
        <w:fldChar w:fldCharType="begin" w:fldLock="1"/>
      </w:r>
      <w:r w:rsidRPr="00637DE0">
        <w:instrText>ADDIN CSL_CITATION {"citationItems":[{"id":"ITEM-1","itemData":{"ISSN":"2252-9454","author":[{"dropping-particle":"","family":"Caesar Septiani","given":"Rahma","non-dropping-particle":"","parse-names":false,"suffix":""}],"container-title":"UNESA Journal of Chemical Education","id":"ITEM-1","issue":"2","issued":{"date-parts":[["2017"]]},"page":"179-183","title":"Penerapan Pogil (Process Oriented Guided Inquiry Learning) Untuk Meningkatkan Hasil Belajar Dan Keterampilan Self- Regulation Siswa Materi Reaksi Reduksi-Oksidasi (Implementation Pogil (Guided Inquiry Process Oriented Learning) for Increase Student Learni","type":"article-journal","volume":"6"},"uris":["http://www.mendeley.com/documents/?uuid=76f6e2e8-0e93-4001-b89b-0840e87a346e"]}],"mendeley":{"formattedCitation":"(Caesar Septiani, 2017)","plainTextFormattedCitation":"(Caesar Septiani, 2017)","previouslyFormattedCitation":"(Caesar Septiani, 2017)"},"properties":{"noteIndex":0},"schema":"https://github.com/citation-style-language/schema/raw/master/csl-citation.json"}</w:instrText>
      </w:r>
      <w:r w:rsidRPr="00637DE0">
        <w:fldChar w:fldCharType="separate"/>
      </w:r>
      <w:r w:rsidRPr="00637DE0">
        <w:t>(Caesar Septiani, 2017)</w:t>
      </w:r>
      <w:r w:rsidRPr="00637DE0">
        <w:fldChar w:fldCharType="end"/>
      </w:r>
      <w:r w:rsidRPr="00637DE0">
        <w:t xml:space="preserve">. </w:t>
      </w:r>
      <w:r w:rsidRPr="00637DE0">
        <w:rPr>
          <w:shd w:val="clear" w:color="auto" w:fill="FFFFFF"/>
        </w:rPr>
        <w:t xml:space="preserve">Individu yang mempunyai </w:t>
      </w:r>
      <w:r w:rsidRPr="00637DE0">
        <w:rPr>
          <w:i/>
          <w:iCs/>
          <w:shd w:val="clear" w:color="auto" w:fill="FFFFFF"/>
        </w:rPr>
        <w:t>self regulation learning</w:t>
      </w:r>
      <w:r w:rsidRPr="00637DE0">
        <w:rPr>
          <w:shd w:val="clear" w:color="auto" w:fill="FFFFFF"/>
        </w:rPr>
        <w:t xml:space="preserve"> tinggi adalah individu yang tidak pasrah dengan situasi yang ada, melainkan mencari solusi dengan mengubah lingkungan, mengendalikan perilaku, pemikiran, dan membuat program serta tindakan. Individu yang memiliki </w:t>
      </w:r>
      <w:r w:rsidRPr="00637DE0">
        <w:rPr>
          <w:i/>
          <w:iCs/>
          <w:shd w:val="clear" w:color="auto" w:fill="FFFFFF"/>
        </w:rPr>
        <w:t>self regulation learning</w:t>
      </w:r>
      <w:r w:rsidRPr="00637DE0">
        <w:rPr>
          <w:shd w:val="clear" w:color="auto" w:fill="FFFFFF"/>
        </w:rPr>
        <w:t xml:space="preserve"> rendah tidak dapat mengatur diri dengan baik, tidak dapat membedakan antara prioritas dengan sampingan</w:t>
      </w:r>
      <w:r w:rsidRPr="00637DE0">
        <w:t xml:space="preserve"> </w:t>
      </w:r>
      <w:r w:rsidRPr="00637DE0">
        <w:fldChar w:fldCharType="begin" w:fldLock="1"/>
      </w:r>
      <w:r w:rsidRPr="00637DE0">
        <w:instrText>ADDIN CSL_CITATION {"citationItems":[{"id":"ITEM-1","itemData":{"author":[{"dropping-particle":"","family":"Hulu","given":"Feronika","non-dropping-particle":"","parse-names":false,"suffix":""},{"dropping-particle":"","family":"Nugroho","given":"Bambang","non-dropping-particle":"","parse-names":false,"suffix":""}],"id":"ITEM-1","issue":"2","issued":{"date-parts":[["2022"]]},"page":"133-150","title":"Gambaran Regulasi Diri Dalam Belajar Siswa SMP Bunda HATI Kudus Grogol Tahun Pelajaran 2021 / 2022","type":"article-journal","volume":"20"},"uris":["http://www.mendeley.com/documents/?uuid=6aadea3f-d8b2-4f9d-bc71-f236478fab91"]}],"mendeley":{"formattedCitation":"(Hulu &amp; Nugroho, 2022)","plainTextFormattedCitation":"(Hulu &amp; Nugroho, 2022)","previouslyFormattedCitation":"(Hulu &amp; Nugroho, 2022)"},"properties":{"noteIndex":0},"schema":"https://github.com/citation-style-language/schema/raw/master/csl-citation.json"}</w:instrText>
      </w:r>
      <w:r w:rsidRPr="00637DE0">
        <w:fldChar w:fldCharType="separate"/>
      </w:r>
      <w:r w:rsidRPr="00637DE0">
        <w:t>(Hulu &amp; Nugroho, 2022)</w:t>
      </w:r>
      <w:r w:rsidRPr="00637DE0">
        <w:fldChar w:fldCharType="end"/>
      </w:r>
      <w:r w:rsidRPr="00637DE0">
        <w:t xml:space="preserve">.  </w:t>
      </w:r>
    </w:p>
    <w:p w14:paraId="38F35AC5" w14:textId="77777777" w:rsidR="00D46402" w:rsidRPr="00637DE0" w:rsidRDefault="00D46402" w:rsidP="00D46402">
      <w:pPr>
        <w:ind w:firstLine="720"/>
        <w:jc w:val="both"/>
        <w:rPr>
          <w:b/>
          <w:bCs/>
        </w:rPr>
      </w:pPr>
      <w:r w:rsidRPr="00637DE0">
        <w:t xml:space="preserve">Faktor regulasi diri secara umum penting dalam proses belajar, karena berhubungan dengan proses belajar di sekolah atau kelas </w:t>
      </w:r>
      <w:r w:rsidRPr="00637DE0">
        <w:fldChar w:fldCharType="begin" w:fldLock="1"/>
      </w:r>
      <w:r w:rsidRPr="00637DE0">
        <w:instrText>ADDIN CSL_CITATION {"citationItems":[{"id":"ITEM-1","itemData":{"abstract":"Menyusun skripsi hingga tuntas seringkali menjadi persoalan bagi mahasiswa, terlebih dalam situasi pandemi Covid-19 saat ini yang mengubah sistem pembelajaran dilakukan jarak jauh (daring). Mahasiswa dituntut memiliki kemampuan resilensi yang baik menghadapi hal tersebut. Penelitian ini bertujuan untuk mengetahui kemampuan prediksi regulasi diri dalam belajar terhadap resiliensi akademik pada mahasiswa yang sedang menyusun skripsi. Total partisipan yang mengikuti penelitian adalah 100 mahasiswa aktif yang terdiri atas 78 perempuan dan 22 laki-laki. Partisipan berusia 19 – 24 tahun dan sedang mengerjakan skripsi. Seluruh partisipan mengisi skala regulasi diri dalam belajar dan resiliensi akademik secara daring. Hasil analisis korelasi menunjukkan bahwa semua subskala regulasi diri dalam belajar berhubungan positif dengan resiliensi akademik. Subskala tersebut yaitu self-efficacy for learning and performance, control of learning beliefs, metacognitive self-regulation, time and study environment, serta effort regulation. Hasil analisis regresi berganda menunjukkan bahwa semua subskala regulasi diri dalam belajar tersebut dapat memprediksi resiliensi akademik mahasiswa, kecuali pada subskala effort regulation. Kemampuan manajemen waktu dan lingkungan menjadi prediktor yang paling kuat terhadap resiliensi akademik mahasiwa. Berdasarkan hal tersebut, regulasi diri dalam belajar dapat berperan sebagai faktor promotif terhadap resiliensi akademik mahasiswa.","author":[{"dropping-particle":"","family":"Perdana","given":"Kartika Intan","non-dropping-particle":"","parse-names":false,"suffix":""},{"dropping-particle":"","family":"Wijaya","given":"Hariz Enggar","non-dropping-particle":"","parse-names":false,"suffix":""}],"container-title":"Psycho Idea","id":"ITEM-1","issued":{"date-parts":[["2021"]]},"page":"186-198","title":"Regulasi Diri Dalam Belajar Sebagai Prediktor Resiliensi Akademik Mahasiswa Yang Sedang Menyusun Skripsi","type":"article-journal","volume":"19"},"uris":["http://www.mendeley.com/documents/?uuid=4cfdc95d-9d4a-40b8-a9fb-cfb25e5fd061"]}],"mendeley":{"formattedCitation":"(Perdana &amp; Wijaya, 2021)","plainTextFormattedCitation":"(Perdana &amp; Wijaya, 2021)","previouslyFormattedCitation":"(Perdana &amp; Wijaya, 2021)"},"properties":{"noteIndex":0},"schema":"https://github.com/citation-style-language/schema/raw/master/csl-citation.json"}</w:instrText>
      </w:r>
      <w:r w:rsidRPr="00637DE0">
        <w:fldChar w:fldCharType="separate"/>
      </w:r>
      <w:r w:rsidRPr="00637DE0">
        <w:t>(Perdana &amp; Wijaya, 2021)</w:t>
      </w:r>
      <w:r w:rsidRPr="00637DE0">
        <w:fldChar w:fldCharType="end"/>
      </w:r>
      <w:r w:rsidRPr="00637DE0">
        <w:t xml:space="preserve">. </w:t>
      </w:r>
      <w:r w:rsidRPr="00637DE0">
        <w:rPr>
          <w:i/>
          <w:iCs/>
        </w:rPr>
        <w:t>Self regulation learning</w:t>
      </w:r>
      <w:r w:rsidRPr="00637DE0">
        <w:t xml:space="preserve"> penting </w:t>
      </w:r>
      <w:r>
        <w:rPr>
          <w:lang w:val="en-US"/>
        </w:rPr>
        <w:t>untuk</w:t>
      </w:r>
      <w:r w:rsidRPr="00637DE0">
        <w:t xml:space="preserve"> siswa karena </w:t>
      </w:r>
      <w:r>
        <w:rPr>
          <w:lang w:val="en-US"/>
        </w:rPr>
        <w:t xml:space="preserve">melibatkan </w:t>
      </w:r>
      <w:r w:rsidRPr="00637DE0">
        <w:t xml:space="preserve">pikiran, perasaan, dan perilaku yang </w:t>
      </w:r>
      <w:r>
        <w:rPr>
          <w:lang w:val="en-US"/>
        </w:rPr>
        <w:t xml:space="preserve">tercipta </w:t>
      </w:r>
      <w:r w:rsidRPr="00637DE0">
        <w:t>dan di</w:t>
      </w:r>
      <w:r>
        <w:rPr>
          <w:lang w:val="en-US"/>
        </w:rPr>
        <w:t>amati untuk</w:t>
      </w:r>
      <w:r w:rsidRPr="00637DE0">
        <w:t xml:space="preserve"> men</w:t>
      </w:r>
      <w:r>
        <w:rPr>
          <w:lang w:val="en-US"/>
        </w:rPr>
        <w:t>ggapai</w:t>
      </w:r>
      <w:r w:rsidRPr="00637DE0">
        <w:t xml:space="preserve"> tujuan </w:t>
      </w:r>
      <w:r w:rsidRPr="00637DE0">
        <w:fldChar w:fldCharType="begin" w:fldLock="1"/>
      </w:r>
      <w:r w:rsidRPr="00637DE0">
        <w:instrText>ADDIN CSL_CITATION {"citationItems":[{"id":"ITEM-1","itemData":{"DOI":"10.21009/pip.331.2","ISSN":"1411-5255","abstract":"Self regulation is a process of self-regulation to set a mind and feeling to achieve a goal to be achieved. Self regulation determines student success, because students who have self-regulation can plan, evaluate, and control themselves. This study aims to determine the effectiveness of cognitive behavior group counseling can improve self-regulation of junior high school students. This study, using an experimental design with the Nonequivalent Control Group Design design. The data normality test results show that the control group is not normally distributed where the Sig.Asymp is smaller than 0.05. Whereas for the experimental group is normally distributed, where Sig.Asymp is greater than 0.05. Then it is obtained a hypothesis test that is appropriate for the control group using Wilcoxon test and for the experimental group using paired samples t test. Wilcoxon test results showed Sig.Asymp (2-tailed) of 0.080&gt; 0.05, meaning that without giving counseling the Cognitive behavior group in the control group was not effective in improving student self-regulation, while for the paired samples t test test results showed Sig.Asymp ( 2-tailed) of 0.003 &lt;0.05 means that the counseling behavior of Cognitive behavior groups in the experimental group is effective in enhancing student self-regulation. The research was carried out starting from April 2018 to January 2019, which took place at SMP Islam Mbah Bolong Jombang. Based on the results of the research, researcher gives suggestions for: 1) Teachers of Counseling Guidance, can be used as a reference that Cognitive behavior group counseling services can improve student self-regulation,  2) For further research: can apply Cognitive behavior counseling and can use different techniques in group counseling services so that they will gain a broader insight","author":[{"dropping-particle":"","family":"Habsy","given":"Bakhrudin All","non-dropping-particle":"","parse-names":false,"suffix":""}],"container-title":"Perspektif Ilmu Pendidikan","id":"ITEM-1","issue":"1","issued":{"date-parts":[["2019"]]},"page":"15-26","title":"Keefektifan Konseling Kelompok Cognitive Behavior Untuk Meningkatkan Regulasi Diri Siswa Smp","type":"article-journal","volume":"33"},"uris":["http://www.mendeley.com/documents/?uuid=d086ea2a-d1c1-443c-9319-7e6a8957b323"]}],"mendeley":{"formattedCitation":"(Habsy, 2019)","plainTextFormattedCitation":"(Habsy, 2019)","previouslyFormattedCitation":"(Habsy, 2019)"},"properties":{"noteIndex":0},"schema":"https://github.com/citation-style-language/schema/raw/master/csl-citation.json"}</w:instrText>
      </w:r>
      <w:r w:rsidRPr="00637DE0">
        <w:fldChar w:fldCharType="separate"/>
      </w:r>
      <w:r w:rsidRPr="00637DE0">
        <w:t>(Habsy, 2019)</w:t>
      </w:r>
      <w:r w:rsidRPr="00637DE0">
        <w:fldChar w:fldCharType="end"/>
      </w:r>
      <w:r w:rsidRPr="00637DE0">
        <w:rPr>
          <w:b/>
          <w:bCs/>
        </w:rPr>
        <w:t>.</w:t>
      </w:r>
      <w:r w:rsidRPr="00637DE0">
        <w:t xml:space="preserve"> Siswa yang memiliki peran aktif di dalam kelas merupakan siswa yang mem</w:t>
      </w:r>
      <w:r>
        <w:rPr>
          <w:lang w:val="en-US"/>
        </w:rPr>
        <w:t>punyai</w:t>
      </w:r>
      <w:r w:rsidRPr="00637DE0">
        <w:t xml:space="preserve"> </w:t>
      </w:r>
      <w:r w:rsidRPr="00637DE0">
        <w:rPr>
          <w:i/>
          <w:iCs/>
        </w:rPr>
        <w:t>self regulation learning</w:t>
      </w:r>
      <w:r w:rsidRPr="00637DE0">
        <w:t xml:space="preserve"> tinggi, begitupun sebaliknya siswa yang cenderung pasif dikelas maka dapat diindikasikan bahwa siswa tersebut memiliki </w:t>
      </w:r>
      <w:r w:rsidRPr="00637DE0">
        <w:rPr>
          <w:i/>
          <w:iCs/>
        </w:rPr>
        <w:t>self regulation learning</w:t>
      </w:r>
      <w:r w:rsidRPr="00637DE0">
        <w:t xml:space="preserve"> rendah atau kurang </w:t>
      </w:r>
      <w:r w:rsidRPr="00637DE0">
        <w:fldChar w:fldCharType="begin" w:fldLock="1"/>
      </w:r>
      <w:r w:rsidRPr="00637DE0">
        <w:instrText>ADDIN CSL_CITATION {"citationItems":[{"id":"ITEM-1","itemData":{"abstract":"Tujuan dari penelitian ini adalah untuk mengetahui bagaimana Pengaruh Dukungan Sosial Orang Tua Terhadap Regulasi Diri dalam Belajar Siswa Kelas VII Di SMP Negeri 6 Kota Kupang Tahun Ajaran 2017/2018. Penelitian dilaksanakan di SMP Negeri 6 Kota Kupang yang terletak di Jalan Melodi Kelurahan Nunbaun Delha Kecamatan Alak, Kupang, Nusa Tenggara Timur. Metode penelitian yang digunakan dalah metode kuantitatif. Responden yang diambil dalam penelitian ini adalah 20% dari semua siswa. Jadi, sampel yang diambil 20% dari 225 siswa kelas VII adalah 45 siswa, dengan memakai teknik purposive sampling. Instrumen pengumpulan data yang digunakan dalam penelitian ini adalah angket. Teknik analisis data yang digunakan dalam penelitian ini adalah teknik uji regresi linear sederhana dengan melakukan Uji f. Hasil penelitian menujukkan ada Pengaruh Dukungan Sosial Orang Tua Terhadap Regulasi Diri dalam Belajar siswa Kelas VII SMP Negeri 6 Kota Kupang dibuktikan dengan Pengujian yang dilakukan pada α = 5%, didapati nilai Ftabel 4.07. Dengan demikian, F hitung &gt; F tabel (668.888 &gt; 4.07), maka dinyatakan Ha diterima dan H0 ditolak. Abstract","author":[{"dropping-particle":"","family":"Dami","given":"Zummy Anselmus","non-dropping-particle":"","parse-names":false,"suffix":""},{"dropping-particle":"","family":"Parikaes","given":"Polikarpus","non-dropping-particle":"","parse-names":false,"suffix":""}],"container-title":"Jurnal Penelitian dan Pengembangan Pendidikan","id":"ITEM-1","issue":"1","issued":{"date-parts":[["2018"]]},"page":"82-95","title":"Regulasi Diri dalam Belajar sebagai Konsekuen","type":"article-journal","volume":"1"},"uris":["http://www.mendeley.com/documents/?uuid=64d0ed30-3762-4300-ba6c-c4f73f5220ae"]}],"mendeley":{"formattedCitation":"(Dami &amp; Parikaes, 2018)","plainTextFormattedCitation":"(Dami &amp; Parikaes, 2018)","previouslyFormattedCitation":"(Dami &amp; Parikaes, 2018)"},"properties":{"noteIndex":0},"schema":"https://github.com/citation-style-language/schema/raw/master/csl-citation.json"}</w:instrText>
      </w:r>
      <w:r w:rsidRPr="00637DE0">
        <w:fldChar w:fldCharType="separate"/>
      </w:r>
      <w:r w:rsidRPr="00637DE0">
        <w:t>(Dami &amp; Parikaes, 2018)</w:t>
      </w:r>
      <w:r w:rsidRPr="00637DE0">
        <w:fldChar w:fldCharType="end"/>
      </w:r>
      <w:r w:rsidRPr="00637DE0">
        <w:t xml:space="preserve">. Sebagian besar siswa melaksanakan aktifitas belajar bukan karena kesadaran diri sendiri melaikan karena tuntutan </w:t>
      </w:r>
      <w:r>
        <w:rPr>
          <w:lang w:val="en-US"/>
        </w:rPr>
        <w:t xml:space="preserve">kedua </w:t>
      </w:r>
      <w:r w:rsidRPr="00637DE0">
        <w:t xml:space="preserve">orang tua </w:t>
      </w:r>
      <w:r>
        <w:rPr>
          <w:lang w:val="en-US"/>
        </w:rPr>
        <w:t>dan</w:t>
      </w:r>
      <w:r w:rsidRPr="00637DE0">
        <w:t xml:space="preserve"> kewajiban dari sekolah, sedangkan tantangan </w:t>
      </w:r>
      <w:r>
        <w:rPr>
          <w:lang w:val="en-US"/>
        </w:rPr>
        <w:t xml:space="preserve">ke depan </w:t>
      </w:r>
      <w:r w:rsidRPr="00637DE0">
        <w:t xml:space="preserve">kompleks, salah satunya tuntutan akademik </w:t>
      </w:r>
      <w:r w:rsidRPr="00637DE0">
        <w:fldChar w:fldCharType="begin" w:fldLock="1"/>
      </w:r>
      <w:r w:rsidRPr="00637DE0">
        <w:instrText>ADDIN CSL_CITATION {"citationItems":[{"id":"ITEM-1","itemData":{"abstract":"Penelitian ini bertujuan untuk menguji efektifitas konseling kelompok dengan teknik self talk dan self instruction untuk meningkatkan regulasi diri siswa. Penelitian dilakukan pada siswa kelas VIII SMP Mutual Kota Magelang. Penelitian ini merupakan jenis penelitian eksperimen murni dengan model Pretest-Posttest Comparison Group Design. Subjek penelitian dipilih secara random sampling. Sampel yang diambil sebanyak 16 orang siswa terdiri dari 8 siswa sebagai kelompok eksperimen 1 yang diberi perlakuan teknik self talk dan 8 siswa sebagai kelompok eksperimen 2 yang diberi perlakuan teknik self instruction. Metode pengumpulan data dilakukan dengan menggunakan angket regulasi diri. Teknik analisis data menggunakan ANOVA (Analysis of Variance) dengan bantuan program SPSS for Windows versi 24.00. Hasil penelitian ini menunjukkan bahwa konseling kelompok dengan teknik self talk dan self instruction efektif meningkatkan regulasi diri siswa. Hal ini dibuktikan adanya perbedaan peningkatan regulasi diri siswa antara kelompok eksperimen 1 dan kelompok eksperimen 2. Hasil uji Statistic Parametric One Way Anova menunjukan p=0,001&lt;0,05, hasil probabilitas menunjukan kurang dari 0,05 maka Ho ditolak. Hasil penelitian juga menunjukan perbedaan persentase peningkatan skor posttest kelompok eksperimen 1 (40,19%) dan skor posttest kelompok eksperimen 2 (32,86%). Hasil tersebut menunjukan bahwa konseling kelompok dengan teknik self talk lebih efektif meningkatkan regulasi diri siswa dibandingkan dengan konseling kelompok dengan teknik self instruction","author":[{"dropping-particle":"","family":"Septina","given":"Rachma Ayu","non-dropping-particle":"","parse-names":false,"suffix":""}],"id":"ITEM-1","issued":{"date-parts":[["2020"]]},"title":"Efektivitas Konseling Kelompok Dengan Teknik SELF Talk Dan Self Instruction Untuk Meningkatkan Regulasi Diri Siswa ( Penelitian pada Siswa Kelas VIII SMP Mutual Kota Magelang )","type":"article-journal"},"uris":["http://www.mendeley.com/documents/?uuid=ddb64da7-3b6e-46a3-b046-c9e07412f3fa"]}],"mendeley":{"formattedCitation":"(Septina, 2020)","plainTextFormattedCitation":"(Septina, 2020)","previouslyFormattedCitation":"(Septina, 2020)"},"properties":{"noteIndex":0},"schema":"https://github.com/citation-style-language/schema/raw/master/csl-citation.json"}</w:instrText>
      </w:r>
      <w:r w:rsidRPr="00637DE0">
        <w:fldChar w:fldCharType="separate"/>
      </w:r>
      <w:r w:rsidRPr="00637DE0">
        <w:t>(Septina, 2020)</w:t>
      </w:r>
      <w:r w:rsidRPr="00637DE0">
        <w:fldChar w:fldCharType="end"/>
      </w:r>
      <w:r w:rsidRPr="00637DE0">
        <w:t xml:space="preserve">. </w:t>
      </w:r>
    </w:p>
    <w:p w14:paraId="6AEE1AFE" w14:textId="02CFD08B" w:rsidR="00D46402" w:rsidRPr="00CC737A" w:rsidRDefault="00D46402" w:rsidP="00D46402">
      <w:pPr>
        <w:ind w:firstLine="720"/>
        <w:jc w:val="both"/>
        <w:rPr>
          <w:b/>
          <w:bCs/>
          <w:lang w:val="en-US"/>
        </w:rPr>
      </w:pPr>
      <w:r w:rsidRPr="00637DE0">
        <w:rPr>
          <w:i/>
          <w:iCs/>
        </w:rPr>
        <w:t>Self regulation learning</w:t>
      </w:r>
      <w:r w:rsidRPr="00637DE0">
        <w:t xml:space="preserve"> mempunyai peran yang signifikan terhadap hasil belajar siswa </w:t>
      </w:r>
      <w:r w:rsidRPr="00637DE0">
        <w:fldChar w:fldCharType="begin" w:fldLock="1"/>
      </w:r>
      <w:r w:rsidR="000A0C7C">
        <w:instrText>ADDIN CSL_CITATION {"citationItems":[{"id":"ITEM-1","itemData":{"DOI":"10.29303/jipp.v7i3.745","ISSN":"2502-7069","abstract":"Tercapainya tujuan pembelajaran memerlukan peran aktif siswa dalam merencanakan dan mengatur strateginya dalam belajar. Kemampuan siswa dalam meregulasi diri dalam membuat proses belajar yang efektif disebut self-regulated learning (SRL). Keberhasilan siswa dalam belajar turut dipengaruhi oleh SRL yang siswa miliki. Penelitian ini bertujuan untuk mengetahui pengaruh self-regulated learning (SRL) terhadap hasil belajar matematika siswa Kelas XI SMA Negeri 1 Masbagik Tahun Ajaran 2021/2022. Metode yang digunakan adalah penelitian ex post facto. Analisis data yang digunakan yaitu analisis statistika inferensial meliputi analisis regresi linear sederhana dan uji koefisien determinasi. Hasil analisis regresi linier sederhana diperoleh persamaan regresi . Selain itu, diperoleh nilai t hitung  t tabel  dan nilai signifikansi data 0,00 yang lebih besar dari taraf signifikansi 0,05 sehingga hipotesis diterima yaitu self-regulated learning (SRL) berpengaruh secara signifikan terhadap hasil belajar matematika siswa. Hasil uji koefisien determinasi yang diperoleh sebesar  Dapat disimpulkan bahwa self-regulated learning (SRL) berpengaruh secara signifikan terhadap hasil belajar matematika siswa kelas XI SMA Negeri 1 Masbagik Tahun Ajaran 2021/2022. Siswa yang memiliki SRL yang tinggi cenderung akan memiliki hasil belajar matematika yang tinggi pula.","author":[{"dropping-particle":"","family":"Sholiha","given":"Tsania Ardina","non-dropping-particle":"","parse-names":false,"suffix":""},{"dropping-particle":"","family":"Kurniati","given":"Nani","non-dropping-particle":"","parse-names":false,"suffix":""},{"dropping-particle":"","family":"Tyaningsih","given":"Ratna Yulis","non-dropping-particle":"","parse-names":false,"suffix":""},{"dropping-particle":"","family":"Prayitno","given":"Sudi","non-dropping-particle":"","parse-names":false,"suffix":""}],"container-title":"Jurnal Ilmiah Profesi Pendidikan","id":"ITEM-1","issue":"3","issued":{"date-parts":[["2022"]]},"page":"1355-1362","title":"Pengaruh Self-Regulated Learning (SRL) terhadap Hasil Belajar Matematika Siswa Kelas XI SMAN 1 Masbagik","type":"article-journal","volume":"7"},"uris":["http://www.mendeley.com/documents/?uuid=8f3df83e-f4bc-46e8-8e5e-c426ff93a6aa"]}],"mendeley":{"formattedCitation":"(Sholiha, Kurniati, Tyaningsih, &amp; Prayitno, 2022)","plainTextFormattedCitation":"(Sholiha, Kurniati, Tyaningsih, &amp; Prayitno, 2022)","previouslyFormattedCitation":"(Sholiha et al., 2022)"},"properties":{"noteIndex":0},"schema":"https://github.com/citation-style-language/schema/raw/master/csl-citation.json"}</w:instrText>
      </w:r>
      <w:r w:rsidRPr="00637DE0">
        <w:fldChar w:fldCharType="separate"/>
      </w:r>
      <w:r w:rsidR="000A0C7C" w:rsidRPr="000A0C7C">
        <w:t>(Sholiha, Kurniati, Tyaningsih, &amp; Prayitno, 2022)</w:t>
      </w:r>
      <w:r w:rsidRPr="00637DE0">
        <w:fldChar w:fldCharType="end"/>
      </w:r>
      <w:r>
        <w:rPr>
          <w:lang w:val="en-US"/>
        </w:rPr>
        <w:t xml:space="preserve"> </w:t>
      </w:r>
      <w:r w:rsidRPr="00637DE0">
        <w:t>antara lain siswa dapat menentukan tujuan</w:t>
      </w:r>
      <w:r>
        <w:rPr>
          <w:lang w:val="en-US"/>
        </w:rPr>
        <w:t xml:space="preserve"> </w:t>
      </w:r>
      <w:r w:rsidRPr="00637DE0">
        <w:t>belaja</w:t>
      </w:r>
      <w:r>
        <w:rPr>
          <w:lang w:val="en-US"/>
        </w:rPr>
        <w:t>r</w:t>
      </w:r>
      <w:r w:rsidRPr="00637DE0">
        <w:t xml:space="preserve"> untuk diri sendiri, memakai strategi </w:t>
      </w:r>
      <w:r>
        <w:rPr>
          <w:lang w:val="en-US"/>
        </w:rPr>
        <w:t>pem</w:t>
      </w:r>
      <w:r w:rsidRPr="00637DE0">
        <w:t>belajar</w:t>
      </w:r>
      <w:r>
        <w:rPr>
          <w:lang w:val="en-US"/>
        </w:rPr>
        <w:t>an</w:t>
      </w:r>
      <w:r w:rsidRPr="00637DE0">
        <w:t>, meng</w:t>
      </w:r>
      <w:r>
        <w:rPr>
          <w:lang w:val="en-US"/>
        </w:rPr>
        <w:t>amati</w:t>
      </w:r>
      <w:r w:rsidRPr="00637DE0">
        <w:t xml:space="preserve"> perkembangan belajar </w:t>
      </w:r>
      <w:r>
        <w:rPr>
          <w:lang w:val="en-US"/>
        </w:rPr>
        <w:t>mandiri</w:t>
      </w:r>
      <w:r w:rsidRPr="00637DE0">
        <w:t>, men</w:t>
      </w:r>
      <w:r>
        <w:rPr>
          <w:lang w:val="en-US"/>
        </w:rPr>
        <w:t>yesuaikan</w:t>
      </w:r>
      <w:r w:rsidRPr="00637DE0">
        <w:t xml:space="preserve"> upaya belajar, bertanggung jawab</w:t>
      </w:r>
      <w:r>
        <w:rPr>
          <w:lang w:val="en-US"/>
        </w:rPr>
        <w:t xml:space="preserve"> atas kemandirian dan rasa percaya diri </w:t>
      </w:r>
      <w:r w:rsidRPr="00637DE0">
        <w:t>(</w:t>
      </w:r>
      <w:r w:rsidRPr="00637DE0">
        <w:rPr>
          <w:i/>
          <w:iCs/>
        </w:rPr>
        <w:t>self-efficacy</w:t>
      </w:r>
      <w:r w:rsidRPr="00637DE0">
        <w:t xml:space="preserve">) dalam proses </w:t>
      </w:r>
      <w:r>
        <w:rPr>
          <w:lang w:val="en-US"/>
        </w:rPr>
        <w:t xml:space="preserve">pembelajaran dan menjaga </w:t>
      </w:r>
      <w:r w:rsidRPr="00637DE0">
        <w:t xml:space="preserve">siswa </w:t>
      </w:r>
      <w:r>
        <w:rPr>
          <w:lang w:val="en-US"/>
        </w:rPr>
        <w:t xml:space="preserve">tetap waspada </w:t>
      </w:r>
      <w:r w:rsidRPr="00637DE0">
        <w:t xml:space="preserve">dan terorganisir </w:t>
      </w:r>
      <w:r>
        <w:rPr>
          <w:lang w:val="en-US"/>
        </w:rPr>
        <w:t>dalam menyelesaikan pekerjaan rumah</w:t>
      </w:r>
      <w:r w:rsidRPr="00637DE0">
        <w:t xml:space="preserve"> </w:t>
      </w:r>
      <w:r w:rsidRPr="00637DE0">
        <w:fldChar w:fldCharType="begin" w:fldLock="1"/>
      </w:r>
      <w:r w:rsidR="000A0C7C">
        <w:instrText>ADDIN CSL_CITATION {"citationItems":[{"id":"ITEM-1","itemData":{"DOI":"10.5812/jcrps.100923","ISSN":"2322-1593","abstract":"Objectives: This study was carried with the purpose of evaluating the effectiveness of self-regulation strategy training on procrastination, academic achievement, and happiness of 1st grade high school male and female students. Methods: It is a quasi-experimental research with a pretest-posttest design involving a control group. Sixty students were selected by means of multistage cluster sampling plan and randomly grouped in 4 groups of 15. Research instrument consisted of Solomon and Rothblum Academic Delay, Oxford Happiness, and Standard Academic Achievement Questionnaire. Test group received 8 self-regulation training sessions of 45-minute duration each. Results: Results revealed that self-regulation training has a meaningful effect on dependent variables (P &lt; 0.001). In the presented model, \"gender\", \"time and group\", \"interactive effect of gender and group\", and \"interactive effect of group and time\" were meaningful, as opposed to the \"interactive effect of gender and time\" and \"interactive effect of gender, group, and time\" which lacked any significance. Conclusions: Results of LSD post hoc test showed no meaningful difference between the mean happiness, procrastination, and academic achievement scores of experimental and control groups in the pretest stage. However, in the posttest and follow-up stage, the mean scores of the two groups differed significantly.","author":[{"dropping-particle":"","family":"Naderi","given":"Kheironessa","non-dropping-particle":"","parse-names":false,"suffix":""},{"dropping-particle":"","family":"NeshatDoost","given":"Hamid Taher","non-dropping-particle":"","parse-names":false,"suffix":""},{"dropping-particle":"","family":"Talebi","given":"Hooshang","non-dropping-particle":"","parse-names":false,"suffix":""}],"container-title":"Journal of Clinical Research in Paramedical Sciences","id":"ITEM-1","issue":"1","issued":{"date-parts":[["2021"]]},"title":"Evaluating the Effectiveness of Self-regulation Strategy Training on Procrastination, Happiness and Academic Achievement","type":"article-journal","volume":"10"},"uris":["http://www.mendeley.com/documents/?uuid=7b26ac36-3685-4121-98c5-795291ec23c5"]}],"mendeley":{"formattedCitation":"(Naderi, NeshatDoost, &amp; Talebi, 2021)","plainTextFormattedCitation":"(Naderi, NeshatDoost, &amp; Talebi, 2021)","previouslyFormattedCitation":"(Naderi et al., 2021)"},"properties":{"noteIndex":0},"schema":"https://github.com/citation-style-language/schema/raw/master/csl-citation.json"}</w:instrText>
      </w:r>
      <w:r w:rsidRPr="00637DE0">
        <w:fldChar w:fldCharType="separate"/>
      </w:r>
      <w:r w:rsidR="000A0C7C" w:rsidRPr="000A0C7C">
        <w:t>(Naderi, NeshatDoost, &amp; Talebi, 2021)</w:t>
      </w:r>
      <w:r w:rsidRPr="00637DE0">
        <w:fldChar w:fldCharType="end"/>
      </w:r>
      <w:r w:rsidRPr="00637DE0">
        <w:t>. Hal ini didukung penelitian tahun 2019 yang dilakukan Eom menunjukkan bahwa siswa yang motivasi</w:t>
      </w:r>
      <w:r>
        <w:rPr>
          <w:lang w:val="en-US"/>
        </w:rPr>
        <w:t>nya</w:t>
      </w:r>
      <w:r w:rsidRPr="00637DE0">
        <w:t xml:space="preserve"> termasuk komponen </w:t>
      </w:r>
      <w:r w:rsidRPr="00637DE0">
        <w:rPr>
          <w:i/>
          <w:iCs/>
        </w:rPr>
        <w:t>self regulatation learning</w:t>
      </w:r>
      <w:r w:rsidRPr="00637DE0">
        <w:t xml:space="preserve"> </w:t>
      </w:r>
      <w:r>
        <w:rPr>
          <w:lang w:val="en-US"/>
        </w:rPr>
        <w:t xml:space="preserve">berpengaruh positif pada </w:t>
      </w:r>
      <w:r w:rsidRPr="00637DE0">
        <w:t xml:space="preserve">hasil belajar siswa </w:t>
      </w:r>
      <w:r w:rsidRPr="00637DE0">
        <w:fldChar w:fldCharType="begin" w:fldLock="1"/>
      </w:r>
      <w:r w:rsidRPr="00637DE0">
        <w:instrText>ADDIN CSL_CITATION {"citationItems":[{"id":"ITEM-1","itemData":{"DOI":"10.33423/jhetp.v19i7.2529","ISSN":"2158-3595","abstract":"Several attributes of students, as the primary participants of e-learning systems, have been major subjects of intense research over the past decade. Prior research findings identified a set of 31 determinants that have a significant effect on satisfaction and learning outcomes [Bitzer and Janson, 2014]. Structural equation modeling is applied to examine the effects of intrinsic motivation, extrinsic motivation, and selfregulated learning strategies on e-learners' satisfaction and their perceived learning outcomes in the context of university online courses. A total of 372 valid unduplicated responses from students who have completed at least one online course at a university in the Midwest were used to examine the structural model. The results indicated that intrinsic motivation, self-regulated learning strategies affect e-learners' learning outcomes. However, extrinsic student motivation had no significant relationship with learning outcomes. Nevertheless, it affected the self-regulated learning. The findings suggest that intrinsic motivation was the strongest predictors of e-learners' learning outcomes.","author":[{"dropping-particle":"","family":"Eom","given":"Sean","non-dropping-particle":"","parse-names":false,"suffix":""}],"container-title":"AIS SIGED: IAIM International Conference","id":"ITEM-1","issue":"7","issued":{"date-parts":[["2019"]]},"page":"29-42","title":"The effects of student motivation and self-regulated learning strategies on students' perceived e-learning outcomes and satisfaction","type":"article-journal","volume":"19"},"uris":["http://www.mendeley.com/documents/?uuid=4212bf34-0cc7-4c23-829c-51d268bda67f"]}],"mendeley":{"formattedCitation":"(Eom, 2019)","plainTextFormattedCitation":"(Eom, 2019)","previouslyFormattedCitation":"(Eom, 2019)"},"properties":{"noteIndex":0},"schema":"https://github.com/citation-style-language/schema/raw/master/csl-citation.json"}</w:instrText>
      </w:r>
      <w:r w:rsidRPr="00637DE0">
        <w:fldChar w:fldCharType="separate"/>
      </w:r>
      <w:r w:rsidRPr="00637DE0">
        <w:t>(Eom, 2019)</w:t>
      </w:r>
      <w:r w:rsidRPr="00637DE0">
        <w:fldChar w:fldCharType="end"/>
      </w:r>
      <w:r w:rsidRPr="00637DE0">
        <w:t xml:space="preserve">. Siswa yang </w:t>
      </w:r>
      <w:r>
        <w:rPr>
          <w:lang w:val="en-US"/>
        </w:rPr>
        <w:t xml:space="preserve">memiliki </w:t>
      </w:r>
      <w:r w:rsidRPr="00637DE0">
        <w:rPr>
          <w:i/>
          <w:iCs/>
        </w:rPr>
        <w:t>self regulation learning</w:t>
      </w:r>
      <w:r w:rsidRPr="00637DE0">
        <w:t xml:space="preserve"> </w:t>
      </w:r>
      <w:r>
        <w:rPr>
          <w:lang w:val="en-US"/>
        </w:rPr>
        <w:t xml:space="preserve">akan melakukan </w:t>
      </w:r>
      <w:r>
        <w:rPr>
          <w:lang w:val="en-US"/>
        </w:rPr>
        <w:lastRenderedPageBreak/>
        <w:t xml:space="preserve">proses belajar dengan memprioritaskan lingkungan, mempunyai rasa percaya diri dan tekun dalam belajar. Namun, </w:t>
      </w:r>
      <w:r w:rsidRPr="006C0C3F">
        <w:rPr>
          <w:i/>
          <w:iCs/>
          <w:lang w:val="en-US"/>
        </w:rPr>
        <w:t>self regulation learning</w:t>
      </w:r>
      <w:r>
        <w:rPr>
          <w:lang w:val="en-US"/>
        </w:rPr>
        <w:t xml:space="preserve"> yang baik </w:t>
      </w:r>
      <w:r w:rsidRPr="00637DE0">
        <w:t xml:space="preserve">tidak dimiliki oleh semua siswa </w:t>
      </w:r>
      <w:r w:rsidRPr="00637DE0">
        <w:rPr>
          <w:b/>
          <w:bCs/>
        </w:rPr>
        <w:fldChar w:fldCharType="begin" w:fldLock="1"/>
      </w:r>
      <w:r w:rsidRPr="00637DE0">
        <w:rPr>
          <w:b/>
          <w:bCs/>
        </w:rPr>
        <w:instrText>ADDIN CSL_CITATION {"citationItems":[{"id":"ITEM-1","itemData":{"DOI":"10.29303/jipp.v7i3.745","ISSN":"2502-7069","abstract":"Tercapainya tujuan pembelajaran memerlukan peran aktif siswa dalam merencanakan dan mengatur strateginya dalam belajar. Kemampuan siswa dalam meregulasi diri dalam membuat proses belajar yang efektif disebut self-regulated learning (SRL). Keberhasilan siswa dalam belajar turut dipengaruhi oleh SRL yang siswa miliki. Penelitian ini bertujuan untuk mengetahui pengaruh self-regulated learning (SRL) terhadap hasil belajar matematika siswa Kelas XI SMA Negeri 1 Masbagik Tahun Ajaran 2021/2022. Metode yang digunakan adalah penelitian ex post facto. Analisis data yang digunakan yaitu analisis statistika inferensial meliputi analisis regresi linear sederhana dan uji koefisien determinasi. Hasil analisis regresi linier sederhana diperoleh persamaan regresi . Selain itu, diperoleh nilai t hitung  t tabel  dan nilai signifikansi data 0,00 yang lebih besar dari taraf signifikansi 0,05 sehingga hipotesis diterima yaitu self-regulated learning (SRL) berpengaruh secara signifikan terhadap hasil belajar matematika siswa. Hasil uji koefisien determinasi yang diperoleh sebesar  Dapat disimpulkan bahwa self-regulated learning (SRL) berpengaruh secara signifikan terhadap hasil belajar matematika siswa kelas XI SMA Negeri 1 Masbagik Tahun Ajaran 2021/2022. Siswa yang memiliki SRL yang tinggi cenderung akan memiliki hasil belajar matematika yang tinggi pula.","author":[{"dropping-particle":"","family":"Sholiha","given":"Tsania Ardina","non-dropping-particle":"","parse-names":false,"suffix":""},{"dropping-particle":"","family":"Kurniati","given":"Nani","non-dropping-particle":"","parse-names":false,"suffix":""},{"dropping-particle":"","family":"Tyaningsih","given":"Ratna Yulis","non-dropping-particle":"","parse-names":false,"suffix":""},{"dropping-particle":"","family":"Prayitno","given":"Sudi","non-dropping-particle":"","parse-names":false,"suffix":""}],"container-title":"Jurnal Ilmiah Profesi Pendidikan","id":"ITEM-1","issue":"3","issued":{"date-parts":[["2022"]]},"page":"1355-1362","title":"Pengaruh Self-Regulated Learning (SRL) terhadap Hasil Belajar Matematika Siswa Kelas XI SMAN 1 Masbagik","type":"article-journal","volume":"7"},"uris":["http://www.mendeley.com/documents/?uuid=8f3df83e-f4bc-46e8-8e5e-c426ff93a6aa"]}],"mendeley":{"formattedCitation":"(Sholiha et al., 2022)","plainTextFormattedCitation":"(Sholiha et al., 2022)","previouslyFormattedCitation":"(Sholiha et al., 2022)"},"properties":{"noteIndex":0},"schema":"https://github.com/citation-style-language/schema/raw/master/csl-citation.json"}</w:instrText>
      </w:r>
      <w:r w:rsidRPr="00637DE0">
        <w:rPr>
          <w:b/>
          <w:bCs/>
        </w:rPr>
        <w:fldChar w:fldCharType="separate"/>
      </w:r>
      <w:r w:rsidRPr="00637DE0">
        <w:rPr>
          <w:bCs/>
        </w:rPr>
        <w:t>(Sholiha et al., 2022)</w:t>
      </w:r>
      <w:r w:rsidRPr="00637DE0">
        <w:rPr>
          <w:b/>
          <w:bCs/>
        </w:rPr>
        <w:fldChar w:fldCharType="end"/>
      </w:r>
      <w:r>
        <w:rPr>
          <w:b/>
          <w:bCs/>
          <w:lang w:val="en-US"/>
        </w:rPr>
        <w:t>.</w:t>
      </w:r>
    </w:p>
    <w:p w14:paraId="4B8E83E6" w14:textId="09AC3C6D" w:rsidR="00D46402" w:rsidRPr="00637DE0" w:rsidRDefault="00D46402" w:rsidP="00D46402">
      <w:pPr>
        <w:ind w:firstLine="720"/>
        <w:jc w:val="both"/>
        <w:rPr>
          <w:b/>
          <w:bCs/>
        </w:rPr>
      </w:pPr>
      <w:r w:rsidRPr="00637DE0">
        <w:t xml:space="preserve">Ketika </w:t>
      </w:r>
      <w:r w:rsidRPr="00637DE0">
        <w:rPr>
          <w:i/>
          <w:iCs/>
        </w:rPr>
        <w:t>self regulation learning</w:t>
      </w:r>
      <w:r w:rsidRPr="00637DE0">
        <w:t xml:space="preserve"> siswa rendah maka siswa akan kehilangan motivasi, tidak terbiasa dalam menggunakan strategi belajar, dan tidak mampu menetapkan tujuan akademik untuk mengembangkan </w:t>
      </w:r>
      <w:r w:rsidRPr="00637DE0">
        <w:rPr>
          <w:i/>
          <w:iCs/>
        </w:rPr>
        <w:t>self regulated learning</w:t>
      </w:r>
      <w:r w:rsidRPr="00637DE0">
        <w:t xml:space="preserve"> </w:t>
      </w:r>
      <w:r w:rsidRPr="00637DE0">
        <w:fldChar w:fldCharType="begin" w:fldLock="1"/>
      </w:r>
      <w:r w:rsidRPr="00637DE0">
        <w:instrText>ADDIN CSL_CITATION {"citationItems":[{"id":"ITEM-1","itemData":{"DOI":"10.25273/counsellia.v10i1.4730","author":[{"dropping-particle":"","family":"Utami","given":"Sri Rahayu","non-dropping-particle":"","parse-names":false,"suffix":""},{"dropping-particle":"","family":"Nanda","given":"Wahyu","non-dropping-particle":"","parse-names":false,"suffix":""},{"dropping-particle":"","family":"Saputra","given":"Eka","non-dropping-particle":"","parse-names":false,"suffix":""},{"dropping-particle":"","family":"Suardiman","given":"Siti Partini","non-dropping-particle":"","parse-names":false,"suffix":""},{"dropping-particle":"","family":"Ria","given":"Agus","non-dropping-particle":"","parse-names":false,"suffix":""}],"id":"ITEM-1","issue":"1","issued":{"date-parts":[["2020"]]},"page":"1-13","title":"Peningkatan Self-Regulated Learning Siswa melalui Konseling Ringkas Berfokus Solusi","type":"article-journal","volume":"10"},"uris":["http://www.mendeley.com/documents/?uuid=59783109-6bf3-4a3c-9faf-f761aadb0c71"]}],"mendeley":{"formattedCitation":"(Utami et al., 2020)","plainTextFormattedCitation":"(Utami et al., 2020)","previouslyFormattedCitation":"(Utami et al., 2020)"},"properties":{"noteIndex":0},"schema":"https://github.com/citation-style-language/schema/raw/master/csl-citation.json"}</w:instrText>
      </w:r>
      <w:r w:rsidRPr="00637DE0">
        <w:fldChar w:fldCharType="separate"/>
      </w:r>
      <w:r w:rsidRPr="00637DE0">
        <w:t>(Utami et al., 2020)</w:t>
      </w:r>
      <w:r w:rsidRPr="00637DE0">
        <w:fldChar w:fldCharType="end"/>
      </w:r>
      <w:r w:rsidRPr="00637DE0">
        <w:rPr>
          <w:b/>
          <w:bCs/>
        </w:rPr>
        <w:t xml:space="preserve">. </w:t>
      </w:r>
      <w:r w:rsidRPr="00637DE0">
        <w:t xml:space="preserve">Hal ini disebabkan dari sebagian siswa akan mengerjakan tugas ataupun belajar menunggu perasaannya bagus bahkan menunggu hasil tugas dari pengerjaan siswa lain </w:t>
      </w:r>
      <w:r w:rsidRPr="00637DE0">
        <w:fldChar w:fldCharType="begin" w:fldLock="1"/>
      </w:r>
      <w:r w:rsidR="000A0C7C">
        <w:instrText>ADDIN CSL_CITATION {"citationItems":[{"id":"ITEM-1","itemData":{"author":[{"dropping-particle":"","family":"Oktariani","given":"","non-dropping-particle":"","parse-names":false,"suffix":""},{"dropping-particle":"","family":"Munir","given":"Abdul","non-dropping-particle":"","parse-names":false,"suffix":""},{"dropping-particle":"","family":"Aziz","given":"Azhar","non-dropping-particle":"","parse-names":false,"suffix":""}],"container-title":"Tabularasa: Jurnal Ilmiah Magister Psikologi ","id":"ITEM-1","issue":"1","issued":{"date-parts":[["2020"]]},"page":"26-33","title":"Hubungan Self Efficacy dan Dukungan Sosial Teman Sebaya Dengan Self Regulated Learning Pada Mahasiswa Universitas Potensi Utama Medan Correlation Of Self Efficacy And Social Friends Support With Self Regulated Learning In Potensi Utama University Medan","type":"article-journal","volume":"2"},"uris":["http://www.mendeley.com/documents/?uuid=53283af3-631e-41da-a585-9313316025c2"]}],"mendeley":{"formattedCitation":"(Oktariani, Munir, &amp; Aziz, 2020)","plainTextFormattedCitation":"(Oktariani, Munir, &amp; Aziz, 2020)","previouslyFormattedCitation":"(Oktariani et al., 2020)"},"properties":{"noteIndex":0},"schema":"https://github.com/citation-style-language/schema/raw/master/csl-citation.json"}</w:instrText>
      </w:r>
      <w:r w:rsidRPr="00637DE0">
        <w:fldChar w:fldCharType="separate"/>
      </w:r>
      <w:r w:rsidR="000A0C7C" w:rsidRPr="000A0C7C">
        <w:t>(Oktariani, Munir, &amp; Aziz, 2020)</w:t>
      </w:r>
      <w:r w:rsidRPr="00637DE0">
        <w:fldChar w:fldCharType="end"/>
      </w:r>
      <w:r w:rsidRPr="00637DE0">
        <w:t>.</w:t>
      </w:r>
      <w:r w:rsidRPr="00637DE0">
        <w:rPr>
          <w:b/>
          <w:bCs/>
        </w:rPr>
        <w:t xml:space="preserve"> </w:t>
      </w:r>
      <w:r w:rsidRPr="00637DE0">
        <w:t>Hal ini di</w:t>
      </w:r>
      <w:r>
        <w:rPr>
          <w:lang w:val="en-US"/>
        </w:rPr>
        <w:t>dukung oleh</w:t>
      </w:r>
      <w:r w:rsidRPr="00637DE0">
        <w:t xml:space="preserve"> data primer yang di</w:t>
      </w:r>
      <w:r>
        <w:rPr>
          <w:lang w:val="en-US"/>
        </w:rPr>
        <w:t>peroleh</w:t>
      </w:r>
      <w:r w:rsidRPr="00637DE0">
        <w:t xml:space="preserve"> peneliti d</w:t>
      </w:r>
      <w:r>
        <w:rPr>
          <w:lang w:val="en-US"/>
        </w:rPr>
        <w:t xml:space="preserve">ari </w:t>
      </w:r>
      <w:r w:rsidRPr="00637DE0">
        <w:t xml:space="preserve">wawancara </w:t>
      </w:r>
      <w:r>
        <w:rPr>
          <w:lang w:val="en-US"/>
        </w:rPr>
        <w:t>dengan guru bimbingan konseling</w:t>
      </w:r>
      <w:r w:rsidRPr="00637DE0">
        <w:t xml:space="preserve"> yang men</w:t>
      </w:r>
      <w:r>
        <w:rPr>
          <w:lang w:val="en-US"/>
        </w:rPr>
        <w:t>unjukkan</w:t>
      </w:r>
      <w:r w:rsidRPr="00637DE0">
        <w:t xml:space="preserve"> bahwa </w:t>
      </w:r>
      <w:r>
        <w:rPr>
          <w:lang w:val="en-US"/>
        </w:rPr>
        <w:t>deskripsi</w:t>
      </w:r>
      <w:r w:rsidRPr="00637DE0">
        <w:t xml:space="preserve"> </w:t>
      </w:r>
      <w:r w:rsidRPr="00637DE0">
        <w:rPr>
          <w:i/>
          <w:iCs/>
        </w:rPr>
        <w:t>self regulation learning</w:t>
      </w:r>
      <w:r w:rsidRPr="00637DE0">
        <w:t xml:space="preserve"> siswa</w:t>
      </w:r>
      <w:r>
        <w:rPr>
          <w:lang w:val="en-US"/>
        </w:rPr>
        <w:t xml:space="preserve"> bervariasi dari siswa ke siswa</w:t>
      </w:r>
      <w:r w:rsidRPr="00637DE0">
        <w:t xml:space="preserve">. Gambaran ini diperlihatkan dengan bentuk perilaku seperti cenderung tidak memperhatikan dengan sungguh-sungguh, kurang dapat membagi waktu untuk belajar, bermain </w:t>
      </w:r>
      <w:r w:rsidRPr="00637DE0">
        <w:rPr>
          <w:i/>
          <w:iCs/>
        </w:rPr>
        <w:t>game</w:t>
      </w:r>
      <w:r w:rsidRPr="00637DE0">
        <w:t xml:space="preserve"> saat proses pembelajaran, tidak mengerjakan tugas tepat waktu, lebih cenderung menyepelehkan tugas yang diberikan, jika mendapati materi yang kurang dipahami siswa lebih cenderung mencontek daripada bertanya pada guru. Pernyataan dari guru BK tersebut juga diperkuat oleh observasi yang dilakukan oleh peneliti.</w:t>
      </w:r>
      <w:r>
        <w:rPr>
          <w:lang w:val="en-US"/>
        </w:rPr>
        <w:t xml:space="preserve"> Kemudian hal-hal berikut ini</w:t>
      </w:r>
      <w:r w:rsidRPr="00637DE0">
        <w:t xml:space="preserve"> yang dapat mempengaruhi proses belajar siswa sehingga menunjukkan </w:t>
      </w:r>
      <w:r>
        <w:rPr>
          <w:lang w:val="en-US"/>
        </w:rPr>
        <w:t xml:space="preserve">rendahnya kemampuan </w:t>
      </w:r>
      <w:r w:rsidRPr="00637DE0">
        <w:rPr>
          <w:i/>
          <w:iCs/>
        </w:rPr>
        <w:t>self regulation learning</w:t>
      </w:r>
      <w:r w:rsidRPr="00637DE0">
        <w:t>.</w:t>
      </w:r>
    </w:p>
    <w:p w14:paraId="3566F1B0" w14:textId="12252A6E" w:rsidR="00D46402" w:rsidRPr="00637DE0" w:rsidRDefault="00D46402" w:rsidP="00D46402">
      <w:pPr>
        <w:ind w:firstLine="720"/>
        <w:jc w:val="both"/>
        <w:rPr>
          <w:b/>
          <w:bCs/>
        </w:rPr>
      </w:pPr>
      <w:r w:rsidRPr="00637DE0">
        <w:t xml:space="preserve">Siswa yang mengatur, mengontrol dan menentukan tujuan belajar dapat mengatur waktu dan motivasinya harus diikuti tindakan agar tujuan bisa tercapai </w:t>
      </w:r>
      <w:r w:rsidRPr="00637DE0">
        <w:fldChar w:fldCharType="begin" w:fldLock="1"/>
      </w:r>
      <w:r w:rsidRPr="00637DE0">
        <w:instrText>ADDIN CSL_CITATION {"citationItems":[{"id":"ITEM-1","itemData":{"author":[{"dropping-particle":"","family":"Tumanggor","given":"Raja Oloan","non-dropping-particle":"","parse-names":false,"suffix":""}],"id":"ITEM-1","issued":{"date-parts":[["2022"]]},"page":"1471-1476","title":"Pelatihan Peningkatan Self Regulated Learning ( Srl ) Siswa Sma Tarsisius 2 Jakarta","type":"article-journal"},"uris":["http://www.mendeley.com/documents/?uuid=460b8619-a9cd-45f2-a737-1e0c6fa0cd2f"]}],"mendeley":{"formattedCitation":"(Tumanggor, 2022)","plainTextFormattedCitation":"(Tumanggor, 2022)","previouslyFormattedCitation":"(Tumanggor, 2022)"},"properties":{"noteIndex":0},"schema":"https://github.com/citation-style-language/schema/raw/master/csl-citation.json"}</w:instrText>
      </w:r>
      <w:r w:rsidRPr="00637DE0">
        <w:fldChar w:fldCharType="separate"/>
      </w:r>
      <w:r w:rsidRPr="00637DE0">
        <w:t>(Tumanggor, 2022)</w:t>
      </w:r>
      <w:r w:rsidRPr="00637DE0">
        <w:fldChar w:fldCharType="end"/>
      </w:r>
      <w:r w:rsidRPr="00637DE0">
        <w:t>. Zimmerman</w:t>
      </w:r>
      <w:r>
        <w:rPr>
          <w:lang w:val="en-US"/>
        </w:rPr>
        <w:t xml:space="preserve"> menyatakan</w:t>
      </w:r>
      <w:r w:rsidRPr="00637DE0">
        <w:t xml:space="preserve"> </w:t>
      </w:r>
      <w:r w:rsidRPr="00637DE0">
        <w:rPr>
          <w:i/>
          <w:iCs/>
        </w:rPr>
        <w:t>self regulated learning</w:t>
      </w:r>
      <w:r w:rsidRPr="00637DE0">
        <w:t xml:space="preserve"> </w:t>
      </w:r>
      <w:r>
        <w:rPr>
          <w:lang w:val="en-US"/>
        </w:rPr>
        <w:t>adalah</w:t>
      </w:r>
      <w:r w:rsidRPr="00637DE0">
        <w:t xml:space="preserve"> tindakan </w:t>
      </w:r>
      <w:r>
        <w:rPr>
          <w:lang w:val="en-US"/>
        </w:rPr>
        <w:t>yang di</w:t>
      </w:r>
      <w:r w:rsidRPr="00637DE0">
        <w:t>prakarsa</w:t>
      </w:r>
      <w:r>
        <w:rPr>
          <w:lang w:val="en-US"/>
        </w:rPr>
        <w:t xml:space="preserve">i sendiri </w:t>
      </w:r>
      <w:r w:rsidRPr="00637DE0">
        <w:t xml:space="preserve">yang </w:t>
      </w:r>
      <w:r>
        <w:rPr>
          <w:lang w:val="en-US"/>
        </w:rPr>
        <w:t xml:space="preserve">mencakup </w:t>
      </w:r>
      <w:r w:rsidRPr="00637DE0">
        <w:rPr>
          <w:i/>
          <w:iCs/>
        </w:rPr>
        <w:t>goal setting</w:t>
      </w:r>
      <w:r w:rsidRPr="00637DE0">
        <w:t xml:space="preserve"> dan </w:t>
      </w:r>
      <w:r>
        <w:rPr>
          <w:lang w:val="en-US"/>
        </w:rPr>
        <w:t xml:space="preserve">upaya korektif agar </w:t>
      </w:r>
      <w:r w:rsidRPr="00637DE0">
        <w:t>me</w:t>
      </w:r>
      <w:r>
        <w:rPr>
          <w:lang w:val="en-US"/>
        </w:rPr>
        <w:t>nggapai</w:t>
      </w:r>
      <w:r w:rsidRPr="00637DE0">
        <w:t xml:space="preserve"> tujuan, </w:t>
      </w:r>
      <w:r>
        <w:rPr>
          <w:lang w:val="en-US"/>
        </w:rPr>
        <w:t>manajemen</w:t>
      </w:r>
      <w:r w:rsidRPr="00637DE0">
        <w:t xml:space="preserve"> waktu, dan p</w:t>
      </w:r>
      <w:r>
        <w:rPr>
          <w:lang w:val="en-US"/>
        </w:rPr>
        <w:t>enyesuaian terhadap</w:t>
      </w:r>
      <w:r w:rsidRPr="00637DE0">
        <w:t xml:space="preserve"> lingkungan fisik dan sosial </w:t>
      </w:r>
      <w:r w:rsidRPr="00637DE0">
        <w:fldChar w:fldCharType="begin" w:fldLock="1"/>
      </w:r>
      <w:r w:rsidR="000A0C7C">
        <w:instrText>ADDIN CSL_CITATION {"citationItems":[{"id":"ITEM-1","itemData":{"ISBN":"9786027183667","abstract":"Pembelajaran konstruktivistik saat ini memang menuntut siswa untuk mengkonstruksi pengetahuan secara mandiri. Hal ini membuat siswa harus mampu untuk belajar secara mandiri tanpa mengharapkan pengetahuan dari guru semata. Kemandirian belajar bagi siswa SD sangatlah sulit dilakukan secara instan untuk itu perlu adanya bimbingan ekstra dari guru dan orang tua guna mencapai hal tersebut. Salah satu cara yang dapat menunjang siswa agar dapat belajar secara mandiri yakni dengan meningkatkan kemampuan self-regulated learning dalam diri siswa. Self-regulated learning merupakan suatu usaha yang dilakukan oleh siswa dalam mengontrol kognisi, perilaku, dan perasaan secara sistematis untuk mencapai tujuan belajar. Strategi self-regulated learning mencakup evaluasi diri, pengorganisasian dan transformasi, penetapan dan perencanaan tujuan, pencarian informasi, pencarian dokumen dan monitoring, pembangunan lingkungan, konsekuensi diri, pelatihan dan penghafalan, mencari bantuan sosial, dan pemeriksaan laporan. Dalam makalah ini akan dideskripsikan tentang Pengertian, karakteristik, komponen, faktor yang mempengaruhi, fase-fase, proses , dan strategi self-regulated learning di Sekolah Dasar.","author":[{"dropping-particle":"","family":"Koro","given":"Maxsel","non-dropping-particle":"","parse-names":false,"suffix":""},{"dropping-particle":"","family":"Djamika","given":"Ery Tri","non-dropping-particle":"","parse-names":false,"suffix":""},{"dropping-particle":"","family":"RAmli","given":"M","non-dropping-particle":"","parse-names":false,"suffix":""}],"container-title":"Prosiding TEP &amp; PDs","id":"ITEM-1","issue":"29","issued":{"date-parts":[["2017"]]},"page":"788-795","title":"Self-Regulated Learning Sebagai Strategi Belajar Siswa Sekolah Dasar","type":"article-journal"},"uris":["http://www.mendeley.com/documents/?uuid=27db5328-9357-4eb9-90c0-56f82a640ac0"]}],"mendeley":{"formattedCitation":"(Koro, Djamika, &amp; RAmli, 2017)","plainTextFormattedCitation":"(Koro, Djamika, &amp; RAmli, 2017)","previouslyFormattedCitation":"(Koro et al., 2017)"},"properties":{"noteIndex":0},"schema":"https://github.com/citation-style-language/schema/raw/master/csl-citation.json"}</w:instrText>
      </w:r>
      <w:r w:rsidRPr="00637DE0">
        <w:fldChar w:fldCharType="separate"/>
      </w:r>
      <w:r w:rsidR="000A0C7C" w:rsidRPr="000A0C7C">
        <w:t>(Koro, Djamika, &amp; RAmli, 2017)</w:t>
      </w:r>
      <w:r w:rsidRPr="00637DE0">
        <w:fldChar w:fldCharType="end"/>
      </w:r>
      <w:r w:rsidRPr="00637DE0">
        <w:rPr>
          <w:b/>
          <w:bCs/>
        </w:rPr>
        <w:t xml:space="preserve">. </w:t>
      </w:r>
      <w:r w:rsidRPr="00637DE0">
        <w:t xml:space="preserve">yang dimaksud dengan penetapan tujuan adalah memutuskan apa yang menjadi target belajar seseorang, dan perencanaan strategis adalah mengidentifikasi strategi belajar yang paling tepat agar tujuan belajar tercapai </w:t>
      </w:r>
      <w:r w:rsidRPr="00637DE0">
        <w:fldChar w:fldCharType="begin" w:fldLock="1"/>
      </w:r>
      <w:r w:rsidRPr="00637DE0">
        <w:instrText>ADDIN CSL_CITATION {"citationItems":[{"id":"ITEM-1","itemData":{"DOI":"10.17509/insight.v2i2.15169","ISSN":"2599-3208","abstract":"AbstractThis study aimed to determine the role of academic self-concept in mediating the relationship between self-regulation learning and commitment to career choice in high school students. This research focuses on the dimensions of vocational exploration and commitment, namely openness to explore career choices before committing to a particular career choice. This research uses quantitative approach with 315 students of high school students of X-XI class. Measurement of commitment to career choice is done by measuring tool Commitment to Career Choices Scale sub scale vocational exploraton and commitment. Measurement of self-regulation in learning using Motivated Strategies and Learning Questionnaire, while the academic self-concept was measured using the Academic Self Concept for Adolescents Scale. The result shows that self regulation in learning affects commitment to career choice through academic self concept. The self-regulated skills in applied learning consistently will shape the positive academic self-concept and impact on the increased commitment to career choice among high school students.AbstrakPenelitian ini bertujuan untuk mengetahui peran konsep diri akademik dalam memediasi hubungan antara regulasi diri dalam belajar dan komitmen terhadap pilihan karier pada siswa SMA. Penelitian ini memfokuskan pada salah satu dimensi dari komitmen terhadap pilihan karier, yaitu dimensi vocational exploration and commitment (VEC). Penelitian ini meng­gunakan pendekatan kuantitatif dengan partisipan penelitian berjumlah 315 orang siswa SMA kelas X-XI.  Pengukuran komitmen terhadap pilihan karier dilakukan dengan alat ukur Commitment to Career Choices Scale sub skala vocational exploration and commitment. Pengukuran regulasi diri dalam belajar menggunakan Motivated Strategies and Learning Questionnaire, sedangkan konsep diri akademik diukur dengan menggunakan Academic Self Concept for Adolescents Scale. Hasil penelitian menunjukkan bahwa regulasi diri dalam belajar memengaruhi komitmen terhadap pilihan karier melalui konsep diri akademik. Keterampilan regulasi diri dalam belajar yang diterapkan dengan konsisten akan membentuk konsep diri akademik yang positif dan berdampak pada meningkatnya komitmen terhadap pilihan karier dimensi vocational exploration and commitment pada siswa SMA.","author":[{"dropping-particle":"","family":"Mardhiyah","given":"Kuny Z","non-dropping-particle":"","parse-names":false,"suffix":""},{"dropping-particle":"","family":"Indianti","given":"Wahyu","non-dropping-particle":"","parse-names":false,"suffix":""}],"container-title":"Jurnal Psikologi Insight","id":"ITEM-1","issue":"2","issued":{"date-parts":[["2019"]]},"page":"67-83","title":"Mediasi Konsep Diri Akademik Dalam Peran Regulasi Diri Belajar Terhadap Komitmen Kepada Pilihan Karir Siswa Sma","type":"article-journal","volume":"2"},"uris":["http://www.mendeley.com/documents/?uuid=37db3197-c2fc-4d22-9f44-ae5d40aec22a"]}],"mendeley":{"formattedCitation":"(Mardhiyah &amp; Indianti, 2019)","plainTextFormattedCitation":"(Mardhiyah &amp; Indianti, 2019)","previouslyFormattedCitation":"(Mardhiyah &amp; Indianti, 2019)"},"properties":{"noteIndex":0},"schema":"https://github.com/citation-style-language/schema/raw/master/csl-citation.json"}</w:instrText>
      </w:r>
      <w:r w:rsidRPr="00637DE0">
        <w:fldChar w:fldCharType="separate"/>
      </w:r>
      <w:r w:rsidRPr="00637DE0">
        <w:t>(Mardhiyah &amp; Indianti, 2019)</w:t>
      </w:r>
      <w:r w:rsidRPr="00637DE0">
        <w:fldChar w:fldCharType="end"/>
      </w:r>
      <w:r w:rsidRPr="00637DE0">
        <w:t>.</w:t>
      </w:r>
      <w:r w:rsidRPr="00637DE0">
        <w:rPr>
          <w:b/>
          <w:bCs/>
        </w:rPr>
        <w:t xml:space="preserve"> </w:t>
      </w:r>
      <w:r w:rsidRPr="00637DE0">
        <w:t xml:space="preserve">Salah satu yang dapat mempengaruhi </w:t>
      </w:r>
      <w:r w:rsidRPr="00637DE0">
        <w:rPr>
          <w:i/>
          <w:iCs/>
        </w:rPr>
        <w:t xml:space="preserve">self regulation learning </w:t>
      </w:r>
      <w:r w:rsidRPr="00637DE0">
        <w:t xml:space="preserve">yang dimiliki oleh remaja adalah kepribadian karena </w:t>
      </w:r>
      <w:r>
        <w:rPr>
          <w:lang w:val="en-US"/>
        </w:rPr>
        <w:t>se</w:t>
      </w:r>
      <w:r w:rsidRPr="00637DE0">
        <w:t>suatu yang dinamis dan dalam diri individu yang merupakan sistem psikofis</w:t>
      </w:r>
      <w:r>
        <w:rPr>
          <w:lang w:val="en-US"/>
        </w:rPr>
        <w:t>iologis yang</w:t>
      </w:r>
      <w:r w:rsidRPr="00637DE0">
        <w:t xml:space="preserve"> membentuk karakteristik seseorang yang dimunculkan dalam bentuk perilaku, pikiran dan perasaan </w:t>
      </w:r>
      <w:r w:rsidRPr="00637DE0">
        <w:fldChar w:fldCharType="begin" w:fldLock="1"/>
      </w:r>
      <w:r w:rsidRPr="00637DE0">
        <w:instrText>ADDIN CSL_CITATION {"citationItems":[{"id":"ITEM-1","itemData":{"author":[{"dropping-particle":"","family":"Saraswati","given":"Putri","non-dropping-particle":"","parse-names":false,"suffix":""}],"id":"ITEM-1","issue":"2","issued":{"date-parts":[["2019"]]},"page":"69-78","title":"Kemampuan Self Regulated Learning Ditinjau dari Achievement Goal dan Kepribadian pada Pelajar Usia Remaja","type":"article-journal","volume":"4"},"uris":["http://www.mendeley.com/documents/?uuid=c9158472-ab29-4871-a251-70e4c9682b9e"]}],"mendeley":{"formattedCitation":"(Saraswati, 2019)","plainTextFormattedCitation":"(Saraswati, 2019)","previouslyFormattedCitation":"(Saraswati, 2019)"},"properties":{"noteIndex":0},"schema":"https://github.com/citation-style-language/schema/raw/master/csl-citation.json"}</w:instrText>
      </w:r>
      <w:r w:rsidRPr="00637DE0">
        <w:fldChar w:fldCharType="separate"/>
      </w:r>
      <w:r w:rsidRPr="00637DE0">
        <w:t>(Saraswati, 2019)</w:t>
      </w:r>
      <w:r w:rsidRPr="00637DE0">
        <w:fldChar w:fldCharType="end"/>
      </w:r>
      <w:r w:rsidRPr="00637DE0">
        <w:t>.</w:t>
      </w:r>
    </w:p>
    <w:p w14:paraId="4952AC54" w14:textId="720F646B" w:rsidR="00D46402" w:rsidRPr="00637DE0" w:rsidRDefault="00D46402" w:rsidP="00D46402">
      <w:pPr>
        <w:ind w:firstLine="720"/>
        <w:jc w:val="both"/>
        <w:rPr>
          <w:b/>
          <w:bCs/>
        </w:rPr>
      </w:pPr>
      <w:r w:rsidRPr="00637DE0">
        <w:t xml:space="preserve">Berdasarkan uraian diatas dapat disimpulkan bahwa </w:t>
      </w:r>
      <w:r w:rsidRPr="00637DE0">
        <w:rPr>
          <w:i/>
          <w:iCs/>
        </w:rPr>
        <w:t>self regulation learning</w:t>
      </w:r>
      <w:r w:rsidRPr="00637DE0">
        <w:t xml:space="preserve"> penting dimiliki oleh setiap siswa untuk mendorong kegiatan belajar. </w:t>
      </w:r>
      <w:r w:rsidRPr="00637DE0">
        <w:rPr>
          <w:i/>
          <w:iCs/>
        </w:rPr>
        <w:t xml:space="preserve">Self regulation learning </w:t>
      </w:r>
      <w:r w:rsidRPr="00637DE0">
        <w:t xml:space="preserve">dapat </w:t>
      </w:r>
      <w:r>
        <w:rPr>
          <w:lang w:val="en-US"/>
        </w:rPr>
        <w:t>berkembang</w:t>
      </w:r>
      <w:r w:rsidRPr="00637DE0">
        <w:t xml:space="preserve"> dengan adanya pe</w:t>
      </w:r>
      <w:r>
        <w:rPr>
          <w:lang w:val="en-US"/>
        </w:rPr>
        <w:t>netapan</w:t>
      </w:r>
      <w:r w:rsidRPr="00637DE0">
        <w:t xml:space="preserve"> tujuan belajar yang dapat mengarahkan individu untuk fokus pada t</w:t>
      </w:r>
      <w:r>
        <w:rPr>
          <w:lang w:val="en-US"/>
        </w:rPr>
        <w:t>ujuan</w:t>
      </w:r>
      <w:r w:rsidRPr="00637DE0">
        <w:t xml:space="preserve"> belajar yang diinginkan, </w:t>
      </w:r>
      <w:r>
        <w:rPr>
          <w:lang w:val="en-US"/>
        </w:rPr>
        <w:t>tidak menghiraukan</w:t>
      </w:r>
      <w:r w:rsidRPr="00637DE0">
        <w:t xml:space="preserve"> gangguan dan keinginan, </w:t>
      </w:r>
      <w:r>
        <w:rPr>
          <w:lang w:val="en-US"/>
        </w:rPr>
        <w:t>dan sekaligus</w:t>
      </w:r>
      <w:r w:rsidRPr="00637DE0">
        <w:t xml:space="preserve"> mencari pertolongan dari orang</w:t>
      </w:r>
      <w:r>
        <w:rPr>
          <w:lang w:val="en-US"/>
        </w:rPr>
        <w:t xml:space="preserve"> disekitarnya </w:t>
      </w:r>
      <w:r w:rsidRPr="00637DE0">
        <w:t xml:space="preserve">yang </w:t>
      </w:r>
      <w:r>
        <w:rPr>
          <w:lang w:val="en-US"/>
        </w:rPr>
        <w:t>dapat</w:t>
      </w:r>
      <w:r w:rsidRPr="00637DE0">
        <w:t xml:space="preserve"> </w:t>
      </w:r>
      <w:r>
        <w:rPr>
          <w:lang w:val="en-US"/>
        </w:rPr>
        <w:t xml:space="preserve">membantunya mnecapai tujuan belajarnya </w:t>
      </w:r>
      <w:r w:rsidRPr="00637DE0">
        <w:fldChar w:fldCharType="begin" w:fldLock="1"/>
      </w:r>
      <w:r w:rsidRPr="00637DE0">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637DE0">
        <w:fldChar w:fldCharType="separate"/>
      </w:r>
      <w:r w:rsidRPr="00637DE0">
        <w:t>(Tarmilia et al., 2021)</w:t>
      </w:r>
      <w:r w:rsidRPr="00637DE0">
        <w:fldChar w:fldCharType="end"/>
      </w:r>
      <w:r w:rsidRPr="00637DE0">
        <w:t xml:space="preserve">. Tujuan belajar merupakan salah satu faktor yang dapat menumbuhkan </w:t>
      </w:r>
      <w:r w:rsidRPr="00637DE0">
        <w:rPr>
          <w:i/>
          <w:iCs/>
        </w:rPr>
        <w:t>self regulation learning</w:t>
      </w:r>
      <w:r w:rsidRPr="00637DE0">
        <w:t xml:space="preserve">, pernyataan ini didukung oleh penelitian Chang pada tahun 2018 pada SMK kelas 11 di Taiwan yang membuktikan bahwa </w:t>
      </w:r>
      <w:r w:rsidRPr="00637DE0">
        <w:rPr>
          <w:i/>
          <w:iCs/>
        </w:rPr>
        <w:t>goal setting</w:t>
      </w:r>
      <w:r w:rsidRPr="00637DE0">
        <w:t xml:space="preserve"> atau yang biasa disebut dengan penentuan tujuan dapat mendorong terbentuknya </w:t>
      </w:r>
      <w:r w:rsidRPr="00637DE0">
        <w:rPr>
          <w:i/>
          <w:iCs/>
        </w:rPr>
        <w:t>self regulated learning</w:t>
      </w:r>
      <w:r w:rsidRPr="00637DE0">
        <w:t xml:space="preserve"> pada siswa </w:t>
      </w:r>
      <w:r w:rsidRPr="00637DE0">
        <w:fldChar w:fldCharType="begin" w:fldLock="1"/>
      </w:r>
      <w:r w:rsidR="000A0C7C">
        <w:instrText>ADDIN CSL_CITATION {"citationItems":[{"id":"ITEM-1","itemData":{"DOI":"10.1080/0144929X.2018.1496275","ISSN":"13623001","abstract":"This study aims to explore the influence of using e-portfolio for learning goal setting on self-regulated learning. The subjects were 40 second-year students (18 males and 22 females) taking the ‘Webpage Design’ course of the Department of Information Technology in a vocational high school. The experimental teaching lasted for ten weeks, and the students used e-portfolio for learning goal setting. The t-test result showed that the students’ self-regulated learning after using e-portfolio for learning goal setting is better than that before goal setting. The regression result showed that goal setting performance significantly and positively influences self-regulated learning. In other words, having goal setting or better goal setting leads to better self-regulated learning. Finally, limitation and recommendations for future work are proposed.","author":[{"dropping-particle":"","family":"Chang","given":"Chi Cheng","non-dropping-particle":"","parse-names":false,"suffix":""},{"dropping-particle":"","family":"Liang","given":"Chaoyun","non-dropping-particle":"","parse-names":false,"suffix":""},{"dropping-particle":"","family":"Chou","given":"Pao Nan","non-dropping-particle":"","parse-names":false,"suffix":""},{"dropping-particle":"","family":"Liao","given":"Yueh Mai","non-dropping-particle":"","parse-names":false,"suffix":""}],"container-title":"Behaviour and Information Technology","id":"ITEM-1","issue":"12","issued":{"date-parts":[["2018"]]},"page":"1237-1251","publisher":"Taylor &amp; Francis","title":"Using e-portfolio for learning goal setting to facilitate self-regulated learning of high school students","type":"article-journal","volume":"37"},"uris":["http://www.mendeley.com/documents/?uuid=02e5087f-a81b-49d5-afa1-a56df2eaf559"]}],"mendeley":{"formattedCitation":"(Chang, Liang, Chou, &amp; Liao, 2018)","plainTextFormattedCitation":"(Chang, Liang, Chou, &amp; Liao, 2018)","previouslyFormattedCitation":"(Chang et al., 2018)"},"properties":{"noteIndex":0},"schema":"https://github.com/citation-style-language/schema/raw/master/csl-citation.json"}</w:instrText>
      </w:r>
      <w:r w:rsidRPr="00637DE0">
        <w:fldChar w:fldCharType="separate"/>
      </w:r>
      <w:r w:rsidR="000A0C7C" w:rsidRPr="000A0C7C">
        <w:t>(Chang, Liang, Chou, &amp; Liao, 2018)</w:t>
      </w:r>
      <w:r w:rsidRPr="00637DE0">
        <w:fldChar w:fldCharType="end"/>
      </w:r>
      <w:r w:rsidRPr="00637DE0">
        <w:rPr>
          <w:b/>
          <w:bCs/>
        </w:rPr>
        <w:t xml:space="preserve">. </w:t>
      </w:r>
      <w:r w:rsidRPr="00637DE0">
        <w:t xml:space="preserve">Siswa yang mempunyai </w:t>
      </w:r>
      <w:r w:rsidRPr="00637DE0">
        <w:rPr>
          <w:i/>
          <w:iCs/>
        </w:rPr>
        <w:t>goal setting</w:t>
      </w:r>
      <w:r w:rsidRPr="00637DE0">
        <w:t xml:space="preserve"> baik maka </w:t>
      </w:r>
      <w:r w:rsidRPr="00637DE0">
        <w:rPr>
          <w:i/>
          <w:iCs/>
        </w:rPr>
        <w:t>self regulation learning</w:t>
      </w:r>
      <w:r w:rsidRPr="00637DE0">
        <w:t xml:space="preserve"> nya juga baik dan siswa dapat mengelola dirinya dalam menguasai pelajaran </w:t>
      </w:r>
      <w:r w:rsidRPr="00637DE0">
        <w:fldChar w:fldCharType="begin" w:fldLock="1"/>
      </w:r>
      <w:r w:rsidRPr="00637DE0">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637DE0">
        <w:fldChar w:fldCharType="separate"/>
      </w:r>
      <w:r w:rsidRPr="00637DE0">
        <w:t>(Tarmilia et al., 2021)</w:t>
      </w:r>
      <w:r w:rsidRPr="00637DE0">
        <w:fldChar w:fldCharType="end"/>
      </w:r>
      <w:r w:rsidRPr="00637DE0">
        <w:rPr>
          <w:b/>
          <w:bCs/>
        </w:rPr>
        <w:t xml:space="preserve">.  </w:t>
      </w:r>
    </w:p>
    <w:p w14:paraId="03A9DF9F" w14:textId="3C6C952F" w:rsidR="00D46402" w:rsidRPr="00637DE0" w:rsidRDefault="00D46402" w:rsidP="00D46402">
      <w:pPr>
        <w:ind w:firstLine="720"/>
        <w:jc w:val="both"/>
      </w:pPr>
      <w:r w:rsidRPr="00637DE0">
        <w:rPr>
          <w:i/>
          <w:iCs/>
        </w:rPr>
        <w:t xml:space="preserve">Goal setting </w:t>
      </w:r>
      <w:r>
        <w:rPr>
          <w:lang w:val="en-US"/>
        </w:rPr>
        <w:t>adalah</w:t>
      </w:r>
      <w:r w:rsidRPr="00637DE0">
        <w:t xml:space="preserve"> proses perencanaan dalam men</w:t>
      </w:r>
      <w:r>
        <w:rPr>
          <w:lang w:val="en-US"/>
        </w:rPr>
        <w:t>ggapai</w:t>
      </w:r>
      <w:r w:rsidRPr="00637DE0">
        <w:t xml:space="preserve"> tujuan </w:t>
      </w:r>
      <w:r>
        <w:rPr>
          <w:lang w:val="en-US"/>
        </w:rPr>
        <w:t>pem</w:t>
      </w:r>
      <w:r w:rsidRPr="00637DE0">
        <w:t>belajar</w:t>
      </w:r>
      <w:r>
        <w:rPr>
          <w:lang w:val="en-US"/>
        </w:rPr>
        <w:t>an</w:t>
      </w:r>
      <w:r w:rsidRPr="00637DE0">
        <w:t xml:space="preserve"> atau bagian </w:t>
      </w:r>
      <w:r>
        <w:rPr>
          <w:lang w:val="en-US"/>
        </w:rPr>
        <w:t xml:space="preserve">dari </w:t>
      </w:r>
      <w:r w:rsidRPr="00637DE0">
        <w:t>tujuan dan rencana</w:t>
      </w:r>
      <w:r>
        <w:rPr>
          <w:lang w:val="en-US"/>
        </w:rPr>
        <w:t>,</w:t>
      </w:r>
      <w:r w:rsidRPr="00637DE0">
        <w:t xml:space="preserve"> </w:t>
      </w:r>
      <w:r>
        <w:rPr>
          <w:lang w:val="en-US"/>
        </w:rPr>
        <w:t>mem</w:t>
      </w:r>
      <w:r w:rsidRPr="00637DE0">
        <w:t>prioritas</w:t>
      </w:r>
      <w:r>
        <w:rPr>
          <w:lang w:val="en-US"/>
        </w:rPr>
        <w:t>kan</w:t>
      </w:r>
      <w:r w:rsidRPr="00637DE0">
        <w:t>,</w:t>
      </w:r>
      <w:r>
        <w:rPr>
          <w:lang w:val="en-US"/>
        </w:rPr>
        <w:t xml:space="preserve"> dan melaksanakan semua rencana yang direncanakan terkait dengan tujuan tersebut</w:t>
      </w:r>
      <w:r w:rsidRPr="00637DE0">
        <w:t xml:space="preserve"> </w:t>
      </w:r>
      <w:r w:rsidRPr="00637DE0">
        <w:fldChar w:fldCharType="begin" w:fldLock="1"/>
      </w:r>
      <w:r w:rsidRPr="00637DE0">
        <w:instrText>ADDIN CSL_CITATION {"citationItems":[{"id":"ITEM-1","itemData":{"ISBN":"9786027183667","abstract":"Pembelajaran konstruktivistik saat ini memang menuntut siswa untuk mengkonstruksi pengetahuan secara mandiri. Hal ini membuat siswa harus mampu untuk belajar secara mandiri tanpa mengharapkan pengetahuan dari guru semata. Kemandirian belajar bagi siswa SD sangatlah sulit dilakukan secara instan untuk itu perlu adanya bimbingan ekstra dari guru dan orang tua guna mencapai hal tersebut. Salah satu cara yang dapat menunjang siswa agar dapat belajar secara mandiri yakni dengan meningkatkan kemampuan self-regulated learning dalam diri siswa. Self-regulated learning merupakan suatu usaha yang dilakukan oleh siswa dalam mengontrol kognisi, perilaku, dan perasaan secara sistematis untuk mencapai tujuan belajar. Strategi self-regulated learning mencakup evaluasi diri, pengorganisasian dan transformasi, penetapan dan perencanaan tujuan, pencarian informasi, pencarian dokumen dan monitoring, pembangunan lingkungan, konsekuensi diri, pelatihan dan penghafalan, mencari bantuan sosial, dan pemeriksaan laporan. Dalam makalah ini akan dideskripsikan tentang Pengertian, karakteristik, komponen, faktor yang mempengaruhi, fase-fase, proses , dan strategi self-regulated learning di Sekolah Dasar.","author":[{"dropping-particle":"","family":"Koro","given":"Maxsel","non-dropping-particle":"","parse-names":false,"suffix":""},{"dropping-particle":"","family":"Djamika","given":"Ery Tri","non-dropping-particle":"","parse-names":false,"suffix":""},{"dropping-particle":"","family":"RAmli","given":"M","non-dropping-particle":"","parse-names":false,"suffix":""}],"container-title":"Prosiding TEP &amp; PDs","id":"ITEM-1","issue":"29","issued":{"date-parts":[["2017"]]},"page":"788-795","title":"Self-Regulated Learning Sebagai Strategi Belajar Siswa Sekolah Dasar","type":"article-journal"},"uris":["http://www.mendeley.com/documents/?uuid=27db5328-9357-4eb9-90c0-56f82a640ac0"]}],"mendeley":{"formattedCitation":"(Koro et al., 2017)","plainTextFormattedCitation":"(Koro et al., 2017)","previouslyFormattedCitation":"(Koro et al., 2017)"},"properties":{"noteIndex":0},"schema":"https://github.com/citation-style-language/schema/raw/master/csl-citation.json"}</w:instrText>
      </w:r>
      <w:r w:rsidRPr="00637DE0">
        <w:fldChar w:fldCharType="separate"/>
      </w:r>
      <w:r w:rsidRPr="00637DE0">
        <w:t>(Koro et al., 2017)</w:t>
      </w:r>
      <w:r w:rsidRPr="00637DE0">
        <w:fldChar w:fldCharType="end"/>
      </w:r>
      <w:r w:rsidRPr="00637DE0">
        <w:t>. Siswa</w:t>
      </w:r>
      <w:r>
        <w:rPr>
          <w:lang w:val="en-US"/>
        </w:rPr>
        <w:t xml:space="preserve"> dengan </w:t>
      </w:r>
      <w:r w:rsidRPr="00637DE0">
        <w:t xml:space="preserve">goal setting </w:t>
      </w:r>
      <w:r>
        <w:rPr>
          <w:lang w:val="en-US"/>
        </w:rPr>
        <w:t>yang jelas</w:t>
      </w:r>
      <w:r w:rsidRPr="00637DE0">
        <w:t xml:space="preserve"> </w:t>
      </w:r>
      <w:r>
        <w:rPr>
          <w:lang w:val="en-US"/>
        </w:rPr>
        <w:t xml:space="preserve">dapat </w:t>
      </w:r>
      <w:r w:rsidRPr="00637DE0">
        <w:t xml:space="preserve">mengatur dirinya </w:t>
      </w:r>
      <w:r>
        <w:rPr>
          <w:lang w:val="en-US"/>
        </w:rPr>
        <w:t xml:space="preserve">sendiri </w:t>
      </w:r>
      <w:r w:rsidRPr="00637DE0">
        <w:t>untuk menguasai m</w:t>
      </w:r>
      <w:r>
        <w:rPr>
          <w:lang w:val="en-US"/>
        </w:rPr>
        <w:t>ata</w:t>
      </w:r>
      <w:r w:rsidRPr="00637DE0">
        <w:t xml:space="preserve"> pelajaran </w:t>
      </w:r>
      <w:r w:rsidRPr="00637DE0">
        <w:fldChar w:fldCharType="begin" w:fldLock="1"/>
      </w:r>
      <w:r w:rsidRPr="00637DE0">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637DE0">
        <w:fldChar w:fldCharType="separate"/>
      </w:r>
      <w:r w:rsidRPr="00637DE0">
        <w:t>(Tarmilia et al., 2021)</w:t>
      </w:r>
      <w:r w:rsidRPr="00637DE0">
        <w:fldChar w:fldCharType="end"/>
      </w:r>
      <w:r w:rsidRPr="00637DE0">
        <w:t xml:space="preserve">, siswa yang berfokus pada </w:t>
      </w:r>
      <w:r w:rsidRPr="00637DE0">
        <w:rPr>
          <w:i/>
          <w:iCs/>
        </w:rPr>
        <w:t xml:space="preserve">goal setting </w:t>
      </w:r>
      <w:r w:rsidRPr="00637DE0">
        <w:t xml:space="preserve">cenderung tidak terlambat dalam pengerjaan </w:t>
      </w:r>
      <w:r w:rsidRPr="00637DE0">
        <w:lastRenderedPageBreak/>
        <w:t>tugas, m</w:t>
      </w:r>
      <w:r>
        <w:rPr>
          <w:lang w:val="en-US"/>
        </w:rPr>
        <w:t xml:space="preserve">au </w:t>
      </w:r>
      <w:r w:rsidRPr="00637DE0">
        <w:t xml:space="preserve">belajar, mengurangi </w:t>
      </w:r>
      <w:r>
        <w:rPr>
          <w:lang w:val="en-US"/>
        </w:rPr>
        <w:t>aktivitas bermain</w:t>
      </w:r>
      <w:r w:rsidRPr="00637DE0">
        <w:t xml:space="preserve">, </w:t>
      </w:r>
      <w:r>
        <w:rPr>
          <w:lang w:val="en-US"/>
        </w:rPr>
        <w:t xml:space="preserve">percaya diri dengan kemampuannya, dan memiliki pengaruh </w:t>
      </w:r>
      <w:r w:rsidRPr="00637DE0">
        <w:t xml:space="preserve">positif </w:t>
      </w:r>
      <w:r w:rsidRPr="00637DE0">
        <w:fldChar w:fldCharType="begin" w:fldLock="1"/>
      </w:r>
      <w:r w:rsidRPr="00637DE0">
        <w:instrText>ADDIN CSL_CITATION {"citationItems":[{"id":"ITEM-1","itemData":{"abstract":"Kebiasaan bermain game online yang tidak disertai dengan self control yang baik akan menyebabkan masalah prokrastinasi akademik. Tujuan penelitian ini untuk mengetahui kontribusi antara self control dan kecanduan game online terhadap prokrastinasi akademik siswa kelas XI di SMK ISFI Banjarmasin. Penelitian ini menggunakan pendekatan kuantitatif dengan jenis penelitian kontribusi. Alat pengumpulan data menggunakan angket dan teknik penarikan sampel dengan cara sampel jenuh yaitu semua populasi dijadikan samapel. Teknik analisis data menggunakan statistik deskriptif, dan regresi liniear berganda. Hasil dari penelitian yang dilakukan di SMK ISFI Banjarmasin, siswa kelas XI memiliki self control dalam kategori rendah, sedangkan pada kecanduan game online dalam kategori sedang, dan pada prokrastinasi akademik dalam kategori sedang. Hasil penelitian diperoleh sig 0,000 &lt; 0,05 dan nilai Fhitung 26,939 &gt; Ftabel 3,08. Sehingga dapat disimpulkan bahwa terdapat kontribusi secara simultan atau bersama antara variabel self control dan kecanduan game online terhadap prokrastinasi akademik.","author":[{"dropping-particle":"","family":"Rahmawati","given":"Sri Indah","non-dropping-particle":"","parse-names":false,"suffix":""}],"container-title":"Jurnal Pelayanan Bimbingan dan Konseling","id":"ITEM-1","issue":"2","issued":{"date-parts":[["2019"]]},"page":"155-161","title":"The Effect Of Goal Setting And Self-Control On Academic Procrastination In Class Xi Students At Smkn 4 Banjarmasin","type":"article-journal","volume":"2"},"uris":["http://www.mendeley.com/documents/?uuid=bf487cda-3b79-4663-80e3-52626727b224"]}],"mendeley":{"formattedCitation":"(Rahmawati, 2019)","plainTextFormattedCitation":"(Rahmawati, 2019)","previouslyFormattedCitation":"(Rahmawati, 2019)"},"properties":{"noteIndex":0},"schema":"https://github.com/citation-style-language/schema/raw/master/csl-citation.json"}</w:instrText>
      </w:r>
      <w:r w:rsidRPr="00637DE0">
        <w:fldChar w:fldCharType="separate"/>
      </w:r>
      <w:r w:rsidRPr="00637DE0">
        <w:t>(Rahmawati, 2019)</w:t>
      </w:r>
      <w:r w:rsidRPr="00637DE0">
        <w:fldChar w:fldCharType="end"/>
      </w:r>
      <w:r w:rsidRPr="00637DE0">
        <w:t>.</w:t>
      </w:r>
      <w:r w:rsidRPr="00637DE0">
        <w:rPr>
          <w:b/>
          <w:bCs/>
        </w:rPr>
        <w:t xml:space="preserve"> </w:t>
      </w:r>
      <w:r w:rsidRPr="00637DE0">
        <w:t>Tarmilia (2021) pada penelitiannya menyebutkan bahwa hanya 19,1%</w:t>
      </w:r>
      <w:r>
        <w:rPr>
          <w:lang w:val="en-US"/>
        </w:rPr>
        <w:t xml:space="preserve"> </w:t>
      </w:r>
      <w:r w:rsidRPr="00637DE0">
        <w:t>siswa dengan usia 16 sampai 18 tahun yang teratu</w:t>
      </w:r>
      <w:r>
        <w:rPr>
          <w:lang w:val="en-US"/>
        </w:rPr>
        <w:t xml:space="preserve">r belajar </w:t>
      </w:r>
      <w:r w:rsidRPr="00637DE0">
        <w:t xml:space="preserve">dan 38,3% yang fokus dalam belajarnya. Penelitian Clarke (2009) menyatakan bahwa pelatihan </w:t>
      </w:r>
      <w:r w:rsidRPr="00637DE0">
        <w:rPr>
          <w:i/>
          <w:iCs/>
        </w:rPr>
        <w:t>goal setting</w:t>
      </w:r>
      <w:r w:rsidRPr="00637DE0">
        <w:t xml:space="preserve"> dapat meningkatkan u</w:t>
      </w:r>
      <w:r>
        <w:rPr>
          <w:lang w:val="en-US"/>
        </w:rPr>
        <w:t>paya</w:t>
      </w:r>
      <w:r w:rsidRPr="00637DE0">
        <w:t xml:space="preserve"> </w:t>
      </w:r>
      <w:r>
        <w:rPr>
          <w:lang w:val="en-US"/>
        </w:rPr>
        <w:t>mencapai</w:t>
      </w:r>
      <w:r w:rsidRPr="00637DE0">
        <w:t xml:space="preserve"> tujuan dalam me</w:t>
      </w:r>
      <w:r>
        <w:rPr>
          <w:lang w:val="en-US"/>
        </w:rPr>
        <w:t>lakukan</w:t>
      </w:r>
      <w:r w:rsidRPr="00637DE0">
        <w:t xml:space="preserve"> </w:t>
      </w:r>
      <w:r>
        <w:rPr>
          <w:lang w:val="en-US"/>
        </w:rPr>
        <w:t xml:space="preserve">tugas akademik </w:t>
      </w:r>
      <w:r w:rsidRPr="00637DE0">
        <w:fldChar w:fldCharType="begin" w:fldLock="1"/>
      </w:r>
      <w:r w:rsidRPr="00637DE0">
        <w:instrText>ADDIN CSL_CITATION {"citationItems":[{"id":"ITEM-1","itemData":{"abstract":"Motivasi belajar agama Islam adalah gejala psikologis dari dalam jiwa dalam bentuk dorongan pertumbuhan dan perubahan diri seseorang dalam tingkah laku baru berkat pengalaman dan latihan untuk mencapai tujuan yang dikehendaki serta mendapat kepuasan. Terdapat dua faktor yang dapat mempengaruhi motivasi belajar agama Islam pada individu, yaitu faktor dari dalam individu (internal) dan faktor dari luar diri individu (eksternal). Faktor internal adalah adanya faktor fisiologis, faktor emosi, kebiasaan yang dapat menjadi motivator, faktor mental set, nilai dan sikap individu. Selanjutnya faktor eksternal adalah tujuan belajar, strategi belajar dan lingkungan belajar yang merangsang mahasiswa mengembangkan pemikiran ilmiahnya, penetapan tujuan, konsentrasi pada tujuan. Salah satu faktor yang mempengaruhi motivasi belajar agama Islam pada mahasiswa adalah penetapan tujuan (goal setting)yaitu sebuah perlakuan yang diberikan kepada subjek dengan dasar pemikiran bahwa setiap orang memiliki suatu keinginan untuk mencapai hasil spesifik atau tujuan yang diharapkan dapat tercapai, penetapan tujuan mempengaruhi proses belajar dengan cara mengarahkan perhatian dan tindakan, memobilisasi pengerahan usaha, memperpanjang lamanya pengerahan usaha, dan memotivasi individu untuk mengembangkan strategi yang relevan untuk mencapai tujuan belajar.","author":[{"dropping-particle":"","family":"Arief","given":"Setiawan Nugroho","non-dropping-particle":"","parse-names":false,"suffix":""}],"id":"ITEM-1","issued":{"date-parts":[["2017"]]},"page":"31-51","title":"Pengaruh Pelatihan Penetapan Tujuan (Goal Setting) Untuk Meningkatkan Motivasi Belajar Agama Islam Pada Mahasiswa","type":"article-journal","volume":"XII"},"uris":["http://www.mendeley.com/documents/?uuid=0d1b2729-4f51-42d8-81d1-113f31bf2b63"]}],"mendeley":{"formattedCitation":"(Arief, 2017)","plainTextFormattedCitation":"(Arief, 2017)","previouslyFormattedCitation":"(Arief, 2017)"},"properties":{"noteIndex":0},"schema":"https://github.com/citation-style-language/schema/raw/master/csl-citation.json"}</w:instrText>
      </w:r>
      <w:r w:rsidRPr="00637DE0">
        <w:fldChar w:fldCharType="separate"/>
      </w:r>
      <w:r w:rsidRPr="00637DE0">
        <w:t>(Arief, 2017)</w:t>
      </w:r>
      <w:r w:rsidRPr="00637DE0">
        <w:fldChar w:fldCharType="end"/>
      </w:r>
      <w:r w:rsidRPr="00637DE0">
        <w:t xml:space="preserve">. </w:t>
      </w:r>
      <w:r w:rsidRPr="00637DE0">
        <w:rPr>
          <w:i/>
          <w:iCs/>
        </w:rPr>
        <w:t>Goal sett</w:t>
      </w:r>
      <w:r>
        <w:rPr>
          <w:i/>
          <w:iCs/>
          <w:lang w:val="en-US"/>
        </w:rPr>
        <w:t xml:space="preserve">ing </w:t>
      </w:r>
      <w:r>
        <w:rPr>
          <w:lang w:val="en-US"/>
        </w:rPr>
        <w:t>didasarkan pada</w:t>
      </w:r>
      <w:r w:rsidRPr="00637DE0">
        <w:t xml:space="preserve"> teori kognitif bahwa</w:t>
      </w:r>
      <w:r>
        <w:rPr>
          <w:lang w:val="en-US"/>
        </w:rPr>
        <w:t xml:space="preserve"> orang</w:t>
      </w:r>
      <w:r w:rsidRPr="00637DE0">
        <w:t xml:space="preserve"> selalu mempunyai tujuan pada setiap tindakan, </w:t>
      </w:r>
      <w:r>
        <w:rPr>
          <w:lang w:val="en-US"/>
        </w:rPr>
        <w:t>bukan sekedar reflek atau reaksi</w:t>
      </w:r>
      <w:r w:rsidRPr="00637DE0">
        <w:t xml:space="preserve"> </w:t>
      </w:r>
      <w:r w:rsidRPr="00637DE0">
        <w:fldChar w:fldCharType="begin" w:fldLock="1"/>
      </w:r>
      <w:r w:rsidR="000A0C7C">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setting.\r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Sidoarjo","type":"article-journal","volume":"2"},"uris":["http://www.mendeley.com/documents/?uuid=181f7a28-4b49-4626-bba3-4c9cf7007a91"]}],"mendeley":{"formattedCitation":"(Ramadhani, Fahmawati, &amp; Affandi, 2021)","plainTextFormattedCitation":"(Ramadhani, Fahmawati, &amp; Affandi, 2021)","previouslyFormattedCitation":"(Ramadhani et al., 2021)"},"properties":{"noteIndex":0},"schema":"https://github.com/citation-style-language/schema/raw/master/csl-citation.json"}</w:instrText>
      </w:r>
      <w:r w:rsidRPr="00637DE0">
        <w:fldChar w:fldCharType="separate"/>
      </w:r>
      <w:r w:rsidR="000A0C7C" w:rsidRPr="000A0C7C">
        <w:t>(Ramadhani, Fahmawati, &amp; Affandi, 2021)</w:t>
      </w:r>
      <w:r w:rsidRPr="00637DE0">
        <w:fldChar w:fldCharType="end"/>
      </w:r>
      <w:r w:rsidRPr="00637DE0">
        <w:rPr>
          <w:b/>
          <w:bCs/>
        </w:rPr>
        <w:t xml:space="preserve">. </w:t>
      </w:r>
    </w:p>
    <w:p w14:paraId="26F486B8" w14:textId="77777777" w:rsidR="00D46402" w:rsidRPr="00637DE0" w:rsidRDefault="00D46402" w:rsidP="00D46402">
      <w:pPr>
        <w:ind w:firstLine="720"/>
        <w:jc w:val="both"/>
        <w:rPr>
          <w:b/>
          <w:bCs/>
        </w:rPr>
      </w:pPr>
      <w:r w:rsidRPr="00637DE0">
        <w:t xml:space="preserve">Peneliti ingin melakukan penelitian dengan menerapkan </w:t>
      </w:r>
      <w:r w:rsidRPr="00637DE0">
        <w:rPr>
          <w:i/>
          <w:iCs/>
        </w:rPr>
        <w:t>goal setting</w:t>
      </w:r>
      <w:r w:rsidRPr="00637DE0">
        <w:t xml:space="preserve"> untuk meningkatkan </w:t>
      </w:r>
      <w:r w:rsidRPr="00637DE0">
        <w:rPr>
          <w:i/>
          <w:iCs/>
        </w:rPr>
        <w:t>self regulation learning</w:t>
      </w:r>
      <w:r w:rsidRPr="00637DE0">
        <w:t xml:space="preserve"> dengan metode </w:t>
      </w:r>
      <w:r w:rsidRPr="00637DE0">
        <w:rPr>
          <w:i/>
          <w:iCs/>
        </w:rPr>
        <w:t>non-randomized control trial</w:t>
      </w:r>
      <w:r w:rsidRPr="00637DE0">
        <w:t xml:space="preserve">, karena pelatihan dengan menerapkan </w:t>
      </w:r>
      <w:r w:rsidRPr="00637DE0">
        <w:rPr>
          <w:i/>
          <w:iCs/>
        </w:rPr>
        <w:t>goal setting</w:t>
      </w:r>
      <w:r w:rsidRPr="00637DE0">
        <w:t xml:space="preserve"> ini memiliki manfaat untuk siswa agar terinspirasi dalam sukses belajar, dapat m</w:t>
      </w:r>
      <w:r>
        <w:rPr>
          <w:lang w:val="en-US"/>
        </w:rPr>
        <w:t>engidentifikasi kekuatan dan kelemahan</w:t>
      </w:r>
      <w:r w:rsidRPr="00637DE0">
        <w:t>, men</w:t>
      </w:r>
      <w:r>
        <w:rPr>
          <w:lang w:val="en-US"/>
        </w:rPr>
        <w:t>gidentifikasi tujuan pem</w:t>
      </w:r>
      <w:r w:rsidRPr="00637DE0">
        <w:t>belajar</w:t>
      </w:r>
      <w:r>
        <w:rPr>
          <w:lang w:val="en-US"/>
        </w:rPr>
        <w:t>an</w:t>
      </w:r>
      <w:r w:rsidRPr="00637DE0">
        <w:t>, me</w:t>
      </w:r>
      <w:r>
        <w:rPr>
          <w:lang w:val="en-US"/>
        </w:rPr>
        <w:t>nggunakan</w:t>
      </w:r>
      <w:r w:rsidRPr="00637DE0">
        <w:t xml:space="preserve"> umpan balik untuk men</w:t>
      </w:r>
      <w:r>
        <w:rPr>
          <w:lang w:val="en-US"/>
        </w:rPr>
        <w:t>ggapai</w:t>
      </w:r>
      <w:r w:rsidRPr="00637DE0">
        <w:t xml:space="preserve"> tujuan, </w:t>
      </w:r>
      <w:r>
        <w:rPr>
          <w:lang w:val="en-US"/>
        </w:rPr>
        <w:t xml:space="preserve">memiliki </w:t>
      </w:r>
      <w:r w:rsidRPr="00637DE0">
        <w:t>komitmen m</w:t>
      </w:r>
      <w:r>
        <w:rPr>
          <w:lang w:val="en-US"/>
        </w:rPr>
        <w:t>enggapai</w:t>
      </w:r>
      <w:r w:rsidRPr="00637DE0">
        <w:t xml:space="preserve"> tujuan</w:t>
      </w:r>
      <w:r>
        <w:rPr>
          <w:lang w:val="en-US"/>
        </w:rPr>
        <w:t>nya</w:t>
      </w:r>
      <w:r w:rsidRPr="00637DE0">
        <w:t xml:space="preserve"> </w:t>
      </w:r>
      <w:r w:rsidRPr="00637DE0">
        <w:fldChar w:fldCharType="begin" w:fldLock="1"/>
      </w:r>
      <w:r w:rsidRPr="00637DE0">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637DE0">
        <w:fldChar w:fldCharType="separate"/>
      </w:r>
      <w:r w:rsidRPr="00637DE0">
        <w:t>(Tarmilia et al., 2021)</w:t>
      </w:r>
      <w:r w:rsidRPr="00637DE0">
        <w:fldChar w:fldCharType="end"/>
      </w:r>
      <w:r w:rsidRPr="00637DE0">
        <w:t xml:space="preserve">. Pelatihan dilakukan untuk menjadi dasar penelitian pengembangan dalam meningkatkan </w:t>
      </w:r>
      <w:r w:rsidRPr="00637DE0">
        <w:rPr>
          <w:i/>
          <w:iCs/>
        </w:rPr>
        <w:t>self regulation learning</w:t>
      </w:r>
      <w:r w:rsidRPr="00637DE0">
        <w:t xml:space="preserve">, agar siswa dapat meyakini akan kemampuan yang dimiliki. Tujuan pelatihan ini untuk menganalisis penerapan </w:t>
      </w:r>
      <w:r w:rsidRPr="00637DE0">
        <w:rPr>
          <w:i/>
          <w:iCs/>
        </w:rPr>
        <w:t>goal setting</w:t>
      </w:r>
      <w:r w:rsidRPr="00637DE0">
        <w:t xml:space="preserve"> dalam meningkatkan </w:t>
      </w:r>
      <w:r w:rsidRPr="00637DE0">
        <w:rPr>
          <w:i/>
          <w:iCs/>
        </w:rPr>
        <w:t>self regulation learning</w:t>
      </w:r>
      <w:r w:rsidRPr="00637DE0">
        <w:t xml:space="preserve"> siswa.</w:t>
      </w:r>
    </w:p>
    <w:p w14:paraId="0DE0FDEA" w14:textId="77777777" w:rsidR="00D46402" w:rsidRDefault="00D46402" w:rsidP="0037095C">
      <w:pPr>
        <w:ind w:firstLine="567"/>
        <w:jc w:val="both"/>
      </w:pPr>
    </w:p>
    <w:p w14:paraId="0B79AEE9" w14:textId="77777777" w:rsidR="0037095C" w:rsidRPr="004D7911" w:rsidRDefault="0037095C" w:rsidP="0037095C">
      <w:pPr>
        <w:jc w:val="both"/>
        <w:rPr>
          <w:b/>
        </w:rPr>
      </w:pPr>
      <w:r w:rsidRPr="004D7911">
        <w:rPr>
          <w:b/>
        </w:rPr>
        <w:t>METODE</w:t>
      </w:r>
    </w:p>
    <w:p w14:paraId="5637DD43" w14:textId="630FF70C" w:rsidR="00D46402" w:rsidRPr="0077266C" w:rsidRDefault="00D46402" w:rsidP="00D46402">
      <w:pPr>
        <w:pStyle w:val="ListParagraph"/>
        <w:ind w:left="0" w:firstLine="720"/>
        <w:jc w:val="both"/>
        <w:rPr>
          <w:lang w:val="en-US"/>
        </w:rPr>
      </w:pPr>
      <w:r w:rsidRPr="0077266C">
        <w:rPr>
          <w:lang w:val="en-US"/>
        </w:rPr>
        <w:t xml:space="preserve">Pendekatan ini menggunakan variabel </w:t>
      </w:r>
      <w:r w:rsidRPr="0077266C">
        <w:rPr>
          <w:i/>
          <w:iCs/>
          <w:lang w:val="en-US"/>
        </w:rPr>
        <w:t>independent</w:t>
      </w:r>
      <w:r w:rsidRPr="0077266C">
        <w:rPr>
          <w:lang w:val="en-US"/>
        </w:rPr>
        <w:t xml:space="preserve"> berupa </w:t>
      </w:r>
      <w:r w:rsidRPr="0077266C">
        <w:rPr>
          <w:i/>
          <w:iCs/>
          <w:lang w:val="en-US"/>
        </w:rPr>
        <w:t xml:space="preserve">goal setting </w:t>
      </w:r>
      <w:r w:rsidRPr="0077266C">
        <w:rPr>
          <w:lang w:val="en-US"/>
        </w:rPr>
        <w:t xml:space="preserve">dan variabel </w:t>
      </w:r>
      <w:r w:rsidRPr="0077266C">
        <w:rPr>
          <w:i/>
          <w:iCs/>
          <w:lang w:val="en-US"/>
        </w:rPr>
        <w:t xml:space="preserve">dependent </w:t>
      </w:r>
      <w:r w:rsidRPr="0077266C">
        <w:rPr>
          <w:lang w:val="en-US"/>
        </w:rPr>
        <w:t xml:space="preserve">berupa </w:t>
      </w:r>
      <w:r w:rsidRPr="0077266C">
        <w:rPr>
          <w:i/>
          <w:iCs/>
          <w:lang w:val="en-US"/>
        </w:rPr>
        <w:t xml:space="preserve">self regulation learning. </w:t>
      </w:r>
      <w:r w:rsidRPr="0077266C">
        <w:rPr>
          <w:lang w:val="en-US"/>
        </w:rPr>
        <w:t xml:space="preserve">Menggunakan metode penelitian kuantitatif quasi eksperimen dengan desain </w:t>
      </w:r>
      <w:r w:rsidRPr="0077266C">
        <w:rPr>
          <w:i/>
          <w:iCs/>
          <w:lang w:val="en-US"/>
        </w:rPr>
        <w:t>non-randomized control group pretest post-test design.</w:t>
      </w:r>
      <w:r w:rsidRPr="0077266C">
        <w:rPr>
          <w:lang w:val="en-US"/>
        </w:rPr>
        <w:t xml:space="preserve"> Menurut </w:t>
      </w:r>
      <w:r w:rsidRPr="0077266C">
        <w:rPr>
          <w:lang w:val="en-US"/>
        </w:rPr>
        <w:fldChar w:fldCharType="begin" w:fldLock="1"/>
      </w:r>
      <w:r w:rsidRPr="0077266C">
        <w:rPr>
          <w:lang w:val="en-US"/>
        </w:rPr>
        <w:instrText>ADDIN CSL_CITATION {"citationItems":[{"id":"ITEM-1","itemData":{"DOI":"10.20961/inkuiri.v9i1.41376","ISSN":"2252-7893","abstract":"&lt;p&gt;Penelitian ini bertujuan untuk mengetahui adakah perbedaan motivasi dan hasil belajar siswa yang menggunakan kolaborasi QRCE dan pembelajaran konvensional pada materi konsep mol. Penelitian dilakukan pada bulan Februari hingga Juli 2019. Populasi dalam penelitian ini meliputi siswa kelas X SMK Kesehatan Purworejo tahun pelajaran 2018/ 2019 yang terdiri dari 5 kelas. Jenis penelitian yang digunakan adalah &lt;em&gt;non randomized &lt;/em&gt;&lt;em&gt;p&lt;/em&gt;&lt;em&gt;re-test and &lt;/em&gt;&lt;em&gt;p&lt;/em&gt;&lt;em&gt;ost&lt;/em&gt;&lt;em&gt;-&lt;/em&gt;&lt;em&gt;test control grou&lt;/em&gt;&lt;em&gt;p&lt;/em&gt;. Pengambilan sampel dilakukan dengan menggunakan teknik &lt;em&gt;cluster random sampling. &lt;/em&gt;Sampel terdiri dari dua kelas yaitu kelas X Farmasi 1 (kontrol) dan X Farmasi 2 (eksperimen). Teknik pengumpulan data menggunakan teknik tes dan angket. Teknik analisis data untuk uji hipotesis dilakukan dengan tes nonparametrik Mann-Whitney. Dari hasil penelitian dan analisis yang telah dilakukan menunjukkan: 1) Ada perbedaan motivasi belajar siswa yang menggunakan kolaborasi QRCE dan pembelajaran konvensional pada materi konsep mol dibuktikan dengan nilai signifikansi untuk motivasi belajar 0,030. 2) Ada perbedaan hasil belajar siswa yang menggunakan kolaborasi QRCE dan pembelajaran konvensional pada materi konsep mol dibuktikan dengan nilai signifikansi sebesar 0,024.&lt;/p&gt;","author":[{"dropping-particle":"","family":"Tyasning","given":"Diah Megasari","non-dropping-particle":"","parse-names":false,"suffix":""},{"dropping-particle":"","family":"Fadhilah","given":"Arini","non-dropping-particle":"","parse-names":false,"suffix":""}],"container-title":"INKUIRI: Jurnal Pendidikan IPA","id":"ITEM-1","issue":"1","issued":{"date-parts":[["2020"]]},"page":"13","title":"Efektivitas Kolaborasi Qr Code Dan Edmodo (Qrce) Terhadap Motivasi Serta Hasil Belajar Materi Konsep Mol Pada Siswa Kelas X Smk Kesehatan Purworejo Tahun Pelajaran 2018/ 2019","type":"article-journal","volume":"9"},"uris":["http://www.mendeley.com/documents/?uuid=67a57e95-4c8d-4e4c-b28f-d69836b1f7e6"]}],"mendeley":{"formattedCitation":"(Tyasning &amp; Fadhilah, 2020)","plainTextFormattedCitation":"(Tyasning &amp; Fadhilah, 2020)","previouslyFormattedCitation":"(Tyasning &amp; Fadhilah, 2020)"},"properties":{"noteIndex":0},"schema":"https://github.com/citation-style-language/schema/raw/master/csl-citation.json"}</w:instrText>
      </w:r>
      <w:r w:rsidRPr="0077266C">
        <w:rPr>
          <w:lang w:val="en-US"/>
        </w:rPr>
        <w:fldChar w:fldCharType="separate"/>
      </w:r>
      <w:r w:rsidRPr="0077266C">
        <w:rPr>
          <w:lang w:val="en-US"/>
        </w:rPr>
        <w:t>(Tyasning &amp; Fadhilah, 2020)</w:t>
      </w:r>
      <w:r w:rsidRPr="0077266C">
        <w:rPr>
          <w:lang w:val="en-US"/>
        </w:rPr>
        <w:fldChar w:fldCharType="end"/>
      </w:r>
      <w:r w:rsidRPr="0077266C">
        <w:rPr>
          <w:lang w:val="en-US"/>
        </w:rPr>
        <w:t xml:space="preserve"> </w:t>
      </w:r>
      <w:r w:rsidRPr="0077266C">
        <w:rPr>
          <w:i/>
          <w:iCs/>
          <w:lang w:val="en-US"/>
        </w:rPr>
        <w:t xml:space="preserve">non randomized control trial </w:t>
      </w:r>
      <w:r w:rsidRPr="0077266C">
        <w:rPr>
          <w:lang w:val="en-US"/>
        </w:rPr>
        <w:t xml:space="preserve">adalah penelitian yang pelaksanaannya dengan dua kelompok tanpa melakukan randomisasi, dimana satu kelompok diberi perlakuan dan kelompok lainnya sebagai kelompok kontrol yang nantinya akan diamati sebelum dan sesudahnya. Desain ini juga biasa dilakukan dalam penelitian pendidikan </w:t>
      </w:r>
      <w:r w:rsidRPr="0077266C">
        <w:rPr>
          <w:lang w:val="en-US"/>
        </w:rPr>
        <w:fldChar w:fldCharType="begin" w:fldLock="1"/>
      </w:r>
      <w:r w:rsidR="000A0C7C">
        <w:rPr>
          <w:lang w:val="en-US"/>
        </w:rPr>
        <w:instrText>ADDIN CSL_CITATION {"citationItems":[{"id":"ITEM-1","itemData":{"DOI":"10.17509/ijpe.v3i2.22104","ISSN":"2599-2821","abstract":"Kendala yang sering ditemui guru dalam mengajar Matematika diantaranya rendahnya prestasi siswa dan motivasi siswa yang cenderung rendah. Salah satu alternatif yang dapat digunakan dalam pembelajaran Matematika yaitu dengan menerapkan pendekatan Realistic Mathemathic Education (RME) dengan Teknik Pair Checks pada materi pecahan. Dengan pendekatan RME dengan Teknik Pair Checks diharapkan adanya perubahan pada prestasi belajar siswa dalam pelajaran Matematika materi pecahan. Penelitian ini bertujuan untuk mengetahui Pengaruh RME dengan Teknik Pair Checks Materi Pecahan Terhadap Prestasi Siswa Kelas IV SDN Babakan Kadu. Metode yang digunakan dalam penelitian kuantitatif ini menggunakan metode quasi eksperimen dengan design Nonrandomized Control Group, Pretest–Posttest Design. Penelitian ini dilakukan di SDN Babakan Kadu. Populasi penelitian ini adalah siswa kelas IV SDN Babakan Kadu yang berjumlah 58 siswa. Seluruh populasi digunakan penelitian maka disebut sampel total. Teknik pengumpulan data melakukan tes (pretest dan postest). Penelitian ini mendapatkan hasil bawah terdapat perbedaan yang signifikan antara kelas kontrol dan kelas eksperimen. Berdasarkan uji hipotesis yang dilakukan dengan aplikasi SPSS 16, memperoleh sig 0,002 0,05 yang berarti terdapat pengaruh yang signifikan dan Ho ditolak. RME dengan teknik pair checks memiliki pengaruh positif terhadap hasil belajar pecahan pada Mata Pelajaran Matematika siswa kelas IV SDN Babakan Kadu dengan nilai rata-rata postest kelas eksperimen kelas kontrol (66,66 56,59).","author":[{"dropping-particle":"","family":"Fitriani","given":"Pipit","non-dropping-particle":"","parse-names":false,"suffix":""},{"dropping-particle":"","family":"Permana","given":"Rahmat","non-dropping-particle":"","parse-names":false,"suffix":""},{"dropping-particle":"","family":"Nugraha","given":"Mohammad Fahmi","non-dropping-particle":"","parse-names":false,"suffix":""}],"container-title":"Indonesian Journal of Primary Education","id":"ITEM-1","issue":"2","issued":{"date-parts":[["2019"]]},"page":"73-82","title":"Pengaruh Realistic Mathemathic Education (RME) dengan Teknik Pair Cheks pada Materi Pecahan terhadap Prestasi Siswa SD","type":"article-journal","volume":"3"},"uris":["http://www.mendeley.com/documents/?uuid=6da1508e-fdab-4e22-b296-4247a6e30974"]}],"mendeley":{"formattedCitation":"(Fitriani, Permana, &amp; Nugraha, 2019)","plainTextFormattedCitation":"(Fitriani, Permana, &amp; Nugraha, 2019)","previouslyFormattedCitation":"(Fitriani et al., 2019)"},"properties":{"noteIndex":0},"schema":"https://github.com/citation-style-language/schema/raw/master/csl-citation.json"}</w:instrText>
      </w:r>
      <w:r w:rsidRPr="0077266C">
        <w:rPr>
          <w:lang w:val="en-US"/>
        </w:rPr>
        <w:fldChar w:fldCharType="separate"/>
      </w:r>
      <w:r w:rsidR="000A0C7C" w:rsidRPr="000A0C7C">
        <w:rPr>
          <w:lang w:val="en-US"/>
        </w:rPr>
        <w:t>(Fitriani, Permana, &amp; Nugraha, 2019)</w:t>
      </w:r>
      <w:r w:rsidRPr="0077266C">
        <w:rPr>
          <w:lang w:val="en-US"/>
        </w:rPr>
        <w:fldChar w:fldCharType="end"/>
      </w:r>
      <w:r w:rsidRPr="0077266C">
        <w:rPr>
          <w:lang w:val="en-US"/>
        </w:rPr>
        <w:t>.</w:t>
      </w:r>
    </w:p>
    <w:p w14:paraId="38302B28" w14:textId="77777777" w:rsidR="00D46402" w:rsidRPr="0077266C" w:rsidRDefault="00D46402" w:rsidP="00D46402">
      <w:pPr>
        <w:pStyle w:val="ListParagraph"/>
        <w:ind w:left="0" w:firstLine="720"/>
        <w:jc w:val="both"/>
        <w:rPr>
          <w:lang w:val="en-US"/>
        </w:rPr>
      </w:pPr>
    </w:p>
    <w:p w14:paraId="2AF472E0" w14:textId="77777777" w:rsidR="00D46402" w:rsidRDefault="00D46402" w:rsidP="00D46402">
      <w:pPr>
        <w:pStyle w:val="Caption"/>
        <w:keepNext/>
      </w:pPr>
      <w:r>
        <w:t>Tabel 1. skema non-randomized pretest post-test control group design</w:t>
      </w:r>
    </w:p>
    <w:tbl>
      <w:tblPr>
        <w:tblStyle w:val="TableGrid"/>
        <w:tblW w:w="0" w:type="auto"/>
        <w:tblInd w:w="2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3"/>
        <w:gridCol w:w="990"/>
        <w:gridCol w:w="1283"/>
        <w:gridCol w:w="1178"/>
      </w:tblGrid>
      <w:tr w:rsidR="00D46402" w:rsidRPr="0077266C" w14:paraId="6138F775" w14:textId="77777777" w:rsidTr="002C65EB">
        <w:tc>
          <w:tcPr>
            <w:tcW w:w="1993" w:type="dxa"/>
          </w:tcPr>
          <w:p w14:paraId="7EE7D0F1" w14:textId="77777777" w:rsidR="00D46402" w:rsidRPr="0077266C" w:rsidRDefault="00D46402" w:rsidP="002C65EB">
            <w:pPr>
              <w:pStyle w:val="ListParagraph"/>
              <w:ind w:left="0"/>
              <w:jc w:val="both"/>
            </w:pPr>
          </w:p>
        </w:tc>
        <w:tc>
          <w:tcPr>
            <w:tcW w:w="990" w:type="dxa"/>
            <w:vMerge w:val="restart"/>
          </w:tcPr>
          <w:p w14:paraId="1E479807" w14:textId="77777777" w:rsidR="00D46402" w:rsidRPr="0077266C" w:rsidRDefault="00D46402" w:rsidP="002C65EB">
            <w:pPr>
              <w:pStyle w:val="ListParagraph"/>
              <w:ind w:left="0"/>
              <w:jc w:val="center"/>
              <w:rPr>
                <w:b/>
                <w:bCs/>
                <w:i/>
                <w:iCs/>
              </w:rPr>
            </w:pPr>
            <w:r w:rsidRPr="0077266C">
              <w:rPr>
                <w:b/>
                <w:bCs/>
                <w:i/>
                <w:iCs/>
              </w:rPr>
              <w:t>Prestest</w:t>
            </w:r>
          </w:p>
        </w:tc>
        <w:tc>
          <w:tcPr>
            <w:tcW w:w="1283" w:type="dxa"/>
            <w:vMerge w:val="restart"/>
          </w:tcPr>
          <w:p w14:paraId="3B9FFC5D" w14:textId="77777777" w:rsidR="00D46402" w:rsidRPr="0077266C" w:rsidRDefault="00D46402" w:rsidP="002C65EB">
            <w:pPr>
              <w:pStyle w:val="ListParagraph"/>
              <w:ind w:left="0"/>
              <w:jc w:val="center"/>
              <w:rPr>
                <w:b/>
                <w:bCs/>
              </w:rPr>
            </w:pPr>
            <w:r w:rsidRPr="0077266C">
              <w:rPr>
                <w:b/>
                <w:bCs/>
              </w:rPr>
              <w:t>Perlakuan</w:t>
            </w:r>
          </w:p>
        </w:tc>
        <w:tc>
          <w:tcPr>
            <w:tcW w:w="1178" w:type="dxa"/>
            <w:vMerge w:val="restart"/>
          </w:tcPr>
          <w:p w14:paraId="03A161FE" w14:textId="77777777" w:rsidR="00D46402" w:rsidRPr="0077266C" w:rsidRDefault="00D46402" w:rsidP="002C65EB">
            <w:pPr>
              <w:pStyle w:val="ListParagraph"/>
              <w:ind w:left="0"/>
              <w:jc w:val="center"/>
              <w:rPr>
                <w:b/>
                <w:bCs/>
                <w:i/>
                <w:iCs/>
              </w:rPr>
            </w:pPr>
            <w:r w:rsidRPr="0077266C">
              <w:rPr>
                <w:b/>
                <w:bCs/>
                <w:i/>
                <w:iCs/>
              </w:rPr>
              <w:t>Post-test</w:t>
            </w:r>
          </w:p>
        </w:tc>
      </w:tr>
      <w:tr w:rsidR="00D46402" w:rsidRPr="0077266C" w14:paraId="6CA63E5B" w14:textId="77777777" w:rsidTr="002C65EB">
        <w:tc>
          <w:tcPr>
            <w:tcW w:w="1993" w:type="dxa"/>
          </w:tcPr>
          <w:p w14:paraId="617A2775" w14:textId="77777777" w:rsidR="00D46402" w:rsidRPr="0077266C" w:rsidRDefault="00D46402" w:rsidP="002C65EB">
            <w:pPr>
              <w:pStyle w:val="ListParagraph"/>
              <w:ind w:left="0"/>
              <w:jc w:val="both"/>
            </w:pPr>
          </w:p>
        </w:tc>
        <w:tc>
          <w:tcPr>
            <w:tcW w:w="990" w:type="dxa"/>
            <w:vMerge/>
            <w:tcBorders>
              <w:bottom w:val="single" w:sz="4" w:space="0" w:color="auto"/>
            </w:tcBorders>
          </w:tcPr>
          <w:p w14:paraId="2648992F" w14:textId="77777777" w:rsidR="00D46402" w:rsidRPr="0077266C" w:rsidRDefault="00D46402" w:rsidP="002C65EB">
            <w:pPr>
              <w:pStyle w:val="ListParagraph"/>
              <w:ind w:left="0"/>
              <w:jc w:val="center"/>
            </w:pPr>
          </w:p>
        </w:tc>
        <w:tc>
          <w:tcPr>
            <w:tcW w:w="1283" w:type="dxa"/>
            <w:vMerge/>
            <w:tcBorders>
              <w:bottom w:val="single" w:sz="4" w:space="0" w:color="auto"/>
            </w:tcBorders>
          </w:tcPr>
          <w:p w14:paraId="4A296635" w14:textId="77777777" w:rsidR="00D46402" w:rsidRPr="0077266C" w:rsidRDefault="00D46402" w:rsidP="002C65EB">
            <w:pPr>
              <w:pStyle w:val="ListParagraph"/>
              <w:ind w:left="0"/>
              <w:jc w:val="center"/>
            </w:pPr>
          </w:p>
        </w:tc>
        <w:tc>
          <w:tcPr>
            <w:tcW w:w="1178" w:type="dxa"/>
            <w:vMerge/>
            <w:tcBorders>
              <w:bottom w:val="single" w:sz="4" w:space="0" w:color="auto"/>
            </w:tcBorders>
          </w:tcPr>
          <w:p w14:paraId="3142D9B2" w14:textId="77777777" w:rsidR="00D46402" w:rsidRPr="0077266C" w:rsidRDefault="00D46402" w:rsidP="002C65EB">
            <w:pPr>
              <w:pStyle w:val="ListParagraph"/>
              <w:ind w:left="0"/>
              <w:jc w:val="center"/>
            </w:pPr>
          </w:p>
        </w:tc>
      </w:tr>
      <w:tr w:rsidR="00D46402" w:rsidRPr="0077266C" w14:paraId="11280D08" w14:textId="77777777" w:rsidTr="002C65EB">
        <w:tc>
          <w:tcPr>
            <w:tcW w:w="1993" w:type="dxa"/>
            <w:tcBorders>
              <w:right w:val="single" w:sz="4" w:space="0" w:color="auto"/>
            </w:tcBorders>
          </w:tcPr>
          <w:p w14:paraId="40B307D8" w14:textId="77777777" w:rsidR="00D46402" w:rsidRPr="0077266C" w:rsidRDefault="00D46402" w:rsidP="002C65EB">
            <w:pPr>
              <w:pStyle w:val="ListParagraph"/>
              <w:ind w:left="0"/>
              <w:jc w:val="both"/>
              <w:rPr>
                <w:b/>
                <w:bCs/>
                <w:i/>
                <w:iCs/>
              </w:rPr>
            </w:pPr>
            <w:r w:rsidRPr="0077266C">
              <w:rPr>
                <w:b/>
                <w:bCs/>
                <w:i/>
                <w:iCs/>
              </w:rPr>
              <w:t>Experimental Group</w:t>
            </w:r>
          </w:p>
        </w:tc>
        <w:tc>
          <w:tcPr>
            <w:tcW w:w="990" w:type="dxa"/>
            <w:tcBorders>
              <w:top w:val="single" w:sz="4" w:space="0" w:color="auto"/>
              <w:left w:val="single" w:sz="4" w:space="0" w:color="auto"/>
              <w:bottom w:val="single" w:sz="4" w:space="0" w:color="auto"/>
            </w:tcBorders>
          </w:tcPr>
          <w:p w14:paraId="2F40BAC4" w14:textId="77777777" w:rsidR="00D46402" w:rsidRPr="0077266C" w:rsidRDefault="00D46402" w:rsidP="002C65EB">
            <w:pPr>
              <w:pStyle w:val="ListParagraph"/>
              <w:ind w:left="0"/>
              <w:jc w:val="center"/>
            </w:pPr>
            <w:r w:rsidRPr="0077266C">
              <w:t>Y1</w:t>
            </w:r>
          </w:p>
        </w:tc>
        <w:tc>
          <w:tcPr>
            <w:tcW w:w="1283" w:type="dxa"/>
            <w:tcBorders>
              <w:top w:val="single" w:sz="4" w:space="0" w:color="auto"/>
              <w:bottom w:val="single" w:sz="4" w:space="0" w:color="auto"/>
            </w:tcBorders>
          </w:tcPr>
          <w:p w14:paraId="6149CE1D" w14:textId="77777777" w:rsidR="00D46402" w:rsidRPr="0077266C" w:rsidRDefault="00D46402" w:rsidP="002C65EB">
            <w:pPr>
              <w:pStyle w:val="ListParagraph"/>
              <w:ind w:left="0"/>
              <w:jc w:val="center"/>
            </w:pPr>
            <w:r w:rsidRPr="0077266C">
              <w:t>x</w:t>
            </w:r>
          </w:p>
        </w:tc>
        <w:tc>
          <w:tcPr>
            <w:tcW w:w="1178" w:type="dxa"/>
            <w:tcBorders>
              <w:top w:val="single" w:sz="4" w:space="0" w:color="auto"/>
              <w:bottom w:val="single" w:sz="4" w:space="0" w:color="auto"/>
              <w:right w:val="single" w:sz="4" w:space="0" w:color="auto"/>
            </w:tcBorders>
          </w:tcPr>
          <w:p w14:paraId="6775115D" w14:textId="77777777" w:rsidR="00D46402" w:rsidRPr="0077266C" w:rsidRDefault="00D46402" w:rsidP="002C65EB">
            <w:pPr>
              <w:pStyle w:val="ListParagraph"/>
              <w:ind w:left="0"/>
              <w:jc w:val="center"/>
            </w:pPr>
            <w:r w:rsidRPr="0077266C">
              <w:t>Y2</w:t>
            </w:r>
          </w:p>
        </w:tc>
      </w:tr>
      <w:tr w:rsidR="00D46402" w:rsidRPr="0077266C" w14:paraId="68A8EC27" w14:textId="77777777" w:rsidTr="002C65EB">
        <w:trPr>
          <w:trHeight w:val="570"/>
        </w:trPr>
        <w:tc>
          <w:tcPr>
            <w:tcW w:w="1993" w:type="dxa"/>
            <w:tcBorders>
              <w:right w:val="single" w:sz="4" w:space="0" w:color="auto"/>
            </w:tcBorders>
          </w:tcPr>
          <w:p w14:paraId="4888A321" w14:textId="77777777" w:rsidR="00D46402" w:rsidRPr="0077266C" w:rsidRDefault="00D46402" w:rsidP="002C65EB">
            <w:pPr>
              <w:pStyle w:val="ListParagraph"/>
              <w:ind w:left="0"/>
              <w:jc w:val="both"/>
              <w:rPr>
                <w:b/>
                <w:bCs/>
                <w:i/>
                <w:iCs/>
              </w:rPr>
            </w:pPr>
            <w:r w:rsidRPr="0077266C">
              <w:rPr>
                <w:b/>
                <w:bCs/>
                <w:i/>
                <w:iCs/>
              </w:rPr>
              <w:t>Control Group</w:t>
            </w:r>
          </w:p>
        </w:tc>
        <w:tc>
          <w:tcPr>
            <w:tcW w:w="990" w:type="dxa"/>
            <w:tcBorders>
              <w:top w:val="single" w:sz="4" w:space="0" w:color="auto"/>
              <w:left w:val="single" w:sz="4" w:space="0" w:color="auto"/>
              <w:bottom w:val="single" w:sz="4" w:space="0" w:color="auto"/>
            </w:tcBorders>
          </w:tcPr>
          <w:p w14:paraId="3CE6FDCF" w14:textId="77777777" w:rsidR="00D46402" w:rsidRPr="0077266C" w:rsidRDefault="00D46402" w:rsidP="002C65EB">
            <w:pPr>
              <w:pStyle w:val="ListParagraph"/>
              <w:ind w:left="0"/>
              <w:jc w:val="center"/>
            </w:pPr>
            <w:r w:rsidRPr="0077266C">
              <w:t>Y1</w:t>
            </w:r>
          </w:p>
        </w:tc>
        <w:tc>
          <w:tcPr>
            <w:tcW w:w="1283" w:type="dxa"/>
            <w:tcBorders>
              <w:top w:val="single" w:sz="4" w:space="0" w:color="auto"/>
              <w:bottom w:val="single" w:sz="4" w:space="0" w:color="auto"/>
            </w:tcBorders>
          </w:tcPr>
          <w:p w14:paraId="04A3B95B" w14:textId="77777777" w:rsidR="00D46402" w:rsidRPr="0077266C" w:rsidRDefault="00D46402" w:rsidP="002C65EB">
            <w:pPr>
              <w:pStyle w:val="ListParagraph"/>
              <w:ind w:left="0"/>
              <w:jc w:val="center"/>
            </w:pPr>
            <w:r w:rsidRPr="0077266C">
              <w:t>o</w:t>
            </w:r>
          </w:p>
        </w:tc>
        <w:tc>
          <w:tcPr>
            <w:tcW w:w="1178" w:type="dxa"/>
            <w:tcBorders>
              <w:top w:val="single" w:sz="4" w:space="0" w:color="auto"/>
              <w:bottom w:val="single" w:sz="4" w:space="0" w:color="auto"/>
              <w:right w:val="single" w:sz="4" w:space="0" w:color="auto"/>
            </w:tcBorders>
          </w:tcPr>
          <w:p w14:paraId="180A92A8" w14:textId="77777777" w:rsidR="00D46402" w:rsidRPr="0077266C" w:rsidRDefault="00D46402" w:rsidP="002C65EB">
            <w:pPr>
              <w:pStyle w:val="ListParagraph"/>
              <w:keepNext/>
              <w:ind w:left="0"/>
              <w:jc w:val="center"/>
            </w:pPr>
            <w:r w:rsidRPr="0077266C">
              <w:t>Y2</w:t>
            </w:r>
          </w:p>
        </w:tc>
      </w:tr>
    </w:tbl>
    <w:p w14:paraId="33788C0E" w14:textId="77777777" w:rsidR="00D46402" w:rsidRPr="0077266C" w:rsidRDefault="00D46402" w:rsidP="00D46402">
      <w:pPr>
        <w:pStyle w:val="Caption"/>
        <w:spacing w:line="240" w:lineRule="auto"/>
        <w:rPr>
          <w:sz w:val="24"/>
          <w:szCs w:val="24"/>
        </w:rPr>
      </w:pPr>
    </w:p>
    <w:p w14:paraId="32A1C08A" w14:textId="77777777" w:rsidR="00D46402" w:rsidRPr="0077266C" w:rsidRDefault="00D46402" w:rsidP="00D46402">
      <w:pPr>
        <w:tabs>
          <w:tab w:val="center" w:pos="4252"/>
        </w:tabs>
        <w:jc w:val="both"/>
        <w:rPr>
          <w:b/>
          <w:bCs/>
        </w:rPr>
      </w:pPr>
      <w:r w:rsidRPr="0077266C">
        <w:rPr>
          <w:b/>
          <w:bCs/>
        </w:rPr>
        <w:tab/>
      </w:r>
    </w:p>
    <w:p w14:paraId="0264449B" w14:textId="77777777" w:rsidR="00D46402" w:rsidRPr="0077266C" w:rsidRDefault="00D46402" w:rsidP="00D46402">
      <w:pPr>
        <w:jc w:val="both"/>
      </w:pPr>
      <w:r w:rsidRPr="0077266C">
        <w:rPr>
          <w:b/>
          <w:bCs/>
        </w:rPr>
        <w:tab/>
      </w:r>
      <w:r w:rsidRPr="0077266C">
        <w:t>Sub</w:t>
      </w:r>
      <w:r>
        <w:rPr>
          <w:lang w:val="en-US"/>
        </w:rPr>
        <w:t>y</w:t>
      </w:r>
      <w:r w:rsidRPr="0077266C">
        <w:t xml:space="preserve">ek dalam penelitian ini adalah siswa-siswi SMK Al-Islam “Yapalis” Krian Sidoarjo </w:t>
      </w:r>
      <w:r>
        <w:rPr>
          <w:lang w:val="en-US"/>
        </w:rPr>
        <w:t>yang berj</w:t>
      </w:r>
      <w:r w:rsidRPr="0077266C">
        <w:t xml:space="preserve">umlah 82 siswa </w:t>
      </w:r>
      <w:r>
        <w:rPr>
          <w:lang w:val="en-US"/>
        </w:rPr>
        <w:t>dan</w:t>
      </w:r>
      <w:r w:rsidRPr="0077266C">
        <w:t xml:space="preserve"> </w:t>
      </w:r>
      <w:r>
        <w:rPr>
          <w:lang w:val="en-US"/>
        </w:rPr>
        <w:t>di</w:t>
      </w:r>
      <w:r w:rsidRPr="0077266C">
        <w:t xml:space="preserve">bagi menjadi dua kelompok, kelompok </w:t>
      </w:r>
      <w:r w:rsidRPr="0077266C">
        <w:rPr>
          <w:i/>
          <w:iCs/>
        </w:rPr>
        <w:t xml:space="preserve">treat </w:t>
      </w:r>
      <w:r w:rsidRPr="0077266C">
        <w:t>yang berjumlah 41 siswa dengan 14 siswa laki-laki dan 27 siswa perempuan</w:t>
      </w:r>
      <w:r>
        <w:rPr>
          <w:lang w:val="en-US"/>
        </w:rPr>
        <w:t xml:space="preserve"> dan </w:t>
      </w:r>
      <w:r w:rsidRPr="0077266C">
        <w:t xml:space="preserve">kelompok lainnya yaitu kelompok </w:t>
      </w:r>
      <w:r w:rsidRPr="0077266C">
        <w:rPr>
          <w:i/>
          <w:iCs/>
        </w:rPr>
        <w:t xml:space="preserve">control </w:t>
      </w:r>
      <w:r w:rsidRPr="0077266C">
        <w:t xml:space="preserve">yang berjumlah 41 siswa dengan 14 siswa laki-laki dan 27 siswa perempuan. Pemilihan subjek dengan kriteria sebagai berikut: </w:t>
      </w:r>
    </w:p>
    <w:p w14:paraId="5BA892F2" w14:textId="77777777" w:rsidR="00D46402" w:rsidRPr="0077266C" w:rsidRDefault="00D46402" w:rsidP="00D46402">
      <w:pPr>
        <w:pStyle w:val="ListParagraph"/>
        <w:numPr>
          <w:ilvl w:val="0"/>
          <w:numId w:val="3"/>
        </w:numPr>
        <w:spacing w:after="160"/>
        <w:jc w:val="both"/>
      </w:pPr>
      <w:r>
        <w:rPr>
          <w:lang w:val="en-US"/>
        </w:rPr>
        <w:t xml:space="preserve">Pelajar di </w:t>
      </w:r>
      <w:r w:rsidRPr="0077266C">
        <w:rPr>
          <w:lang w:val="en-US"/>
        </w:rPr>
        <w:t>Sekolah Menengah Kejuruan (SMK) Yapalis Krian Sidoarjo</w:t>
      </w:r>
    </w:p>
    <w:p w14:paraId="6D1A474C" w14:textId="77777777" w:rsidR="00D46402" w:rsidRPr="0077266C" w:rsidRDefault="00D46402" w:rsidP="00D46402">
      <w:pPr>
        <w:pStyle w:val="ListParagraph"/>
        <w:numPr>
          <w:ilvl w:val="0"/>
          <w:numId w:val="3"/>
        </w:numPr>
        <w:spacing w:after="160"/>
        <w:jc w:val="both"/>
      </w:pPr>
      <w:r>
        <w:rPr>
          <w:lang w:val="en-US"/>
        </w:rPr>
        <w:t>J</w:t>
      </w:r>
      <w:r w:rsidRPr="0077266C">
        <w:rPr>
          <w:lang w:val="en-US"/>
        </w:rPr>
        <w:t>enis kelamin laki-laki dan perempuan</w:t>
      </w:r>
    </w:p>
    <w:p w14:paraId="242E2958" w14:textId="77777777" w:rsidR="00D46402" w:rsidRPr="0077266C" w:rsidRDefault="00D46402" w:rsidP="00D46402">
      <w:pPr>
        <w:pStyle w:val="ListParagraph"/>
        <w:numPr>
          <w:ilvl w:val="0"/>
          <w:numId w:val="3"/>
        </w:numPr>
        <w:spacing w:after="160"/>
        <w:jc w:val="both"/>
      </w:pPr>
      <w:r w:rsidRPr="0077266C">
        <w:rPr>
          <w:lang w:val="en-US"/>
        </w:rPr>
        <w:t xml:space="preserve">Rentang usia 15-17 tahun </w:t>
      </w:r>
    </w:p>
    <w:p w14:paraId="19F4DCD4" w14:textId="77777777" w:rsidR="00D46402" w:rsidRPr="0077266C" w:rsidRDefault="00D46402" w:rsidP="00D46402">
      <w:pPr>
        <w:pStyle w:val="ListParagraph"/>
        <w:numPr>
          <w:ilvl w:val="0"/>
          <w:numId w:val="3"/>
        </w:numPr>
        <w:spacing w:after="160"/>
        <w:jc w:val="both"/>
      </w:pPr>
      <w:r>
        <w:rPr>
          <w:lang w:val="en-US"/>
        </w:rPr>
        <w:t>DKV kelas X</w:t>
      </w:r>
      <w:r w:rsidRPr="0077266C">
        <w:rPr>
          <w:lang w:val="en-US"/>
        </w:rPr>
        <w:t xml:space="preserve"> memiliki </w:t>
      </w:r>
      <w:r>
        <w:rPr>
          <w:lang w:val="en-US"/>
        </w:rPr>
        <w:t xml:space="preserve">kemampuan </w:t>
      </w:r>
      <w:r w:rsidRPr="0077266C">
        <w:rPr>
          <w:i/>
          <w:iCs/>
          <w:lang w:val="en-US"/>
        </w:rPr>
        <w:t xml:space="preserve">self regulation learning </w:t>
      </w:r>
      <w:r w:rsidRPr="0077266C">
        <w:rPr>
          <w:lang w:val="en-US"/>
        </w:rPr>
        <w:t xml:space="preserve">rendah </w:t>
      </w:r>
    </w:p>
    <w:p w14:paraId="61C86BE8" w14:textId="77777777" w:rsidR="00D46402" w:rsidRPr="0077266C" w:rsidRDefault="00D46402" w:rsidP="00D46402">
      <w:pPr>
        <w:jc w:val="both"/>
        <w:rPr>
          <w:b/>
          <w:bCs/>
        </w:rPr>
      </w:pPr>
    </w:p>
    <w:p w14:paraId="60E09AA4" w14:textId="6E0C6796" w:rsidR="00D46402" w:rsidRPr="0077266C" w:rsidRDefault="00D46402" w:rsidP="00D46402">
      <w:pPr>
        <w:jc w:val="both"/>
      </w:pPr>
      <w:r w:rsidRPr="0077266C">
        <w:rPr>
          <w:b/>
          <w:bCs/>
        </w:rPr>
        <w:tab/>
      </w:r>
      <w:r w:rsidRPr="0077266C">
        <w:t xml:space="preserve">Dalam penelitian ini menggunakan metode pengumpulan data dari skala </w:t>
      </w:r>
      <w:r w:rsidRPr="0077266C">
        <w:rPr>
          <w:i/>
          <w:iCs/>
        </w:rPr>
        <w:t xml:space="preserve">self regulation learning </w:t>
      </w:r>
      <w:r w:rsidRPr="0077266C">
        <w:rPr>
          <w:i/>
          <w:iCs/>
        </w:rPr>
        <w:fldChar w:fldCharType="begin" w:fldLock="1"/>
      </w:r>
      <w:r w:rsidR="000A0C7C">
        <w:rPr>
          <w:i/>
          <w:iCs/>
        </w:rPr>
        <w:instrText>ADDIN CSL_CITATION {"citationItems":[{"id":"ITEM-1","itemData":{"ISBN":"1953012819810","abstract":"Prokrastinasi akademik pada mahasiswa menjadi faktor penentu keberhasilan mahasiswa dalam menyelesaikan studinya. Keterikatan dengan komunitas dan kemampuan mahasiswa untuk mengatur dirinya dalam belajar turut berperan dalam prokrastinasi akademik. Penelitian ini bertujuan untuk mengetahui keterkaitan Sense of Community (SoC) dan Self Regulated Learning (SRL) dengan Prokrastinasi Akademik. Populasi penelitian ini adalah seluruh mahasiswa UMSIDA semester ganjil tahun akademik 2018-2019 sebanyak 9824 mahasiswa dan total sampel berdasarkan tabel Isaac dan Michael dengan taraf kesalahan sebesar 5% yaitu sebanyak 385 mahasiswa dengan teknik sampling proportioned random sampling. Pengumpulan data penelitian menggunakan tiga skala psikologis, yaitu skala prokrastinasi akademik, skala sense of community, dan skala self regulated learning. Analisis data penelitian menggunakan korelasi product moment dan analisis regresi ganda. Hasil analisa menunjukkan bahwa Sense of Community dan Self Regulated Learning memiliki hubungan negatif dengan prokrastinasi akademik. Apabila mahasiswa mempersepsikan dirinya memiliki Sense of Community dan Self Regulated Learning yang tinggi akan cenderung menurunkan prokrastinasi akademiknya. Namun daya prediksi Self Regulated Learning pada prokrastinasi akademik lebih tinggi dari pada Sense of Community pada prokrastinasi akademik.","author":[{"dropping-particle":"","family":"Maryam","given":"Effy Wardati","non-dropping-particle":"","parse-names":false,"suffix":""},{"dropping-particle":"","family":"Rusyid","given":"Affandi Ghozali","non-dropping-particle":"","parse-names":false,"suffix":""},{"dropping-particle":"","family":"Vanda","given":"Rezania","non-dropping-particle":"","parse-names":false,"suffix":""}],"container-title":"Journal An-nafs","id":"ITEM-1","issue":"December","issued":{"date-parts":[["2019"]]},"page":"182-100","title":"Sense Of Community Dan Self-Regulated Learning Sebagai Prediktor Pada Prokastinasi Akademik Mahasiswa Universitas Muhammadiyah Sidoarjo","type":"article-journal","volume":"4"},"uris":["http://www.mendeley.com/documents/?uuid=f75eb2d6-7227-4fed-b256-fae63022f229"]}],"mendeley":{"formattedCitation":"(Maryam, Rusyid, &amp; Vanda, 2019)","plainTextFormattedCitation":"(Maryam, Rusyid, &amp; Vanda, 2019)","previouslyFormattedCitation":"(Maryam et al., 2019)"},"properties":{"noteIndex":0},"schema":"https://github.com/citation-style-language/schema/raw/master/csl-citation.json"}</w:instrText>
      </w:r>
      <w:r w:rsidRPr="0077266C">
        <w:rPr>
          <w:i/>
          <w:iCs/>
        </w:rPr>
        <w:fldChar w:fldCharType="separate"/>
      </w:r>
      <w:r w:rsidR="000A0C7C" w:rsidRPr="000A0C7C">
        <w:rPr>
          <w:iCs/>
        </w:rPr>
        <w:t>(Maryam, Rusyid, &amp; Vanda, 2019)</w:t>
      </w:r>
      <w:r w:rsidRPr="0077266C">
        <w:rPr>
          <w:i/>
          <w:iCs/>
        </w:rPr>
        <w:fldChar w:fldCharType="end"/>
      </w:r>
      <w:r w:rsidRPr="0077266C">
        <w:rPr>
          <w:i/>
          <w:iCs/>
        </w:rPr>
        <w:t xml:space="preserve">  </w:t>
      </w:r>
      <w:r w:rsidRPr="0077266C">
        <w:t xml:space="preserve">yang terdiri dari 45 aitem dengan reliabilitas nilai </w:t>
      </w:r>
      <w:r w:rsidRPr="0077266C">
        <w:rPr>
          <w:i/>
          <w:iCs/>
        </w:rPr>
        <w:t xml:space="preserve">cronbach alpha </w:t>
      </w:r>
      <w:r w:rsidRPr="0077266C">
        <w:t xml:space="preserve">sebesar 0.927. Dalam pengerjaan skala </w:t>
      </w:r>
      <w:r w:rsidRPr="0077266C">
        <w:rPr>
          <w:i/>
          <w:iCs/>
        </w:rPr>
        <w:t>self regulation learning</w:t>
      </w:r>
      <w:r w:rsidRPr="0077266C">
        <w:t xml:space="preserve"> masing-masing siswa diberikan waktu mengerjakan selama 20 menit. </w:t>
      </w:r>
    </w:p>
    <w:p w14:paraId="23996CFB" w14:textId="77777777" w:rsidR="00D46402" w:rsidRPr="0077266C" w:rsidRDefault="00D46402" w:rsidP="00D46402">
      <w:pPr>
        <w:ind w:firstLine="720"/>
        <w:jc w:val="both"/>
      </w:pPr>
      <w:r w:rsidRPr="0077266C">
        <w:t xml:space="preserve">Skala yang digunakan berdasarkan penelitian oleh Maryam (2019) mengacu pada aspek </w:t>
      </w:r>
      <w:r w:rsidRPr="0077266C">
        <w:rPr>
          <w:i/>
          <w:iCs/>
        </w:rPr>
        <w:t xml:space="preserve">self regulation learning </w:t>
      </w:r>
      <w:r w:rsidRPr="0077266C">
        <w:t xml:space="preserve">oleh Zimmerman, B. J., &amp; Martinez-Pons, M. (1988) yaitu mengevaluasi diri, mengatur dan mengubah proses belajar, menetapkan tujuan dan perencanaan, mencari informasi, menyimpan dan memantau catatan. Dengan menggunakan skala tersebut nantinya dapat diketahui hasil dari tiap siswa. Aspek dan indikator dari skala </w:t>
      </w:r>
      <w:r w:rsidRPr="0077266C">
        <w:rPr>
          <w:i/>
          <w:iCs/>
        </w:rPr>
        <w:t xml:space="preserve">self regulation learning </w:t>
      </w:r>
      <w:r w:rsidRPr="0077266C">
        <w:t>tergambar pada tabel 2 :</w:t>
      </w:r>
    </w:p>
    <w:p w14:paraId="4FF6A622" w14:textId="77777777" w:rsidR="00D46402" w:rsidRPr="0077266C" w:rsidRDefault="00D46402" w:rsidP="00D46402">
      <w:pPr>
        <w:pStyle w:val="Caption"/>
        <w:keepNext/>
        <w:spacing w:line="240" w:lineRule="auto"/>
        <w:jc w:val="left"/>
        <w:rPr>
          <w:sz w:val="24"/>
          <w:szCs w:val="24"/>
        </w:rPr>
      </w:pPr>
    </w:p>
    <w:p w14:paraId="44505518" w14:textId="77777777" w:rsidR="00D46402" w:rsidRPr="00CC737A" w:rsidRDefault="00D46402" w:rsidP="00D46402">
      <w:pPr>
        <w:pStyle w:val="Caption"/>
        <w:keepNext/>
        <w:rPr>
          <w:i w:val="0"/>
          <w:iCs w:val="0"/>
          <w:sz w:val="24"/>
          <w:szCs w:val="24"/>
        </w:rPr>
      </w:pPr>
      <w:r w:rsidRPr="00CC737A">
        <w:rPr>
          <w:i w:val="0"/>
          <w:iCs w:val="0"/>
          <w:sz w:val="24"/>
          <w:szCs w:val="24"/>
        </w:rPr>
        <w:t>Tabel 2. Aspek dan Indikator Self Regulation Learning</w:t>
      </w:r>
    </w:p>
    <w:tbl>
      <w:tblPr>
        <w:tblStyle w:val="PlainTable1"/>
        <w:tblW w:w="9351" w:type="dxa"/>
        <w:tblLook w:val="04A0" w:firstRow="1" w:lastRow="0" w:firstColumn="1" w:lastColumn="0" w:noHBand="0" w:noVBand="1"/>
      </w:tblPr>
      <w:tblGrid>
        <w:gridCol w:w="3114"/>
        <w:gridCol w:w="4394"/>
        <w:gridCol w:w="1843"/>
      </w:tblGrid>
      <w:tr w:rsidR="00D46402" w:rsidRPr="00CC737A" w14:paraId="048C4945" w14:textId="77777777" w:rsidTr="002C65E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114" w:type="dxa"/>
            <w:vAlign w:val="center"/>
            <w:hideMark/>
          </w:tcPr>
          <w:p w14:paraId="58DD6564" w14:textId="77777777" w:rsidR="00D46402" w:rsidRPr="00CC737A" w:rsidRDefault="00D46402" w:rsidP="002C65EB">
            <w:pPr>
              <w:pStyle w:val="ListParagraph"/>
              <w:ind w:left="0"/>
              <w:jc w:val="center"/>
              <w:rPr>
                <w:sz w:val="20"/>
                <w:szCs w:val="20"/>
              </w:rPr>
            </w:pPr>
            <w:r w:rsidRPr="00CC737A">
              <w:rPr>
                <w:sz w:val="20"/>
                <w:szCs w:val="20"/>
              </w:rPr>
              <w:t>Aspek</w:t>
            </w:r>
          </w:p>
        </w:tc>
        <w:tc>
          <w:tcPr>
            <w:tcW w:w="4394" w:type="dxa"/>
            <w:vAlign w:val="center"/>
            <w:hideMark/>
          </w:tcPr>
          <w:p w14:paraId="408787D7" w14:textId="77777777" w:rsidR="00D46402" w:rsidRPr="00CC737A" w:rsidRDefault="00D46402" w:rsidP="002C65EB">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szCs w:val="20"/>
              </w:rPr>
            </w:pPr>
            <w:r w:rsidRPr="00CC737A">
              <w:rPr>
                <w:sz w:val="20"/>
                <w:szCs w:val="20"/>
              </w:rPr>
              <w:t>Indikator</w:t>
            </w:r>
          </w:p>
        </w:tc>
        <w:tc>
          <w:tcPr>
            <w:tcW w:w="1843" w:type="dxa"/>
            <w:vAlign w:val="center"/>
            <w:hideMark/>
          </w:tcPr>
          <w:p w14:paraId="2A732D21" w14:textId="77777777" w:rsidR="00D46402" w:rsidRPr="00CC737A" w:rsidRDefault="00D46402" w:rsidP="002C65EB">
            <w:pPr>
              <w:pStyle w:val="ListParagraph"/>
              <w:ind w:left="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CC737A">
              <w:rPr>
                <w:sz w:val="20"/>
                <w:szCs w:val="20"/>
              </w:rPr>
              <w:t>Butir</w:t>
            </w:r>
          </w:p>
          <w:p w14:paraId="1F9725A7" w14:textId="77777777" w:rsidR="00D46402" w:rsidRPr="00CC737A" w:rsidRDefault="00D46402" w:rsidP="002C65EB">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szCs w:val="20"/>
              </w:rPr>
            </w:pPr>
            <w:r w:rsidRPr="00CC737A">
              <w:rPr>
                <w:sz w:val="20"/>
                <w:szCs w:val="20"/>
              </w:rPr>
              <w:t>Pertanyaan</w:t>
            </w:r>
          </w:p>
        </w:tc>
      </w:tr>
      <w:tr w:rsidR="00D46402" w:rsidRPr="00CC737A" w14:paraId="09ECE0BC"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14E38821" w14:textId="77777777" w:rsidR="00D46402" w:rsidRPr="00CC737A" w:rsidRDefault="00D46402" w:rsidP="002C65EB">
            <w:pPr>
              <w:pStyle w:val="ListParagraph"/>
              <w:ind w:left="0"/>
              <w:rPr>
                <w:b w:val="0"/>
                <w:bCs w:val="0"/>
                <w:sz w:val="20"/>
                <w:szCs w:val="20"/>
              </w:rPr>
            </w:pPr>
            <w:r w:rsidRPr="00CC737A">
              <w:rPr>
                <w:b w:val="0"/>
                <w:bCs w:val="0"/>
                <w:sz w:val="20"/>
                <w:szCs w:val="20"/>
              </w:rPr>
              <w:t>Evaluasi diri</w:t>
            </w:r>
          </w:p>
        </w:tc>
        <w:tc>
          <w:tcPr>
            <w:tcW w:w="4394" w:type="dxa"/>
            <w:hideMark/>
          </w:tcPr>
          <w:p w14:paraId="77EA05F8"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Menilai kualitas tugas yang telah diselesaikan</w:t>
            </w:r>
          </w:p>
          <w:p w14:paraId="67F3ECD5"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p>
          <w:p w14:paraId="13D19D65"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6B8FE263"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8, 19</w:t>
            </w:r>
          </w:p>
        </w:tc>
      </w:tr>
      <w:tr w:rsidR="00D46402" w:rsidRPr="00CC737A" w14:paraId="6F240F88"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vMerge/>
          </w:tcPr>
          <w:p w14:paraId="5F764E02" w14:textId="77777777" w:rsidR="00D46402" w:rsidRPr="00CC737A" w:rsidRDefault="00D46402" w:rsidP="002C65EB">
            <w:pPr>
              <w:pStyle w:val="ListParagraph"/>
              <w:ind w:left="0"/>
              <w:rPr>
                <w:b w:val="0"/>
                <w:bCs w:val="0"/>
                <w:sz w:val="20"/>
                <w:szCs w:val="20"/>
              </w:rPr>
            </w:pPr>
          </w:p>
        </w:tc>
        <w:tc>
          <w:tcPr>
            <w:tcW w:w="4394" w:type="dxa"/>
            <w:hideMark/>
          </w:tcPr>
          <w:p w14:paraId="589B8807" w14:textId="77777777" w:rsidR="00D46402" w:rsidRPr="00CC737A" w:rsidRDefault="00D46402" w:rsidP="002C65E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Pemahaman terhadap lingkup belajar</w:t>
            </w:r>
          </w:p>
          <w:p w14:paraId="61BE648F" w14:textId="77777777" w:rsidR="00D46402" w:rsidRPr="00CC737A" w:rsidRDefault="00D46402" w:rsidP="002C65E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p>
          <w:p w14:paraId="6024B0FE" w14:textId="77777777" w:rsidR="00D46402" w:rsidRPr="00CC737A" w:rsidRDefault="00D46402" w:rsidP="002C65EB">
            <w:pPr>
              <w:pStyle w:val="ListParagraph"/>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7AA6E174"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3, 12, 20</w:t>
            </w:r>
          </w:p>
        </w:tc>
      </w:tr>
      <w:tr w:rsidR="00D46402" w:rsidRPr="00CC737A" w14:paraId="399FC245"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vMerge/>
          </w:tcPr>
          <w:p w14:paraId="5574BFED" w14:textId="77777777" w:rsidR="00D46402" w:rsidRPr="00CC737A" w:rsidRDefault="00D46402" w:rsidP="002C65EB">
            <w:pPr>
              <w:pStyle w:val="ListParagraph"/>
              <w:ind w:left="0"/>
              <w:rPr>
                <w:b w:val="0"/>
                <w:bCs w:val="0"/>
                <w:sz w:val="20"/>
                <w:szCs w:val="20"/>
              </w:rPr>
            </w:pPr>
          </w:p>
        </w:tc>
        <w:tc>
          <w:tcPr>
            <w:tcW w:w="4394" w:type="dxa"/>
            <w:hideMark/>
          </w:tcPr>
          <w:p w14:paraId="7AF3DA1C"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Usaha dalam menyelesaikan tuntutan tugas</w:t>
            </w:r>
          </w:p>
          <w:p w14:paraId="78035D67"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p>
          <w:p w14:paraId="342334BA" w14:textId="77777777" w:rsidR="00D46402" w:rsidRPr="00CC737A" w:rsidRDefault="00D46402" w:rsidP="002C65EB">
            <w:pPr>
              <w:pStyle w:val="ListParagraph"/>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45AA843C"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1, 4, 11, 15</w:t>
            </w:r>
          </w:p>
        </w:tc>
      </w:tr>
      <w:tr w:rsidR="00D46402" w:rsidRPr="00CC737A" w14:paraId="386F87DB"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40ECAE0D" w14:textId="77777777" w:rsidR="00D46402" w:rsidRPr="00CC737A" w:rsidRDefault="00D46402" w:rsidP="002C65EB">
            <w:pPr>
              <w:rPr>
                <w:b w:val="0"/>
                <w:bCs w:val="0"/>
                <w:sz w:val="20"/>
                <w:szCs w:val="20"/>
              </w:rPr>
            </w:pPr>
            <w:r w:rsidRPr="00CC737A">
              <w:rPr>
                <w:b w:val="0"/>
                <w:bCs w:val="0"/>
                <w:sz w:val="20"/>
                <w:szCs w:val="20"/>
              </w:rPr>
              <w:t>Mengatur dan mengubah</w:t>
            </w:r>
          </w:p>
        </w:tc>
        <w:tc>
          <w:tcPr>
            <w:tcW w:w="4394" w:type="dxa"/>
            <w:hideMark/>
          </w:tcPr>
          <w:p w14:paraId="52DE1285"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Mengatur ulang materi petunjuk untuk mengembangkan proses belajar</w:t>
            </w:r>
          </w:p>
          <w:p w14:paraId="2C796470"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p w14:paraId="480EFAA6"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01B2839B"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2, 5, 22, 34</w:t>
            </w:r>
          </w:p>
        </w:tc>
      </w:tr>
      <w:tr w:rsidR="00D46402" w:rsidRPr="00CC737A" w14:paraId="1C3F3C5D"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29BBBF65" w14:textId="77777777" w:rsidR="00D46402" w:rsidRPr="00CC737A" w:rsidRDefault="00D46402" w:rsidP="002C65EB">
            <w:pPr>
              <w:rPr>
                <w:b w:val="0"/>
                <w:bCs w:val="0"/>
                <w:sz w:val="20"/>
                <w:szCs w:val="20"/>
              </w:rPr>
            </w:pPr>
            <w:r w:rsidRPr="00CC737A">
              <w:rPr>
                <w:b w:val="0"/>
                <w:bCs w:val="0"/>
                <w:sz w:val="20"/>
                <w:szCs w:val="20"/>
              </w:rPr>
              <w:t xml:space="preserve">Menetapkan tujuan dan perencanaan </w:t>
            </w:r>
          </w:p>
        </w:tc>
        <w:tc>
          <w:tcPr>
            <w:tcW w:w="4394" w:type="dxa"/>
            <w:hideMark/>
          </w:tcPr>
          <w:p w14:paraId="22AA4036"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Menyusun urutan prioritas belajar</w:t>
            </w:r>
          </w:p>
          <w:p w14:paraId="786E2C22"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p w14:paraId="35A0105C"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58A06493"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6, 7, 29</w:t>
            </w:r>
          </w:p>
        </w:tc>
      </w:tr>
      <w:tr w:rsidR="00D46402" w:rsidRPr="00CC737A" w14:paraId="072AE9FA"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vMerge/>
          </w:tcPr>
          <w:p w14:paraId="40FB70E9" w14:textId="77777777" w:rsidR="00D46402" w:rsidRPr="00CC737A" w:rsidRDefault="00D46402" w:rsidP="002C65EB">
            <w:pPr>
              <w:pStyle w:val="ListParagraph"/>
              <w:ind w:left="0"/>
              <w:rPr>
                <w:b w:val="0"/>
                <w:bCs w:val="0"/>
                <w:sz w:val="20"/>
                <w:szCs w:val="20"/>
              </w:rPr>
            </w:pPr>
          </w:p>
        </w:tc>
        <w:tc>
          <w:tcPr>
            <w:tcW w:w="4394" w:type="dxa"/>
            <w:hideMark/>
          </w:tcPr>
          <w:p w14:paraId="09276C2C"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Menentukan waktu belajar</w:t>
            </w:r>
          </w:p>
          <w:p w14:paraId="486D7913"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p w14:paraId="2ACAA45F"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3B109B84"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9, 23, 27</w:t>
            </w:r>
          </w:p>
        </w:tc>
      </w:tr>
      <w:tr w:rsidR="00D46402" w:rsidRPr="00CC737A" w14:paraId="5FC02E16"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vMerge/>
          </w:tcPr>
          <w:p w14:paraId="145ED931" w14:textId="77777777" w:rsidR="00D46402" w:rsidRPr="00CC737A" w:rsidRDefault="00D46402" w:rsidP="002C65EB">
            <w:pPr>
              <w:pStyle w:val="ListParagraph"/>
              <w:ind w:left="0"/>
              <w:rPr>
                <w:b w:val="0"/>
                <w:bCs w:val="0"/>
                <w:sz w:val="20"/>
                <w:szCs w:val="20"/>
              </w:rPr>
            </w:pPr>
          </w:p>
        </w:tc>
        <w:tc>
          <w:tcPr>
            <w:tcW w:w="4394" w:type="dxa"/>
            <w:hideMark/>
          </w:tcPr>
          <w:p w14:paraId="15BED737"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Menyelesaikan semua rencana aktivitas yang terkait dengan tujuan pendidikan</w:t>
            </w:r>
          </w:p>
          <w:p w14:paraId="5553051D"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p w14:paraId="6CF802D9"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01922C75"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13, 18</w:t>
            </w:r>
          </w:p>
        </w:tc>
      </w:tr>
      <w:tr w:rsidR="00D46402" w:rsidRPr="00CC737A" w14:paraId="16E78BC0" w14:textId="77777777" w:rsidTr="002C65EB">
        <w:trPr>
          <w:trHeight w:val="866"/>
        </w:trPr>
        <w:tc>
          <w:tcPr>
            <w:cnfStyle w:val="001000000000" w:firstRow="0" w:lastRow="0" w:firstColumn="1" w:lastColumn="0" w:oddVBand="0" w:evenVBand="0" w:oddHBand="0" w:evenHBand="0" w:firstRowFirstColumn="0" w:firstRowLastColumn="0" w:lastRowFirstColumn="0" w:lastRowLastColumn="0"/>
            <w:tcW w:w="3114" w:type="dxa"/>
            <w:hideMark/>
          </w:tcPr>
          <w:p w14:paraId="6AB4FAED" w14:textId="77777777" w:rsidR="00D46402" w:rsidRPr="00CC737A" w:rsidRDefault="00D46402" w:rsidP="002C65EB">
            <w:pPr>
              <w:pStyle w:val="ListParagraph"/>
              <w:ind w:left="0"/>
              <w:rPr>
                <w:b w:val="0"/>
                <w:bCs w:val="0"/>
                <w:sz w:val="20"/>
                <w:szCs w:val="20"/>
              </w:rPr>
            </w:pPr>
            <w:r w:rsidRPr="00CC737A">
              <w:rPr>
                <w:b w:val="0"/>
                <w:bCs w:val="0"/>
                <w:sz w:val="20"/>
                <w:szCs w:val="20"/>
              </w:rPr>
              <w:t>Mencari informasi</w:t>
            </w:r>
          </w:p>
        </w:tc>
        <w:tc>
          <w:tcPr>
            <w:tcW w:w="4394" w:type="dxa"/>
            <w:hideMark/>
          </w:tcPr>
          <w:p w14:paraId="3C0B41D8" w14:textId="77777777" w:rsidR="00D46402" w:rsidRPr="00CC737A" w:rsidRDefault="00D46402" w:rsidP="002C65EB">
            <w:pPr>
              <w:pStyle w:val="ListParagraph"/>
              <w:ind w:left="0"/>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Mencari informasi yang berkaitan dengan tugas dari sumber-sumber lain saat mengerjakan tugas</w:t>
            </w:r>
          </w:p>
          <w:p w14:paraId="16E9DCF4" w14:textId="77777777" w:rsidR="00D46402" w:rsidRPr="00CC737A" w:rsidRDefault="00D46402" w:rsidP="002C65EB">
            <w:pPr>
              <w:pStyle w:val="ListParagraph"/>
              <w:ind w:left="0"/>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24CE3C2F"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10, 14, 16, 21</w:t>
            </w:r>
          </w:p>
        </w:tc>
      </w:tr>
      <w:tr w:rsidR="00D46402" w:rsidRPr="00CC737A" w14:paraId="3B2ADCBE"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4BE912D3" w14:textId="77777777" w:rsidR="00D46402" w:rsidRPr="00CC737A" w:rsidRDefault="00D46402" w:rsidP="002C65EB">
            <w:pPr>
              <w:rPr>
                <w:sz w:val="20"/>
                <w:szCs w:val="20"/>
              </w:rPr>
            </w:pPr>
            <w:r w:rsidRPr="00CC737A">
              <w:rPr>
                <w:b w:val="0"/>
                <w:bCs w:val="0"/>
                <w:sz w:val="20"/>
                <w:szCs w:val="20"/>
              </w:rPr>
              <w:t>Menyimpan catatan dan memantau</w:t>
            </w:r>
          </w:p>
          <w:p w14:paraId="47840CD5" w14:textId="77777777" w:rsidR="00D46402" w:rsidRPr="00CC737A" w:rsidRDefault="00D46402" w:rsidP="002C65EB">
            <w:pPr>
              <w:rPr>
                <w:b w:val="0"/>
                <w:bCs w:val="0"/>
                <w:sz w:val="20"/>
                <w:szCs w:val="20"/>
              </w:rPr>
            </w:pPr>
          </w:p>
        </w:tc>
        <w:tc>
          <w:tcPr>
            <w:tcW w:w="4394" w:type="dxa"/>
            <w:hideMark/>
          </w:tcPr>
          <w:p w14:paraId="2FED1B9A"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Mencatat hal-hal penting dalam pelajaran/diskusi</w:t>
            </w:r>
          </w:p>
          <w:p w14:paraId="36489CB7"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p w14:paraId="1AB0F40C"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118F227D"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17, 24, 30, 44</w:t>
            </w:r>
          </w:p>
        </w:tc>
      </w:tr>
      <w:tr w:rsidR="00D46402" w:rsidRPr="00CC737A" w14:paraId="673B9FC0"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76633BDD" w14:textId="77777777" w:rsidR="00D46402" w:rsidRPr="00CC737A" w:rsidRDefault="00D46402" w:rsidP="002C65EB">
            <w:pPr>
              <w:rPr>
                <w:b w:val="0"/>
                <w:bCs w:val="0"/>
                <w:sz w:val="20"/>
                <w:szCs w:val="20"/>
              </w:rPr>
            </w:pPr>
            <w:r w:rsidRPr="00CC737A">
              <w:rPr>
                <w:b w:val="0"/>
                <w:bCs w:val="0"/>
                <w:sz w:val="20"/>
                <w:szCs w:val="20"/>
              </w:rPr>
              <w:t>Mengatur lingkungan</w:t>
            </w:r>
          </w:p>
        </w:tc>
        <w:tc>
          <w:tcPr>
            <w:tcW w:w="4394" w:type="dxa"/>
            <w:hideMark/>
          </w:tcPr>
          <w:p w14:paraId="57FC7B21"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Mengatur lingkungan belajar agar proses belajar lebih nyaman, baik lingkungan fisik maupun psikologis</w:t>
            </w:r>
          </w:p>
          <w:p w14:paraId="0C0C85EC"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p w14:paraId="577A558C"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0B30B926"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25, 31, 33</w:t>
            </w:r>
          </w:p>
        </w:tc>
      </w:tr>
      <w:tr w:rsidR="00D46402" w:rsidRPr="00CC737A" w14:paraId="54EB0508"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756C6462" w14:textId="77777777" w:rsidR="00D46402" w:rsidRPr="00CC737A" w:rsidRDefault="00D46402" w:rsidP="002C65EB">
            <w:pPr>
              <w:rPr>
                <w:b w:val="0"/>
                <w:bCs w:val="0"/>
                <w:sz w:val="20"/>
                <w:szCs w:val="20"/>
              </w:rPr>
            </w:pPr>
            <w:r w:rsidRPr="00CC737A">
              <w:rPr>
                <w:b w:val="0"/>
                <w:bCs w:val="0"/>
                <w:sz w:val="20"/>
                <w:szCs w:val="20"/>
              </w:rPr>
              <w:t>Konsekuensi diri</w:t>
            </w:r>
          </w:p>
        </w:tc>
        <w:tc>
          <w:tcPr>
            <w:tcW w:w="4394" w:type="dxa"/>
            <w:hideMark/>
          </w:tcPr>
          <w:p w14:paraId="5A54096C"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Mempersiapkan dan melaksanakan ganjaran/hukuman untuk kesuksesan dan kegagalan</w:t>
            </w:r>
          </w:p>
          <w:p w14:paraId="64FA5DF5"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p w14:paraId="73F36527"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5B7C919C"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36, 42</w:t>
            </w:r>
          </w:p>
        </w:tc>
      </w:tr>
      <w:tr w:rsidR="00D46402" w:rsidRPr="00CC737A" w14:paraId="17DF5C43"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572CEB4E" w14:textId="77777777" w:rsidR="00D46402" w:rsidRPr="00CC737A" w:rsidRDefault="00D46402" w:rsidP="002C65EB">
            <w:pPr>
              <w:rPr>
                <w:sz w:val="20"/>
                <w:szCs w:val="20"/>
              </w:rPr>
            </w:pPr>
            <w:r w:rsidRPr="00CC737A">
              <w:rPr>
                <w:b w:val="0"/>
                <w:bCs w:val="0"/>
                <w:sz w:val="20"/>
                <w:szCs w:val="20"/>
              </w:rPr>
              <w:t>Mengulang dan mengingat</w:t>
            </w:r>
          </w:p>
          <w:p w14:paraId="714C02A6" w14:textId="77777777" w:rsidR="00D46402" w:rsidRPr="00CC737A" w:rsidRDefault="00D46402" w:rsidP="002C65EB">
            <w:pPr>
              <w:rPr>
                <w:b w:val="0"/>
                <w:bCs w:val="0"/>
                <w:sz w:val="20"/>
                <w:szCs w:val="20"/>
              </w:rPr>
            </w:pPr>
          </w:p>
        </w:tc>
        <w:tc>
          <w:tcPr>
            <w:tcW w:w="4394" w:type="dxa"/>
            <w:hideMark/>
          </w:tcPr>
          <w:p w14:paraId="0C0E890D"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Mengingat-ingat materi pelajaran dengan suara keras/diam</w:t>
            </w:r>
          </w:p>
          <w:p w14:paraId="24AC7D2F"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p w14:paraId="084B362A"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4869A4AD" w14:textId="77777777" w:rsidR="00D46402" w:rsidRPr="00CC737A" w:rsidRDefault="00D46402" w:rsidP="002C65EB">
            <w:pPr>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26, 28, 32, 35</w:t>
            </w:r>
          </w:p>
        </w:tc>
      </w:tr>
      <w:tr w:rsidR="00D46402" w:rsidRPr="00CC737A" w14:paraId="79C9CBF7" w14:textId="77777777" w:rsidTr="002C65EB">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6EE340E4" w14:textId="77777777" w:rsidR="00D46402" w:rsidRPr="00CC737A" w:rsidRDefault="00D46402" w:rsidP="002C65EB">
            <w:pPr>
              <w:rPr>
                <w:sz w:val="20"/>
                <w:szCs w:val="20"/>
              </w:rPr>
            </w:pPr>
            <w:r w:rsidRPr="00CC737A">
              <w:rPr>
                <w:b w:val="0"/>
                <w:bCs w:val="0"/>
                <w:sz w:val="20"/>
                <w:szCs w:val="20"/>
              </w:rPr>
              <w:t>Mencari dukungan sosial</w:t>
            </w:r>
          </w:p>
          <w:p w14:paraId="1F3D60C5" w14:textId="77777777" w:rsidR="00D46402" w:rsidRPr="00CC737A" w:rsidRDefault="00D46402" w:rsidP="002C65EB">
            <w:pPr>
              <w:rPr>
                <w:b w:val="0"/>
                <w:bCs w:val="0"/>
                <w:sz w:val="20"/>
                <w:szCs w:val="20"/>
              </w:rPr>
            </w:pPr>
          </w:p>
        </w:tc>
        <w:tc>
          <w:tcPr>
            <w:tcW w:w="4394" w:type="dxa"/>
            <w:hideMark/>
          </w:tcPr>
          <w:p w14:paraId="10B61573"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Mencari bantuan dari rekan-rekan sebaya ataupun orang dewasa atau guru</w:t>
            </w:r>
          </w:p>
          <w:p w14:paraId="346192E0"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p w14:paraId="1E4C7AC3" w14:textId="77777777" w:rsidR="00D46402" w:rsidRPr="00CC737A" w:rsidRDefault="00D46402" w:rsidP="002C65E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Pr>
          <w:p w14:paraId="770E4714" w14:textId="77777777" w:rsidR="00D46402" w:rsidRPr="00CC737A" w:rsidRDefault="00D46402" w:rsidP="002C65EB">
            <w:pPr>
              <w:jc w:val="center"/>
              <w:cnfStyle w:val="000000100000" w:firstRow="0" w:lastRow="0" w:firstColumn="0" w:lastColumn="0" w:oddVBand="0" w:evenVBand="0" w:oddHBand="1" w:evenHBand="0" w:firstRowFirstColumn="0" w:firstRowLastColumn="0" w:lastRowFirstColumn="0" w:lastRowLastColumn="0"/>
              <w:rPr>
                <w:sz w:val="20"/>
                <w:szCs w:val="20"/>
              </w:rPr>
            </w:pPr>
            <w:r w:rsidRPr="00CC737A">
              <w:rPr>
                <w:sz w:val="20"/>
                <w:szCs w:val="20"/>
              </w:rPr>
              <w:t>37, 40, 41</w:t>
            </w:r>
          </w:p>
        </w:tc>
      </w:tr>
      <w:tr w:rsidR="00D46402" w:rsidRPr="00CC737A" w14:paraId="384BB6EC" w14:textId="77777777" w:rsidTr="002C65EB">
        <w:trPr>
          <w:trHeight w:val="57"/>
        </w:trPr>
        <w:tc>
          <w:tcPr>
            <w:cnfStyle w:val="001000000000" w:firstRow="0" w:lastRow="0" w:firstColumn="1" w:lastColumn="0" w:oddVBand="0" w:evenVBand="0" w:oddHBand="0" w:evenHBand="0" w:firstRowFirstColumn="0" w:firstRowLastColumn="0" w:lastRowFirstColumn="0" w:lastRowLastColumn="0"/>
            <w:tcW w:w="3114" w:type="dxa"/>
            <w:hideMark/>
          </w:tcPr>
          <w:p w14:paraId="4DA2ACC1" w14:textId="77777777" w:rsidR="00D46402" w:rsidRPr="00CC737A" w:rsidRDefault="00D46402" w:rsidP="002C65EB">
            <w:pPr>
              <w:rPr>
                <w:sz w:val="20"/>
                <w:szCs w:val="20"/>
              </w:rPr>
            </w:pPr>
            <w:r w:rsidRPr="00CC737A">
              <w:rPr>
                <w:b w:val="0"/>
                <w:bCs w:val="0"/>
                <w:sz w:val="20"/>
                <w:szCs w:val="20"/>
              </w:rPr>
              <w:t>Memeriksa catatan</w:t>
            </w:r>
          </w:p>
          <w:p w14:paraId="74CA42D9" w14:textId="77777777" w:rsidR="00D46402" w:rsidRPr="00CC737A" w:rsidRDefault="00D46402" w:rsidP="002C65EB">
            <w:pPr>
              <w:rPr>
                <w:b w:val="0"/>
                <w:bCs w:val="0"/>
                <w:sz w:val="20"/>
                <w:szCs w:val="20"/>
              </w:rPr>
            </w:pPr>
          </w:p>
        </w:tc>
        <w:tc>
          <w:tcPr>
            <w:tcW w:w="4394" w:type="dxa"/>
            <w:hideMark/>
          </w:tcPr>
          <w:p w14:paraId="0E737DC4"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t>Membaca ulang kembali catatan ulangan atau buku teks</w:t>
            </w:r>
          </w:p>
          <w:p w14:paraId="7FAC7049"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p w14:paraId="155CA78B" w14:textId="77777777" w:rsidR="00D46402" w:rsidRPr="00CC737A" w:rsidRDefault="00D46402" w:rsidP="002C65E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843" w:type="dxa"/>
          </w:tcPr>
          <w:p w14:paraId="1E943F43" w14:textId="77777777" w:rsidR="00D46402" w:rsidRPr="00CC737A" w:rsidRDefault="00D46402" w:rsidP="002C65EB">
            <w:pPr>
              <w:keepNext/>
              <w:jc w:val="center"/>
              <w:cnfStyle w:val="000000000000" w:firstRow="0" w:lastRow="0" w:firstColumn="0" w:lastColumn="0" w:oddVBand="0" w:evenVBand="0" w:oddHBand="0" w:evenHBand="0" w:firstRowFirstColumn="0" w:firstRowLastColumn="0" w:lastRowFirstColumn="0" w:lastRowLastColumn="0"/>
              <w:rPr>
                <w:sz w:val="20"/>
                <w:szCs w:val="20"/>
              </w:rPr>
            </w:pPr>
            <w:r w:rsidRPr="00CC737A">
              <w:rPr>
                <w:sz w:val="20"/>
                <w:szCs w:val="20"/>
              </w:rPr>
              <w:lastRenderedPageBreak/>
              <w:t>38, 39, 43, 45</w:t>
            </w:r>
          </w:p>
        </w:tc>
      </w:tr>
    </w:tbl>
    <w:p w14:paraId="4BB53D72" w14:textId="77777777" w:rsidR="00D46402" w:rsidRPr="0077266C" w:rsidRDefault="00D46402" w:rsidP="00D46402">
      <w:pPr>
        <w:jc w:val="both"/>
        <w:rPr>
          <w:b/>
          <w:bCs/>
        </w:rPr>
      </w:pPr>
    </w:p>
    <w:p w14:paraId="030323B9" w14:textId="77777777" w:rsidR="00D46402" w:rsidRPr="0077266C" w:rsidRDefault="00D46402" w:rsidP="00D46402">
      <w:pPr>
        <w:ind w:firstLine="720"/>
        <w:jc w:val="both"/>
      </w:pPr>
      <w:r w:rsidRPr="0077266C">
        <w:t xml:space="preserve">Prosedur pelaksanaan yang digunakan meliputi beberapa tahapan, diantaranya yaitu tahap </w:t>
      </w:r>
      <w:r>
        <w:rPr>
          <w:lang w:val="en-US"/>
        </w:rPr>
        <w:t>pelaksanaan</w:t>
      </w:r>
      <w:r w:rsidRPr="0077266C">
        <w:t>, pelaksanaan eksperimen dan analisa. Pada tahap pelaksanaan, peneliti meny</w:t>
      </w:r>
      <w:r>
        <w:rPr>
          <w:lang w:val="en-US"/>
        </w:rPr>
        <w:t>usun rencana</w:t>
      </w:r>
      <w:r w:rsidRPr="0077266C">
        <w:t xml:space="preserve"> penelitian</w:t>
      </w:r>
      <w:r>
        <w:rPr>
          <w:lang w:val="en-US"/>
        </w:rPr>
        <w:t xml:space="preserve"> yang diawali</w:t>
      </w:r>
      <w:r w:rsidRPr="0077266C">
        <w:t xml:space="preserve"> dengan </w:t>
      </w:r>
      <w:r>
        <w:rPr>
          <w:lang w:val="en-US"/>
        </w:rPr>
        <w:t>penetapan i</w:t>
      </w:r>
      <w:r w:rsidRPr="0077266C">
        <w:t xml:space="preserve">zin penelitian yang </w:t>
      </w:r>
      <w:r>
        <w:rPr>
          <w:lang w:val="en-US"/>
        </w:rPr>
        <w:t>selanjutnya akan</w:t>
      </w:r>
      <w:r w:rsidRPr="0077266C">
        <w:t xml:space="preserve"> digunakan </w:t>
      </w:r>
      <w:r>
        <w:rPr>
          <w:lang w:val="en-US"/>
        </w:rPr>
        <w:t>selama</w:t>
      </w:r>
      <w:r w:rsidRPr="0077266C">
        <w:t xml:space="preserve"> proses penelitian. Peneliti menggunakan 2 kelas yang 1 kelas akan di</w:t>
      </w:r>
      <w:r>
        <w:rPr>
          <w:lang w:val="en-US"/>
        </w:rPr>
        <w:t>gunakan sebagai</w:t>
      </w:r>
      <w:r w:rsidRPr="0077266C">
        <w:t xml:space="preserve"> kelompok perlakuan atau yang akan diberikan </w:t>
      </w:r>
      <w:r w:rsidRPr="0077266C">
        <w:rPr>
          <w:i/>
          <w:iCs/>
        </w:rPr>
        <w:t xml:space="preserve">treatment </w:t>
      </w:r>
      <w:r w:rsidRPr="0077266C">
        <w:t>sebagai penentuan dari tujuan</w:t>
      </w:r>
      <w:r w:rsidRPr="0077266C">
        <w:rPr>
          <w:i/>
          <w:iCs/>
        </w:rPr>
        <w:t xml:space="preserve"> goal setting </w:t>
      </w:r>
      <w:r w:rsidRPr="0077266C">
        <w:t xml:space="preserve">dan 1 kelas yang lain dijadikan sebagai kelompok </w:t>
      </w:r>
      <w:r w:rsidRPr="0077266C">
        <w:rPr>
          <w:i/>
          <w:iCs/>
        </w:rPr>
        <w:t xml:space="preserve">control </w:t>
      </w:r>
      <w:r w:rsidRPr="0077266C">
        <w:t xml:space="preserve">dan selanjutnya peneliti membagikan lembaran skala </w:t>
      </w:r>
      <w:r w:rsidRPr="0077266C">
        <w:rPr>
          <w:i/>
          <w:iCs/>
        </w:rPr>
        <w:t xml:space="preserve">self regulation learning </w:t>
      </w:r>
      <w:r w:rsidRPr="0077266C">
        <w:t xml:space="preserve">kepada masing-masing siswa di 2 kelas tersebut sebelum kegiatan pelatihan berlangsung. </w:t>
      </w:r>
    </w:p>
    <w:p w14:paraId="2A7E1380" w14:textId="77777777" w:rsidR="00D46402" w:rsidRPr="0077266C" w:rsidRDefault="00D46402" w:rsidP="00D46402">
      <w:pPr>
        <w:jc w:val="both"/>
      </w:pPr>
      <w:r w:rsidRPr="0077266C">
        <w:tab/>
        <w:t xml:space="preserve">Tahapan pelaksanaan selanjutnya adalah pelatihan eksperimen yang dilaksanakan secara </w:t>
      </w:r>
      <w:r w:rsidRPr="0077266C">
        <w:rPr>
          <w:i/>
          <w:iCs/>
        </w:rPr>
        <w:t xml:space="preserve">offline </w:t>
      </w:r>
      <w:r w:rsidRPr="0077266C">
        <w:t xml:space="preserve">dari pagi hingga siang hari. Pada pelasanaan ini peneliti mendatangkan seorang </w:t>
      </w:r>
      <w:r w:rsidRPr="0077266C">
        <w:rPr>
          <w:i/>
          <w:iCs/>
        </w:rPr>
        <w:t xml:space="preserve">trainer </w:t>
      </w:r>
      <w:r w:rsidRPr="0077266C">
        <w:t xml:space="preserve">yang berpengalaman dengan tujuan memberikan pelatihan </w:t>
      </w:r>
      <w:r w:rsidRPr="0077266C">
        <w:rPr>
          <w:i/>
          <w:iCs/>
        </w:rPr>
        <w:t>goal setting</w:t>
      </w:r>
      <w:r w:rsidRPr="0077266C">
        <w:t xml:space="preserve"> kepada kelompok </w:t>
      </w:r>
      <w:r w:rsidRPr="0077266C">
        <w:rPr>
          <w:i/>
          <w:iCs/>
        </w:rPr>
        <w:t xml:space="preserve">treat. </w:t>
      </w:r>
      <w:r w:rsidRPr="0077266C">
        <w:t xml:space="preserve">Dalam kegiatan ini diawali dengan memberikan lembaran kertas yang nantinya akan diisi jawaban dari beberapa pertanyaan materi kepada siswa terkait dengan “tujuan masa depan” yang akan mereka pilih. Dalam sesi diskusi ini diharapkan siswa-siswi mampu menemukan pandangan mengenai apa yang akan dicapai dalam masa depan. </w:t>
      </w:r>
      <w:r w:rsidRPr="0077266C">
        <w:rPr>
          <w:i/>
          <w:iCs/>
        </w:rPr>
        <w:t>Trainer</w:t>
      </w:r>
      <w:r w:rsidRPr="0077266C">
        <w:t xml:space="preserve"> membawakan materi </w:t>
      </w:r>
      <w:r w:rsidRPr="0077266C">
        <w:rPr>
          <w:i/>
          <w:iCs/>
        </w:rPr>
        <w:t>goal setting</w:t>
      </w:r>
      <w:r w:rsidRPr="0077266C">
        <w:t xml:space="preserve"> mengenai </w:t>
      </w:r>
      <w:r w:rsidRPr="0077266C">
        <w:rPr>
          <w:i/>
          <w:iCs/>
        </w:rPr>
        <w:t xml:space="preserve">make your smart goal, strengthen your believe and get your success, </w:t>
      </w:r>
      <w:r w:rsidRPr="0077266C">
        <w:t xml:space="preserve">memberikan </w:t>
      </w:r>
      <w:r w:rsidRPr="0077266C">
        <w:rPr>
          <w:i/>
          <w:iCs/>
        </w:rPr>
        <w:t>game</w:t>
      </w:r>
      <w:r w:rsidRPr="0077266C">
        <w:t xml:space="preserve"> serta meminta subjek untuk menuliskan tujuan yang akan dicapainya. Pemberian pelatihan tentang </w:t>
      </w:r>
      <w:r w:rsidRPr="0077266C">
        <w:rPr>
          <w:i/>
          <w:iCs/>
        </w:rPr>
        <w:t xml:space="preserve">goal setting </w:t>
      </w:r>
      <w:r w:rsidRPr="0077266C">
        <w:t xml:space="preserve">ini hanya diberikan pada kelompok </w:t>
      </w:r>
      <w:r w:rsidRPr="0077266C">
        <w:rPr>
          <w:i/>
          <w:iCs/>
        </w:rPr>
        <w:t xml:space="preserve">treat </w:t>
      </w:r>
      <w:r w:rsidRPr="0077266C">
        <w:t xml:space="preserve">dan tidak diberikan pada kelompok </w:t>
      </w:r>
      <w:r w:rsidRPr="0077266C">
        <w:rPr>
          <w:i/>
          <w:iCs/>
        </w:rPr>
        <w:t xml:space="preserve">control. </w:t>
      </w:r>
    </w:p>
    <w:p w14:paraId="41BEDE2F" w14:textId="77777777" w:rsidR="00D46402" w:rsidRPr="0077266C" w:rsidRDefault="00D46402" w:rsidP="00D46402">
      <w:pPr>
        <w:jc w:val="both"/>
      </w:pPr>
      <w:r w:rsidRPr="0077266C">
        <w:tab/>
        <w:t xml:space="preserve">Tahapan pelaksanaan terakhir adalah tahapan penutupan dimana </w:t>
      </w:r>
      <w:r w:rsidRPr="0077266C">
        <w:rPr>
          <w:i/>
          <w:iCs/>
        </w:rPr>
        <w:t>trainer</w:t>
      </w:r>
      <w:r w:rsidRPr="0077266C">
        <w:t xml:space="preserve"> yang dibantu oleh peneliti membagikan lembaran skala </w:t>
      </w:r>
      <w:r w:rsidRPr="0077266C">
        <w:rPr>
          <w:i/>
          <w:iCs/>
        </w:rPr>
        <w:t xml:space="preserve">self regulation learning </w:t>
      </w:r>
      <w:r w:rsidRPr="0077266C">
        <w:t xml:space="preserve">dalam bentuk </w:t>
      </w:r>
      <w:r w:rsidRPr="0077266C">
        <w:rPr>
          <w:i/>
          <w:iCs/>
        </w:rPr>
        <w:t xml:space="preserve">post-test </w:t>
      </w:r>
      <w:r w:rsidRPr="0077266C">
        <w:t>pada masing-masing siswa dalam 2 kelompok kelas se</w:t>
      </w:r>
      <w:r>
        <w:rPr>
          <w:lang w:val="en-US"/>
        </w:rPr>
        <w:t>telah</w:t>
      </w:r>
      <w:r w:rsidRPr="0077266C">
        <w:t xml:space="preserve"> kegiatan pelatihan berlangsung yang akan diperlukan untuk kegiatan pengukuran. Berikut jadwal pelaksanaan eksperimen ini dilakukan dalam beberapa tahapan sebagaimana yang tergambar pada tabel 3 :</w:t>
      </w:r>
    </w:p>
    <w:p w14:paraId="525E82E5" w14:textId="77777777" w:rsidR="00D46402" w:rsidRPr="0077266C" w:rsidRDefault="00D46402" w:rsidP="00D46402">
      <w:pPr>
        <w:spacing w:after="200" w:line="276" w:lineRule="auto"/>
      </w:pPr>
      <w:r>
        <w:br w:type="page"/>
      </w:r>
    </w:p>
    <w:p w14:paraId="0ED07285" w14:textId="77777777" w:rsidR="00D46402" w:rsidRPr="0077266C" w:rsidRDefault="00D46402" w:rsidP="00D46402">
      <w:pPr>
        <w:jc w:val="both"/>
      </w:pPr>
    </w:p>
    <w:p w14:paraId="6DC61E4C" w14:textId="77777777" w:rsidR="00D46402" w:rsidRPr="00CC737A" w:rsidRDefault="00D46402" w:rsidP="00D46402">
      <w:pPr>
        <w:pStyle w:val="Caption"/>
        <w:keepNext/>
        <w:rPr>
          <w:i w:val="0"/>
          <w:iCs w:val="0"/>
          <w:sz w:val="24"/>
          <w:szCs w:val="24"/>
        </w:rPr>
      </w:pPr>
      <w:r w:rsidRPr="00CC737A">
        <w:rPr>
          <w:i w:val="0"/>
          <w:iCs w:val="0"/>
          <w:sz w:val="24"/>
          <w:szCs w:val="24"/>
        </w:rPr>
        <w:t>Tabel 3. Jadwal Kegiatan Penelitian</w:t>
      </w:r>
    </w:p>
    <w:tbl>
      <w:tblPr>
        <w:tblStyle w:val="PlainTable1"/>
        <w:tblW w:w="9493" w:type="dxa"/>
        <w:tblLook w:val="04A0" w:firstRow="1" w:lastRow="0" w:firstColumn="1" w:lastColumn="0" w:noHBand="0" w:noVBand="1"/>
      </w:tblPr>
      <w:tblGrid>
        <w:gridCol w:w="1696"/>
        <w:gridCol w:w="7797"/>
      </w:tblGrid>
      <w:tr w:rsidR="00D46402" w:rsidRPr="00CC737A" w14:paraId="2818D276" w14:textId="77777777" w:rsidTr="002C65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Merge w:val="restart"/>
          </w:tcPr>
          <w:p w14:paraId="64853C79" w14:textId="77777777" w:rsidR="00D46402" w:rsidRPr="00CC737A" w:rsidRDefault="00D46402" w:rsidP="002C65EB">
            <w:pPr>
              <w:jc w:val="both"/>
              <w:rPr>
                <w:sz w:val="20"/>
                <w:szCs w:val="20"/>
              </w:rPr>
            </w:pPr>
            <w:r w:rsidRPr="00CC737A">
              <w:rPr>
                <w:sz w:val="20"/>
                <w:szCs w:val="20"/>
              </w:rPr>
              <w:t xml:space="preserve">Tahap pertama </w:t>
            </w:r>
          </w:p>
        </w:tc>
        <w:tc>
          <w:tcPr>
            <w:tcW w:w="7797" w:type="dxa"/>
          </w:tcPr>
          <w:p w14:paraId="666DD954" w14:textId="77777777" w:rsidR="00D46402" w:rsidRPr="00CC737A" w:rsidRDefault="00D46402" w:rsidP="002C65EB">
            <w:pPr>
              <w:pBdr>
                <w:top w:val="nil"/>
                <w:left w:val="nil"/>
                <w:bottom w:val="nil"/>
                <w:right w:val="nil"/>
                <w:between w:val="nil"/>
              </w:pBdr>
              <w:suppressAutoHyphens/>
              <w:jc w:val="both"/>
              <w:cnfStyle w:val="100000000000" w:firstRow="1" w:lastRow="0" w:firstColumn="0" w:lastColumn="0" w:oddVBand="0" w:evenVBand="0" w:oddHBand="0" w:evenHBand="0" w:firstRowFirstColumn="0" w:firstRowLastColumn="0" w:lastRowFirstColumn="0" w:lastRowLastColumn="0"/>
              <w:rPr>
                <w:i/>
                <w:iCs/>
                <w:sz w:val="20"/>
                <w:szCs w:val="20"/>
              </w:rPr>
            </w:pPr>
            <w:r w:rsidRPr="00CC737A">
              <w:rPr>
                <w:b w:val="0"/>
                <w:bCs w:val="0"/>
                <w:sz w:val="20"/>
                <w:szCs w:val="20"/>
              </w:rPr>
              <w:t xml:space="preserve">Wawancara dengan guru BK mengenai permasalahan </w:t>
            </w:r>
            <w:r w:rsidRPr="00CC737A">
              <w:rPr>
                <w:b w:val="0"/>
                <w:bCs w:val="0"/>
                <w:i/>
                <w:iCs/>
                <w:sz w:val="20"/>
                <w:szCs w:val="20"/>
              </w:rPr>
              <w:t>self regulation learning</w:t>
            </w:r>
          </w:p>
          <w:p w14:paraId="1F375085" w14:textId="77777777" w:rsidR="00D46402" w:rsidRPr="00CC737A" w:rsidRDefault="00D46402" w:rsidP="002C65EB">
            <w:pPr>
              <w:pBdr>
                <w:top w:val="nil"/>
                <w:left w:val="nil"/>
                <w:bottom w:val="nil"/>
                <w:right w:val="nil"/>
                <w:between w:val="nil"/>
              </w:pBdr>
              <w:suppressAutoHyphens/>
              <w:jc w:val="both"/>
              <w:cnfStyle w:val="100000000000" w:firstRow="1" w:lastRow="0" w:firstColumn="0" w:lastColumn="0" w:oddVBand="0" w:evenVBand="0" w:oddHBand="0" w:evenHBand="0" w:firstRowFirstColumn="0" w:firstRowLastColumn="0" w:lastRowFirstColumn="0" w:lastRowLastColumn="0"/>
              <w:rPr>
                <w:i/>
                <w:iCs/>
                <w:sz w:val="20"/>
                <w:szCs w:val="20"/>
              </w:rPr>
            </w:pPr>
          </w:p>
        </w:tc>
      </w:tr>
      <w:tr w:rsidR="00D46402" w:rsidRPr="00CC737A" w14:paraId="3CD4EF50" w14:textId="77777777" w:rsidTr="002C6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Merge/>
          </w:tcPr>
          <w:p w14:paraId="5B4ED208" w14:textId="77777777" w:rsidR="00D46402" w:rsidRPr="00CC737A" w:rsidRDefault="00D46402" w:rsidP="002C65EB">
            <w:pPr>
              <w:jc w:val="both"/>
              <w:rPr>
                <w:sz w:val="20"/>
                <w:szCs w:val="20"/>
              </w:rPr>
            </w:pPr>
          </w:p>
        </w:tc>
        <w:tc>
          <w:tcPr>
            <w:tcW w:w="7797" w:type="dxa"/>
          </w:tcPr>
          <w:p w14:paraId="79DC5C96" w14:textId="77777777" w:rsidR="00D46402" w:rsidRPr="00CC737A" w:rsidRDefault="00D46402" w:rsidP="002C65EB">
            <w:pPr>
              <w:pBdr>
                <w:top w:val="nil"/>
                <w:left w:val="nil"/>
                <w:bottom w:val="nil"/>
                <w:right w:val="nil"/>
                <w:between w:val="nil"/>
              </w:pBdr>
              <w:suppressAutoHyphens/>
              <w:jc w:val="both"/>
              <w:cnfStyle w:val="000000100000" w:firstRow="0" w:lastRow="0" w:firstColumn="0" w:lastColumn="0" w:oddVBand="0" w:evenVBand="0" w:oddHBand="1" w:evenHBand="0" w:firstRowFirstColumn="0" w:firstRowLastColumn="0" w:lastRowFirstColumn="0" w:lastRowLastColumn="0"/>
              <w:rPr>
                <w:i/>
                <w:iCs/>
                <w:sz w:val="20"/>
                <w:szCs w:val="20"/>
              </w:rPr>
            </w:pPr>
            <w:r w:rsidRPr="00CC737A">
              <w:rPr>
                <w:sz w:val="20"/>
                <w:szCs w:val="20"/>
              </w:rPr>
              <w:t xml:space="preserve">Menentukan subjek yang akan diteliti yang nantinya akan dijadikan sebagai kelompok </w:t>
            </w:r>
            <w:r w:rsidRPr="00CC737A">
              <w:rPr>
                <w:i/>
                <w:iCs/>
                <w:sz w:val="20"/>
                <w:szCs w:val="20"/>
              </w:rPr>
              <w:t xml:space="preserve">treat </w:t>
            </w:r>
            <w:r w:rsidRPr="00CC737A">
              <w:rPr>
                <w:sz w:val="20"/>
                <w:szCs w:val="20"/>
              </w:rPr>
              <w:t xml:space="preserve">dan kelompok </w:t>
            </w:r>
            <w:r w:rsidRPr="00CC737A">
              <w:rPr>
                <w:i/>
                <w:iCs/>
                <w:sz w:val="20"/>
                <w:szCs w:val="20"/>
              </w:rPr>
              <w:t>control</w:t>
            </w:r>
          </w:p>
          <w:p w14:paraId="15D8E4F9" w14:textId="77777777" w:rsidR="00D46402" w:rsidRPr="00CC737A" w:rsidRDefault="00D46402" w:rsidP="002C65EB">
            <w:pPr>
              <w:pBdr>
                <w:top w:val="nil"/>
                <w:left w:val="nil"/>
                <w:bottom w:val="nil"/>
                <w:right w:val="nil"/>
                <w:between w:val="nil"/>
              </w:pBdr>
              <w:suppressAutoHyphens/>
              <w:jc w:val="both"/>
              <w:cnfStyle w:val="000000100000" w:firstRow="0" w:lastRow="0" w:firstColumn="0" w:lastColumn="0" w:oddVBand="0" w:evenVBand="0" w:oddHBand="1" w:evenHBand="0" w:firstRowFirstColumn="0" w:firstRowLastColumn="0" w:lastRowFirstColumn="0" w:lastRowLastColumn="0"/>
              <w:rPr>
                <w:i/>
                <w:iCs/>
                <w:sz w:val="20"/>
                <w:szCs w:val="20"/>
              </w:rPr>
            </w:pPr>
          </w:p>
        </w:tc>
      </w:tr>
      <w:tr w:rsidR="00D46402" w:rsidRPr="00CC737A" w14:paraId="5E603CF2" w14:textId="77777777" w:rsidTr="002C65EB">
        <w:tc>
          <w:tcPr>
            <w:cnfStyle w:val="001000000000" w:firstRow="0" w:lastRow="0" w:firstColumn="1" w:lastColumn="0" w:oddVBand="0" w:evenVBand="0" w:oddHBand="0" w:evenHBand="0" w:firstRowFirstColumn="0" w:firstRowLastColumn="0" w:lastRowFirstColumn="0" w:lastRowLastColumn="0"/>
            <w:tcW w:w="1696" w:type="dxa"/>
            <w:vMerge/>
          </w:tcPr>
          <w:p w14:paraId="4FED9525" w14:textId="77777777" w:rsidR="00D46402" w:rsidRPr="00CC737A" w:rsidRDefault="00D46402" w:rsidP="002C65EB">
            <w:pPr>
              <w:jc w:val="both"/>
              <w:rPr>
                <w:sz w:val="20"/>
                <w:szCs w:val="20"/>
              </w:rPr>
            </w:pPr>
          </w:p>
        </w:tc>
        <w:tc>
          <w:tcPr>
            <w:tcW w:w="7797" w:type="dxa"/>
          </w:tcPr>
          <w:p w14:paraId="687F9869" w14:textId="77777777" w:rsidR="00D46402" w:rsidRPr="00CC737A" w:rsidRDefault="00D46402" w:rsidP="002C65EB">
            <w:pPr>
              <w:pBdr>
                <w:top w:val="nil"/>
                <w:left w:val="nil"/>
                <w:bottom w:val="nil"/>
                <w:right w:val="nil"/>
                <w:between w:val="nil"/>
              </w:pBdr>
              <w:suppressAutoHyphens/>
              <w:jc w:val="both"/>
              <w:cnfStyle w:val="000000000000" w:firstRow="0" w:lastRow="0" w:firstColumn="0" w:lastColumn="0" w:oddVBand="0" w:evenVBand="0" w:oddHBand="0" w:evenHBand="0" w:firstRowFirstColumn="0" w:firstRowLastColumn="0" w:lastRowFirstColumn="0" w:lastRowLastColumn="0"/>
              <w:rPr>
                <w:i/>
                <w:iCs/>
                <w:color w:val="000000"/>
                <w:sz w:val="20"/>
                <w:szCs w:val="20"/>
              </w:rPr>
            </w:pPr>
            <w:r w:rsidRPr="00CC737A">
              <w:rPr>
                <w:color w:val="000000"/>
                <w:sz w:val="20"/>
                <w:szCs w:val="20"/>
              </w:rPr>
              <w:t xml:space="preserve">Setiap subjek pada setiap kelompok diberikan skala </w:t>
            </w:r>
            <w:r w:rsidRPr="00CC737A">
              <w:rPr>
                <w:i/>
                <w:iCs/>
                <w:color w:val="000000"/>
                <w:sz w:val="20"/>
                <w:szCs w:val="20"/>
              </w:rPr>
              <w:t>self regulation learning</w:t>
            </w:r>
            <w:r w:rsidRPr="00CC737A">
              <w:rPr>
                <w:color w:val="000000"/>
                <w:sz w:val="20"/>
                <w:szCs w:val="20"/>
              </w:rPr>
              <w:t xml:space="preserve"> untuk dikerjakan sebagai kegiatan </w:t>
            </w:r>
            <w:r w:rsidRPr="00CC737A">
              <w:rPr>
                <w:i/>
                <w:iCs/>
                <w:color w:val="000000"/>
                <w:sz w:val="20"/>
                <w:szCs w:val="20"/>
              </w:rPr>
              <w:t>pretest</w:t>
            </w:r>
          </w:p>
          <w:p w14:paraId="0206EA89" w14:textId="77777777" w:rsidR="00D46402" w:rsidRPr="00CC737A" w:rsidRDefault="00D46402" w:rsidP="002C65EB">
            <w:pPr>
              <w:pBdr>
                <w:top w:val="nil"/>
                <w:left w:val="nil"/>
                <w:bottom w:val="nil"/>
                <w:right w:val="nil"/>
                <w:between w:val="nil"/>
              </w:pBdr>
              <w:suppressAutoHyphens/>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D46402" w:rsidRPr="00CC737A" w14:paraId="38D84717" w14:textId="77777777" w:rsidTr="002C6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D0EEC14" w14:textId="77777777" w:rsidR="00D46402" w:rsidRPr="00CC737A" w:rsidRDefault="00D46402" w:rsidP="002C65EB">
            <w:pPr>
              <w:jc w:val="both"/>
              <w:rPr>
                <w:sz w:val="20"/>
                <w:szCs w:val="20"/>
              </w:rPr>
            </w:pPr>
            <w:r w:rsidRPr="00CC737A">
              <w:rPr>
                <w:sz w:val="20"/>
                <w:szCs w:val="20"/>
              </w:rPr>
              <w:t xml:space="preserve">Tahap kedua </w:t>
            </w:r>
          </w:p>
        </w:tc>
        <w:tc>
          <w:tcPr>
            <w:tcW w:w="7797" w:type="dxa"/>
          </w:tcPr>
          <w:p w14:paraId="308395C8" w14:textId="77777777" w:rsidR="00D46402" w:rsidRPr="00CC737A" w:rsidRDefault="00D46402" w:rsidP="002C65EB">
            <w:pPr>
              <w:pBdr>
                <w:top w:val="nil"/>
                <w:left w:val="nil"/>
                <w:bottom w:val="nil"/>
                <w:right w:val="nil"/>
                <w:between w:val="nil"/>
              </w:pBdr>
              <w:suppressAutoHyphens/>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CC737A">
              <w:rPr>
                <w:color w:val="000000"/>
                <w:sz w:val="20"/>
                <w:szCs w:val="20"/>
              </w:rPr>
              <w:t xml:space="preserve">Siswa pada kelompok </w:t>
            </w:r>
            <w:r w:rsidRPr="00CC737A">
              <w:rPr>
                <w:i/>
                <w:iCs/>
                <w:color w:val="000000"/>
                <w:sz w:val="20"/>
                <w:szCs w:val="20"/>
              </w:rPr>
              <w:t>treat</w:t>
            </w:r>
            <w:r w:rsidRPr="00CC737A">
              <w:rPr>
                <w:color w:val="000000"/>
                <w:sz w:val="20"/>
                <w:szCs w:val="20"/>
              </w:rPr>
              <w:t xml:space="preserve"> diberikan pelatihan </w:t>
            </w:r>
            <w:r w:rsidRPr="00CC737A">
              <w:rPr>
                <w:i/>
                <w:iCs/>
                <w:color w:val="000000"/>
                <w:sz w:val="20"/>
                <w:szCs w:val="20"/>
              </w:rPr>
              <w:t>goal setting</w:t>
            </w:r>
            <w:r w:rsidRPr="00CC737A">
              <w:rPr>
                <w:color w:val="000000"/>
                <w:sz w:val="20"/>
                <w:szCs w:val="20"/>
              </w:rPr>
              <w:t xml:space="preserve"> mengenai membuat </w:t>
            </w:r>
            <w:r w:rsidRPr="00CC737A">
              <w:rPr>
                <w:i/>
                <w:iCs/>
                <w:color w:val="000000"/>
                <w:sz w:val="20"/>
                <w:szCs w:val="20"/>
              </w:rPr>
              <w:t xml:space="preserve">smart goal </w:t>
            </w:r>
            <w:r w:rsidRPr="00CC737A">
              <w:rPr>
                <w:color w:val="000000"/>
                <w:sz w:val="20"/>
                <w:szCs w:val="20"/>
              </w:rPr>
              <w:t xml:space="preserve">memperkuat keyakinan, mendapatkan kesuksesan </w:t>
            </w:r>
          </w:p>
          <w:p w14:paraId="4315DD51" w14:textId="77777777" w:rsidR="00D46402" w:rsidRPr="00CC737A" w:rsidRDefault="00D46402" w:rsidP="002C65EB">
            <w:pPr>
              <w:pBdr>
                <w:top w:val="nil"/>
                <w:left w:val="nil"/>
                <w:bottom w:val="nil"/>
                <w:right w:val="nil"/>
                <w:between w:val="nil"/>
              </w:pBdr>
              <w:suppressAutoHyphens/>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D46402" w:rsidRPr="00CC737A" w14:paraId="20944946" w14:textId="77777777" w:rsidTr="002C65EB">
        <w:tc>
          <w:tcPr>
            <w:cnfStyle w:val="001000000000" w:firstRow="0" w:lastRow="0" w:firstColumn="1" w:lastColumn="0" w:oddVBand="0" w:evenVBand="0" w:oddHBand="0" w:evenHBand="0" w:firstRowFirstColumn="0" w:firstRowLastColumn="0" w:lastRowFirstColumn="0" w:lastRowLastColumn="0"/>
            <w:tcW w:w="1696" w:type="dxa"/>
            <w:vMerge w:val="restart"/>
          </w:tcPr>
          <w:p w14:paraId="5C2C0EF3" w14:textId="77777777" w:rsidR="00D46402" w:rsidRPr="00CC737A" w:rsidRDefault="00D46402" w:rsidP="002C65EB">
            <w:pPr>
              <w:jc w:val="both"/>
              <w:rPr>
                <w:sz w:val="20"/>
                <w:szCs w:val="20"/>
              </w:rPr>
            </w:pPr>
            <w:r w:rsidRPr="00CC737A">
              <w:rPr>
                <w:sz w:val="20"/>
                <w:szCs w:val="20"/>
              </w:rPr>
              <w:t xml:space="preserve">Tahap ketiga </w:t>
            </w:r>
          </w:p>
        </w:tc>
        <w:tc>
          <w:tcPr>
            <w:tcW w:w="7797" w:type="dxa"/>
          </w:tcPr>
          <w:p w14:paraId="21467910" w14:textId="77777777" w:rsidR="00D46402" w:rsidRPr="00CC737A" w:rsidRDefault="00D46402" w:rsidP="002C65EB">
            <w:pPr>
              <w:pBdr>
                <w:top w:val="nil"/>
                <w:left w:val="nil"/>
                <w:bottom w:val="nil"/>
                <w:right w:val="nil"/>
                <w:between w:val="nil"/>
              </w:pBdr>
              <w:suppressAutoHyphens/>
              <w:jc w:val="both"/>
              <w:cnfStyle w:val="000000000000" w:firstRow="0" w:lastRow="0" w:firstColumn="0" w:lastColumn="0" w:oddVBand="0" w:evenVBand="0" w:oddHBand="0" w:evenHBand="0" w:firstRowFirstColumn="0" w:firstRowLastColumn="0" w:lastRowFirstColumn="0" w:lastRowLastColumn="0"/>
              <w:rPr>
                <w:i/>
                <w:iCs/>
                <w:color w:val="000000"/>
                <w:sz w:val="20"/>
                <w:szCs w:val="20"/>
              </w:rPr>
            </w:pPr>
            <w:r w:rsidRPr="00CC737A">
              <w:rPr>
                <w:color w:val="000000"/>
                <w:sz w:val="20"/>
                <w:szCs w:val="20"/>
              </w:rPr>
              <w:t xml:space="preserve">Masing-masing siswa pada kelompok </w:t>
            </w:r>
            <w:r w:rsidRPr="00CC737A">
              <w:rPr>
                <w:i/>
                <w:iCs/>
                <w:color w:val="000000"/>
                <w:sz w:val="20"/>
                <w:szCs w:val="20"/>
              </w:rPr>
              <w:t xml:space="preserve">treat </w:t>
            </w:r>
            <w:r w:rsidRPr="00CC737A">
              <w:rPr>
                <w:color w:val="000000"/>
                <w:sz w:val="20"/>
                <w:szCs w:val="20"/>
              </w:rPr>
              <w:t xml:space="preserve">dan </w:t>
            </w:r>
            <w:r w:rsidRPr="00CC737A">
              <w:rPr>
                <w:i/>
                <w:iCs/>
                <w:color w:val="000000"/>
                <w:sz w:val="20"/>
                <w:szCs w:val="20"/>
              </w:rPr>
              <w:t xml:space="preserve">control </w:t>
            </w:r>
            <w:r w:rsidRPr="00CC737A">
              <w:rPr>
                <w:color w:val="000000"/>
                <w:sz w:val="20"/>
                <w:szCs w:val="20"/>
              </w:rPr>
              <w:t xml:space="preserve">diberikan skala </w:t>
            </w:r>
            <w:r w:rsidRPr="00CC737A">
              <w:rPr>
                <w:i/>
                <w:iCs/>
                <w:color w:val="000000"/>
                <w:sz w:val="20"/>
                <w:szCs w:val="20"/>
              </w:rPr>
              <w:t>self regulation learning</w:t>
            </w:r>
            <w:r w:rsidRPr="00CC737A">
              <w:rPr>
                <w:color w:val="000000"/>
                <w:sz w:val="20"/>
                <w:szCs w:val="20"/>
              </w:rPr>
              <w:t xml:space="preserve"> sebagai kegiatan </w:t>
            </w:r>
            <w:r w:rsidRPr="00CC737A">
              <w:rPr>
                <w:i/>
                <w:iCs/>
                <w:color w:val="000000"/>
                <w:sz w:val="20"/>
                <w:szCs w:val="20"/>
              </w:rPr>
              <w:t>post-test</w:t>
            </w:r>
          </w:p>
          <w:p w14:paraId="279F2D29" w14:textId="77777777" w:rsidR="00D46402" w:rsidRPr="00CC737A" w:rsidRDefault="00D46402" w:rsidP="002C65EB">
            <w:pPr>
              <w:pBdr>
                <w:top w:val="nil"/>
                <w:left w:val="nil"/>
                <w:bottom w:val="nil"/>
                <w:right w:val="nil"/>
                <w:between w:val="nil"/>
              </w:pBdr>
              <w:suppressAutoHyphens/>
              <w:jc w:val="both"/>
              <w:cnfStyle w:val="000000000000" w:firstRow="0" w:lastRow="0" w:firstColumn="0" w:lastColumn="0" w:oddVBand="0" w:evenVBand="0" w:oddHBand="0" w:evenHBand="0" w:firstRowFirstColumn="0" w:firstRowLastColumn="0" w:lastRowFirstColumn="0" w:lastRowLastColumn="0"/>
              <w:rPr>
                <w:i/>
                <w:iCs/>
                <w:color w:val="000000"/>
                <w:sz w:val="20"/>
                <w:szCs w:val="20"/>
              </w:rPr>
            </w:pPr>
          </w:p>
        </w:tc>
      </w:tr>
      <w:tr w:rsidR="00D46402" w:rsidRPr="00CC737A" w14:paraId="5EFA350A" w14:textId="77777777" w:rsidTr="002C65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Merge/>
          </w:tcPr>
          <w:p w14:paraId="73CBD1ED" w14:textId="77777777" w:rsidR="00D46402" w:rsidRPr="00CC737A" w:rsidRDefault="00D46402" w:rsidP="002C65EB">
            <w:pPr>
              <w:jc w:val="both"/>
              <w:rPr>
                <w:sz w:val="20"/>
                <w:szCs w:val="20"/>
              </w:rPr>
            </w:pPr>
          </w:p>
        </w:tc>
        <w:tc>
          <w:tcPr>
            <w:tcW w:w="7797" w:type="dxa"/>
          </w:tcPr>
          <w:p w14:paraId="6D416695" w14:textId="77777777" w:rsidR="00D46402" w:rsidRPr="00CC737A" w:rsidRDefault="00D46402" w:rsidP="002C65EB">
            <w:pPr>
              <w:keepNext/>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CC737A">
              <w:rPr>
                <w:color w:val="000000"/>
                <w:sz w:val="20"/>
                <w:szCs w:val="20"/>
              </w:rPr>
              <w:t xml:space="preserve">Menganalisa hasil kegiatan </w:t>
            </w:r>
            <w:r w:rsidRPr="00CC737A">
              <w:rPr>
                <w:i/>
                <w:iCs/>
                <w:color w:val="000000"/>
                <w:sz w:val="20"/>
                <w:szCs w:val="20"/>
              </w:rPr>
              <w:t>pretest</w:t>
            </w:r>
            <w:r w:rsidRPr="00CC737A">
              <w:rPr>
                <w:color w:val="000000"/>
                <w:sz w:val="20"/>
                <w:szCs w:val="20"/>
              </w:rPr>
              <w:t xml:space="preserve"> dan </w:t>
            </w:r>
            <w:r w:rsidRPr="00CC737A">
              <w:rPr>
                <w:i/>
                <w:iCs/>
                <w:color w:val="000000"/>
                <w:sz w:val="20"/>
                <w:szCs w:val="20"/>
              </w:rPr>
              <w:t>post-test</w:t>
            </w:r>
            <w:r w:rsidRPr="00CC737A">
              <w:rPr>
                <w:color w:val="000000"/>
                <w:sz w:val="20"/>
                <w:szCs w:val="20"/>
              </w:rPr>
              <w:t xml:space="preserve"> yang telah dikerjakan oleh subjek penelitian</w:t>
            </w:r>
          </w:p>
          <w:p w14:paraId="01095B24" w14:textId="77777777" w:rsidR="00D46402" w:rsidRPr="00CC737A" w:rsidRDefault="00D46402" w:rsidP="002C65EB">
            <w:pPr>
              <w:keepNext/>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3FD1ACFB" w14:textId="77777777" w:rsidR="00D46402" w:rsidRPr="0077266C" w:rsidRDefault="00D46402" w:rsidP="00D46402">
      <w:pPr>
        <w:jc w:val="both"/>
        <w:rPr>
          <w:color w:val="000000"/>
        </w:rPr>
      </w:pPr>
    </w:p>
    <w:p w14:paraId="69E5F126" w14:textId="77777777" w:rsidR="00D46402" w:rsidRPr="0077266C" w:rsidRDefault="00D46402" w:rsidP="00D46402">
      <w:pPr>
        <w:ind w:firstLine="720"/>
        <w:jc w:val="both"/>
        <w:rPr>
          <w:i/>
          <w:iCs/>
        </w:rPr>
      </w:pPr>
      <w:r w:rsidRPr="0077266C">
        <w:rPr>
          <w:color w:val="000000"/>
        </w:rPr>
        <w:t xml:space="preserve">Teknik analisis data yang digunakan adalah Uji Analisis </w:t>
      </w:r>
      <w:r w:rsidRPr="0077266C">
        <w:rPr>
          <w:i/>
          <w:iCs/>
          <w:color w:val="000000"/>
        </w:rPr>
        <w:t>Independent Samples T-Test</w:t>
      </w:r>
      <w:r w:rsidRPr="0077266C">
        <w:rPr>
          <w:color w:val="000000"/>
        </w:rPr>
        <w:t xml:space="preserve"> dan </w:t>
      </w:r>
      <w:r w:rsidRPr="0077266C">
        <w:rPr>
          <w:i/>
          <w:iCs/>
          <w:color w:val="000000"/>
        </w:rPr>
        <w:t>Paired Samples T-Test</w:t>
      </w:r>
      <w:r w:rsidRPr="0077266C">
        <w:rPr>
          <w:color w:val="000000"/>
        </w:rPr>
        <w:t xml:space="preserve"> yang terdapat pada </w:t>
      </w:r>
      <w:r w:rsidRPr="0077266C">
        <w:t xml:space="preserve">program JASP 0.16. Uji Analisis </w:t>
      </w:r>
      <w:r w:rsidRPr="0077266C">
        <w:rPr>
          <w:i/>
          <w:iCs/>
        </w:rPr>
        <w:t xml:space="preserve">Independent Samples T-Test </w:t>
      </w:r>
      <w:r w:rsidRPr="0077266C">
        <w:t xml:space="preserve">digunakan untuk mengetahui apakah terdapat perbedaan secara statistik antara kelompok </w:t>
      </w:r>
      <w:r w:rsidRPr="0077266C">
        <w:rPr>
          <w:i/>
          <w:iCs/>
        </w:rPr>
        <w:t xml:space="preserve">treat </w:t>
      </w:r>
      <w:r w:rsidRPr="0077266C">
        <w:t xml:space="preserve">dengan kelompok </w:t>
      </w:r>
      <w:r w:rsidRPr="0077266C">
        <w:rPr>
          <w:i/>
          <w:iCs/>
        </w:rPr>
        <w:t>control</w:t>
      </w:r>
      <w:r w:rsidRPr="0077266C">
        <w:t xml:space="preserve">. Sedangkan </w:t>
      </w:r>
      <w:r w:rsidRPr="0077266C">
        <w:rPr>
          <w:i/>
          <w:iCs/>
        </w:rPr>
        <w:t xml:space="preserve">Paired Samples T-Test </w:t>
      </w:r>
      <w:r w:rsidRPr="0077266C">
        <w:t xml:space="preserve">digunakan untuk membandingkan perbadaan pada </w:t>
      </w:r>
      <w:r w:rsidRPr="0077266C">
        <w:rPr>
          <w:i/>
          <w:iCs/>
        </w:rPr>
        <w:t xml:space="preserve">pre-test </w:t>
      </w:r>
      <w:r w:rsidRPr="0077266C">
        <w:t xml:space="preserve">dan </w:t>
      </w:r>
      <w:r w:rsidRPr="0077266C">
        <w:rPr>
          <w:i/>
          <w:iCs/>
        </w:rPr>
        <w:t xml:space="preserve">post-test </w:t>
      </w:r>
      <w:r w:rsidRPr="0077266C">
        <w:t xml:space="preserve">pada kelompok </w:t>
      </w:r>
      <w:r w:rsidRPr="0077266C">
        <w:rPr>
          <w:i/>
          <w:iCs/>
        </w:rPr>
        <w:t>treat.</w:t>
      </w:r>
    </w:p>
    <w:p w14:paraId="35612216" w14:textId="77777777" w:rsidR="0037095C" w:rsidRPr="004D7911" w:rsidRDefault="0037095C" w:rsidP="0037095C">
      <w:pPr>
        <w:jc w:val="both"/>
      </w:pPr>
    </w:p>
    <w:p w14:paraId="6A657351" w14:textId="77777777" w:rsidR="0037095C" w:rsidRPr="004D7911" w:rsidRDefault="0037095C" w:rsidP="0037095C">
      <w:pPr>
        <w:jc w:val="both"/>
        <w:rPr>
          <w:b/>
        </w:rPr>
      </w:pPr>
      <w:r w:rsidRPr="004D7911">
        <w:rPr>
          <w:b/>
        </w:rPr>
        <w:t>HASIL DAN PEMBAHASAN</w:t>
      </w:r>
    </w:p>
    <w:p w14:paraId="6AD125A7" w14:textId="77777777" w:rsidR="000A0C7C" w:rsidRDefault="000A0C7C" w:rsidP="000A0C7C">
      <w:pPr>
        <w:ind w:firstLine="720"/>
        <w:jc w:val="both"/>
      </w:pPr>
      <w:r w:rsidRPr="00357CB7">
        <w:t xml:space="preserve">Analisis data pada penelitian ini menggunakan </w:t>
      </w:r>
      <w:r w:rsidRPr="00357CB7">
        <w:rPr>
          <w:color w:val="000000"/>
        </w:rPr>
        <w:t xml:space="preserve">uji Analisis </w:t>
      </w:r>
      <w:r w:rsidRPr="00357CB7">
        <w:rPr>
          <w:i/>
          <w:iCs/>
          <w:color w:val="000000"/>
        </w:rPr>
        <w:t>Independent Samples T-Test</w:t>
      </w:r>
      <w:r w:rsidRPr="00357CB7">
        <w:rPr>
          <w:color w:val="000000"/>
        </w:rPr>
        <w:t xml:space="preserve"> dan </w:t>
      </w:r>
      <w:r w:rsidRPr="00357CB7">
        <w:rPr>
          <w:i/>
          <w:iCs/>
          <w:color w:val="000000"/>
        </w:rPr>
        <w:t>Paired Samples T-Test</w:t>
      </w:r>
      <w:r w:rsidRPr="00357CB7">
        <w:rPr>
          <w:color w:val="000000"/>
        </w:rPr>
        <w:t xml:space="preserve"> yang te</w:t>
      </w:r>
      <w:r>
        <w:rPr>
          <w:color w:val="000000"/>
          <w:lang w:val="en-US"/>
        </w:rPr>
        <w:t xml:space="preserve">rmasuk dalam </w:t>
      </w:r>
      <w:r>
        <w:rPr>
          <w:lang w:val="en-US"/>
        </w:rPr>
        <w:t>program</w:t>
      </w:r>
      <w:r w:rsidRPr="00357CB7">
        <w:t xml:space="preserve"> JASP 0.16. Analisis asumsi berupa asumsi normalitas jika akan melakukan uji statistik parametrik karena hasil data akan normal, analisis asumsi ini dilakukan terlebih dahulu sebelum melakukan analisis hipotesis. Berikut penjelasan pada tabel:</w:t>
      </w:r>
    </w:p>
    <w:p w14:paraId="749E758B" w14:textId="77777777" w:rsidR="000A0C7C" w:rsidRPr="00357CB7" w:rsidRDefault="000A0C7C" w:rsidP="000A0C7C">
      <w:pPr>
        <w:ind w:firstLine="720"/>
        <w:jc w:val="both"/>
      </w:pPr>
    </w:p>
    <w:p w14:paraId="7E105BB0" w14:textId="77777777" w:rsidR="000A0C7C" w:rsidRDefault="000A0C7C" w:rsidP="000A0C7C">
      <w:pPr>
        <w:spacing w:after="200" w:line="276" w:lineRule="auto"/>
        <w:jc w:val="center"/>
      </w:pPr>
      <w:r>
        <w:t>Tabel 4. Test of Normality (</w:t>
      </w:r>
      <w:r w:rsidRPr="00CC737A">
        <w:rPr>
          <w:i/>
          <w:iCs/>
        </w:rPr>
        <w:t>Shapiro Wilk</w:t>
      </w:r>
      <w:r>
        <w:t>)</w:t>
      </w:r>
    </w:p>
    <w:tbl>
      <w:tblPr>
        <w:tblpPr w:leftFromText="180" w:rightFromText="180" w:vertAnchor="text" w:horzAnchor="page" w:tblpX="1823" w:tblpY="86"/>
        <w:tblW w:w="9217" w:type="dxa"/>
        <w:tblLayout w:type="fixed"/>
        <w:tblCellMar>
          <w:top w:w="15" w:type="dxa"/>
          <w:left w:w="15" w:type="dxa"/>
          <w:bottom w:w="15" w:type="dxa"/>
          <w:right w:w="15" w:type="dxa"/>
        </w:tblCellMar>
        <w:tblLook w:val="04A0" w:firstRow="1" w:lastRow="0" w:firstColumn="1" w:lastColumn="0" w:noHBand="0" w:noVBand="1"/>
      </w:tblPr>
      <w:tblGrid>
        <w:gridCol w:w="1417"/>
        <w:gridCol w:w="520"/>
        <w:gridCol w:w="2458"/>
        <w:gridCol w:w="50"/>
        <w:gridCol w:w="942"/>
        <w:gridCol w:w="50"/>
        <w:gridCol w:w="364"/>
        <w:gridCol w:w="1570"/>
        <w:gridCol w:w="1109"/>
        <w:gridCol w:w="25"/>
        <w:gridCol w:w="712"/>
      </w:tblGrid>
      <w:tr w:rsidR="000A0C7C" w:rsidRPr="00CC737A" w14:paraId="457DF49E" w14:textId="77777777" w:rsidTr="00421AA4">
        <w:trPr>
          <w:gridAfter w:val="2"/>
          <w:wAfter w:w="737" w:type="dxa"/>
          <w:tblHeader/>
        </w:trPr>
        <w:tc>
          <w:tcPr>
            <w:tcW w:w="8480" w:type="dxa"/>
            <w:gridSpan w:val="9"/>
            <w:tcBorders>
              <w:top w:val="nil"/>
              <w:left w:val="nil"/>
              <w:bottom w:val="single" w:sz="6" w:space="0" w:color="000000"/>
              <w:right w:val="nil"/>
            </w:tcBorders>
            <w:vAlign w:val="center"/>
            <w:hideMark/>
          </w:tcPr>
          <w:p w14:paraId="549A7B6D" w14:textId="77777777" w:rsidR="000A0C7C" w:rsidRPr="00CC737A" w:rsidRDefault="000A0C7C" w:rsidP="00421AA4">
            <w:pPr>
              <w:rPr>
                <w:b/>
                <w:bCs/>
                <w:sz w:val="20"/>
                <w:szCs w:val="20"/>
              </w:rPr>
            </w:pPr>
          </w:p>
        </w:tc>
      </w:tr>
      <w:tr w:rsidR="000A0C7C" w:rsidRPr="00CC737A" w14:paraId="789A7F12" w14:textId="77777777" w:rsidTr="00421AA4">
        <w:trPr>
          <w:gridAfter w:val="1"/>
          <w:wAfter w:w="712" w:type="dxa"/>
          <w:tblHeader/>
        </w:trPr>
        <w:tc>
          <w:tcPr>
            <w:tcW w:w="1937" w:type="dxa"/>
            <w:gridSpan w:val="2"/>
            <w:tcBorders>
              <w:top w:val="nil"/>
              <w:left w:val="nil"/>
              <w:bottom w:val="single" w:sz="6" w:space="0" w:color="000000"/>
              <w:right w:val="nil"/>
            </w:tcBorders>
            <w:vAlign w:val="center"/>
            <w:hideMark/>
          </w:tcPr>
          <w:p w14:paraId="0C1E1A15" w14:textId="77777777" w:rsidR="000A0C7C" w:rsidRPr="00CC737A" w:rsidRDefault="000A0C7C" w:rsidP="00421AA4">
            <w:pPr>
              <w:jc w:val="center"/>
              <w:rPr>
                <w:b/>
                <w:bCs/>
                <w:sz w:val="20"/>
                <w:szCs w:val="20"/>
              </w:rPr>
            </w:pPr>
            <w:r w:rsidRPr="00CC737A">
              <w:rPr>
                <w:b/>
                <w:bCs/>
                <w:sz w:val="20"/>
                <w:szCs w:val="20"/>
              </w:rPr>
              <w:t> </w:t>
            </w:r>
          </w:p>
        </w:tc>
        <w:tc>
          <w:tcPr>
            <w:tcW w:w="2458" w:type="dxa"/>
            <w:tcBorders>
              <w:top w:val="nil"/>
              <w:left w:val="nil"/>
              <w:bottom w:val="single" w:sz="6" w:space="0" w:color="000000"/>
              <w:right w:val="nil"/>
            </w:tcBorders>
            <w:vAlign w:val="center"/>
            <w:hideMark/>
          </w:tcPr>
          <w:p w14:paraId="79DB5272" w14:textId="77777777" w:rsidR="000A0C7C" w:rsidRPr="00CC737A" w:rsidRDefault="000A0C7C" w:rsidP="00421AA4">
            <w:pPr>
              <w:jc w:val="center"/>
              <w:rPr>
                <w:b/>
                <w:bCs/>
                <w:sz w:val="20"/>
                <w:szCs w:val="20"/>
              </w:rPr>
            </w:pPr>
            <w:r w:rsidRPr="00CC737A">
              <w:rPr>
                <w:b/>
                <w:bCs/>
                <w:sz w:val="20"/>
                <w:szCs w:val="20"/>
              </w:rPr>
              <w:t> </w:t>
            </w:r>
          </w:p>
        </w:tc>
        <w:tc>
          <w:tcPr>
            <w:tcW w:w="1406" w:type="dxa"/>
            <w:gridSpan w:val="4"/>
            <w:tcBorders>
              <w:top w:val="nil"/>
              <w:left w:val="nil"/>
              <w:bottom w:val="single" w:sz="6" w:space="0" w:color="000000"/>
              <w:right w:val="nil"/>
            </w:tcBorders>
            <w:vAlign w:val="center"/>
            <w:hideMark/>
          </w:tcPr>
          <w:p w14:paraId="6DF6CFCE" w14:textId="77777777" w:rsidR="000A0C7C" w:rsidRPr="00CC737A" w:rsidRDefault="000A0C7C" w:rsidP="00421AA4">
            <w:pPr>
              <w:jc w:val="center"/>
              <w:rPr>
                <w:b/>
                <w:bCs/>
                <w:sz w:val="20"/>
                <w:szCs w:val="20"/>
              </w:rPr>
            </w:pPr>
            <w:r w:rsidRPr="00CC737A">
              <w:rPr>
                <w:b/>
                <w:bCs/>
                <w:sz w:val="20"/>
                <w:szCs w:val="20"/>
              </w:rPr>
              <w:t>W</w:t>
            </w:r>
          </w:p>
        </w:tc>
        <w:tc>
          <w:tcPr>
            <w:tcW w:w="2704" w:type="dxa"/>
            <w:gridSpan w:val="3"/>
            <w:tcBorders>
              <w:top w:val="nil"/>
              <w:left w:val="nil"/>
              <w:bottom w:val="single" w:sz="6" w:space="0" w:color="000000"/>
              <w:right w:val="nil"/>
            </w:tcBorders>
            <w:vAlign w:val="center"/>
            <w:hideMark/>
          </w:tcPr>
          <w:p w14:paraId="308EFD5C" w14:textId="77777777" w:rsidR="000A0C7C" w:rsidRPr="00CC737A" w:rsidRDefault="000A0C7C" w:rsidP="00421AA4">
            <w:pPr>
              <w:jc w:val="center"/>
              <w:rPr>
                <w:b/>
                <w:bCs/>
                <w:sz w:val="20"/>
                <w:szCs w:val="20"/>
              </w:rPr>
            </w:pPr>
            <w:r w:rsidRPr="00CC737A">
              <w:rPr>
                <w:b/>
                <w:bCs/>
                <w:sz w:val="20"/>
                <w:szCs w:val="20"/>
              </w:rPr>
              <w:t>p</w:t>
            </w:r>
          </w:p>
        </w:tc>
      </w:tr>
      <w:tr w:rsidR="000A0C7C" w:rsidRPr="00CC737A" w14:paraId="68005F90" w14:textId="77777777" w:rsidTr="00421AA4">
        <w:tc>
          <w:tcPr>
            <w:tcW w:w="1417" w:type="dxa"/>
            <w:tcBorders>
              <w:top w:val="nil"/>
              <w:left w:val="nil"/>
              <w:bottom w:val="nil"/>
              <w:right w:val="nil"/>
            </w:tcBorders>
            <w:vAlign w:val="center"/>
            <w:hideMark/>
          </w:tcPr>
          <w:p w14:paraId="5A09CEC6" w14:textId="77777777" w:rsidR="000A0C7C" w:rsidRPr="00CC737A" w:rsidRDefault="000A0C7C" w:rsidP="00421AA4">
            <w:pPr>
              <w:rPr>
                <w:sz w:val="20"/>
                <w:szCs w:val="20"/>
              </w:rPr>
            </w:pPr>
            <w:r w:rsidRPr="00CC737A">
              <w:rPr>
                <w:sz w:val="20"/>
                <w:szCs w:val="20"/>
              </w:rPr>
              <w:t>SRL</w:t>
            </w:r>
          </w:p>
        </w:tc>
        <w:tc>
          <w:tcPr>
            <w:tcW w:w="520" w:type="dxa"/>
            <w:tcBorders>
              <w:top w:val="nil"/>
              <w:left w:val="nil"/>
              <w:bottom w:val="nil"/>
              <w:right w:val="nil"/>
            </w:tcBorders>
            <w:vAlign w:val="center"/>
            <w:hideMark/>
          </w:tcPr>
          <w:p w14:paraId="454E57DF" w14:textId="77777777" w:rsidR="000A0C7C" w:rsidRPr="00CC737A" w:rsidRDefault="000A0C7C" w:rsidP="00421AA4">
            <w:pPr>
              <w:rPr>
                <w:sz w:val="20"/>
                <w:szCs w:val="20"/>
              </w:rPr>
            </w:pPr>
          </w:p>
        </w:tc>
        <w:tc>
          <w:tcPr>
            <w:tcW w:w="2458" w:type="dxa"/>
            <w:tcBorders>
              <w:top w:val="nil"/>
              <w:left w:val="nil"/>
              <w:bottom w:val="nil"/>
              <w:right w:val="nil"/>
            </w:tcBorders>
            <w:vAlign w:val="center"/>
            <w:hideMark/>
          </w:tcPr>
          <w:p w14:paraId="698DECF6" w14:textId="77777777" w:rsidR="000A0C7C" w:rsidRPr="00CC737A" w:rsidRDefault="000A0C7C" w:rsidP="00421AA4">
            <w:pPr>
              <w:rPr>
                <w:sz w:val="20"/>
                <w:szCs w:val="20"/>
              </w:rPr>
            </w:pPr>
            <w:r w:rsidRPr="00CC737A">
              <w:rPr>
                <w:sz w:val="20"/>
                <w:szCs w:val="20"/>
              </w:rPr>
              <w:t>CONTROL</w:t>
            </w:r>
          </w:p>
        </w:tc>
        <w:tc>
          <w:tcPr>
            <w:tcW w:w="50" w:type="dxa"/>
            <w:tcBorders>
              <w:top w:val="nil"/>
              <w:left w:val="nil"/>
              <w:bottom w:val="nil"/>
              <w:right w:val="nil"/>
            </w:tcBorders>
            <w:vAlign w:val="center"/>
            <w:hideMark/>
          </w:tcPr>
          <w:p w14:paraId="04C8893D" w14:textId="77777777" w:rsidR="000A0C7C" w:rsidRPr="00CC737A" w:rsidRDefault="000A0C7C" w:rsidP="00421AA4">
            <w:pPr>
              <w:rPr>
                <w:sz w:val="20"/>
                <w:szCs w:val="20"/>
              </w:rPr>
            </w:pPr>
          </w:p>
        </w:tc>
        <w:tc>
          <w:tcPr>
            <w:tcW w:w="942" w:type="dxa"/>
            <w:tcBorders>
              <w:top w:val="nil"/>
              <w:left w:val="nil"/>
              <w:bottom w:val="nil"/>
              <w:right w:val="nil"/>
            </w:tcBorders>
            <w:vAlign w:val="center"/>
            <w:hideMark/>
          </w:tcPr>
          <w:p w14:paraId="1C45A3E8" w14:textId="77777777" w:rsidR="000A0C7C" w:rsidRPr="00CC737A" w:rsidRDefault="000A0C7C" w:rsidP="00421AA4">
            <w:pPr>
              <w:jc w:val="right"/>
              <w:rPr>
                <w:sz w:val="20"/>
                <w:szCs w:val="20"/>
              </w:rPr>
            </w:pPr>
            <w:r w:rsidRPr="00CC737A">
              <w:rPr>
                <w:sz w:val="20"/>
                <w:szCs w:val="20"/>
              </w:rPr>
              <w:t>0.962</w:t>
            </w:r>
          </w:p>
        </w:tc>
        <w:tc>
          <w:tcPr>
            <w:tcW w:w="50" w:type="dxa"/>
            <w:tcBorders>
              <w:top w:val="nil"/>
              <w:left w:val="nil"/>
              <w:bottom w:val="nil"/>
              <w:right w:val="nil"/>
            </w:tcBorders>
            <w:vAlign w:val="center"/>
            <w:hideMark/>
          </w:tcPr>
          <w:p w14:paraId="36ADBE58" w14:textId="77777777" w:rsidR="000A0C7C" w:rsidRPr="00CC737A" w:rsidRDefault="000A0C7C" w:rsidP="00421AA4">
            <w:pPr>
              <w:jc w:val="right"/>
              <w:rPr>
                <w:sz w:val="20"/>
                <w:szCs w:val="20"/>
              </w:rPr>
            </w:pPr>
          </w:p>
        </w:tc>
        <w:tc>
          <w:tcPr>
            <w:tcW w:w="1934" w:type="dxa"/>
            <w:gridSpan w:val="2"/>
            <w:tcBorders>
              <w:top w:val="nil"/>
              <w:left w:val="nil"/>
              <w:bottom w:val="nil"/>
              <w:right w:val="nil"/>
            </w:tcBorders>
            <w:vAlign w:val="center"/>
            <w:hideMark/>
          </w:tcPr>
          <w:p w14:paraId="426BFF40" w14:textId="77777777" w:rsidR="000A0C7C" w:rsidRPr="00CC737A" w:rsidRDefault="000A0C7C" w:rsidP="00421AA4">
            <w:pPr>
              <w:jc w:val="right"/>
              <w:rPr>
                <w:sz w:val="20"/>
                <w:szCs w:val="20"/>
              </w:rPr>
            </w:pPr>
            <w:r w:rsidRPr="00CC737A">
              <w:rPr>
                <w:sz w:val="20"/>
                <w:szCs w:val="20"/>
              </w:rPr>
              <w:t>0.186</w:t>
            </w:r>
          </w:p>
        </w:tc>
        <w:tc>
          <w:tcPr>
            <w:tcW w:w="1846" w:type="dxa"/>
            <w:gridSpan w:val="3"/>
            <w:tcBorders>
              <w:top w:val="nil"/>
              <w:left w:val="nil"/>
              <w:bottom w:val="nil"/>
              <w:right w:val="nil"/>
            </w:tcBorders>
            <w:vAlign w:val="center"/>
            <w:hideMark/>
          </w:tcPr>
          <w:p w14:paraId="442C0674" w14:textId="77777777" w:rsidR="000A0C7C" w:rsidRPr="00CC737A" w:rsidRDefault="000A0C7C" w:rsidP="00421AA4">
            <w:pPr>
              <w:jc w:val="right"/>
              <w:rPr>
                <w:sz w:val="20"/>
                <w:szCs w:val="20"/>
              </w:rPr>
            </w:pPr>
          </w:p>
        </w:tc>
      </w:tr>
      <w:tr w:rsidR="000A0C7C" w:rsidRPr="00CC737A" w14:paraId="201C7669" w14:textId="77777777" w:rsidTr="00421AA4">
        <w:tc>
          <w:tcPr>
            <w:tcW w:w="1417" w:type="dxa"/>
            <w:tcBorders>
              <w:top w:val="nil"/>
              <w:left w:val="nil"/>
              <w:bottom w:val="nil"/>
              <w:right w:val="nil"/>
            </w:tcBorders>
            <w:vAlign w:val="center"/>
            <w:hideMark/>
          </w:tcPr>
          <w:p w14:paraId="715F05D4" w14:textId="77777777" w:rsidR="000A0C7C" w:rsidRPr="00CC737A" w:rsidRDefault="000A0C7C" w:rsidP="00421AA4">
            <w:pPr>
              <w:rPr>
                <w:sz w:val="20"/>
                <w:szCs w:val="20"/>
              </w:rPr>
            </w:pPr>
            <w:r w:rsidRPr="00CC737A">
              <w:rPr>
                <w:sz w:val="20"/>
                <w:szCs w:val="20"/>
              </w:rPr>
              <w:t> </w:t>
            </w:r>
          </w:p>
        </w:tc>
        <w:tc>
          <w:tcPr>
            <w:tcW w:w="520" w:type="dxa"/>
            <w:tcBorders>
              <w:top w:val="nil"/>
              <w:left w:val="nil"/>
              <w:bottom w:val="nil"/>
              <w:right w:val="nil"/>
            </w:tcBorders>
            <w:vAlign w:val="center"/>
            <w:hideMark/>
          </w:tcPr>
          <w:p w14:paraId="656F9325" w14:textId="77777777" w:rsidR="000A0C7C" w:rsidRPr="00CC737A" w:rsidRDefault="000A0C7C" w:rsidP="00421AA4">
            <w:pPr>
              <w:rPr>
                <w:sz w:val="20"/>
                <w:szCs w:val="20"/>
              </w:rPr>
            </w:pPr>
          </w:p>
        </w:tc>
        <w:tc>
          <w:tcPr>
            <w:tcW w:w="2458" w:type="dxa"/>
            <w:tcBorders>
              <w:top w:val="nil"/>
              <w:left w:val="nil"/>
              <w:bottom w:val="nil"/>
              <w:right w:val="nil"/>
            </w:tcBorders>
            <w:vAlign w:val="center"/>
            <w:hideMark/>
          </w:tcPr>
          <w:p w14:paraId="046CD979" w14:textId="77777777" w:rsidR="000A0C7C" w:rsidRPr="00CC737A" w:rsidRDefault="000A0C7C" w:rsidP="00421AA4">
            <w:pPr>
              <w:rPr>
                <w:sz w:val="20"/>
                <w:szCs w:val="20"/>
              </w:rPr>
            </w:pPr>
            <w:r w:rsidRPr="00CC737A">
              <w:rPr>
                <w:sz w:val="20"/>
                <w:szCs w:val="20"/>
              </w:rPr>
              <w:t>TREAT</w:t>
            </w:r>
          </w:p>
        </w:tc>
        <w:tc>
          <w:tcPr>
            <w:tcW w:w="50" w:type="dxa"/>
            <w:tcBorders>
              <w:top w:val="nil"/>
              <w:left w:val="nil"/>
              <w:bottom w:val="nil"/>
              <w:right w:val="nil"/>
            </w:tcBorders>
            <w:vAlign w:val="center"/>
            <w:hideMark/>
          </w:tcPr>
          <w:p w14:paraId="5EDFA111" w14:textId="77777777" w:rsidR="000A0C7C" w:rsidRPr="00CC737A" w:rsidRDefault="000A0C7C" w:rsidP="00421AA4">
            <w:pPr>
              <w:rPr>
                <w:sz w:val="20"/>
                <w:szCs w:val="20"/>
              </w:rPr>
            </w:pPr>
          </w:p>
        </w:tc>
        <w:tc>
          <w:tcPr>
            <w:tcW w:w="942" w:type="dxa"/>
            <w:tcBorders>
              <w:top w:val="nil"/>
              <w:left w:val="nil"/>
              <w:bottom w:val="nil"/>
              <w:right w:val="nil"/>
            </w:tcBorders>
            <w:vAlign w:val="center"/>
            <w:hideMark/>
          </w:tcPr>
          <w:p w14:paraId="4432E629" w14:textId="77777777" w:rsidR="000A0C7C" w:rsidRPr="00CC737A" w:rsidRDefault="000A0C7C" w:rsidP="00421AA4">
            <w:pPr>
              <w:jc w:val="right"/>
              <w:rPr>
                <w:sz w:val="20"/>
                <w:szCs w:val="20"/>
              </w:rPr>
            </w:pPr>
            <w:r w:rsidRPr="00CC737A">
              <w:rPr>
                <w:sz w:val="20"/>
                <w:szCs w:val="20"/>
              </w:rPr>
              <w:t>0.932</w:t>
            </w:r>
          </w:p>
        </w:tc>
        <w:tc>
          <w:tcPr>
            <w:tcW w:w="50" w:type="dxa"/>
            <w:tcBorders>
              <w:top w:val="nil"/>
              <w:left w:val="nil"/>
              <w:bottom w:val="nil"/>
              <w:right w:val="nil"/>
            </w:tcBorders>
            <w:vAlign w:val="center"/>
            <w:hideMark/>
          </w:tcPr>
          <w:p w14:paraId="6FB49CB1" w14:textId="77777777" w:rsidR="000A0C7C" w:rsidRPr="00CC737A" w:rsidRDefault="000A0C7C" w:rsidP="00421AA4">
            <w:pPr>
              <w:jc w:val="right"/>
              <w:rPr>
                <w:sz w:val="20"/>
                <w:szCs w:val="20"/>
              </w:rPr>
            </w:pPr>
          </w:p>
        </w:tc>
        <w:tc>
          <w:tcPr>
            <w:tcW w:w="1934" w:type="dxa"/>
            <w:gridSpan w:val="2"/>
            <w:tcBorders>
              <w:top w:val="nil"/>
              <w:left w:val="nil"/>
              <w:bottom w:val="nil"/>
              <w:right w:val="nil"/>
            </w:tcBorders>
            <w:vAlign w:val="center"/>
            <w:hideMark/>
          </w:tcPr>
          <w:p w14:paraId="7EEC1E6B" w14:textId="77777777" w:rsidR="000A0C7C" w:rsidRPr="00CC737A" w:rsidRDefault="000A0C7C" w:rsidP="00421AA4">
            <w:pPr>
              <w:jc w:val="right"/>
              <w:rPr>
                <w:sz w:val="20"/>
                <w:szCs w:val="20"/>
              </w:rPr>
            </w:pPr>
            <w:r w:rsidRPr="00CC737A">
              <w:rPr>
                <w:sz w:val="20"/>
                <w:szCs w:val="20"/>
              </w:rPr>
              <w:t>0.016</w:t>
            </w:r>
          </w:p>
        </w:tc>
        <w:tc>
          <w:tcPr>
            <w:tcW w:w="1846" w:type="dxa"/>
            <w:gridSpan w:val="3"/>
            <w:tcBorders>
              <w:top w:val="nil"/>
              <w:left w:val="nil"/>
              <w:bottom w:val="nil"/>
              <w:right w:val="nil"/>
            </w:tcBorders>
            <w:vAlign w:val="center"/>
            <w:hideMark/>
          </w:tcPr>
          <w:p w14:paraId="4357F345" w14:textId="77777777" w:rsidR="000A0C7C" w:rsidRPr="00CC737A" w:rsidRDefault="000A0C7C" w:rsidP="00421AA4">
            <w:pPr>
              <w:jc w:val="right"/>
              <w:rPr>
                <w:sz w:val="20"/>
                <w:szCs w:val="20"/>
              </w:rPr>
            </w:pPr>
          </w:p>
        </w:tc>
      </w:tr>
      <w:tr w:rsidR="000A0C7C" w:rsidRPr="00CC737A" w14:paraId="714CB437" w14:textId="77777777" w:rsidTr="00421AA4">
        <w:trPr>
          <w:gridAfter w:val="2"/>
          <w:wAfter w:w="737" w:type="dxa"/>
        </w:trPr>
        <w:tc>
          <w:tcPr>
            <w:tcW w:w="8480" w:type="dxa"/>
            <w:gridSpan w:val="9"/>
            <w:tcBorders>
              <w:top w:val="nil"/>
              <w:left w:val="nil"/>
              <w:bottom w:val="single" w:sz="12" w:space="0" w:color="000000"/>
              <w:right w:val="nil"/>
            </w:tcBorders>
            <w:vAlign w:val="center"/>
            <w:hideMark/>
          </w:tcPr>
          <w:p w14:paraId="7EF75389" w14:textId="77777777" w:rsidR="000A0C7C" w:rsidRPr="00CC737A" w:rsidRDefault="000A0C7C" w:rsidP="00421AA4">
            <w:pPr>
              <w:rPr>
                <w:sz w:val="20"/>
                <w:szCs w:val="20"/>
              </w:rPr>
            </w:pPr>
          </w:p>
        </w:tc>
      </w:tr>
      <w:tr w:rsidR="000A0C7C" w:rsidRPr="00CC737A" w14:paraId="6F82F4E7" w14:textId="77777777" w:rsidTr="00421AA4">
        <w:trPr>
          <w:gridAfter w:val="2"/>
          <w:wAfter w:w="737" w:type="dxa"/>
        </w:trPr>
        <w:tc>
          <w:tcPr>
            <w:tcW w:w="8480" w:type="dxa"/>
            <w:gridSpan w:val="9"/>
            <w:tcBorders>
              <w:top w:val="nil"/>
              <w:left w:val="nil"/>
              <w:bottom w:val="nil"/>
              <w:right w:val="nil"/>
            </w:tcBorders>
            <w:vAlign w:val="center"/>
            <w:hideMark/>
          </w:tcPr>
          <w:p w14:paraId="26AA8F27" w14:textId="77777777" w:rsidR="000A0C7C" w:rsidRPr="00CC737A" w:rsidRDefault="000A0C7C" w:rsidP="00421AA4">
            <w:pPr>
              <w:rPr>
                <w:sz w:val="20"/>
                <w:szCs w:val="20"/>
              </w:rPr>
            </w:pPr>
            <w:r w:rsidRPr="00CC737A">
              <w:rPr>
                <w:i/>
                <w:iCs/>
                <w:sz w:val="20"/>
                <w:szCs w:val="20"/>
              </w:rPr>
              <w:t>Note.</w:t>
            </w:r>
            <w:r w:rsidRPr="00CC737A">
              <w:rPr>
                <w:sz w:val="20"/>
                <w:szCs w:val="20"/>
              </w:rPr>
              <w:t xml:space="preserve">  Hasil analisis JASP.</w:t>
            </w:r>
          </w:p>
          <w:p w14:paraId="784297AB" w14:textId="77777777" w:rsidR="000A0C7C" w:rsidRPr="00CC737A" w:rsidRDefault="000A0C7C" w:rsidP="00421AA4">
            <w:pPr>
              <w:rPr>
                <w:sz w:val="20"/>
                <w:szCs w:val="20"/>
              </w:rPr>
            </w:pPr>
          </w:p>
          <w:p w14:paraId="2DC1666B" w14:textId="77777777" w:rsidR="000A0C7C" w:rsidRPr="00CC737A" w:rsidRDefault="000A0C7C" w:rsidP="00421AA4">
            <w:pPr>
              <w:keepNext/>
              <w:rPr>
                <w:sz w:val="20"/>
                <w:szCs w:val="20"/>
              </w:rPr>
            </w:pPr>
          </w:p>
        </w:tc>
      </w:tr>
    </w:tbl>
    <w:p w14:paraId="0DFA408D" w14:textId="77777777" w:rsidR="000A0C7C" w:rsidRPr="00357CB7" w:rsidRDefault="000A0C7C" w:rsidP="000A0C7C">
      <w:pPr>
        <w:jc w:val="both"/>
      </w:pPr>
    </w:p>
    <w:p w14:paraId="548B13CC" w14:textId="77777777" w:rsidR="000A0C7C" w:rsidRPr="00357CB7" w:rsidRDefault="000A0C7C" w:rsidP="000A0C7C">
      <w:pPr>
        <w:ind w:firstLine="720"/>
        <w:jc w:val="both"/>
      </w:pPr>
      <w:r w:rsidRPr="00357CB7">
        <w:t xml:space="preserve">Hasil uji normalitas sebagaimana tergambar pada tabel 4 menggunakan teknik </w:t>
      </w:r>
      <w:r w:rsidRPr="00357CB7">
        <w:rPr>
          <w:i/>
          <w:iCs/>
        </w:rPr>
        <w:t xml:space="preserve">independent samples t-test (shapiro wilk) </w:t>
      </w:r>
      <w:r w:rsidRPr="00357CB7">
        <w:t xml:space="preserve">pada sebagian variabel </w:t>
      </w:r>
      <w:r w:rsidRPr="00357CB7">
        <w:rPr>
          <w:i/>
          <w:iCs/>
        </w:rPr>
        <w:t>self regulation learning</w:t>
      </w:r>
      <w:r w:rsidRPr="00357CB7">
        <w:t xml:space="preserve"> untuk kelompok </w:t>
      </w:r>
      <w:r w:rsidRPr="00357CB7">
        <w:rPr>
          <w:i/>
          <w:iCs/>
        </w:rPr>
        <w:t>control</w:t>
      </w:r>
      <w:r w:rsidRPr="00357CB7">
        <w:t xml:space="preserve"> diperoleh W sebesar 0.962 dan p = 0.186 (&gt; 0.05), sedangkan pada kelompok </w:t>
      </w:r>
      <w:r w:rsidRPr="00357CB7">
        <w:rPr>
          <w:i/>
          <w:iCs/>
        </w:rPr>
        <w:t>treat</w:t>
      </w:r>
      <w:r w:rsidRPr="00357CB7">
        <w:t xml:space="preserve"> diperoleh W sebesar 0.932 dan p = 0.016 (&gt; 0.05). </w:t>
      </w:r>
      <w:r>
        <w:rPr>
          <w:lang w:val="en-US"/>
        </w:rPr>
        <w:t>P</w:t>
      </w:r>
      <w:r w:rsidRPr="00357CB7">
        <w:t>rosedur yang digunakan untuk men</w:t>
      </w:r>
      <w:r>
        <w:rPr>
          <w:lang w:val="en-US"/>
        </w:rPr>
        <w:t>entukan</w:t>
      </w:r>
      <w:r w:rsidRPr="00357CB7">
        <w:t xml:space="preserve"> normalitas </w:t>
      </w:r>
      <w:r>
        <w:rPr>
          <w:lang w:val="en-US"/>
        </w:rPr>
        <w:t>distribusi</w:t>
      </w:r>
      <w:r w:rsidRPr="00357CB7">
        <w:t xml:space="preserve"> data adalah jika p &gt; 0.05 maka </w:t>
      </w:r>
      <w:r>
        <w:rPr>
          <w:lang w:val="en-US"/>
        </w:rPr>
        <w:t>distribusi</w:t>
      </w:r>
      <w:r w:rsidRPr="00357CB7">
        <w:t xml:space="preserve"> dikatakan normal. Hasil analisis pada data menunjukkan bahwa variabel </w:t>
      </w:r>
      <w:r w:rsidRPr="00357CB7">
        <w:rPr>
          <w:i/>
          <w:iCs/>
        </w:rPr>
        <w:t>self regulation learning</w:t>
      </w:r>
      <w:r w:rsidRPr="00357CB7">
        <w:t xml:space="preserve"> </w:t>
      </w:r>
      <w:r>
        <w:rPr>
          <w:lang w:val="en-US"/>
        </w:rPr>
        <w:t xml:space="preserve">memiliki distribusi normal </w:t>
      </w:r>
      <w:r w:rsidRPr="00357CB7">
        <w:t>(p &gt; 0.05).</w:t>
      </w:r>
    </w:p>
    <w:p w14:paraId="76836A40" w14:textId="77777777" w:rsidR="000A0C7C" w:rsidRPr="00357CB7" w:rsidRDefault="000A0C7C" w:rsidP="000A0C7C">
      <w:pPr>
        <w:pStyle w:val="Caption"/>
        <w:keepNext/>
        <w:spacing w:line="240" w:lineRule="auto"/>
        <w:jc w:val="left"/>
        <w:rPr>
          <w:sz w:val="24"/>
          <w:szCs w:val="24"/>
        </w:rPr>
      </w:pPr>
    </w:p>
    <w:p w14:paraId="2A8FFDBB" w14:textId="77777777" w:rsidR="000A0C7C" w:rsidRPr="00CC737A" w:rsidRDefault="000A0C7C" w:rsidP="000A0C7C">
      <w:pPr>
        <w:pStyle w:val="Caption"/>
        <w:keepNext/>
        <w:rPr>
          <w:i w:val="0"/>
          <w:iCs w:val="0"/>
          <w:sz w:val="24"/>
          <w:szCs w:val="24"/>
        </w:rPr>
      </w:pPr>
      <w:r w:rsidRPr="00CC737A">
        <w:rPr>
          <w:i w:val="0"/>
          <w:iCs w:val="0"/>
          <w:sz w:val="24"/>
          <w:szCs w:val="24"/>
        </w:rPr>
        <w:t>Tabel 5. Test of Normality (</w:t>
      </w:r>
      <w:r w:rsidRPr="00CC737A">
        <w:rPr>
          <w:sz w:val="24"/>
          <w:szCs w:val="24"/>
        </w:rPr>
        <w:t>Shapiro-Wilk</w:t>
      </w:r>
      <w:r w:rsidRPr="00CC737A">
        <w:rPr>
          <w:i w:val="0"/>
          <w:iCs w:val="0"/>
          <w:sz w:val="24"/>
          <w:szCs w:val="24"/>
        </w:rPr>
        <w:t>)</w:t>
      </w:r>
    </w:p>
    <w:tbl>
      <w:tblPr>
        <w:tblW w:w="8363" w:type="dxa"/>
        <w:tblInd w:w="426" w:type="dxa"/>
        <w:tblLayout w:type="fixed"/>
        <w:tblCellMar>
          <w:top w:w="15" w:type="dxa"/>
          <w:left w:w="15" w:type="dxa"/>
          <w:bottom w:w="15" w:type="dxa"/>
          <w:right w:w="15" w:type="dxa"/>
        </w:tblCellMar>
        <w:tblLook w:val="04A0" w:firstRow="1" w:lastRow="0" w:firstColumn="1" w:lastColumn="0" w:noHBand="0" w:noVBand="1"/>
      </w:tblPr>
      <w:tblGrid>
        <w:gridCol w:w="991"/>
        <w:gridCol w:w="566"/>
        <w:gridCol w:w="50"/>
        <w:gridCol w:w="519"/>
        <w:gridCol w:w="1345"/>
        <w:gridCol w:w="59"/>
        <w:gridCol w:w="767"/>
        <w:gridCol w:w="239"/>
        <w:gridCol w:w="992"/>
        <w:gridCol w:w="2410"/>
        <w:gridCol w:w="141"/>
        <w:gridCol w:w="284"/>
      </w:tblGrid>
      <w:tr w:rsidR="000A0C7C" w:rsidRPr="00CC737A" w14:paraId="038D0148" w14:textId="77777777" w:rsidTr="00421AA4">
        <w:trPr>
          <w:tblHeader/>
        </w:trPr>
        <w:tc>
          <w:tcPr>
            <w:tcW w:w="8363" w:type="dxa"/>
            <w:gridSpan w:val="12"/>
            <w:tcBorders>
              <w:top w:val="nil"/>
              <w:left w:val="nil"/>
              <w:bottom w:val="single" w:sz="6" w:space="0" w:color="000000"/>
              <w:right w:val="nil"/>
            </w:tcBorders>
            <w:vAlign w:val="center"/>
            <w:hideMark/>
          </w:tcPr>
          <w:p w14:paraId="7105B8BC" w14:textId="77777777" w:rsidR="000A0C7C" w:rsidRPr="00CC737A" w:rsidRDefault="000A0C7C" w:rsidP="00421AA4">
            <w:pPr>
              <w:rPr>
                <w:b/>
                <w:bCs/>
                <w:sz w:val="20"/>
                <w:szCs w:val="20"/>
              </w:rPr>
            </w:pPr>
          </w:p>
        </w:tc>
      </w:tr>
      <w:tr w:rsidR="000A0C7C" w:rsidRPr="00CC737A" w14:paraId="4244322E" w14:textId="77777777" w:rsidTr="00421AA4">
        <w:trPr>
          <w:tblHeader/>
        </w:trPr>
        <w:tc>
          <w:tcPr>
            <w:tcW w:w="991" w:type="dxa"/>
            <w:tcBorders>
              <w:top w:val="nil"/>
              <w:left w:val="nil"/>
              <w:bottom w:val="single" w:sz="6" w:space="0" w:color="000000"/>
              <w:right w:val="nil"/>
            </w:tcBorders>
            <w:vAlign w:val="center"/>
            <w:hideMark/>
          </w:tcPr>
          <w:p w14:paraId="5376D9BB" w14:textId="77777777" w:rsidR="000A0C7C" w:rsidRPr="00CC737A" w:rsidRDefault="000A0C7C" w:rsidP="00421AA4">
            <w:pPr>
              <w:jc w:val="center"/>
              <w:rPr>
                <w:b/>
                <w:bCs/>
                <w:sz w:val="20"/>
                <w:szCs w:val="20"/>
              </w:rPr>
            </w:pPr>
            <w:r w:rsidRPr="00CC737A">
              <w:rPr>
                <w:b/>
                <w:bCs/>
                <w:sz w:val="20"/>
                <w:szCs w:val="20"/>
              </w:rPr>
              <w:t> </w:t>
            </w:r>
          </w:p>
        </w:tc>
        <w:tc>
          <w:tcPr>
            <w:tcW w:w="616" w:type="dxa"/>
            <w:gridSpan w:val="2"/>
            <w:tcBorders>
              <w:top w:val="nil"/>
              <w:left w:val="nil"/>
              <w:bottom w:val="single" w:sz="6" w:space="0" w:color="000000"/>
              <w:right w:val="nil"/>
            </w:tcBorders>
            <w:vAlign w:val="center"/>
            <w:hideMark/>
          </w:tcPr>
          <w:p w14:paraId="118BCC14" w14:textId="77777777" w:rsidR="000A0C7C" w:rsidRPr="00CC737A" w:rsidRDefault="000A0C7C" w:rsidP="00421AA4">
            <w:pPr>
              <w:jc w:val="center"/>
              <w:rPr>
                <w:b/>
                <w:bCs/>
                <w:sz w:val="20"/>
                <w:szCs w:val="20"/>
              </w:rPr>
            </w:pPr>
            <w:r w:rsidRPr="00CC737A">
              <w:rPr>
                <w:b/>
                <w:bCs/>
                <w:sz w:val="20"/>
                <w:szCs w:val="20"/>
              </w:rPr>
              <w:t> </w:t>
            </w:r>
          </w:p>
        </w:tc>
        <w:tc>
          <w:tcPr>
            <w:tcW w:w="1864" w:type="dxa"/>
            <w:gridSpan w:val="2"/>
            <w:tcBorders>
              <w:top w:val="nil"/>
              <w:left w:val="nil"/>
              <w:bottom w:val="single" w:sz="6" w:space="0" w:color="000000"/>
              <w:right w:val="nil"/>
            </w:tcBorders>
            <w:vAlign w:val="center"/>
            <w:hideMark/>
          </w:tcPr>
          <w:p w14:paraId="3B20D962" w14:textId="77777777" w:rsidR="000A0C7C" w:rsidRPr="00CC737A" w:rsidRDefault="000A0C7C" w:rsidP="00421AA4">
            <w:pPr>
              <w:jc w:val="center"/>
              <w:rPr>
                <w:b/>
                <w:bCs/>
                <w:sz w:val="20"/>
                <w:szCs w:val="20"/>
              </w:rPr>
            </w:pPr>
            <w:r w:rsidRPr="00CC737A">
              <w:rPr>
                <w:b/>
                <w:bCs/>
                <w:sz w:val="20"/>
                <w:szCs w:val="20"/>
              </w:rPr>
              <w:t> </w:t>
            </w:r>
          </w:p>
        </w:tc>
        <w:tc>
          <w:tcPr>
            <w:tcW w:w="826" w:type="dxa"/>
            <w:gridSpan w:val="2"/>
            <w:tcBorders>
              <w:top w:val="nil"/>
              <w:left w:val="nil"/>
              <w:bottom w:val="single" w:sz="6" w:space="0" w:color="000000"/>
              <w:right w:val="nil"/>
            </w:tcBorders>
            <w:vAlign w:val="center"/>
            <w:hideMark/>
          </w:tcPr>
          <w:p w14:paraId="76404E54" w14:textId="77777777" w:rsidR="000A0C7C" w:rsidRPr="00CC737A" w:rsidRDefault="000A0C7C" w:rsidP="00421AA4">
            <w:pPr>
              <w:jc w:val="center"/>
              <w:rPr>
                <w:b/>
                <w:bCs/>
                <w:sz w:val="20"/>
                <w:szCs w:val="20"/>
              </w:rPr>
            </w:pPr>
            <w:r w:rsidRPr="00CC737A">
              <w:rPr>
                <w:b/>
                <w:bCs/>
                <w:sz w:val="20"/>
                <w:szCs w:val="20"/>
              </w:rPr>
              <w:t xml:space="preserve">     W</w:t>
            </w:r>
          </w:p>
        </w:tc>
        <w:tc>
          <w:tcPr>
            <w:tcW w:w="4066" w:type="dxa"/>
            <w:gridSpan w:val="5"/>
            <w:tcBorders>
              <w:top w:val="nil"/>
              <w:left w:val="nil"/>
              <w:bottom w:val="single" w:sz="6" w:space="0" w:color="000000"/>
              <w:right w:val="nil"/>
            </w:tcBorders>
            <w:vAlign w:val="center"/>
            <w:hideMark/>
          </w:tcPr>
          <w:p w14:paraId="1C09E288" w14:textId="77777777" w:rsidR="000A0C7C" w:rsidRPr="00CC737A" w:rsidRDefault="000A0C7C" w:rsidP="00421AA4">
            <w:pPr>
              <w:jc w:val="center"/>
              <w:rPr>
                <w:b/>
                <w:bCs/>
                <w:sz w:val="20"/>
                <w:szCs w:val="20"/>
              </w:rPr>
            </w:pPr>
            <w:r w:rsidRPr="00CC737A">
              <w:rPr>
                <w:b/>
                <w:bCs/>
                <w:sz w:val="20"/>
                <w:szCs w:val="20"/>
              </w:rPr>
              <w:t xml:space="preserve">             p</w:t>
            </w:r>
          </w:p>
        </w:tc>
      </w:tr>
      <w:tr w:rsidR="000A0C7C" w:rsidRPr="00CC737A" w14:paraId="01BEF138" w14:textId="77777777" w:rsidTr="00421AA4">
        <w:trPr>
          <w:gridAfter w:val="1"/>
          <w:wAfter w:w="284" w:type="dxa"/>
        </w:trPr>
        <w:tc>
          <w:tcPr>
            <w:tcW w:w="991" w:type="dxa"/>
            <w:tcBorders>
              <w:top w:val="nil"/>
              <w:left w:val="nil"/>
              <w:bottom w:val="nil"/>
              <w:right w:val="nil"/>
            </w:tcBorders>
            <w:vAlign w:val="center"/>
            <w:hideMark/>
          </w:tcPr>
          <w:p w14:paraId="4D45E015" w14:textId="77777777" w:rsidR="000A0C7C" w:rsidRPr="00CC737A" w:rsidRDefault="000A0C7C" w:rsidP="00421AA4">
            <w:pPr>
              <w:rPr>
                <w:sz w:val="20"/>
                <w:szCs w:val="20"/>
              </w:rPr>
            </w:pPr>
            <w:r w:rsidRPr="00CC737A">
              <w:rPr>
                <w:sz w:val="20"/>
                <w:szCs w:val="20"/>
              </w:rPr>
              <w:t>PRETEST</w:t>
            </w:r>
          </w:p>
        </w:tc>
        <w:tc>
          <w:tcPr>
            <w:tcW w:w="566" w:type="dxa"/>
            <w:tcBorders>
              <w:top w:val="nil"/>
              <w:left w:val="nil"/>
              <w:bottom w:val="nil"/>
              <w:right w:val="nil"/>
            </w:tcBorders>
            <w:vAlign w:val="center"/>
            <w:hideMark/>
          </w:tcPr>
          <w:p w14:paraId="0CB26983" w14:textId="77777777" w:rsidR="000A0C7C" w:rsidRPr="00CC737A" w:rsidRDefault="000A0C7C" w:rsidP="00421AA4">
            <w:pPr>
              <w:rPr>
                <w:sz w:val="20"/>
                <w:szCs w:val="20"/>
              </w:rPr>
            </w:pPr>
          </w:p>
        </w:tc>
        <w:tc>
          <w:tcPr>
            <w:tcW w:w="50" w:type="dxa"/>
            <w:tcBorders>
              <w:top w:val="nil"/>
              <w:left w:val="nil"/>
              <w:bottom w:val="nil"/>
              <w:right w:val="nil"/>
            </w:tcBorders>
            <w:vAlign w:val="center"/>
            <w:hideMark/>
          </w:tcPr>
          <w:p w14:paraId="33867EF0" w14:textId="77777777" w:rsidR="000A0C7C" w:rsidRPr="00CC737A" w:rsidRDefault="000A0C7C" w:rsidP="00421AA4">
            <w:pPr>
              <w:jc w:val="right"/>
              <w:rPr>
                <w:sz w:val="20"/>
                <w:szCs w:val="20"/>
              </w:rPr>
            </w:pPr>
            <w:r w:rsidRPr="00CC737A">
              <w:rPr>
                <w:sz w:val="20"/>
                <w:szCs w:val="20"/>
              </w:rPr>
              <w:t>-</w:t>
            </w:r>
          </w:p>
        </w:tc>
        <w:tc>
          <w:tcPr>
            <w:tcW w:w="519" w:type="dxa"/>
            <w:tcBorders>
              <w:top w:val="nil"/>
              <w:left w:val="nil"/>
              <w:bottom w:val="nil"/>
              <w:right w:val="nil"/>
            </w:tcBorders>
            <w:vAlign w:val="center"/>
            <w:hideMark/>
          </w:tcPr>
          <w:p w14:paraId="49C08771" w14:textId="77777777" w:rsidR="000A0C7C" w:rsidRPr="00CC737A" w:rsidRDefault="000A0C7C" w:rsidP="00421AA4">
            <w:pPr>
              <w:jc w:val="right"/>
              <w:rPr>
                <w:sz w:val="20"/>
                <w:szCs w:val="20"/>
              </w:rPr>
            </w:pPr>
          </w:p>
        </w:tc>
        <w:tc>
          <w:tcPr>
            <w:tcW w:w="1345" w:type="dxa"/>
            <w:tcBorders>
              <w:top w:val="nil"/>
              <w:left w:val="nil"/>
              <w:bottom w:val="nil"/>
              <w:right w:val="nil"/>
            </w:tcBorders>
            <w:vAlign w:val="center"/>
            <w:hideMark/>
          </w:tcPr>
          <w:p w14:paraId="7A18D41D" w14:textId="77777777" w:rsidR="000A0C7C" w:rsidRPr="00CC737A" w:rsidRDefault="000A0C7C" w:rsidP="00421AA4">
            <w:pPr>
              <w:rPr>
                <w:sz w:val="20"/>
                <w:szCs w:val="20"/>
              </w:rPr>
            </w:pPr>
            <w:r w:rsidRPr="00CC737A">
              <w:rPr>
                <w:rStyle w:val="ParagraphKAR"/>
                <w:rFonts w:ascii="Times New Roman" w:hAnsi="Times New Roman"/>
                <w:sz w:val="20"/>
                <w:szCs w:val="20"/>
              </w:rPr>
              <w:t>POST</w:t>
            </w:r>
            <w:r w:rsidRPr="00CC737A">
              <w:rPr>
                <w:sz w:val="20"/>
                <w:szCs w:val="20"/>
              </w:rPr>
              <w:t>TEST</w:t>
            </w:r>
          </w:p>
        </w:tc>
        <w:tc>
          <w:tcPr>
            <w:tcW w:w="59" w:type="dxa"/>
            <w:tcBorders>
              <w:top w:val="nil"/>
              <w:left w:val="nil"/>
              <w:bottom w:val="nil"/>
              <w:right w:val="nil"/>
            </w:tcBorders>
            <w:vAlign w:val="center"/>
            <w:hideMark/>
          </w:tcPr>
          <w:p w14:paraId="258E431D" w14:textId="77777777" w:rsidR="000A0C7C" w:rsidRPr="00CC737A" w:rsidRDefault="000A0C7C" w:rsidP="00421AA4">
            <w:pPr>
              <w:rPr>
                <w:sz w:val="20"/>
                <w:szCs w:val="20"/>
              </w:rPr>
            </w:pPr>
          </w:p>
        </w:tc>
        <w:tc>
          <w:tcPr>
            <w:tcW w:w="1006" w:type="dxa"/>
            <w:gridSpan w:val="2"/>
            <w:tcBorders>
              <w:top w:val="nil"/>
              <w:left w:val="nil"/>
              <w:bottom w:val="nil"/>
              <w:right w:val="nil"/>
            </w:tcBorders>
            <w:vAlign w:val="center"/>
            <w:hideMark/>
          </w:tcPr>
          <w:p w14:paraId="5DB17CA3" w14:textId="77777777" w:rsidR="000A0C7C" w:rsidRPr="00CC737A" w:rsidRDefault="000A0C7C" w:rsidP="00421AA4">
            <w:pPr>
              <w:jc w:val="right"/>
              <w:rPr>
                <w:sz w:val="20"/>
                <w:szCs w:val="20"/>
              </w:rPr>
            </w:pPr>
            <w:r w:rsidRPr="00CC737A">
              <w:rPr>
                <w:sz w:val="20"/>
                <w:szCs w:val="20"/>
              </w:rPr>
              <w:t>0.969</w:t>
            </w:r>
          </w:p>
        </w:tc>
        <w:tc>
          <w:tcPr>
            <w:tcW w:w="992" w:type="dxa"/>
            <w:tcBorders>
              <w:top w:val="nil"/>
              <w:left w:val="nil"/>
              <w:bottom w:val="nil"/>
              <w:right w:val="nil"/>
            </w:tcBorders>
            <w:vAlign w:val="center"/>
            <w:hideMark/>
          </w:tcPr>
          <w:p w14:paraId="7D074F87" w14:textId="77777777" w:rsidR="000A0C7C" w:rsidRPr="00CC737A" w:rsidRDefault="000A0C7C" w:rsidP="00421AA4">
            <w:pPr>
              <w:jc w:val="right"/>
              <w:rPr>
                <w:sz w:val="20"/>
                <w:szCs w:val="20"/>
              </w:rPr>
            </w:pPr>
          </w:p>
        </w:tc>
        <w:tc>
          <w:tcPr>
            <w:tcW w:w="2410" w:type="dxa"/>
            <w:tcBorders>
              <w:top w:val="nil"/>
              <w:left w:val="nil"/>
              <w:bottom w:val="nil"/>
              <w:right w:val="nil"/>
            </w:tcBorders>
            <w:vAlign w:val="center"/>
            <w:hideMark/>
          </w:tcPr>
          <w:p w14:paraId="1C82F7D7" w14:textId="77777777" w:rsidR="000A0C7C" w:rsidRPr="00CC737A" w:rsidRDefault="000A0C7C" w:rsidP="00421AA4">
            <w:pPr>
              <w:jc w:val="center"/>
              <w:rPr>
                <w:sz w:val="20"/>
                <w:szCs w:val="20"/>
              </w:rPr>
            </w:pPr>
            <w:r w:rsidRPr="00CC737A">
              <w:rPr>
                <w:sz w:val="20"/>
                <w:szCs w:val="20"/>
              </w:rPr>
              <w:t>0.315</w:t>
            </w:r>
          </w:p>
        </w:tc>
        <w:tc>
          <w:tcPr>
            <w:tcW w:w="141" w:type="dxa"/>
            <w:tcBorders>
              <w:top w:val="nil"/>
              <w:left w:val="nil"/>
              <w:bottom w:val="nil"/>
              <w:right w:val="nil"/>
            </w:tcBorders>
            <w:vAlign w:val="center"/>
            <w:hideMark/>
          </w:tcPr>
          <w:p w14:paraId="676AA814" w14:textId="77777777" w:rsidR="000A0C7C" w:rsidRPr="00CC737A" w:rsidRDefault="000A0C7C" w:rsidP="00421AA4">
            <w:pPr>
              <w:jc w:val="right"/>
              <w:rPr>
                <w:sz w:val="20"/>
                <w:szCs w:val="20"/>
              </w:rPr>
            </w:pPr>
          </w:p>
        </w:tc>
      </w:tr>
      <w:tr w:rsidR="000A0C7C" w:rsidRPr="00CC737A" w14:paraId="382C2892" w14:textId="77777777" w:rsidTr="00421AA4">
        <w:tc>
          <w:tcPr>
            <w:tcW w:w="8363" w:type="dxa"/>
            <w:gridSpan w:val="12"/>
            <w:tcBorders>
              <w:top w:val="nil"/>
              <w:left w:val="nil"/>
              <w:bottom w:val="single" w:sz="12" w:space="0" w:color="000000"/>
              <w:right w:val="nil"/>
            </w:tcBorders>
            <w:vAlign w:val="center"/>
            <w:hideMark/>
          </w:tcPr>
          <w:p w14:paraId="15389EAE" w14:textId="77777777" w:rsidR="000A0C7C" w:rsidRPr="00CC737A" w:rsidRDefault="000A0C7C" w:rsidP="00421AA4">
            <w:pPr>
              <w:rPr>
                <w:sz w:val="20"/>
                <w:szCs w:val="20"/>
              </w:rPr>
            </w:pPr>
          </w:p>
        </w:tc>
      </w:tr>
      <w:tr w:rsidR="000A0C7C" w:rsidRPr="00CC737A" w14:paraId="27234B60" w14:textId="77777777" w:rsidTr="00421AA4">
        <w:tc>
          <w:tcPr>
            <w:tcW w:w="8363" w:type="dxa"/>
            <w:gridSpan w:val="12"/>
            <w:tcBorders>
              <w:top w:val="nil"/>
              <w:left w:val="nil"/>
              <w:bottom w:val="nil"/>
              <w:right w:val="nil"/>
            </w:tcBorders>
            <w:vAlign w:val="center"/>
            <w:hideMark/>
          </w:tcPr>
          <w:p w14:paraId="111D2BBA" w14:textId="77777777" w:rsidR="000A0C7C" w:rsidRPr="00CC737A" w:rsidRDefault="000A0C7C" w:rsidP="00421AA4">
            <w:pPr>
              <w:keepNext/>
              <w:rPr>
                <w:sz w:val="20"/>
                <w:szCs w:val="20"/>
              </w:rPr>
            </w:pPr>
            <w:r w:rsidRPr="00CC737A">
              <w:rPr>
                <w:i/>
                <w:iCs/>
                <w:sz w:val="20"/>
                <w:szCs w:val="20"/>
              </w:rPr>
              <w:t>Note.</w:t>
            </w:r>
            <w:r w:rsidRPr="00CC737A">
              <w:rPr>
                <w:sz w:val="20"/>
                <w:szCs w:val="20"/>
              </w:rPr>
              <w:t xml:space="preserve">  Hasil analisis JASP .</w:t>
            </w:r>
          </w:p>
        </w:tc>
      </w:tr>
    </w:tbl>
    <w:p w14:paraId="100F5C53" w14:textId="77777777" w:rsidR="000A0C7C" w:rsidRPr="00357CB7" w:rsidRDefault="000A0C7C" w:rsidP="000A0C7C">
      <w:pPr>
        <w:jc w:val="both"/>
      </w:pPr>
    </w:p>
    <w:p w14:paraId="38558357" w14:textId="77777777" w:rsidR="000A0C7C" w:rsidRPr="00357CB7" w:rsidRDefault="000A0C7C" w:rsidP="000A0C7C">
      <w:pPr>
        <w:ind w:firstLine="720"/>
        <w:jc w:val="both"/>
      </w:pPr>
      <w:r w:rsidRPr="00357CB7">
        <w:t xml:space="preserve">Hasil uji normalitas sebagaimana tergambar pada tabel 5 menggunakan teknik </w:t>
      </w:r>
      <w:r w:rsidRPr="00357CB7">
        <w:rPr>
          <w:i/>
          <w:iCs/>
        </w:rPr>
        <w:t>paired samples t-test (shapiro wilk)</w:t>
      </w:r>
      <w:r w:rsidRPr="00357CB7">
        <w:t xml:space="preserve"> pada </w:t>
      </w:r>
      <w:r w:rsidRPr="00357CB7">
        <w:rPr>
          <w:i/>
          <w:iCs/>
        </w:rPr>
        <w:t>pretest</w:t>
      </w:r>
      <w:r w:rsidRPr="00357CB7">
        <w:t xml:space="preserve"> dan </w:t>
      </w:r>
      <w:r w:rsidRPr="00357CB7">
        <w:rPr>
          <w:i/>
          <w:iCs/>
        </w:rPr>
        <w:t>post-test</w:t>
      </w:r>
      <w:r w:rsidRPr="00357CB7">
        <w:t xml:space="preserve"> kelompok </w:t>
      </w:r>
      <w:r w:rsidRPr="00357CB7">
        <w:rPr>
          <w:i/>
          <w:iCs/>
        </w:rPr>
        <w:t>treat</w:t>
      </w:r>
      <w:r w:rsidRPr="00357CB7">
        <w:t xml:space="preserve"> diperoleh hasil signifikan sebesar 0.315 yang berarti uji normalitas dikatakan normal karena hasil analisis pada data ini menunjukkan bahwa variabel </w:t>
      </w:r>
      <w:r w:rsidRPr="00357CB7">
        <w:rPr>
          <w:i/>
          <w:iCs/>
        </w:rPr>
        <w:t>self regulation learning</w:t>
      </w:r>
      <w:r w:rsidRPr="00357CB7">
        <w:t xml:space="preserve"> adalah berdistribusi normal (p &gt; 0.05).</w:t>
      </w:r>
    </w:p>
    <w:p w14:paraId="439C7A5F" w14:textId="77777777" w:rsidR="000A0C7C" w:rsidRPr="00357CB7" w:rsidRDefault="000A0C7C" w:rsidP="000A0C7C">
      <w:pPr>
        <w:pStyle w:val="Caption"/>
        <w:keepNext/>
        <w:spacing w:line="240" w:lineRule="auto"/>
        <w:jc w:val="left"/>
        <w:rPr>
          <w:sz w:val="24"/>
          <w:szCs w:val="24"/>
        </w:rPr>
      </w:pPr>
    </w:p>
    <w:p w14:paraId="650F5937" w14:textId="77777777" w:rsidR="000A0C7C" w:rsidRPr="00CC737A" w:rsidRDefault="000A0C7C" w:rsidP="000A0C7C">
      <w:pPr>
        <w:pStyle w:val="Caption"/>
        <w:keepNext/>
        <w:rPr>
          <w:i w:val="0"/>
          <w:iCs w:val="0"/>
          <w:sz w:val="24"/>
          <w:szCs w:val="24"/>
        </w:rPr>
      </w:pPr>
      <w:r w:rsidRPr="00CC737A">
        <w:rPr>
          <w:i w:val="0"/>
          <w:iCs w:val="0"/>
          <w:sz w:val="24"/>
          <w:szCs w:val="24"/>
        </w:rPr>
        <w:t>Tabel 6. Test of Equality of Variances (Lavenes's)</w:t>
      </w:r>
    </w:p>
    <w:tbl>
      <w:tblPr>
        <w:tblpPr w:leftFromText="180" w:rightFromText="180" w:vertAnchor="text" w:horzAnchor="margin" w:tblpXSpec="center" w:tblpY="149"/>
        <w:tblW w:w="0" w:type="auto"/>
        <w:tblLayout w:type="fixed"/>
        <w:tblCellMar>
          <w:top w:w="15" w:type="dxa"/>
          <w:left w:w="15" w:type="dxa"/>
          <w:bottom w:w="15" w:type="dxa"/>
          <w:right w:w="15" w:type="dxa"/>
        </w:tblCellMar>
        <w:tblLook w:val="04A0" w:firstRow="1" w:lastRow="0" w:firstColumn="1" w:lastColumn="0" w:noHBand="0" w:noVBand="1"/>
      </w:tblPr>
      <w:tblGrid>
        <w:gridCol w:w="1134"/>
        <w:gridCol w:w="142"/>
        <w:gridCol w:w="3970"/>
        <w:gridCol w:w="50"/>
        <w:gridCol w:w="339"/>
        <w:gridCol w:w="50"/>
        <w:gridCol w:w="7"/>
        <w:gridCol w:w="1502"/>
        <w:gridCol w:w="1161"/>
        <w:gridCol w:w="7"/>
      </w:tblGrid>
      <w:tr w:rsidR="000A0C7C" w:rsidRPr="00CC737A" w14:paraId="288E5FA0" w14:textId="77777777" w:rsidTr="00421AA4">
        <w:trPr>
          <w:tblHeader/>
        </w:trPr>
        <w:tc>
          <w:tcPr>
            <w:tcW w:w="8362" w:type="dxa"/>
            <w:gridSpan w:val="10"/>
            <w:tcBorders>
              <w:top w:val="nil"/>
              <w:left w:val="nil"/>
              <w:bottom w:val="single" w:sz="6" w:space="0" w:color="000000"/>
              <w:right w:val="nil"/>
            </w:tcBorders>
            <w:vAlign w:val="center"/>
            <w:hideMark/>
          </w:tcPr>
          <w:p w14:paraId="18DE707E" w14:textId="77777777" w:rsidR="000A0C7C" w:rsidRPr="00CC737A" w:rsidRDefault="000A0C7C" w:rsidP="00421AA4">
            <w:pPr>
              <w:rPr>
                <w:b/>
                <w:bCs/>
                <w:sz w:val="20"/>
                <w:szCs w:val="20"/>
              </w:rPr>
            </w:pPr>
          </w:p>
        </w:tc>
      </w:tr>
      <w:tr w:rsidR="000A0C7C" w:rsidRPr="00CC737A" w14:paraId="304F7A37" w14:textId="77777777" w:rsidTr="00421AA4">
        <w:trPr>
          <w:tblHeader/>
        </w:trPr>
        <w:tc>
          <w:tcPr>
            <w:tcW w:w="1276" w:type="dxa"/>
            <w:gridSpan w:val="2"/>
            <w:tcBorders>
              <w:top w:val="nil"/>
              <w:left w:val="nil"/>
              <w:bottom w:val="single" w:sz="6" w:space="0" w:color="000000"/>
              <w:right w:val="nil"/>
            </w:tcBorders>
            <w:vAlign w:val="center"/>
            <w:hideMark/>
          </w:tcPr>
          <w:p w14:paraId="78F74C65" w14:textId="77777777" w:rsidR="000A0C7C" w:rsidRPr="00CC737A" w:rsidRDefault="000A0C7C" w:rsidP="00421AA4">
            <w:pPr>
              <w:jc w:val="center"/>
              <w:rPr>
                <w:b/>
                <w:bCs/>
                <w:sz w:val="20"/>
                <w:szCs w:val="20"/>
              </w:rPr>
            </w:pPr>
            <w:r w:rsidRPr="00CC737A">
              <w:rPr>
                <w:b/>
                <w:bCs/>
                <w:sz w:val="20"/>
                <w:szCs w:val="20"/>
              </w:rPr>
              <w:t> </w:t>
            </w:r>
          </w:p>
        </w:tc>
        <w:tc>
          <w:tcPr>
            <w:tcW w:w="4020" w:type="dxa"/>
            <w:gridSpan w:val="2"/>
            <w:tcBorders>
              <w:top w:val="nil"/>
              <w:left w:val="nil"/>
              <w:bottom w:val="single" w:sz="6" w:space="0" w:color="000000"/>
              <w:right w:val="nil"/>
            </w:tcBorders>
            <w:vAlign w:val="center"/>
            <w:hideMark/>
          </w:tcPr>
          <w:p w14:paraId="423AC5A3" w14:textId="77777777" w:rsidR="000A0C7C" w:rsidRPr="00CC737A" w:rsidRDefault="000A0C7C" w:rsidP="00421AA4">
            <w:pPr>
              <w:jc w:val="center"/>
              <w:rPr>
                <w:b/>
                <w:bCs/>
                <w:sz w:val="20"/>
                <w:szCs w:val="20"/>
              </w:rPr>
            </w:pPr>
            <w:r w:rsidRPr="00CC737A">
              <w:rPr>
                <w:b/>
                <w:bCs/>
                <w:sz w:val="20"/>
                <w:szCs w:val="20"/>
              </w:rPr>
              <w:t>F</w:t>
            </w:r>
          </w:p>
        </w:tc>
        <w:tc>
          <w:tcPr>
            <w:tcW w:w="396" w:type="dxa"/>
            <w:gridSpan w:val="3"/>
            <w:tcBorders>
              <w:top w:val="nil"/>
              <w:left w:val="nil"/>
              <w:bottom w:val="single" w:sz="6" w:space="0" w:color="000000"/>
              <w:right w:val="nil"/>
            </w:tcBorders>
            <w:vAlign w:val="center"/>
            <w:hideMark/>
          </w:tcPr>
          <w:p w14:paraId="63BCDD4C" w14:textId="77777777" w:rsidR="000A0C7C" w:rsidRPr="00CC737A" w:rsidRDefault="000A0C7C" w:rsidP="00421AA4">
            <w:pPr>
              <w:jc w:val="center"/>
              <w:rPr>
                <w:b/>
                <w:bCs/>
                <w:sz w:val="20"/>
                <w:szCs w:val="20"/>
              </w:rPr>
            </w:pPr>
            <w:r w:rsidRPr="00CC737A">
              <w:rPr>
                <w:b/>
                <w:bCs/>
                <w:sz w:val="20"/>
                <w:szCs w:val="20"/>
              </w:rPr>
              <w:t>df</w:t>
            </w:r>
          </w:p>
        </w:tc>
        <w:tc>
          <w:tcPr>
            <w:tcW w:w="2670" w:type="dxa"/>
            <w:gridSpan w:val="3"/>
            <w:tcBorders>
              <w:top w:val="nil"/>
              <w:left w:val="nil"/>
              <w:bottom w:val="single" w:sz="6" w:space="0" w:color="000000"/>
              <w:right w:val="nil"/>
            </w:tcBorders>
            <w:vAlign w:val="center"/>
            <w:hideMark/>
          </w:tcPr>
          <w:p w14:paraId="5F8299B4" w14:textId="77777777" w:rsidR="000A0C7C" w:rsidRPr="00CC737A" w:rsidRDefault="000A0C7C" w:rsidP="00421AA4">
            <w:pPr>
              <w:jc w:val="center"/>
              <w:rPr>
                <w:b/>
                <w:bCs/>
                <w:sz w:val="20"/>
                <w:szCs w:val="20"/>
              </w:rPr>
            </w:pPr>
            <w:r w:rsidRPr="00CC737A">
              <w:rPr>
                <w:b/>
                <w:bCs/>
                <w:sz w:val="20"/>
                <w:szCs w:val="20"/>
              </w:rPr>
              <w:t>p</w:t>
            </w:r>
          </w:p>
        </w:tc>
      </w:tr>
      <w:tr w:rsidR="000A0C7C" w:rsidRPr="00CC737A" w14:paraId="4DB7939C" w14:textId="77777777" w:rsidTr="00421AA4">
        <w:trPr>
          <w:gridAfter w:val="1"/>
          <w:wAfter w:w="7" w:type="dxa"/>
        </w:trPr>
        <w:tc>
          <w:tcPr>
            <w:tcW w:w="1134" w:type="dxa"/>
            <w:tcBorders>
              <w:top w:val="nil"/>
              <w:left w:val="nil"/>
              <w:bottom w:val="nil"/>
              <w:right w:val="nil"/>
            </w:tcBorders>
            <w:vAlign w:val="center"/>
            <w:hideMark/>
          </w:tcPr>
          <w:p w14:paraId="74105210" w14:textId="77777777" w:rsidR="000A0C7C" w:rsidRPr="00CC737A" w:rsidRDefault="000A0C7C" w:rsidP="00421AA4">
            <w:pPr>
              <w:rPr>
                <w:sz w:val="20"/>
                <w:szCs w:val="20"/>
              </w:rPr>
            </w:pPr>
            <w:r w:rsidRPr="00CC737A">
              <w:rPr>
                <w:sz w:val="20"/>
                <w:szCs w:val="20"/>
              </w:rPr>
              <w:t>SRL</w:t>
            </w:r>
          </w:p>
        </w:tc>
        <w:tc>
          <w:tcPr>
            <w:tcW w:w="142" w:type="dxa"/>
            <w:tcBorders>
              <w:top w:val="nil"/>
              <w:left w:val="nil"/>
              <w:bottom w:val="nil"/>
              <w:right w:val="nil"/>
            </w:tcBorders>
            <w:vAlign w:val="center"/>
            <w:hideMark/>
          </w:tcPr>
          <w:p w14:paraId="312937F5" w14:textId="77777777" w:rsidR="000A0C7C" w:rsidRPr="00CC737A" w:rsidRDefault="000A0C7C" w:rsidP="00421AA4">
            <w:pPr>
              <w:rPr>
                <w:sz w:val="20"/>
                <w:szCs w:val="20"/>
              </w:rPr>
            </w:pPr>
          </w:p>
        </w:tc>
        <w:tc>
          <w:tcPr>
            <w:tcW w:w="3970" w:type="dxa"/>
            <w:tcBorders>
              <w:top w:val="nil"/>
              <w:left w:val="nil"/>
              <w:bottom w:val="nil"/>
              <w:right w:val="nil"/>
            </w:tcBorders>
            <w:vAlign w:val="center"/>
            <w:hideMark/>
          </w:tcPr>
          <w:p w14:paraId="15548D7F" w14:textId="77777777" w:rsidR="000A0C7C" w:rsidRPr="00CC737A" w:rsidRDefault="000A0C7C" w:rsidP="00421AA4">
            <w:pPr>
              <w:jc w:val="center"/>
              <w:rPr>
                <w:sz w:val="20"/>
                <w:szCs w:val="20"/>
              </w:rPr>
            </w:pPr>
            <w:r w:rsidRPr="00CC737A">
              <w:rPr>
                <w:sz w:val="20"/>
                <w:szCs w:val="20"/>
              </w:rPr>
              <w:t>0.158</w:t>
            </w:r>
          </w:p>
        </w:tc>
        <w:tc>
          <w:tcPr>
            <w:tcW w:w="50" w:type="dxa"/>
            <w:tcBorders>
              <w:top w:val="nil"/>
              <w:left w:val="nil"/>
              <w:bottom w:val="nil"/>
              <w:right w:val="nil"/>
            </w:tcBorders>
            <w:vAlign w:val="center"/>
            <w:hideMark/>
          </w:tcPr>
          <w:p w14:paraId="67C4EC4B" w14:textId="77777777" w:rsidR="000A0C7C" w:rsidRPr="00CC737A" w:rsidRDefault="000A0C7C" w:rsidP="00421AA4">
            <w:pPr>
              <w:jc w:val="right"/>
              <w:rPr>
                <w:sz w:val="20"/>
                <w:szCs w:val="20"/>
              </w:rPr>
            </w:pPr>
          </w:p>
        </w:tc>
        <w:tc>
          <w:tcPr>
            <w:tcW w:w="339" w:type="dxa"/>
            <w:tcBorders>
              <w:top w:val="nil"/>
              <w:left w:val="nil"/>
              <w:bottom w:val="nil"/>
              <w:right w:val="nil"/>
            </w:tcBorders>
            <w:vAlign w:val="center"/>
            <w:hideMark/>
          </w:tcPr>
          <w:p w14:paraId="08A9EB11" w14:textId="77777777" w:rsidR="000A0C7C" w:rsidRPr="00CC737A" w:rsidRDefault="000A0C7C" w:rsidP="00421AA4">
            <w:pPr>
              <w:jc w:val="right"/>
              <w:rPr>
                <w:sz w:val="20"/>
                <w:szCs w:val="20"/>
              </w:rPr>
            </w:pPr>
            <w:r w:rsidRPr="00CC737A">
              <w:rPr>
                <w:sz w:val="20"/>
                <w:szCs w:val="20"/>
              </w:rPr>
              <w:t>1</w:t>
            </w:r>
          </w:p>
        </w:tc>
        <w:tc>
          <w:tcPr>
            <w:tcW w:w="50" w:type="dxa"/>
            <w:tcBorders>
              <w:top w:val="nil"/>
              <w:left w:val="nil"/>
              <w:bottom w:val="nil"/>
              <w:right w:val="nil"/>
            </w:tcBorders>
            <w:vAlign w:val="center"/>
            <w:hideMark/>
          </w:tcPr>
          <w:p w14:paraId="79AB9B47" w14:textId="77777777" w:rsidR="000A0C7C" w:rsidRPr="00CC737A" w:rsidRDefault="000A0C7C" w:rsidP="00421AA4">
            <w:pPr>
              <w:jc w:val="right"/>
              <w:rPr>
                <w:sz w:val="20"/>
                <w:szCs w:val="20"/>
              </w:rPr>
            </w:pPr>
          </w:p>
        </w:tc>
        <w:tc>
          <w:tcPr>
            <w:tcW w:w="1509" w:type="dxa"/>
            <w:gridSpan w:val="2"/>
            <w:tcBorders>
              <w:top w:val="nil"/>
              <w:left w:val="nil"/>
              <w:bottom w:val="nil"/>
              <w:right w:val="nil"/>
            </w:tcBorders>
            <w:vAlign w:val="center"/>
            <w:hideMark/>
          </w:tcPr>
          <w:p w14:paraId="4770E429" w14:textId="77777777" w:rsidR="000A0C7C" w:rsidRPr="00CC737A" w:rsidRDefault="000A0C7C" w:rsidP="00421AA4">
            <w:pPr>
              <w:ind w:firstLine="258"/>
              <w:jc w:val="right"/>
              <w:rPr>
                <w:sz w:val="20"/>
                <w:szCs w:val="20"/>
              </w:rPr>
            </w:pPr>
            <w:r w:rsidRPr="00CC737A">
              <w:rPr>
                <w:sz w:val="20"/>
                <w:szCs w:val="20"/>
              </w:rPr>
              <w:t>0.692</w:t>
            </w:r>
          </w:p>
        </w:tc>
        <w:tc>
          <w:tcPr>
            <w:tcW w:w="1161" w:type="dxa"/>
            <w:tcBorders>
              <w:top w:val="nil"/>
              <w:left w:val="nil"/>
              <w:bottom w:val="nil"/>
              <w:right w:val="nil"/>
            </w:tcBorders>
            <w:vAlign w:val="center"/>
            <w:hideMark/>
          </w:tcPr>
          <w:p w14:paraId="50EDCBFD" w14:textId="77777777" w:rsidR="000A0C7C" w:rsidRPr="00CC737A" w:rsidRDefault="000A0C7C" w:rsidP="00421AA4">
            <w:pPr>
              <w:jc w:val="right"/>
              <w:rPr>
                <w:sz w:val="20"/>
                <w:szCs w:val="20"/>
              </w:rPr>
            </w:pPr>
          </w:p>
        </w:tc>
      </w:tr>
      <w:tr w:rsidR="000A0C7C" w:rsidRPr="00CC737A" w14:paraId="0F950707" w14:textId="77777777" w:rsidTr="00421AA4">
        <w:tc>
          <w:tcPr>
            <w:tcW w:w="8362" w:type="dxa"/>
            <w:gridSpan w:val="10"/>
            <w:tcBorders>
              <w:top w:val="nil"/>
              <w:left w:val="nil"/>
              <w:bottom w:val="single" w:sz="12" w:space="0" w:color="000000"/>
              <w:right w:val="nil"/>
            </w:tcBorders>
            <w:vAlign w:val="center"/>
            <w:hideMark/>
          </w:tcPr>
          <w:p w14:paraId="16A69454" w14:textId="77777777" w:rsidR="000A0C7C" w:rsidRPr="00CC737A" w:rsidRDefault="000A0C7C" w:rsidP="00421AA4">
            <w:pPr>
              <w:keepNext/>
              <w:rPr>
                <w:sz w:val="20"/>
                <w:szCs w:val="20"/>
              </w:rPr>
            </w:pPr>
          </w:p>
        </w:tc>
      </w:tr>
    </w:tbl>
    <w:p w14:paraId="633B46F9" w14:textId="77777777" w:rsidR="000A0C7C" w:rsidRPr="00357CB7" w:rsidRDefault="000A0C7C" w:rsidP="000A0C7C">
      <w:pPr>
        <w:pStyle w:val="Caption"/>
        <w:spacing w:line="240" w:lineRule="auto"/>
        <w:jc w:val="left"/>
        <w:rPr>
          <w:sz w:val="24"/>
          <w:szCs w:val="24"/>
        </w:rPr>
      </w:pPr>
    </w:p>
    <w:p w14:paraId="741E9778" w14:textId="77777777" w:rsidR="000A0C7C" w:rsidRPr="00357CB7" w:rsidRDefault="000A0C7C" w:rsidP="000A0C7C"/>
    <w:p w14:paraId="54A5CEB4" w14:textId="77777777" w:rsidR="000A0C7C" w:rsidRPr="00357CB7" w:rsidRDefault="000A0C7C" w:rsidP="000A0C7C">
      <w:pPr>
        <w:ind w:firstLine="720"/>
        <w:jc w:val="both"/>
      </w:pPr>
      <w:r w:rsidRPr="00357CB7">
        <w:t xml:space="preserve">Uji homogenitas sebagaimana tergambar pada tabel 6, variabel penelitian menggunakan teknik </w:t>
      </w:r>
      <w:r w:rsidRPr="00357CB7">
        <w:rPr>
          <w:i/>
          <w:iCs/>
        </w:rPr>
        <w:t xml:space="preserve">leven’s test of equality of variances </w:t>
      </w:r>
      <w:r w:rsidRPr="00357CB7">
        <w:t xml:space="preserve">menunjukkan bahwa variabel </w:t>
      </w:r>
      <w:r w:rsidRPr="00357CB7">
        <w:rPr>
          <w:i/>
          <w:iCs/>
        </w:rPr>
        <w:t>self regulation learning</w:t>
      </w:r>
      <w:r w:rsidRPr="00357CB7">
        <w:t xml:space="preserve"> diperoleh nilai Flevenes = 0,158 dengan p = 0,692 ( p &gt; 0,05 ) untuk mengetahui homogenitas kedua kelompok pada variabel </w:t>
      </w:r>
      <w:r w:rsidRPr="00357CB7">
        <w:rPr>
          <w:i/>
          <w:iCs/>
        </w:rPr>
        <w:t>self regulation learning</w:t>
      </w:r>
      <w:r w:rsidRPr="00357CB7">
        <w:t xml:space="preserve"> maka prosedur yang dipakaki jika p &gt; 0.05 sebaran dikatakan homogen. Sesuai dengan prosedur yang telah digunakan, maka hasil dalam penelitian ini menunjukkan bahwa variabel </w:t>
      </w:r>
      <w:r w:rsidRPr="00357CB7">
        <w:rPr>
          <w:i/>
          <w:iCs/>
        </w:rPr>
        <w:t>self regulation learning</w:t>
      </w:r>
      <w:r w:rsidRPr="00357CB7">
        <w:t xml:space="preserve"> adalah homogen.</w:t>
      </w:r>
    </w:p>
    <w:p w14:paraId="77F7AFD2" w14:textId="77777777" w:rsidR="000A0C7C" w:rsidRPr="00357CB7" w:rsidRDefault="000A0C7C" w:rsidP="000A0C7C">
      <w:pPr>
        <w:ind w:firstLine="284"/>
        <w:jc w:val="both"/>
      </w:pPr>
    </w:p>
    <w:p w14:paraId="742102B9" w14:textId="77777777" w:rsidR="000A0C7C" w:rsidRPr="00357CB7" w:rsidRDefault="000A0C7C" w:rsidP="000A0C7C">
      <w:pPr>
        <w:ind w:firstLine="284"/>
        <w:jc w:val="both"/>
      </w:pPr>
    </w:p>
    <w:p w14:paraId="317261BA" w14:textId="77777777" w:rsidR="000A0C7C" w:rsidRPr="00CC737A" w:rsidRDefault="000A0C7C" w:rsidP="000A0C7C">
      <w:pPr>
        <w:pStyle w:val="Caption"/>
        <w:keepNext/>
        <w:rPr>
          <w:i w:val="0"/>
          <w:iCs w:val="0"/>
          <w:sz w:val="24"/>
          <w:szCs w:val="24"/>
        </w:rPr>
      </w:pPr>
      <w:r w:rsidRPr="00CC737A">
        <w:rPr>
          <w:i w:val="0"/>
          <w:iCs w:val="0"/>
          <w:sz w:val="24"/>
          <w:szCs w:val="24"/>
        </w:rPr>
        <w:t>Tabel 7. Independent Samples T-Test</w:t>
      </w:r>
    </w:p>
    <w:tbl>
      <w:tblPr>
        <w:tblW w:w="10395" w:type="dxa"/>
        <w:tblInd w:w="582" w:type="dxa"/>
        <w:tblLayout w:type="fixed"/>
        <w:tblCellMar>
          <w:top w:w="15" w:type="dxa"/>
          <w:left w:w="15" w:type="dxa"/>
          <w:bottom w:w="15" w:type="dxa"/>
          <w:right w:w="15" w:type="dxa"/>
        </w:tblCellMar>
        <w:tblLook w:val="04A0" w:firstRow="1" w:lastRow="0" w:firstColumn="1" w:lastColumn="0" w:noHBand="0" w:noVBand="1"/>
      </w:tblPr>
      <w:tblGrid>
        <w:gridCol w:w="426"/>
        <w:gridCol w:w="141"/>
        <w:gridCol w:w="709"/>
        <w:gridCol w:w="142"/>
        <w:gridCol w:w="425"/>
        <w:gridCol w:w="284"/>
        <w:gridCol w:w="992"/>
        <w:gridCol w:w="142"/>
        <w:gridCol w:w="141"/>
        <w:gridCol w:w="1134"/>
        <w:gridCol w:w="567"/>
        <w:gridCol w:w="284"/>
        <w:gridCol w:w="850"/>
        <w:gridCol w:w="745"/>
        <w:gridCol w:w="106"/>
        <w:gridCol w:w="1134"/>
        <w:gridCol w:w="283"/>
        <w:gridCol w:w="1890"/>
      </w:tblGrid>
      <w:tr w:rsidR="000A0C7C" w:rsidRPr="00CC737A" w14:paraId="2755F0FE" w14:textId="77777777" w:rsidTr="00421AA4">
        <w:trPr>
          <w:gridAfter w:val="1"/>
          <w:wAfter w:w="1890" w:type="dxa"/>
          <w:tblHeader/>
        </w:trPr>
        <w:tc>
          <w:tcPr>
            <w:tcW w:w="8505" w:type="dxa"/>
            <w:gridSpan w:val="17"/>
            <w:tcBorders>
              <w:top w:val="nil"/>
              <w:left w:val="nil"/>
              <w:bottom w:val="single" w:sz="6" w:space="0" w:color="000000"/>
              <w:right w:val="nil"/>
            </w:tcBorders>
            <w:vAlign w:val="center"/>
            <w:hideMark/>
          </w:tcPr>
          <w:p w14:paraId="0C1BF36A" w14:textId="77777777" w:rsidR="000A0C7C" w:rsidRPr="00CC737A" w:rsidRDefault="000A0C7C" w:rsidP="00421AA4">
            <w:pPr>
              <w:rPr>
                <w:b/>
                <w:bCs/>
                <w:sz w:val="20"/>
                <w:szCs w:val="20"/>
              </w:rPr>
            </w:pPr>
          </w:p>
        </w:tc>
      </w:tr>
      <w:tr w:rsidR="000A0C7C" w:rsidRPr="00CC737A" w14:paraId="412CB614" w14:textId="77777777" w:rsidTr="00421AA4">
        <w:trPr>
          <w:gridAfter w:val="1"/>
          <w:wAfter w:w="1890" w:type="dxa"/>
          <w:tblHeader/>
        </w:trPr>
        <w:tc>
          <w:tcPr>
            <w:tcW w:w="567" w:type="dxa"/>
            <w:gridSpan w:val="2"/>
            <w:tcBorders>
              <w:top w:val="nil"/>
              <w:left w:val="nil"/>
              <w:bottom w:val="single" w:sz="6" w:space="0" w:color="000000"/>
              <w:right w:val="nil"/>
            </w:tcBorders>
            <w:vAlign w:val="center"/>
            <w:hideMark/>
          </w:tcPr>
          <w:p w14:paraId="270AFEB1" w14:textId="77777777" w:rsidR="000A0C7C" w:rsidRPr="00CC737A" w:rsidRDefault="000A0C7C" w:rsidP="00421AA4">
            <w:pPr>
              <w:rPr>
                <w:b/>
                <w:bCs/>
                <w:sz w:val="20"/>
                <w:szCs w:val="20"/>
              </w:rPr>
            </w:pPr>
          </w:p>
        </w:tc>
        <w:tc>
          <w:tcPr>
            <w:tcW w:w="851" w:type="dxa"/>
            <w:gridSpan w:val="2"/>
            <w:tcBorders>
              <w:top w:val="nil"/>
              <w:left w:val="nil"/>
              <w:bottom w:val="single" w:sz="6" w:space="0" w:color="000000"/>
              <w:right w:val="nil"/>
            </w:tcBorders>
            <w:vAlign w:val="center"/>
            <w:hideMark/>
          </w:tcPr>
          <w:p w14:paraId="6BD98B8A" w14:textId="77777777" w:rsidR="000A0C7C" w:rsidRPr="00CC737A" w:rsidRDefault="000A0C7C" w:rsidP="00421AA4">
            <w:pPr>
              <w:jc w:val="center"/>
              <w:rPr>
                <w:b/>
                <w:bCs/>
                <w:sz w:val="20"/>
                <w:szCs w:val="20"/>
              </w:rPr>
            </w:pPr>
            <w:r w:rsidRPr="00CC737A">
              <w:rPr>
                <w:b/>
                <w:bCs/>
                <w:sz w:val="20"/>
                <w:szCs w:val="20"/>
              </w:rPr>
              <w:t>t</w:t>
            </w:r>
          </w:p>
        </w:tc>
        <w:tc>
          <w:tcPr>
            <w:tcW w:w="425" w:type="dxa"/>
            <w:tcBorders>
              <w:top w:val="nil"/>
              <w:left w:val="nil"/>
              <w:bottom w:val="single" w:sz="6" w:space="0" w:color="000000"/>
              <w:right w:val="nil"/>
            </w:tcBorders>
            <w:vAlign w:val="center"/>
            <w:hideMark/>
          </w:tcPr>
          <w:p w14:paraId="13CB12AA" w14:textId="77777777" w:rsidR="000A0C7C" w:rsidRPr="00CC737A" w:rsidRDefault="000A0C7C" w:rsidP="00421AA4">
            <w:pPr>
              <w:jc w:val="center"/>
              <w:rPr>
                <w:b/>
                <w:bCs/>
                <w:sz w:val="20"/>
                <w:szCs w:val="20"/>
              </w:rPr>
            </w:pPr>
            <w:r w:rsidRPr="00CC737A">
              <w:rPr>
                <w:b/>
                <w:bCs/>
                <w:sz w:val="20"/>
                <w:szCs w:val="20"/>
              </w:rPr>
              <w:t>df</w:t>
            </w:r>
          </w:p>
        </w:tc>
        <w:tc>
          <w:tcPr>
            <w:tcW w:w="1418" w:type="dxa"/>
            <w:gridSpan w:val="3"/>
            <w:tcBorders>
              <w:top w:val="nil"/>
              <w:left w:val="nil"/>
              <w:bottom w:val="single" w:sz="6" w:space="0" w:color="000000"/>
              <w:right w:val="nil"/>
            </w:tcBorders>
            <w:vAlign w:val="center"/>
            <w:hideMark/>
          </w:tcPr>
          <w:p w14:paraId="7097BC07" w14:textId="77777777" w:rsidR="000A0C7C" w:rsidRPr="00CC737A" w:rsidRDefault="000A0C7C" w:rsidP="00421AA4">
            <w:pPr>
              <w:jc w:val="center"/>
              <w:rPr>
                <w:b/>
                <w:bCs/>
                <w:sz w:val="20"/>
                <w:szCs w:val="20"/>
              </w:rPr>
            </w:pPr>
            <w:r w:rsidRPr="00CC737A">
              <w:rPr>
                <w:b/>
                <w:bCs/>
                <w:sz w:val="20"/>
                <w:szCs w:val="20"/>
              </w:rPr>
              <w:t>p</w:t>
            </w:r>
          </w:p>
        </w:tc>
        <w:tc>
          <w:tcPr>
            <w:tcW w:w="2126" w:type="dxa"/>
            <w:gridSpan w:val="4"/>
            <w:tcBorders>
              <w:top w:val="nil"/>
              <w:left w:val="nil"/>
              <w:bottom w:val="single" w:sz="6" w:space="0" w:color="000000"/>
              <w:right w:val="nil"/>
            </w:tcBorders>
            <w:vAlign w:val="center"/>
            <w:hideMark/>
          </w:tcPr>
          <w:p w14:paraId="08154232" w14:textId="77777777" w:rsidR="000A0C7C" w:rsidRPr="00CC737A" w:rsidRDefault="000A0C7C" w:rsidP="00421AA4">
            <w:pPr>
              <w:jc w:val="center"/>
              <w:rPr>
                <w:b/>
                <w:bCs/>
                <w:sz w:val="20"/>
                <w:szCs w:val="20"/>
              </w:rPr>
            </w:pPr>
            <w:r w:rsidRPr="00CC737A">
              <w:rPr>
                <w:b/>
                <w:bCs/>
                <w:sz w:val="20"/>
                <w:szCs w:val="20"/>
              </w:rPr>
              <w:t>Mean Difference</w:t>
            </w:r>
          </w:p>
        </w:tc>
        <w:tc>
          <w:tcPr>
            <w:tcW w:w="1701" w:type="dxa"/>
            <w:gridSpan w:val="3"/>
            <w:tcBorders>
              <w:top w:val="nil"/>
              <w:left w:val="nil"/>
              <w:bottom w:val="single" w:sz="6" w:space="0" w:color="000000"/>
              <w:right w:val="nil"/>
            </w:tcBorders>
            <w:vAlign w:val="center"/>
            <w:hideMark/>
          </w:tcPr>
          <w:p w14:paraId="32993023" w14:textId="77777777" w:rsidR="000A0C7C" w:rsidRPr="00CC737A" w:rsidRDefault="000A0C7C" w:rsidP="00421AA4">
            <w:pPr>
              <w:jc w:val="center"/>
              <w:rPr>
                <w:b/>
                <w:bCs/>
                <w:sz w:val="20"/>
                <w:szCs w:val="20"/>
              </w:rPr>
            </w:pPr>
            <w:r w:rsidRPr="00CC737A">
              <w:rPr>
                <w:b/>
                <w:bCs/>
                <w:sz w:val="20"/>
                <w:szCs w:val="20"/>
              </w:rPr>
              <w:t>SE Difference</w:t>
            </w:r>
          </w:p>
        </w:tc>
        <w:tc>
          <w:tcPr>
            <w:tcW w:w="1417" w:type="dxa"/>
            <w:gridSpan w:val="2"/>
            <w:tcBorders>
              <w:top w:val="nil"/>
              <w:left w:val="nil"/>
              <w:bottom w:val="single" w:sz="6" w:space="0" w:color="000000"/>
              <w:right w:val="nil"/>
            </w:tcBorders>
            <w:vAlign w:val="center"/>
            <w:hideMark/>
          </w:tcPr>
          <w:p w14:paraId="39D87C7E" w14:textId="77777777" w:rsidR="000A0C7C" w:rsidRPr="00CC737A" w:rsidRDefault="000A0C7C" w:rsidP="00421AA4">
            <w:pPr>
              <w:jc w:val="center"/>
              <w:rPr>
                <w:b/>
                <w:bCs/>
                <w:sz w:val="20"/>
                <w:szCs w:val="20"/>
              </w:rPr>
            </w:pPr>
            <w:r w:rsidRPr="00CC737A">
              <w:rPr>
                <w:b/>
                <w:bCs/>
                <w:sz w:val="20"/>
                <w:szCs w:val="20"/>
              </w:rPr>
              <w:t>Cohen's d</w:t>
            </w:r>
          </w:p>
        </w:tc>
      </w:tr>
      <w:tr w:rsidR="000A0C7C" w:rsidRPr="00CC737A" w14:paraId="62DDAE99" w14:textId="77777777" w:rsidTr="00421AA4">
        <w:tc>
          <w:tcPr>
            <w:tcW w:w="426" w:type="dxa"/>
            <w:tcBorders>
              <w:top w:val="nil"/>
              <w:left w:val="nil"/>
              <w:bottom w:val="nil"/>
              <w:right w:val="nil"/>
            </w:tcBorders>
            <w:vAlign w:val="center"/>
            <w:hideMark/>
          </w:tcPr>
          <w:p w14:paraId="6B5201F8" w14:textId="77777777" w:rsidR="000A0C7C" w:rsidRPr="00CC737A" w:rsidRDefault="000A0C7C" w:rsidP="00421AA4">
            <w:pPr>
              <w:rPr>
                <w:sz w:val="20"/>
                <w:szCs w:val="20"/>
              </w:rPr>
            </w:pPr>
            <w:r w:rsidRPr="00CC737A">
              <w:rPr>
                <w:sz w:val="20"/>
                <w:szCs w:val="20"/>
              </w:rPr>
              <w:t>SRL</w:t>
            </w:r>
          </w:p>
        </w:tc>
        <w:tc>
          <w:tcPr>
            <w:tcW w:w="141" w:type="dxa"/>
            <w:tcBorders>
              <w:top w:val="nil"/>
              <w:left w:val="nil"/>
              <w:bottom w:val="nil"/>
              <w:right w:val="nil"/>
            </w:tcBorders>
            <w:vAlign w:val="center"/>
            <w:hideMark/>
          </w:tcPr>
          <w:p w14:paraId="442265BA" w14:textId="77777777" w:rsidR="000A0C7C" w:rsidRPr="00CC737A" w:rsidRDefault="000A0C7C" w:rsidP="00421AA4">
            <w:pPr>
              <w:rPr>
                <w:sz w:val="20"/>
                <w:szCs w:val="20"/>
              </w:rPr>
            </w:pPr>
          </w:p>
        </w:tc>
        <w:tc>
          <w:tcPr>
            <w:tcW w:w="709" w:type="dxa"/>
            <w:tcBorders>
              <w:top w:val="nil"/>
              <w:left w:val="nil"/>
              <w:bottom w:val="nil"/>
              <w:right w:val="nil"/>
            </w:tcBorders>
            <w:vAlign w:val="center"/>
            <w:hideMark/>
          </w:tcPr>
          <w:p w14:paraId="76A57A4B" w14:textId="77777777" w:rsidR="000A0C7C" w:rsidRPr="00CC737A" w:rsidRDefault="000A0C7C" w:rsidP="00421AA4">
            <w:pPr>
              <w:jc w:val="right"/>
              <w:rPr>
                <w:sz w:val="20"/>
                <w:szCs w:val="20"/>
              </w:rPr>
            </w:pPr>
            <w:r w:rsidRPr="00CC737A">
              <w:rPr>
                <w:sz w:val="20"/>
                <w:szCs w:val="20"/>
              </w:rPr>
              <w:t>-7.418</w:t>
            </w:r>
          </w:p>
        </w:tc>
        <w:tc>
          <w:tcPr>
            <w:tcW w:w="142" w:type="dxa"/>
            <w:tcBorders>
              <w:top w:val="nil"/>
              <w:left w:val="nil"/>
              <w:bottom w:val="nil"/>
              <w:right w:val="nil"/>
            </w:tcBorders>
            <w:vAlign w:val="center"/>
            <w:hideMark/>
          </w:tcPr>
          <w:p w14:paraId="45517466" w14:textId="77777777" w:rsidR="000A0C7C" w:rsidRPr="00CC737A" w:rsidRDefault="000A0C7C" w:rsidP="00421AA4">
            <w:pPr>
              <w:jc w:val="right"/>
              <w:rPr>
                <w:sz w:val="20"/>
                <w:szCs w:val="20"/>
              </w:rPr>
            </w:pPr>
          </w:p>
        </w:tc>
        <w:tc>
          <w:tcPr>
            <w:tcW w:w="425" w:type="dxa"/>
            <w:tcBorders>
              <w:top w:val="nil"/>
              <w:left w:val="nil"/>
              <w:bottom w:val="nil"/>
              <w:right w:val="nil"/>
            </w:tcBorders>
            <w:vAlign w:val="center"/>
            <w:hideMark/>
          </w:tcPr>
          <w:p w14:paraId="60EB4F49" w14:textId="77777777" w:rsidR="000A0C7C" w:rsidRPr="00CC737A" w:rsidRDefault="000A0C7C" w:rsidP="00421AA4">
            <w:pPr>
              <w:jc w:val="right"/>
              <w:rPr>
                <w:sz w:val="20"/>
                <w:szCs w:val="20"/>
              </w:rPr>
            </w:pPr>
            <w:r w:rsidRPr="00CC737A">
              <w:rPr>
                <w:sz w:val="20"/>
                <w:szCs w:val="20"/>
              </w:rPr>
              <w:t>80</w:t>
            </w:r>
          </w:p>
        </w:tc>
        <w:tc>
          <w:tcPr>
            <w:tcW w:w="284" w:type="dxa"/>
            <w:tcBorders>
              <w:top w:val="nil"/>
              <w:left w:val="nil"/>
              <w:bottom w:val="nil"/>
              <w:right w:val="nil"/>
            </w:tcBorders>
            <w:vAlign w:val="center"/>
            <w:hideMark/>
          </w:tcPr>
          <w:p w14:paraId="3E4D8261" w14:textId="77777777" w:rsidR="000A0C7C" w:rsidRPr="00CC737A" w:rsidRDefault="000A0C7C" w:rsidP="00421AA4">
            <w:pPr>
              <w:jc w:val="right"/>
              <w:rPr>
                <w:sz w:val="20"/>
                <w:szCs w:val="20"/>
              </w:rPr>
            </w:pPr>
          </w:p>
        </w:tc>
        <w:tc>
          <w:tcPr>
            <w:tcW w:w="992" w:type="dxa"/>
            <w:tcBorders>
              <w:top w:val="nil"/>
              <w:left w:val="nil"/>
              <w:bottom w:val="nil"/>
              <w:right w:val="nil"/>
            </w:tcBorders>
            <w:vAlign w:val="center"/>
            <w:hideMark/>
          </w:tcPr>
          <w:p w14:paraId="3E8F9B6E" w14:textId="77777777" w:rsidR="000A0C7C" w:rsidRPr="00CC737A" w:rsidRDefault="000A0C7C" w:rsidP="00421AA4">
            <w:pPr>
              <w:jc w:val="right"/>
              <w:rPr>
                <w:sz w:val="20"/>
                <w:szCs w:val="20"/>
              </w:rPr>
            </w:pPr>
            <w:r w:rsidRPr="00CC737A">
              <w:rPr>
                <w:sz w:val="20"/>
                <w:szCs w:val="20"/>
              </w:rPr>
              <w:t>&lt; .001</w:t>
            </w:r>
          </w:p>
        </w:tc>
        <w:tc>
          <w:tcPr>
            <w:tcW w:w="283" w:type="dxa"/>
            <w:gridSpan w:val="2"/>
            <w:tcBorders>
              <w:top w:val="nil"/>
              <w:left w:val="nil"/>
              <w:bottom w:val="nil"/>
              <w:right w:val="nil"/>
            </w:tcBorders>
            <w:vAlign w:val="center"/>
            <w:hideMark/>
          </w:tcPr>
          <w:p w14:paraId="264A9CC9" w14:textId="77777777" w:rsidR="000A0C7C" w:rsidRPr="00CC737A" w:rsidRDefault="000A0C7C" w:rsidP="00421AA4">
            <w:pPr>
              <w:jc w:val="right"/>
              <w:rPr>
                <w:sz w:val="20"/>
                <w:szCs w:val="20"/>
              </w:rPr>
            </w:pPr>
          </w:p>
        </w:tc>
        <w:tc>
          <w:tcPr>
            <w:tcW w:w="1134" w:type="dxa"/>
            <w:tcBorders>
              <w:top w:val="nil"/>
              <w:left w:val="nil"/>
              <w:bottom w:val="nil"/>
              <w:right w:val="nil"/>
            </w:tcBorders>
            <w:vAlign w:val="center"/>
            <w:hideMark/>
          </w:tcPr>
          <w:p w14:paraId="176D8BFC" w14:textId="77777777" w:rsidR="000A0C7C" w:rsidRPr="00CC737A" w:rsidRDefault="000A0C7C" w:rsidP="00421AA4">
            <w:pPr>
              <w:jc w:val="right"/>
              <w:rPr>
                <w:sz w:val="20"/>
                <w:szCs w:val="20"/>
              </w:rPr>
            </w:pPr>
            <w:r w:rsidRPr="00CC737A">
              <w:rPr>
                <w:sz w:val="20"/>
                <w:szCs w:val="20"/>
              </w:rPr>
              <w:t>-15.049</w:t>
            </w:r>
          </w:p>
        </w:tc>
        <w:tc>
          <w:tcPr>
            <w:tcW w:w="567" w:type="dxa"/>
            <w:tcBorders>
              <w:top w:val="nil"/>
              <w:left w:val="nil"/>
              <w:bottom w:val="nil"/>
              <w:right w:val="nil"/>
            </w:tcBorders>
            <w:vAlign w:val="center"/>
            <w:hideMark/>
          </w:tcPr>
          <w:p w14:paraId="60A00887" w14:textId="77777777" w:rsidR="000A0C7C" w:rsidRPr="00CC737A" w:rsidRDefault="000A0C7C" w:rsidP="00421AA4">
            <w:pPr>
              <w:jc w:val="right"/>
              <w:rPr>
                <w:sz w:val="20"/>
                <w:szCs w:val="20"/>
              </w:rPr>
            </w:pPr>
          </w:p>
        </w:tc>
        <w:tc>
          <w:tcPr>
            <w:tcW w:w="1134" w:type="dxa"/>
            <w:gridSpan w:val="2"/>
            <w:tcBorders>
              <w:top w:val="nil"/>
              <w:left w:val="nil"/>
              <w:bottom w:val="nil"/>
              <w:right w:val="nil"/>
            </w:tcBorders>
            <w:vAlign w:val="center"/>
            <w:hideMark/>
          </w:tcPr>
          <w:p w14:paraId="767415E8" w14:textId="77777777" w:rsidR="000A0C7C" w:rsidRPr="00CC737A" w:rsidRDefault="000A0C7C" w:rsidP="00421AA4">
            <w:pPr>
              <w:jc w:val="right"/>
              <w:rPr>
                <w:sz w:val="20"/>
                <w:szCs w:val="20"/>
              </w:rPr>
            </w:pPr>
            <w:r w:rsidRPr="00CC737A">
              <w:rPr>
                <w:sz w:val="20"/>
                <w:szCs w:val="20"/>
              </w:rPr>
              <w:t>2.029</w:t>
            </w:r>
          </w:p>
        </w:tc>
        <w:tc>
          <w:tcPr>
            <w:tcW w:w="745" w:type="dxa"/>
            <w:tcBorders>
              <w:top w:val="nil"/>
              <w:left w:val="nil"/>
              <w:bottom w:val="nil"/>
              <w:right w:val="nil"/>
            </w:tcBorders>
            <w:vAlign w:val="center"/>
            <w:hideMark/>
          </w:tcPr>
          <w:p w14:paraId="5E795094" w14:textId="77777777" w:rsidR="000A0C7C" w:rsidRPr="00CC737A" w:rsidRDefault="000A0C7C" w:rsidP="00421AA4">
            <w:pPr>
              <w:jc w:val="right"/>
              <w:rPr>
                <w:sz w:val="20"/>
                <w:szCs w:val="20"/>
              </w:rPr>
            </w:pPr>
          </w:p>
        </w:tc>
        <w:tc>
          <w:tcPr>
            <w:tcW w:w="1240" w:type="dxa"/>
            <w:gridSpan w:val="2"/>
            <w:tcBorders>
              <w:top w:val="nil"/>
              <w:left w:val="nil"/>
              <w:bottom w:val="nil"/>
              <w:right w:val="nil"/>
            </w:tcBorders>
            <w:vAlign w:val="center"/>
            <w:hideMark/>
          </w:tcPr>
          <w:p w14:paraId="6F151BCC" w14:textId="77777777" w:rsidR="000A0C7C" w:rsidRPr="00CC737A" w:rsidRDefault="000A0C7C" w:rsidP="00421AA4">
            <w:pPr>
              <w:jc w:val="right"/>
              <w:rPr>
                <w:sz w:val="20"/>
                <w:szCs w:val="20"/>
              </w:rPr>
            </w:pPr>
            <w:r w:rsidRPr="00CC737A">
              <w:rPr>
                <w:sz w:val="20"/>
                <w:szCs w:val="20"/>
              </w:rPr>
              <w:t>-1.638</w:t>
            </w:r>
          </w:p>
        </w:tc>
        <w:tc>
          <w:tcPr>
            <w:tcW w:w="2173" w:type="dxa"/>
            <w:gridSpan w:val="2"/>
            <w:tcBorders>
              <w:top w:val="nil"/>
              <w:left w:val="nil"/>
              <w:bottom w:val="nil"/>
              <w:right w:val="nil"/>
            </w:tcBorders>
            <w:vAlign w:val="center"/>
            <w:hideMark/>
          </w:tcPr>
          <w:p w14:paraId="17D85FBE" w14:textId="77777777" w:rsidR="000A0C7C" w:rsidRPr="00CC737A" w:rsidRDefault="000A0C7C" w:rsidP="00421AA4">
            <w:pPr>
              <w:jc w:val="right"/>
              <w:rPr>
                <w:sz w:val="20"/>
                <w:szCs w:val="20"/>
              </w:rPr>
            </w:pPr>
          </w:p>
        </w:tc>
      </w:tr>
      <w:tr w:rsidR="000A0C7C" w:rsidRPr="00CC737A" w14:paraId="65A7E1AF" w14:textId="77777777" w:rsidTr="00421AA4">
        <w:trPr>
          <w:gridAfter w:val="1"/>
          <w:wAfter w:w="1890" w:type="dxa"/>
        </w:trPr>
        <w:tc>
          <w:tcPr>
            <w:tcW w:w="8505" w:type="dxa"/>
            <w:gridSpan w:val="17"/>
            <w:tcBorders>
              <w:top w:val="nil"/>
              <w:left w:val="nil"/>
              <w:bottom w:val="single" w:sz="12" w:space="0" w:color="000000"/>
              <w:right w:val="nil"/>
            </w:tcBorders>
            <w:vAlign w:val="center"/>
            <w:hideMark/>
          </w:tcPr>
          <w:p w14:paraId="6D8014B9" w14:textId="77777777" w:rsidR="000A0C7C" w:rsidRPr="00CC737A" w:rsidRDefault="000A0C7C" w:rsidP="00421AA4">
            <w:pPr>
              <w:rPr>
                <w:sz w:val="20"/>
                <w:szCs w:val="20"/>
              </w:rPr>
            </w:pPr>
          </w:p>
        </w:tc>
      </w:tr>
      <w:tr w:rsidR="000A0C7C" w:rsidRPr="00CC737A" w14:paraId="6965DDA3" w14:textId="77777777" w:rsidTr="00421AA4">
        <w:trPr>
          <w:gridAfter w:val="1"/>
          <w:wAfter w:w="1890" w:type="dxa"/>
        </w:trPr>
        <w:tc>
          <w:tcPr>
            <w:tcW w:w="8505" w:type="dxa"/>
            <w:gridSpan w:val="17"/>
            <w:tcBorders>
              <w:top w:val="nil"/>
              <w:left w:val="nil"/>
              <w:bottom w:val="nil"/>
              <w:right w:val="nil"/>
            </w:tcBorders>
            <w:vAlign w:val="center"/>
            <w:hideMark/>
          </w:tcPr>
          <w:p w14:paraId="7489E6BD" w14:textId="77777777" w:rsidR="000A0C7C" w:rsidRPr="00CC737A" w:rsidRDefault="000A0C7C" w:rsidP="00421AA4">
            <w:pPr>
              <w:keepNext/>
              <w:rPr>
                <w:sz w:val="20"/>
                <w:szCs w:val="20"/>
              </w:rPr>
            </w:pPr>
            <w:r w:rsidRPr="00CC737A">
              <w:rPr>
                <w:i/>
                <w:iCs/>
                <w:sz w:val="20"/>
                <w:szCs w:val="20"/>
              </w:rPr>
              <w:t>Note.</w:t>
            </w:r>
            <w:r w:rsidRPr="00CC737A">
              <w:rPr>
                <w:sz w:val="20"/>
                <w:szCs w:val="20"/>
              </w:rPr>
              <w:t xml:space="preserve">  Hasil analisis JASP.</w:t>
            </w:r>
          </w:p>
        </w:tc>
      </w:tr>
    </w:tbl>
    <w:p w14:paraId="03F4B586" w14:textId="77777777" w:rsidR="000A0C7C" w:rsidRPr="00357CB7" w:rsidRDefault="000A0C7C" w:rsidP="000A0C7C">
      <w:pPr>
        <w:rPr>
          <w:highlight w:val="yellow"/>
        </w:rPr>
      </w:pPr>
    </w:p>
    <w:p w14:paraId="5DE47A18" w14:textId="77777777" w:rsidR="000A0C7C" w:rsidRPr="00357CB7" w:rsidRDefault="000A0C7C" w:rsidP="000A0C7C">
      <w:pPr>
        <w:ind w:firstLine="567"/>
        <w:jc w:val="both"/>
      </w:pPr>
      <w:r w:rsidRPr="00357CB7">
        <w:t xml:space="preserve">Sebagaimana tergambar pada tabel 7, kedua kelompok menunjukkan yang signifikan </w:t>
      </w:r>
      <w:r>
        <w:rPr>
          <w:lang w:val="en-US"/>
        </w:rPr>
        <w:t xml:space="preserve">secara statistik </w:t>
      </w:r>
      <w:r w:rsidRPr="00357CB7">
        <w:t xml:space="preserve">antara kedua kelompok (p&lt;0.05) yang berarti ha diterima, dan </w:t>
      </w:r>
      <w:r w:rsidRPr="00357CB7">
        <w:rPr>
          <w:i/>
          <w:iCs/>
        </w:rPr>
        <w:t xml:space="preserve">cohen’s d </w:t>
      </w:r>
      <w:r w:rsidRPr="00357CB7">
        <w:t xml:space="preserve">menunjukkan efek yang besar dari pengaruh penerapan </w:t>
      </w:r>
      <w:r w:rsidRPr="00357CB7">
        <w:rPr>
          <w:i/>
          <w:iCs/>
        </w:rPr>
        <w:t>goal setting</w:t>
      </w:r>
      <w:r w:rsidRPr="00357CB7">
        <w:t xml:space="preserve"> terhadap peningkatan </w:t>
      </w:r>
      <w:r w:rsidRPr="00357CB7">
        <w:rPr>
          <w:i/>
          <w:iCs/>
        </w:rPr>
        <w:t>self regulation learning</w:t>
      </w:r>
      <w:r w:rsidRPr="00357CB7">
        <w:t xml:space="preserve">. </w:t>
      </w:r>
    </w:p>
    <w:p w14:paraId="212CCF33" w14:textId="77777777" w:rsidR="000A0C7C" w:rsidRPr="00357CB7" w:rsidRDefault="000A0C7C" w:rsidP="000A0C7C">
      <w:pPr>
        <w:spacing w:after="160"/>
        <w:rPr>
          <w:b/>
          <w:bCs/>
        </w:rPr>
      </w:pPr>
    </w:p>
    <w:p w14:paraId="4F15A142" w14:textId="77777777" w:rsidR="000A0C7C" w:rsidRPr="00CC737A" w:rsidRDefault="000A0C7C" w:rsidP="000A0C7C">
      <w:pPr>
        <w:pStyle w:val="Caption"/>
        <w:keepNext/>
        <w:rPr>
          <w:i w:val="0"/>
          <w:iCs w:val="0"/>
          <w:sz w:val="24"/>
          <w:szCs w:val="24"/>
        </w:rPr>
      </w:pPr>
      <w:r w:rsidRPr="00CC737A">
        <w:rPr>
          <w:i w:val="0"/>
          <w:iCs w:val="0"/>
          <w:sz w:val="24"/>
          <w:szCs w:val="24"/>
        </w:rPr>
        <w:t>Tabel 8. Paired Samples T-Test</w:t>
      </w:r>
    </w:p>
    <w:tbl>
      <w:tblPr>
        <w:tblpPr w:leftFromText="180" w:rightFromText="180" w:vertAnchor="text" w:horzAnchor="margin" w:tblpXSpec="center" w:tblpY="96"/>
        <w:tblW w:w="8804" w:type="dxa"/>
        <w:tblCellMar>
          <w:top w:w="15" w:type="dxa"/>
          <w:left w:w="15" w:type="dxa"/>
          <w:bottom w:w="15" w:type="dxa"/>
          <w:right w:w="15" w:type="dxa"/>
        </w:tblCellMar>
        <w:tblLook w:val="04A0" w:firstRow="1" w:lastRow="0" w:firstColumn="1" w:lastColumn="0" w:noHBand="0" w:noVBand="1"/>
      </w:tblPr>
      <w:tblGrid>
        <w:gridCol w:w="1141"/>
        <w:gridCol w:w="140"/>
        <w:gridCol w:w="110"/>
        <w:gridCol w:w="50"/>
        <w:gridCol w:w="1214"/>
        <w:gridCol w:w="36"/>
        <w:gridCol w:w="876"/>
        <w:gridCol w:w="50"/>
        <w:gridCol w:w="234"/>
        <w:gridCol w:w="245"/>
        <w:gridCol w:w="50"/>
        <w:gridCol w:w="781"/>
        <w:gridCol w:w="50"/>
        <w:gridCol w:w="145"/>
        <w:gridCol w:w="1011"/>
        <w:gridCol w:w="369"/>
        <w:gridCol w:w="733"/>
        <w:gridCol w:w="436"/>
        <w:gridCol w:w="62"/>
        <w:gridCol w:w="872"/>
        <w:gridCol w:w="61"/>
        <w:gridCol w:w="138"/>
      </w:tblGrid>
      <w:tr w:rsidR="000A0C7C" w:rsidRPr="00CC737A" w14:paraId="7FCE472F" w14:textId="77777777" w:rsidTr="00421AA4">
        <w:trPr>
          <w:gridAfter w:val="1"/>
          <w:wAfter w:w="138" w:type="dxa"/>
          <w:tblHeader/>
        </w:trPr>
        <w:tc>
          <w:tcPr>
            <w:tcW w:w="8666" w:type="dxa"/>
            <w:gridSpan w:val="21"/>
            <w:tcBorders>
              <w:top w:val="nil"/>
              <w:left w:val="nil"/>
              <w:bottom w:val="single" w:sz="6" w:space="0" w:color="000000"/>
              <w:right w:val="nil"/>
            </w:tcBorders>
            <w:vAlign w:val="center"/>
            <w:hideMark/>
          </w:tcPr>
          <w:p w14:paraId="0BD830A1" w14:textId="77777777" w:rsidR="000A0C7C" w:rsidRPr="00CC737A" w:rsidRDefault="000A0C7C" w:rsidP="00421AA4">
            <w:pPr>
              <w:rPr>
                <w:b/>
                <w:bCs/>
                <w:sz w:val="20"/>
                <w:szCs w:val="20"/>
              </w:rPr>
            </w:pPr>
          </w:p>
        </w:tc>
      </w:tr>
      <w:tr w:rsidR="000A0C7C" w:rsidRPr="00CC737A" w14:paraId="2C685927" w14:textId="77777777" w:rsidTr="00421AA4">
        <w:trPr>
          <w:gridAfter w:val="1"/>
          <w:wAfter w:w="138" w:type="dxa"/>
          <w:tblHeader/>
        </w:trPr>
        <w:tc>
          <w:tcPr>
            <w:tcW w:w="1281" w:type="dxa"/>
            <w:gridSpan w:val="2"/>
            <w:tcBorders>
              <w:top w:val="nil"/>
              <w:left w:val="nil"/>
              <w:bottom w:val="single" w:sz="6" w:space="0" w:color="000000"/>
              <w:right w:val="nil"/>
            </w:tcBorders>
            <w:vAlign w:val="center"/>
            <w:hideMark/>
          </w:tcPr>
          <w:p w14:paraId="278DC6D8" w14:textId="77777777" w:rsidR="000A0C7C" w:rsidRPr="00CC737A" w:rsidRDefault="000A0C7C" w:rsidP="00421AA4">
            <w:pPr>
              <w:jc w:val="center"/>
              <w:rPr>
                <w:b/>
                <w:bCs/>
                <w:sz w:val="20"/>
                <w:szCs w:val="20"/>
              </w:rPr>
            </w:pPr>
            <w:r w:rsidRPr="00CC737A">
              <w:rPr>
                <w:b/>
                <w:bCs/>
                <w:sz w:val="20"/>
                <w:szCs w:val="20"/>
              </w:rPr>
              <w:t>Measure 1</w:t>
            </w:r>
          </w:p>
        </w:tc>
        <w:tc>
          <w:tcPr>
            <w:tcW w:w="110" w:type="dxa"/>
            <w:tcBorders>
              <w:top w:val="nil"/>
              <w:left w:val="nil"/>
              <w:bottom w:val="single" w:sz="6" w:space="0" w:color="000000"/>
              <w:right w:val="nil"/>
            </w:tcBorders>
            <w:vAlign w:val="center"/>
            <w:hideMark/>
          </w:tcPr>
          <w:p w14:paraId="05120E2F" w14:textId="77777777" w:rsidR="000A0C7C" w:rsidRPr="00CC737A" w:rsidRDefault="000A0C7C" w:rsidP="00421AA4">
            <w:pPr>
              <w:jc w:val="center"/>
              <w:rPr>
                <w:b/>
                <w:bCs/>
                <w:sz w:val="20"/>
                <w:szCs w:val="20"/>
              </w:rPr>
            </w:pPr>
            <w:r w:rsidRPr="00CC737A">
              <w:rPr>
                <w:b/>
                <w:bCs/>
                <w:sz w:val="20"/>
                <w:szCs w:val="20"/>
              </w:rPr>
              <w:t> </w:t>
            </w:r>
          </w:p>
        </w:tc>
        <w:tc>
          <w:tcPr>
            <w:tcW w:w="1300" w:type="dxa"/>
            <w:gridSpan w:val="3"/>
            <w:tcBorders>
              <w:top w:val="nil"/>
              <w:left w:val="nil"/>
              <w:bottom w:val="single" w:sz="6" w:space="0" w:color="000000"/>
              <w:right w:val="nil"/>
            </w:tcBorders>
            <w:vAlign w:val="center"/>
            <w:hideMark/>
          </w:tcPr>
          <w:p w14:paraId="20B6E004" w14:textId="77777777" w:rsidR="000A0C7C" w:rsidRPr="00CC737A" w:rsidRDefault="000A0C7C" w:rsidP="00421AA4">
            <w:pPr>
              <w:jc w:val="center"/>
              <w:rPr>
                <w:b/>
                <w:bCs/>
                <w:sz w:val="20"/>
                <w:szCs w:val="20"/>
              </w:rPr>
            </w:pPr>
            <w:r w:rsidRPr="00CC737A">
              <w:rPr>
                <w:b/>
                <w:bCs/>
                <w:sz w:val="20"/>
                <w:szCs w:val="20"/>
              </w:rPr>
              <w:t>Measure 2</w:t>
            </w:r>
          </w:p>
        </w:tc>
        <w:tc>
          <w:tcPr>
            <w:tcW w:w="876" w:type="dxa"/>
            <w:tcBorders>
              <w:top w:val="nil"/>
              <w:left w:val="nil"/>
              <w:bottom w:val="single" w:sz="6" w:space="0" w:color="000000"/>
              <w:right w:val="nil"/>
            </w:tcBorders>
            <w:vAlign w:val="center"/>
            <w:hideMark/>
          </w:tcPr>
          <w:p w14:paraId="22BCC31C" w14:textId="77777777" w:rsidR="000A0C7C" w:rsidRPr="00CC737A" w:rsidRDefault="000A0C7C" w:rsidP="00421AA4">
            <w:pPr>
              <w:jc w:val="center"/>
              <w:rPr>
                <w:b/>
                <w:bCs/>
                <w:sz w:val="20"/>
                <w:szCs w:val="20"/>
              </w:rPr>
            </w:pPr>
            <w:r w:rsidRPr="00CC737A">
              <w:rPr>
                <w:b/>
                <w:bCs/>
                <w:sz w:val="20"/>
                <w:szCs w:val="20"/>
              </w:rPr>
              <w:t>t</w:t>
            </w:r>
          </w:p>
        </w:tc>
        <w:tc>
          <w:tcPr>
            <w:tcW w:w="284" w:type="dxa"/>
            <w:gridSpan w:val="2"/>
            <w:tcBorders>
              <w:top w:val="nil"/>
              <w:left w:val="nil"/>
              <w:bottom w:val="single" w:sz="6" w:space="0" w:color="000000"/>
              <w:right w:val="nil"/>
            </w:tcBorders>
            <w:vAlign w:val="center"/>
            <w:hideMark/>
          </w:tcPr>
          <w:p w14:paraId="3E95D1DA" w14:textId="77777777" w:rsidR="000A0C7C" w:rsidRPr="00CC737A" w:rsidRDefault="000A0C7C" w:rsidP="00421AA4">
            <w:pPr>
              <w:jc w:val="center"/>
              <w:rPr>
                <w:b/>
                <w:bCs/>
                <w:sz w:val="20"/>
                <w:szCs w:val="20"/>
              </w:rPr>
            </w:pPr>
            <w:r w:rsidRPr="00CC737A">
              <w:rPr>
                <w:b/>
                <w:bCs/>
                <w:sz w:val="20"/>
                <w:szCs w:val="20"/>
              </w:rPr>
              <w:t>df</w:t>
            </w:r>
          </w:p>
        </w:tc>
        <w:tc>
          <w:tcPr>
            <w:tcW w:w="1271" w:type="dxa"/>
            <w:gridSpan w:val="5"/>
            <w:tcBorders>
              <w:top w:val="nil"/>
              <w:left w:val="nil"/>
              <w:bottom w:val="single" w:sz="6" w:space="0" w:color="000000"/>
              <w:right w:val="nil"/>
            </w:tcBorders>
            <w:vAlign w:val="center"/>
            <w:hideMark/>
          </w:tcPr>
          <w:p w14:paraId="14A07961" w14:textId="77777777" w:rsidR="000A0C7C" w:rsidRPr="00CC737A" w:rsidRDefault="000A0C7C" w:rsidP="00421AA4">
            <w:pPr>
              <w:jc w:val="center"/>
              <w:rPr>
                <w:b/>
                <w:bCs/>
                <w:sz w:val="20"/>
                <w:szCs w:val="20"/>
              </w:rPr>
            </w:pPr>
            <w:r w:rsidRPr="00CC737A">
              <w:rPr>
                <w:b/>
                <w:bCs/>
                <w:sz w:val="20"/>
                <w:szCs w:val="20"/>
              </w:rPr>
              <w:t>p</w:t>
            </w:r>
          </w:p>
        </w:tc>
        <w:tc>
          <w:tcPr>
            <w:tcW w:w="1380" w:type="dxa"/>
            <w:gridSpan w:val="2"/>
            <w:tcBorders>
              <w:top w:val="nil"/>
              <w:left w:val="nil"/>
              <w:bottom w:val="single" w:sz="6" w:space="0" w:color="000000"/>
              <w:right w:val="nil"/>
            </w:tcBorders>
            <w:vAlign w:val="center"/>
            <w:hideMark/>
          </w:tcPr>
          <w:p w14:paraId="6B5D4844" w14:textId="77777777" w:rsidR="000A0C7C" w:rsidRPr="00CC737A" w:rsidRDefault="000A0C7C" w:rsidP="00421AA4">
            <w:pPr>
              <w:jc w:val="center"/>
              <w:rPr>
                <w:b/>
                <w:bCs/>
                <w:sz w:val="20"/>
                <w:szCs w:val="20"/>
              </w:rPr>
            </w:pPr>
            <w:r w:rsidRPr="00CC737A">
              <w:rPr>
                <w:b/>
                <w:bCs/>
                <w:sz w:val="20"/>
                <w:szCs w:val="20"/>
              </w:rPr>
              <w:t>Mean Difference</w:t>
            </w:r>
          </w:p>
        </w:tc>
        <w:tc>
          <w:tcPr>
            <w:tcW w:w="1169" w:type="dxa"/>
            <w:gridSpan w:val="2"/>
            <w:tcBorders>
              <w:top w:val="nil"/>
              <w:left w:val="nil"/>
              <w:bottom w:val="single" w:sz="6" w:space="0" w:color="000000"/>
              <w:right w:val="nil"/>
            </w:tcBorders>
            <w:vAlign w:val="center"/>
            <w:hideMark/>
          </w:tcPr>
          <w:p w14:paraId="74AA4439" w14:textId="77777777" w:rsidR="000A0C7C" w:rsidRPr="00CC737A" w:rsidRDefault="000A0C7C" w:rsidP="00421AA4">
            <w:pPr>
              <w:jc w:val="center"/>
              <w:rPr>
                <w:b/>
                <w:bCs/>
                <w:sz w:val="20"/>
                <w:szCs w:val="20"/>
              </w:rPr>
            </w:pPr>
            <w:r w:rsidRPr="00CC737A">
              <w:rPr>
                <w:b/>
                <w:bCs/>
                <w:sz w:val="20"/>
                <w:szCs w:val="20"/>
              </w:rPr>
              <w:t>SE Difference</w:t>
            </w:r>
          </w:p>
        </w:tc>
        <w:tc>
          <w:tcPr>
            <w:tcW w:w="995" w:type="dxa"/>
            <w:gridSpan w:val="3"/>
            <w:tcBorders>
              <w:top w:val="nil"/>
              <w:left w:val="nil"/>
              <w:bottom w:val="single" w:sz="6" w:space="0" w:color="000000"/>
              <w:right w:val="nil"/>
            </w:tcBorders>
            <w:vAlign w:val="center"/>
            <w:hideMark/>
          </w:tcPr>
          <w:p w14:paraId="430831B9" w14:textId="77777777" w:rsidR="000A0C7C" w:rsidRPr="00CC737A" w:rsidRDefault="000A0C7C" w:rsidP="00421AA4">
            <w:pPr>
              <w:jc w:val="center"/>
              <w:rPr>
                <w:b/>
                <w:bCs/>
                <w:sz w:val="20"/>
                <w:szCs w:val="20"/>
              </w:rPr>
            </w:pPr>
            <w:r w:rsidRPr="00CC737A">
              <w:rPr>
                <w:b/>
                <w:bCs/>
                <w:sz w:val="20"/>
                <w:szCs w:val="20"/>
              </w:rPr>
              <w:t>Cohen's d</w:t>
            </w:r>
          </w:p>
        </w:tc>
      </w:tr>
      <w:tr w:rsidR="000A0C7C" w:rsidRPr="00CC737A" w14:paraId="10CC2281" w14:textId="77777777" w:rsidTr="00421AA4">
        <w:tc>
          <w:tcPr>
            <w:tcW w:w="1141" w:type="dxa"/>
            <w:tcBorders>
              <w:top w:val="nil"/>
              <w:left w:val="nil"/>
              <w:bottom w:val="nil"/>
              <w:right w:val="nil"/>
            </w:tcBorders>
            <w:vAlign w:val="center"/>
            <w:hideMark/>
          </w:tcPr>
          <w:p w14:paraId="3A3109EE" w14:textId="77777777" w:rsidR="000A0C7C" w:rsidRPr="00CC737A" w:rsidRDefault="000A0C7C" w:rsidP="00421AA4">
            <w:pPr>
              <w:rPr>
                <w:sz w:val="20"/>
                <w:szCs w:val="20"/>
              </w:rPr>
            </w:pPr>
            <w:r w:rsidRPr="00CC737A">
              <w:rPr>
                <w:sz w:val="20"/>
                <w:szCs w:val="20"/>
              </w:rPr>
              <w:t>PRETEST</w:t>
            </w:r>
          </w:p>
        </w:tc>
        <w:tc>
          <w:tcPr>
            <w:tcW w:w="140" w:type="dxa"/>
            <w:tcBorders>
              <w:top w:val="nil"/>
              <w:left w:val="nil"/>
              <w:bottom w:val="nil"/>
              <w:right w:val="nil"/>
            </w:tcBorders>
            <w:vAlign w:val="center"/>
            <w:hideMark/>
          </w:tcPr>
          <w:p w14:paraId="0656C45C" w14:textId="77777777" w:rsidR="000A0C7C" w:rsidRPr="00CC737A" w:rsidRDefault="000A0C7C" w:rsidP="00421AA4">
            <w:pPr>
              <w:rPr>
                <w:sz w:val="20"/>
                <w:szCs w:val="20"/>
              </w:rPr>
            </w:pPr>
          </w:p>
        </w:tc>
        <w:tc>
          <w:tcPr>
            <w:tcW w:w="110" w:type="dxa"/>
            <w:tcBorders>
              <w:top w:val="nil"/>
              <w:left w:val="nil"/>
              <w:bottom w:val="nil"/>
              <w:right w:val="nil"/>
            </w:tcBorders>
            <w:vAlign w:val="center"/>
            <w:hideMark/>
          </w:tcPr>
          <w:p w14:paraId="49B7A92E" w14:textId="77777777" w:rsidR="000A0C7C" w:rsidRPr="00CC737A" w:rsidRDefault="000A0C7C" w:rsidP="00421AA4">
            <w:pPr>
              <w:jc w:val="right"/>
              <w:rPr>
                <w:sz w:val="20"/>
                <w:szCs w:val="20"/>
              </w:rPr>
            </w:pPr>
            <w:r w:rsidRPr="00CC737A">
              <w:rPr>
                <w:sz w:val="20"/>
                <w:szCs w:val="20"/>
              </w:rPr>
              <w:t>-</w:t>
            </w:r>
          </w:p>
        </w:tc>
        <w:tc>
          <w:tcPr>
            <w:tcW w:w="50" w:type="dxa"/>
            <w:tcBorders>
              <w:top w:val="nil"/>
              <w:left w:val="nil"/>
              <w:bottom w:val="nil"/>
              <w:right w:val="nil"/>
            </w:tcBorders>
            <w:vAlign w:val="center"/>
            <w:hideMark/>
          </w:tcPr>
          <w:p w14:paraId="25E2268D" w14:textId="77777777" w:rsidR="000A0C7C" w:rsidRPr="00CC737A" w:rsidRDefault="000A0C7C" w:rsidP="00421AA4">
            <w:pPr>
              <w:jc w:val="right"/>
              <w:rPr>
                <w:sz w:val="20"/>
                <w:szCs w:val="20"/>
              </w:rPr>
            </w:pPr>
          </w:p>
        </w:tc>
        <w:tc>
          <w:tcPr>
            <w:tcW w:w="1214" w:type="dxa"/>
            <w:tcBorders>
              <w:top w:val="nil"/>
              <w:left w:val="nil"/>
              <w:bottom w:val="nil"/>
              <w:right w:val="nil"/>
            </w:tcBorders>
            <w:vAlign w:val="center"/>
            <w:hideMark/>
          </w:tcPr>
          <w:p w14:paraId="6FEDA4B8" w14:textId="77777777" w:rsidR="000A0C7C" w:rsidRPr="00CC737A" w:rsidRDefault="000A0C7C" w:rsidP="00421AA4">
            <w:pPr>
              <w:rPr>
                <w:sz w:val="20"/>
                <w:szCs w:val="20"/>
              </w:rPr>
            </w:pPr>
            <w:r w:rsidRPr="00CC737A">
              <w:rPr>
                <w:sz w:val="20"/>
                <w:szCs w:val="20"/>
              </w:rPr>
              <w:t>POSTTEST</w:t>
            </w:r>
          </w:p>
        </w:tc>
        <w:tc>
          <w:tcPr>
            <w:tcW w:w="0" w:type="auto"/>
            <w:tcBorders>
              <w:top w:val="nil"/>
              <w:left w:val="nil"/>
              <w:bottom w:val="nil"/>
              <w:right w:val="nil"/>
            </w:tcBorders>
            <w:vAlign w:val="center"/>
            <w:hideMark/>
          </w:tcPr>
          <w:p w14:paraId="0AD51B36" w14:textId="77777777" w:rsidR="000A0C7C" w:rsidRPr="00CC737A" w:rsidRDefault="000A0C7C" w:rsidP="00421AA4">
            <w:pPr>
              <w:rPr>
                <w:sz w:val="20"/>
                <w:szCs w:val="20"/>
              </w:rPr>
            </w:pPr>
          </w:p>
        </w:tc>
        <w:tc>
          <w:tcPr>
            <w:tcW w:w="876" w:type="dxa"/>
            <w:tcBorders>
              <w:top w:val="nil"/>
              <w:left w:val="nil"/>
              <w:bottom w:val="nil"/>
              <w:right w:val="nil"/>
            </w:tcBorders>
            <w:vAlign w:val="center"/>
            <w:hideMark/>
          </w:tcPr>
          <w:p w14:paraId="2C819D8B" w14:textId="77777777" w:rsidR="000A0C7C" w:rsidRPr="00CC737A" w:rsidRDefault="000A0C7C" w:rsidP="00421AA4">
            <w:pPr>
              <w:jc w:val="right"/>
              <w:rPr>
                <w:sz w:val="20"/>
                <w:szCs w:val="20"/>
              </w:rPr>
            </w:pPr>
            <w:r w:rsidRPr="00CC737A">
              <w:rPr>
                <w:sz w:val="20"/>
                <w:szCs w:val="20"/>
              </w:rPr>
              <w:t>-12.678</w:t>
            </w:r>
          </w:p>
        </w:tc>
        <w:tc>
          <w:tcPr>
            <w:tcW w:w="50" w:type="dxa"/>
            <w:tcBorders>
              <w:top w:val="nil"/>
              <w:left w:val="nil"/>
              <w:bottom w:val="nil"/>
              <w:right w:val="nil"/>
            </w:tcBorders>
            <w:vAlign w:val="center"/>
            <w:hideMark/>
          </w:tcPr>
          <w:p w14:paraId="03859672" w14:textId="77777777" w:rsidR="000A0C7C" w:rsidRPr="00CC737A" w:rsidRDefault="000A0C7C" w:rsidP="00421AA4">
            <w:pPr>
              <w:jc w:val="right"/>
              <w:rPr>
                <w:sz w:val="20"/>
                <w:szCs w:val="20"/>
              </w:rPr>
            </w:pPr>
          </w:p>
        </w:tc>
        <w:tc>
          <w:tcPr>
            <w:tcW w:w="479" w:type="dxa"/>
            <w:gridSpan w:val="2"/>
            <w:tcBorders>
              <w:top w:val="nil"/>
              <w:left w:val="nil"/>
              <w:bottom w:val="nil"/>
              <w:right w:val="nil"/>
            </w:tcBorders>
            <w:vAlign w:val="center"/>
            <w:hideMark/>
          </w:tcPr>
          <w:p w14:paraId="36E948B0" w14:textId="77777777" w:rsidR="000A0C7C" w:rsidRPr="00CC737A" w:rsidRDefault="000A0C7C" w:rsidP="00421AA4">
            <w:pPr>
              <w:jc w:val="right"/>
              <w:rPr>
                <w:sz w:val="20"/>
                <w:szCs w:val="20"/>
              </w:rPr>
            </w:pPr>
            <w:r w:rsidRPr="00CC737A">
              <w:rPr>
                <w:sz w:val="20"/>
                <w:szCs w:val="20"/>
              </w:rPr>
              <w:t>40</w:t>
            </w:r>
          </w:p>
        </w:tc>
        <w:tc>
          <w:tcPr>
            <w:tcW w:w="50" w:type="dxa"/>
            <w:tcBorders>
              <w:top w:val="nil"/>
              <w:left w:val="nil"/>
              <w:bottom w:val="nil"/>
              <w:right w:val="nil"/>
            </w:tcBorders>
            <w:vAlign w:val="center"/>
            <w:hideMark/>
          </w:tcPr>
          <w:p w14:paraId="2E966766" w14:textId="77777777" w:rsidR="000A0C7C" w:rsidRPr="00CC737A" w:rsidRDefault="000A0C7C" w:rsidP="00421AA4">
            <w:pPr>
              <w:jc w:val="right"/>
              <w:rPr>
                <w:sz w:val="20"/>
                <w:szCs w:val="20"/>
              </w:rPr>
            </w:pPr>
          </w:p>
        </w:tc>
        <w:tc>
          <w:tcPr>
            <w:tcW w:w="781" w:type="dxa"/>
            <w:tcBorders>
              <w:top w:val="nil"/>
              <w:left w:val="nil"/>
              <w:bottom w:val="nil"/>
              <w:right w:val="nil"/>
            </w:tcBorders>
            <w:vAlign w:val="center"/>
            <w:hideMark/>
          </w:tcPr>
          <w:p w14:paraId="5B097744" w14:textId="77777777" w:rsidR="000A0C7C" w:rsidRPr="00CC737A" w:rsidRDefault="000A0C7C" w:rsidP="00421AA4">
            <w:pPr>
              <w:jc w:val="right"/>
              <w:rPr>
                <w:sz w:val="20"/>
                <w:szCs w:val="20"/>
              </w:rPr>
            </w:pPr>
            <w:r w:rsidRPr="00CC737A">
              <w:rPr>
                <w:sz w:val="20"/>
                <w:szCs w:val="20"/>
              </w:rPr>
              <w:t>&lt; .001</w:t>
            </w:r>
          </w:p>
        </w:tc>
        <w:tc>
          <w:tcPr>
            <w:tcW w:w="50" w:type="dxa"/>
            <w:tcBorders>
              <w:top w:val="nil"/>
              <w:left w:val="nil"/>
              <w:bottom w:val="nil"/>
              <w:right w:val="nil"/>
            </w:tcBorders>
            <w:vAlign w:val="center"/>
            <w:hideMark/>
          </w:tcPr>
          <w:p w14:paraId="153142EC" w14:textId="77777777" w:rsidR="000A0C7C" w:rsidRPr="00CC737A" w:rsidRDefault="000A0C7C" w:rsidP="00421AA4">
            <w:pPr>
              <w:jc w:val="right"/>
              <w:rPr>
                <w:sz w:val="20"/>
                <w:szCs w:val="20"/>
              </w:rPr>
            </w:pPr>
          </w:p>
        </w:tc>
        <w:tc>
          <w:tcPr>
            <w:tcW w:w="1156" w:type="dxa"/>
            <w:gridSpan w:val="2"/>
            <w:tcBorders>
              <w:top w:val="nil"/>
              <w:left w:val="nil"/>
              <w:bottom w:val="nil"/>
              <w:right w:val="nil"/>
            </w:tcBorders>
            <w:vAlign w:val="center"/>
            <w:hideMark/>
          </w:tcPr>
          <w:p w14:paraId="1DE11BB2" w14:textId="77777777" w:rsidR="000A0C7C" w:rsidRPr="00CC737A" w:rsidRDefault="000A0C7C" w:rsidP="00421AA4">
            <w:pPr>
              <w:jc w:val="right"/>
              <w:rPr>
                <w:sz w:val="20"/>
                <w:szCs w:val="20"/>
              </w:rPr>
            </w:pPr>
            <w:r w:rsidRPr="00CC737A">
              <w:rPr>
                <w:sz w:val="20"/>
                <w:szCs w:val="20"/>
              </w:rPr>
              <w:t>-17.390</w:t>
            </w:r>
          </w:p>
        </w:tc>
        <w:tc>
          <w:tcPr>
            <w:tcW w:w="369" w:type="dxa"/>
            <w:tcBorders>
              <w:top w:val="nil"/>
              <w:left w:val="nil"/>
              <w:bottom w:val="nil"/>
              <w:right w:val="nil"/>
            </w:tcBorders>
            <w:vAlign w:val="center"/>
            <w:hideMark/>
          </w:tcPr>
          <w:p w14:paraId="5FF04BD6" w14:textId="77777777" w:rsidR="000A0C7C" w:rsidRPr="00CC737A" w:rsidRDefault="000A0C7C" w:rsidP="00421AA4">
            <w:pPr>
              <w:jc w:val="right"/>
              <w:rPr>
                <w:sz w:val="20"/>
                <w:szCs w:val="20"/>
              </w:rPr>
            </w:pPr>
          </w:p>
        </w:tc>
        <w:tc>
          <w:tcPr>
            <w:tcW w:w="733" w:type="dxa"/>
            <w:tcBorders>
              <w:top w:val="nil"/>
              <w:left w:val="nil"/>
              <w:bottom w:val="nil"/>
              <w:right w:val="nil"/>
            </w:tcBorders>
            <w:vAlign w:val="center"/>
            <w:hideMark/>
          </w:tcPr>
          <w:p w14:paraId="209A3838" w14:textId="77777777" w:rsidR="000A0C7C" w:rsidRPr="00CC737A" w:rsidRDefault="000A0C7C" w:rsidP="00421AA4">
            <w:pPr>
              <w:jc w:val="right"/>
              <w:rPr>
                <w:sz w:val="20"/>
                <w:szCs w:val="20"/>
              </w:rPr>
            </w:pPr>
            <w:r w:rsidRPr="00CC737A">
              <w:rPr>
                <w:sz w:val="20"/>
                <w:szCs w:val="20"/>
              </w:rPr>
              <w:t>1.372</w:t>
            </w:r>
          </w:p>
        </w:tc>
        <w:tc>
          <w:tcPr>
            <w:tcW w:w="498" w:type="dxa"/>
            <w:gridSpan w:val="2"/>
            <w:tcBorders>
              <w:top w:val="nil"/>
              <w:left w:val="nil"/>
              <w:bottom w:val="nil"/>
              <w:right w:val="nil"/>
            </w:tcBorders>
            <w:vAlign w:val="center"/>
            <w:hideMark/>
          </w:tcPr>
          <w:p w14:paraId="576B9043" w14:textId="77777777" w:rsidR="000A0C7C" w:rsidRPr="00CC737A" w:rsidRDefault="000A0C7C" w:rsidP="00421AA4">
            <w:pPr>
              <w:jc w:val="right"/>
              <w:rPr>
                <w:sz w:val="20"/>
                <w:szCs w:val="20"/>
              </w:rPr>
            </w:pPr>
          </w:p>
        </w:tc>
        <w:tc>
          <w:tcPr>
            <w:tcW w:w="872" w:type="dxa"/>
            <w:tcBorders>
              <w:top w:val="nil"/>
              <w:left w:val="nil"/>
              <w:bottom w:val="nil"/>
              <w:right w:val="nil"/>
            </w:tcBorders>
            <w:vAlign w:val="center"/>
            <w:hideMark/>
          </w:tcPr>
          <w:p w14:paraId="548A44F6" w14:textId="77777777" w:rsidR="000A0C7C" w:rsidRPr="00CC737A" w:rsidRDefault="000A0C7C" w:rsidP="00421AA4">
            <w:pPr>
              <w:jc w:val="right"/>
              <w:rPr>
                <w:sz w:val="20"/>
                <w:szCs w:val="20"/>
              </w:rPr>
            </w:pPr>
            <w:r w:rsidRPr="00CC737A">
              <w:rPr>
                <w:sz w:val="20"/>
                <w:szCs w:val="20"/>
              </w:rPr>
              <w:t>-1.980</w:t>
            </w:r>
          </w:p>
        </w:tc>
        <w:tc>
          <w:tcPr>
            <w:tcW w:w="199" w:type="dxa"/>
            <w:gridSpan w:val="2"/>
            <w:tcBorders>
              <w:top w:val="nil"/>
              <w:left w:val="nil"/>
              <w:bottom w:val="nil"/>
              <w:right w:val="nil"/>
            </w:tcBorders>
            <w:vAlign w:val="center"/>
            <w:hideMark/>
          </w:tcPr>
          <w:p w14:paraId="57847D6A" w14:textId="77777777" w:rsidR="000A0C7C" w:rsidRPr="00CC737A" w:rsidRDefault="000A0C7C" w:rsidP="00421AA4">
            <w:pPr>
              <w:jc w:val="right"/>
              <w:rPr>
                <w:sz w:val="20"/>
                <w:szCs w:val="20"/>
              </w:rPr>
            </w:pPr>
          </w:p>
        </w:tc>
      </w:tr>
      <w:tr w:rsidR="000A0C7C" w:rsidRPr="00CC737A" w14:paraId="79A3DCE8" w14:textId="77777777" w:rsidTr="00421AA4">
        <w:trPr>
          <w:gridAfter w:val="1"/>
          <w:wAfter w:w="138" w:type="dxa"/>
        </w:trPr>
        <w:tc>
          <w:tcPr>
            <w:tcW w:w="8666" w:type="dxa"/>
            <w:gridSpan w:val="21"/>
            <w:tcBorders>
              <w:top w:val="nil"/>
              <w:left w:val="nil"/>
              <w:bottom w:val="single" w:sz="12" w:space="0" w:color="000000"/>
              <w:right w:val="nil"/>
            </w:tcBorders>
            <w:vAlign w:val="center"/>
            <w:hideMark/>
          </w:tcPr>
          <w:p w14:paraId="02545DEC" w14:textId="77777777" w:rsidR="000A0C7C" w:rsidRPr="00CC737A" w:rsidRDefault="000A0C7C" w:rsidP="00421AA4">
            <w:pPr>
              <w:rPr>
                <w:sz w:val="20"/>
                <w:szCs w:val="20"/>
              </w:rPr>
            </w:pPr>
          </w:p>
        </w:tc>
      </w:tr>
      <w:tr w:rsidR="000A0C7C" w:rsidRPr="00CC737A" w14:paraId="2DC5BA6A" w14:textId="77777777" w:rsidTr="00421AA4">
        <w:trPr>
          <w:gridAfter w:val="1"/>
          <w:wAfter w:w="138" w:type="dxa"/>
        </w:trPr>
        <w:tc>
          <w:tcPr>
            <w:tcW w:w="8666" w:type="dxa"/>
            <w:gridSpan w:val="21"/>
            <w:tcBorders>
              <w:top w:val="nil"/>
              <w:left w:val="nil"/>
              <w:bottom w:val="nil"/>
              <w:right w:val="nil"/>
            </w:tcBorders>
            <w:vAlign w:val="center"/>
            <w:hideMark/>
          </w:tcPr>
          <w:p w14:paraId="1E5E96A3" w14:textId="77777777" w:rsidR="000A0C7C" w:rsidRPr="00CC737A" w:rsidRDefault="000A0C7C" w:rsidP="00421AA4">
            <w:pPr>
              <w:keepNext/>
              <w:rPr>
                <w:sz w:val="20"/>
                <w:szCs w:val="20"/>
              </w:rPr>
            </w:pPr>
            <w:r w:rsidRPr="00CC737A">
              <w:rPr>
                <w:i/>
                <w:iCs/>
                <w:sz w:val="20"/>
                <w:szCs w:val="20"/>
              </w:rPr>
              <w:t>Note.</w:t>
            </w:r>
            <w:r w:rsidRPr="00CC737A">
              <w:rPr>
                <w:sz w:val="20"/>
                <w:szCs w:val="20"/>
              </w:rPr>
              <w:t xml:space="preserve">  Hasil analisis JASP.</w:t>
            </w:r>
          </w:p>
        </w:tc>
      </w:tr>
    </w:tbl>
    <w:p w14:paraId="158D4E20" w14:textId="77777777" w:rsidR="000A0C7C" w:rsidRPr="00357CB7" w:rsidRDefault="000A0C7C" w:rsidP="000A0C7C">
      <w:pPr>
        <w:pStyle w:val="Paragraph"/>
        <w:ind w:firstLine="0"/>
        <w:rPr>
          <w:rFonts w:ascii="Times New Roman" w:hAnsi="Times New Roman" w:cs="Times New Roman"/>
          <w:szCs w:val="24"/>
          <w:lang w:val="en-US"/>
        </w:rPr>
      </w:pPr>
    </w:p>
    <w:p w14:paraId="68FADE64" w14:textId="77777777" w:rsidR="000A0C7C" w:rsidRPr="00357CB7" w:rsidRDefault="000A0C7C" w:rsidP="000A0C7C">
      <w:pPr>
        <w:pStyle w:val="Paragraph"/>
        <w:rPr>
          <w:rFonts w:ascii="Times New Roman" w:hAnsi="Times New Roman" w:cs="Times New Roman"/>
          <w:szCs w:val="24"/>
          <w:lang w:val="en-US"/>
        </w:rPr>
      </w:pPr>
      <w:r w:rsidRPr="00357CB7">
        <w:rPr>
          <w:rFonts w:ascii="Times New Roman" w:hAnsi="Times New Roman" w:cs="Times New Roman"/>
          <w:szCs w:val="24"/>
          <w:lang w:val="en-US"/>
        </w:rPr>
        <w:t xml:space="preserve">Sebagaimana tergambar pada tabel 8, hasil uji T sampel berpasangan menunjukkan terdapat perbedaan yang signifikan pada </w:t>
      </w:r>
      <w:r w:rsidRPr="00357CB7">
        <w:rPr>
          <w:rFonts w:ascii="Times New Roman" w:hAnsi="Times New Roman" w:cs="Times New Roman"/>
          <w:i/>
          <w:iCs/>
          <w:szCs w:val="24"/>
          <w:lang w:val="en-US"/>
        </w:rPr>
        <w:t>self regulation learning</w:t>
      </w:r>
      <w:r w:rsidRPr="00357CB7">
        <w:rPr>
          <w:rFonts w:ascii="Times New Roman" w:hAnsi="Times New Roman" w:cs="Times New Roman"/>
          <w:szCs w:val="24"/>
          <w:lang w:val="en-US"/>
        </w:rPr>
        <w:t xml:space="preserve"> sebelum pelatihan </w:t>
      </w:r>
      <w:r w:rsidRPr="00357CB7">
        <w:rPr>
          <w:rFonts w:ascii="Times New Roman" w:hAnsi="Times New Roman" w:cs="Times New Roman"/>
          <w:i/>
          <w:iCs/>
          <w:szCs w:val="24"/>
          <w:lang w:val="en-US"/>
        </w:rPr>
        <w:t>goal setting</w:t>
      </w:r>
      <w:r w:rsidRPr="00357CB7">
        <w:rPr>
          <w:rFonts w:ascii="Times New Roman" w:hAnsi="Times New Roman" w:cs="Times New Roman"/>
          <w:szCs w:val="24"/>
          <w:lang w:val="en-US"/>
        </w:rPr>
        <w:t xml:space="preserve"> dan sesudah pelatihan </w:t>
      </w:r>
      <w:r w:rsidRPr="00357CB7">
        <w:rPr>
          <w:rFonts w:ascii="Times New Roman" w:hAnsi="Times New Roman" w:cs="Times New Roman"/>
          <w:i/>
          <w:iCs/>
          <w:szCs w:val="24"/>
          <w:lang w:val="en-US"/>
        </w:rPr>
        <w:t>goal setting</w:t>
      </w:r>
      <w:r w:rsidRPr="00357CB7">
        <w:rPr>
          <w:rFonts w:ascii="Times New Roman" w:hAnsi="Times New Roman" w:cs="Times New Roman"/>
          <w:szCs w:val="24"/>
          <w:lang w:val="en-US"/>
        </w:rPr>
        <w:t xml:space="preserve"> dengan perbedaan rata-rata -17.390 (</w:t>
      </w:r>
      <w:r w:rsidRPr="00357CB7">
        <w:rPr>
          <w:rFonts w:ascii="Times New Roman" w:hAnsi="Times New Roman" w:cs="Times New Roman"/>
          <w:i/>
          <w:iCs/>
          <w:szCs w:val="24"/>
          <w:lang w:val="en-US"/>
        </w:rPr>
        <w:t>mean difference</w:t>
      </w:r>
      <w:r w:rsidRPr="00357CB7">
        <w:rPr>
          <w:rFonts w:ascii="Times New Roman" w:hAnsi="Times New Roman" w:cs="Times New Roman"/>
          <w:szCs w:val="24"/>
          <w:lang w:val="en-US"/>
        </w:rPr>
        <w:t xml:space="preserve">), t score = -12.678 dan p = 0.001 &lt; 0.05. Nilai </w:t>
      </w:r>
      <w:r w:rsidRPr="00357CB7">
        <w:rPr>
          <w:rFonts w:ascii="Times New Roman" w:hAnsi="Times New Roman" w:cs="Times New Roman"/>
          <w:i/>
          <w:iCs/>
          <w:szCs w:val="24"/>
          <w:lang w:val="en-US"/>
        </w:rPr>
        <w:t>cohen’s d</w:t>
      </w:r>
      <w:r w:rsidRPr="00357CB7">
        <w:rPr>
          <w:rFonts w:ascii="Times New Roman" w:hAnsi="Times New Roman" w:cs="Times New Roman"/>
          <w:szCs w:val="24"/>
          <w:lang w:val="en-US"/>
        </w:rPr>
        <w:t xml:space="preserve"> menunjukkan adanya efek besar yaitu -1.980 yang berarti terdapat perbedaan antara sebelum dan sesudah pelatihan. </w:t>
      </w:r>
    </w:p>
    <w:p w14:paraId="7B328814" w14:textId="77777777" w:rsidR="000A0C7C" w:rsidRPr="00357CB7" w:rsidRDefault="000A0C7C" w:rsidP="000A0C7C"/>
    <w:p w14:paraId="5C9B5ABB" w14:textId="77777777" w:rsidR="000A0C7C" w:rsidRPr="00357CB7" w:rsidRDefault="000A0C7C" w:rsidP="000A0C7C">
      <w:pPr>
        <w:pStyle w:val="Paragraph"/>
        <w:ind w:firstLine="0"/>
        <w:rPr>
          <w:rFonts w:ascii="Times New Roman" w:hAnsi="Times New Roman" w:cs="Times New Roman"/>
          <w:szCs w:val="24"/>
          <w:highlight w:val="yellow"/>
          <w:lang w:val="en-US"/>
        </w:rPr>
      </w:pPr>
      <w:r w:rsidRPr="00357CB7">
        <w:rPr>
          <w:rFonts w:ascii="Times New Roman" w:hAnsi="Times New Roman" w:cs="Times New Roman"/>
          <w:noProof/>
          <w:szCs w:val="24"/>
        </w:rPr>
        <w:drawing>
          <wp:anchor distT="0" distB="0" distL="114300" distR="114300" simplePos="0" relativeHeight="251657216" behindDoc="1" locked="0" layoutInCell="1" allowOverlap="1" wp14:anchorId="3168EA57" wp14:editId="20F2DD6E">
            <wp:simplePos x="0" y="0"/>
            <wp:positionH relativeFrom="column">
              <wp:posOffset>3583371</wp:posOffset>
            </wp:positionH>
            <wp:positionV relativeFrom="paragraph">
              <wp:posOffset>82163</wp:posOffset>
            </wp:positionV>
            <wp:extent cx="2392045" cy="1593850"/>
            <wp:effectExtent l="0" t="0" r="8255" b="6350"/>
            <wp:wrapTight wrapText="bothSides">
              <wp:wrapPolygon edited="0">
                <wp:start x="0" y="0"/>
                <wp:lineTo x="0" y="21428"/>
                <wp:lineTo x="21503" y="21428"/>
                <wp:lineTo x="21503" y="0"/>
                <wp:lineTo x="0" y="0"/>
              </wp:wrapPolygon>
            </wp:wrapTight>
            <wp:docPr id="15901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92045" cy="159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7CB7">
        <w:rPr>
          <w:rFonts w:ascii="Times New Roman" w:hAnsi="Times New Roman" w:cs="Times New Roman"/>
          <w:noProof/>
          <w:szCs w:val="24"/>
        </w:rPr>
        <w:drawing>
          <wp:anchor distT="0" distB="0" distL="114300" distR="114300" simplePos="0" relativeHeight="251652096" behindDoc="1" locked="0" layoutInCell="1" allowOverlap="1" wp14:anchorId="202585ED" wp14:editId="5A8F9B14">
            <wp:simplePos x="0" y="0"/>
            <wp:positionH relativeFrom="margin">
              <wp:align>left</wp:align>
            </wp:positionH>
            <wp:positionV relativeFrom="paragraph">
              <wp:posOffset>129540</wp:posOffset>
            </wp:positionV>
            <wp:extent cx="2519916" cy="1679851"/>
            <wp:effectExtent l="0" t="0" r="0" b="0"/>
            <wp:wrapTight wrapText="bothSides">
              <wp:wrapPolygon edited="0">
                <wp:start x="0" y="0"/>
                <wp:lineTo x="0" y="21314"/>
                <wp:lineTo x="21393" y="21314"/>
                <wp:lineTo x="21393" y="0"/>
                <wp:lineTo x="0" y="0"/>
              </wp:wrapPolygon>
            </wp:wrapTight>
            <wp:docPr id="468059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9916" cy="1679851"/>
                    </a:xfrm>
                    <a:prstGeom prst="rect">
                      <a:avLst/>
                    </a:prstGeom>
                    <a:noFill/>
                    <a:ln>
                      <a:noFill/>
                    </a:ln>
                  </pic:spPr>
                </pic:pic>
              </a:graphicData>
            </a:graphic>
          </wp:anchor>
        </w:drawing>
      </w:r>
    </w:p>
    <w:p w14:paraId="4EF48E53" w14:textId="77777777" w:rsidR="000A0C7C" w:rsidRPr="00357CB7" w:rsidRDefault="000A0C7C" w:rsidP="000A0C7C">
      <w:pPr>
        <w:pStyle w:val="Paragraph"/>
        <w:rPr>
          <w:rFonts w:ascii="Times New Roman" w:hAnsi="Times New Roman" w:cs="Times New Roman"/>
          <w:szCs w:val="24"/>
          <w:highlight w:val="yellow"/>
        </w:rPr>
      </w:pPr>
    </w:p>
    <w:p w14:paraId="1704F08E" w14:textId="77777777" w:rsidR="000A0C7C" w:rsidRPr="00357CB7" w:rsidRDefault="000A0C7C" w:rsidP="000A0C7C">
      <w:pPr>
        <w:pStyle w:val="Paragraph"/>
        <w:rPr>
          <w:rFonts w:ascii="Times New Roman" w:hAnsi="Times New Roman" w:cs="Times New Roman"/>
          <w:szCs w:val="24"/>
          <w:highlight w:val="yellow"/>
        </w:rPr>
      </w:pPr>
    </w:p>
    <w:p w14:paraId="338D285E" w14:textId="77777777" w:rsidR="000A0C7C" w:rsidRPr="00357CB7" w:rsidRDefault="000A0C7C" w:rsidP="000A0C7C">
      <w:pPr>
        <w:pStyle w:val="Paragraph"/>
        <w:rPr>
          <w:rFonts w:ascii="Times New Roman" w:hAnsi="Times New Roman" w:cs="Times New Roman"/>
          <w:szCs w:val="24"/>
          <w:highlight w:val="yellow"/>
        </w:rPr>
      </w:pPr>
    </w:p>
    <w:p w14:paraId="49525B24" w14:textId="77777777" w:rsidR="000A0C7C" w:rsidRPr="00357CB7" w:rsidRDefault="000A0C7C" w:rsidP="000A0C7C">
      <w:pPr>
        <w:pStyle w:val="Paragraph"/>
        <w:rPr>
          <w:rFonts w:ascii="Times New Roman" w:hAnsi="Times New Roman" w:cs="Times New Roman"/>
          <w:szCs w:val="24"/>
          <w:highlight w:val="yellow"/>
        </w:rPr>
      </w:pPr>
    </w:p>
    <w:p w14:paraId="777F485F" w14:textId="77777777" w:rsidR="000A0C7C" w:rsidRPr="00357CB7" w:rsidRDefault="000A0C7C" w:rsidP="000A0C7C">
      <w:pPr>
        <w:pStyle w:val="Paragraph"/>
        <w:rPr>
          <w:rFonts w:ascii="Times New Roman" w:hAnsi="Times New Roman" w:cs="Times New Roman"/>
          <w:szCs w:val="24"/>
          <w:highlight w:val="yellow"/>
        </w:rPr>
      </w:pPr>
    </w:p>
    <w:p w14:paraId="69084B9C" w14:textId="77777777" w:rsidR="000A0C7C" w:rsidRPr="00357CB7" w:rsidRDefault="000A0C7C" w:rsidP="000A0C7C">
      <w:pPr>
        <w:pStyle w:val="Paragraph"/>
        <w:rPr>
          <w:rFonts w:ascii="Times New Roman" w:hAnsi="Times New Roman" w:cs="Times New Roman"/>
          <w:szCs w:val="24"/>
          <w:highlight w:val="yellow"/>
        </w:rPr>
      </w:pPr>
    </w:p>
    <w:p w14:paraId="7E499D79" w14:textId="77777777" w:rsidR="000A0C7C" w:rsidRPr="00357CB7" w:rsidRDefault="000A0C7C" w:rsidP="000A0C7C">
      <w:pPr>
        <w:pStyle w:val="Paragraph"/>
        <w:rPr>
          <w:rFonts w:ascii="Times New Roman" w:hAnsi="Times New Roman" w:cs="Times New Roman"/>
          <w:szCs w:val="24"/>
          <w:highlight w:val="yellow"/>
        </w:rPr>
      </w:pPr>
    </w:p>
    <w:p w14:paraId="692B2A2F" w14:textId="77777777" w:rsidR="000A0C7C" w:rsidRPr="00357CB7" w:rsidRDefault="000A0C7C" w:rsidP="000A0C7C">
      <w:pPr>
        <w:pStyle w:val="Paragraph"/>
        <w:rPr>
          <w:rFonts w:ascii="Times New Roman" w:hAnsi="Times New Roman" w:cs="Times New Roman"/>
          <w:szCs w:val="24"/>
          <w:highlight w:val="yellow"/>
        </w:rPr>
      </w:pPr>
    </w:p>
    <w:p w14:paraId="37FE3766" w14:textId="77777777" w:rsidR="000A0C7C" w:rsidRPr="00357CB7" w:rsidRDefault="000A0C7C" w:rsidP="000A0C7C">
      <w:pPr>
        <w:pStyle w:val="Paragraph"/>
        <w:rPr>
          <w:rFonts w:ascii="Times New Roman" w:hAnsi="Times New Roman" w:cs="Times New Roman"/>
          <w:szCs w:val="24"/>
          <w:highlight w:val="yellow"/>
        </w:rPr>
      </w:pPr>
    </w:p>
    <w:p w14:paraId="2EA0143B" w14:textId="77777777" w:rsidR="000A0C7C" w:rsidRPr="00357CB7" w:rsidRDefault="000A0C7C" w:rsidP="000A0C7C">
      <w:pPr>
        <w:pStyle w:val="Paragraph"/>
        <w:rPr>
          <w:rFonts w:ascii="Times New Roman" w:hAnsi="Times New Roman" w:cs="Times New Roman"/>
          <w:szCs w:val="24"/>
          <w:highlight w:val="yellow"/>
        </w:rPr>
      </w:pPr>
    </w:p>
    <w:p w14:paraId="4E34DC8C" w14:textId="77777777" w:rsidR="000A0C7C" w:rsidRPr="00357CB7" w:rsidRDefault="000A0C7C" w:rsidP="000A0C7C">
      <w:pPr>
        <w:pStyle w:val="Paragraph"/>
        <w:rPr>
          <w:rFonts w:ascii="Times New Roman" w:hAnsi="Times New Roman" w:cs="Times New Roman"/>
          <w:szCs w:val="24"/>
          <w:lang w:val="en-US"/>
        </w:rPr>
      </w:pPr>
      <w:r w:rsidRPr="00357CB7">
        <w:rPr>
          <w:rFonts w:ascii="Times New Roman" w:hAnsi="Times New Roman" w:cs="Times New Roman"/>
          <w:noProof/>
          <w:szCs w:val="24"/>
        </w:rPr>
        <mc:AlternateContent>
          <mc:Choice Requires="wps">
            <w:drawing>
              <wp:anchor distT="0" distB="0" distL="114300" distR="114300" simplePos="0" relativeHeight="251667456" behindDoc="1" locked="0" layoutInCell="1" allowOverlap="1" wp14:anchorId="523D4121" wp14:editId="12F87A4A">
                <wp:simplePos x="0" y="0"/>
                <wp:positionH relativeFrom="column">
                  <wp:posOffset>3162300</wp:posOffset>
                </wp:positionH>
                <wp:positionV relativeFrom="paragraph">
                  <wp:posOffset>34290</wp:posOffset>
                </wp:positionV>
                <wp:extent cx="2980690" cy="584200"/>
                <wp:effectExtent l="0" t="0" r="0" b="3810"/>
                <wp:wrapTight wrapText="bothSides">
                  <wp:wrapPolygon edited="0">
                    <wp:start x="0" y="0"/>
                    <wp:lineTo x="0" y="21130"/>
                    <wp:lineTo x="21398" y="21130"/>
                    <wp:lineTo x="21398" y="0"/>
                    <wp:lineTo x="0" y="0"/>
                  </wp:wrapPolygon>
                </wp:wrapTight>
                <wp:docPr id="15298833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0690" cy="584200"/>
                        </a:xfrm>
                        <a:prstGeom prst="rect">
                          <a:avLst/>
                        </a:prstGeom>
                        <a:solidFill>
                          <a:prstClr val="white"/>
                        </a:solidFill>
                        <a:ln>
                          <a:noFill/>
                        </a:ln>
                      </wps:spPr>
                      <wps:txbx>
                        <w:txbxContent>
                          <w:p w14:paraId="6AC3FAF7" w14:textId="77777777" w:rsidR="000A0C7C" w:rsidRPr="00CC737A" w:rsidRDefault="000A0C7C" w:rsidP="000A0C7C">
                            <w:pPr>
                              <w:pStyle w:val="Caption"/>
                              <w:rPr>
                                <w:rFonts w:ascii="Candara" w:hAnsi="Candara"/>
                                <w:i w:val="0"/>
                                <w:iCs w:val="0"/>
                                <w:noProof/>
                                <w:sz w:val="24"/>
                                <w:szCs w:val="24"/>
                              </w:rPr>
                            </w:pPr>
                            <w:r w:rsidRPr="00CC737A">
                              <w:rPr>
                                <w:i w:val="0"/>
                                <w:iCs w:val="0"/>
                                <w:sz w:val="24"/>
                                <w:szCs w:val="24"/>
                              </w:rPr>
                              <w:t xml:space="preserve">Gambar </w:t>
                            </w:r>
                            <w:r w:rsidRPr="00CC737A">
                              <w:rPr>
                                <w:i w:val="0"/>
                                <w:iCs w:val="0"/>
                                <w:sz w:val="24"/>
                                <w:szCs w:val="24"/>
                              </w:rPr>
                              <w:fldChar w:fldCharType="begin"/>
                            </w:r>
                            <w:r w:rsidRPr="00CC737A">
                              <w:rPr>
                                <w:i w:val="0"/>
                                <w:iCs w:val="0"/>
                                <w:sz w:val="24"/>
                                <w:szCs w:val="24"/>
                              </w:rPr>
                              <w:instrText xml:space="preserve"> SEQ Figure \* ARABIC </w:instrText>
                            </w:r>
                            <w:r w:rsidRPr="00CC737A">
                              <w:rPr>
                                <w:i w:val="0"/>
                                <w:iCs w:val="0"/>
                                <w:sz w:val="24"/>
                                <w:szCs w:val="24"/>
                              </w:rPr>
                              <w:fldChar w:fldCharType="separate"/>
                            </w:r>
                            <w:r w:rsidRPr="00CC737A">
                              <w:rPr>
                                <w:i w:val="0"/>
                                <w:iCs w:val="0"/>
                                <w:noProof/>
                                <w:sz w:val="24"/>
                                <w:szCs w:val="24"/>
                              </w:rPr>
                              <w:t>2</w:t>
                            </w:r>
                            <w:r w:rsidRPr="00CC737A">
                              <w:rPr>
                                <w:i w:val="0"/>
                                <w:iCs w:val="0"/>
                                <w:noProof/>
                                <w:sz w:val="24"/>
                                <w:szCs w:val="24"/>
                              </w:rPr>
                              <w:fldChar w:fldCharType="end"/>
                            </w:r>
                            <w:r w:rsidRPr="00CC737A">
                              <w:rPr>
                                <w:i w:val="0"/>
                                <w:iCs w:val="0"/>
                                <w:sz w:val="24"/>
                                <w:szCs w:val="24"/>
                              </w:rPr>
                              <w:t>. Perbedaan Antara Pretest &amp; Posttest Kelompok Treat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523D4121" id="_x0000_t202" coordsize="21600,21600" o:spt="202" path="m,l,21600r21600,l21600,xe">
                <v:stroke joinstyle="miter"/>
                <v:path gradientshapeok="t" o:connecttype="rect"/>
              </v:shapetype>
              <v:shape id="Text Box 1" o:spid="_x0000_s1026" type="#_x0000_t202" style="position:absolute;left:0;text-align:left;margin-left:249pt;margin-top:2.7pt;width:234.7pt;height:4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" stroked="f">
                <v:textbox style="mso-fit-shape-to-text:t" inset="0,0,0,0">
                  <w:txbxContent>
                    <w:p w14:paraId="6AC3FAF7" w14:textId="77777777" w:rsidR="000A0C7C" w:rsidRPr="00CC737A" w:rsidRDefault="000A0C7C" w:rsidP="000A0C7C">
                      <w:pPr>
                        <w:pStyle w:val="Caption"/>
                        <w:rPr>
                          <w:rFonts w:ascii="Candara" w:hAnsi="Candara"/>
                          <w:i w:val="0"/>
                          <w:iCs w:val="0"/>
                          <w:noProof/>
                          <w:sz w:val="24"/>
                          <w:szCs w:val="24"/>
                        </w:rPr>
                      </w:pPr>
                      <w:r w:rsidRPr="00CC737A">
                        <w:rPr>
                          <w:i w:val="0"/>
                          <w:iCs w:val="0"/>
                          <w:sz w:val="24"/>
                          <w:szCs w:val="24"/>
                        </w:rPr>
                        <w:t xml:space="preserve">Gambar </w:t>
                      </w:r>
                      <w:r w:rsidRPr="00CC737A">
                        <w:rPr>
                          <w:i w:val="0"/>
                          <w:iCs w:val="0"/>
                          <w:sz w:val="24"/>
                          <w:szCs w:val="24"/>
                        </w:rPr>
                        <w:fldChar w:fldCharType="begin"/>
                      </w:r>
                      <w:r w:rsidRPr="00CC737A">
                        <w:rPr>
                          <w:i w:val="0"/>
                          <w:iCs w:val="0"/>
                          <w:sz w:val="24"/>
                          <w:szCs w:val="24"/>
                        </w:rPr>
                        <w:instrText xml:space="preserve"> SEQ Figure \* ARABIC </w:instrText>
                      </w:r>
                      <w:r w:rsidRPr="00CC737A">
                        <w:rPr>
                          <w:i w:val="0"/>
                          <w:iCs w:val="0"/>
                          <w:sz w:val="24"/>
                          <w:szCs w:val="24"/>
                        </w:rPr>
                        <w:fldChar w:fldCharType="separate"/>
                      </w:r>
                      <w:r w:rsidRPr="00CC737A">
                        <w:rPr>
                          <w:i w:val="0"/>
                          <w:iCs w:val="0"/>
                          <w:noProof/>
                          <w:sz w:val="24"/>
                          <w:szCs w:val="24"/>
                        </w:rPr>
                        <w:t>2</w:t>
                      </w:r>
                      <w:r w:rsidRPr="00CC737A">
                        <w:rPr>
                          <w:i w:val="0"/>
                          <w:iCs w:val="0"/>
                          <w:noProof/>
                          <w:sz w:val="24"/>
                          <w:szCs w:val="24"/>
                        </w:rPr>
                        <w:fldChar w:fldCharType="end"/>
                      </w:r>
                      <w:r w:rsidRPr="00CC737A">
                        <w:rPr>
                          <w:i w:val="0"/>
                          <w:iCs w:val="0"/>
                          <w:sz w:val="24"/>
                          <w:szCs w:val="24"/>
                        </w:rPr>
                        <w:t>. Perbedaan Antara Pretest &amp; Posttest Kelompok Treat</w:t>
                      </w:r>
                    </w:p>
                  </w:txbxContent>
                </v:textbox>
                <w10:wrap type="tight"/>
              </v:shape>
            </w:pict>
          </mc:Fallback>
        </mc:AlternateContent>
      </w:r>
      <w:r w:rsidRPr="00357CB7">
        <w:rPr>
          <w:rFonts w:ascii="Times New Roman" w:hAnsi="Times New Roman" w:cs="Times New Roman"/>
          <w:noProof/>
          <w:szCs w:val="24"/>
        </w:rPr>
        <mc:AlternateContent>
          <mc:Choice Requires="wps">
            <w:drawing>
              <wp:anchor distT="0" distB="0" distL="114300" distR="114300" simplePos="0" relativeHeight="251662336" behindDoc="1" locked="0" layoutInCell="1" allowOverlap="1" wp14:anchorId="6178208E" wp14:editId="5885BFDA">
                <wp:simplePos x="0" y="0"/>
                <wp:positionH relativeFrom="margin">
                  <wp:align>left</wp:align>
                </wp:positionH>
                <wp:positionV relativeFrom="paragraph">
                  <wp:posOffset>55688</wp:posOffset>
                </wp:positionV>
                <wp:extent cx="2519680" cy="292100"/>
                <wp:effectExtent l="0" t="0" r="0" b="0"/>
                <wp:wrapTight wrapText="bothSides">
                  <wp:wrapPolygon edited="0">
                    <wp:start x="0" y="0"/>
                    <wp:lineTo x="0" y="19722"/>
                    <wp:lineTo x="21393" y="19722"/>
                    <wp:lineTo x="21393" y="0"/>
                    <wp:lineTo x="0" y="0"/>
                  </wp:wrapPolygon>
                </wp:wrapTight>
                <wp:docPr id="9206450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9680" cy="292100"/>
                        </a:xfrm>
                        <a:prstGeom prst="rect">
                          <a:avLst/>
                        </a:prstGeom>
                        <a:solidFill>
                          <a:prstClr val="white"/>
                        </a:solidFill>
                        <a:ln>
                          <a:noFill/>
                        </a:ln>
                      </wps:spPr>
                      <wps:txbx>
                        <w:txbxContent>
                          <w:p w14:paraId="719B2ADD" w14:textId="77777777" w:rsidR="000A0C7C" w:rsidRPr="00CC737A" w:rsidRDefault="000A0C7C" w:rsidP="000A0C7C">
                            <w:pPr>
                              <w:pStyle w:val="Caption"/>
                              <w:rPr>
                                <w:i w:val="0"/>
                                <w:iCs w:val="0"/>
                                <w:noProof/>
                                <w:sz w:val="24"/>
                                <w:szCs w:val="24"/>
                              </w:rPr>
                            </w:pPr>
                            <w:r w:rsidRPr="00CC737A">
                              <w:rPr>
                                <w:i w:val="0"/>
                                <w:iCs w:val="0"/>
                                <w:sz w:val="24"/>
                                <w:szCs w:val="24"/>
                              </w:rPr>
                              <w:t xml:space="preserve">Gambar </w:t>
                            </w:r>
                            <w:r w:rsidRPr="00CC737A">
                              <w:rPr>
                                <w:i w:val="0"/>
                                <w:iCs w:val="0"/>
                                <w:sz w:val="24"/>
                                <w:szCs w:val="24"/>
                              </w:rPr>
                              <w:fldChar w:fldCharType="begin"/>
                            </w:r>
                            <w:r w:rsidRPr="00CC737A">
                              <w:rPr>
                                <w:i w:val="0"/>
                                <w:iCs w:val="0"/>
                                <w:sz w:val="24"/>
                                <w:szCs w:val="24"/>
                              </w:rPr>
                              <w:instrText xml:space="preserve"> SEQ Figure \* ARABIC </w:instrText>
                            </w:r>
                            <w:r w:rsidRPr="00CC737A">
                              <w:rPr>
                                <w:i w:val="0"/>
                                <w:iCs w:val="0"/>
                                <w:sz w:val="24"/>
                                <w:szCs w:val="24"/>
                              </w:rPr>
                              <w:fldChar w:fldCharType="separate"/>
                            </w:r>
                            <w:r w:rsidRPr="00CC737A">
                              <w:rPr>
                                <w:i w:val="0"/>
                                <w:iCs w:val="0"/>
                                <w:noProof/>
                                <w:sz w:val="24"/>
                                <w:szCs w:val="24"/>
                              </w:rPr>
                              <w:t>1</w:t>
                            </w:r>
                            <w:r w:rsidRPr="00CC737A">
                              <w:rPr>
                                <w:i w:val="0"/>
                                <w:iCs w:val="0"/>
                                <w:noProof/>
                                <w:sz w:val="24"/>
                                <w:szCs w:val="24"/>
                              </w:rPr>
                              <w:fldChar w:fldCharType="end"/>
                            </w:r>
                            <w:r w:rsidRPr="00CC737A">
                              <w:rPr>
                                <w:i w:val="0"/>
                                <w:iCs w:val="0"/>
                                <w:sz w:val="24"/>
                                <w:szCs w:val="24"/>
                              </w:rPr>
                              <w:t>. Perbedaan Antara Control &amp; Treat.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178208E" id="Text Box 2" o:spid="_x0000_s1027" type="#_x0000_t202" style="position:absolute;left:0;text-align:left;margin-left:0;margin-top:4.4pt;width:198.4pt;height:23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" stroked="f">
                <v:textbox style="mso-fit-shape-to-text:t" inset="0,0,0,0">
                  <w:txbxContent>
                    <w:p w14:paraId="719B2ADD" w14:textId="77777777" w:rsidR="000A0C7C" w:rsidRPr="00CC737A" w:rsidRDefault="000A0C7C" w:rsidP="000A0C7C">
                      <w:pPr>
                        <w:pStyle w:val="Caption"/>
                        <w:rPr>
                          <w:i w:val="0"/>
                          <w:iCs w:val="0"/>
                          <w:noProof/>
                          <w:sz w:val="24"/>
                          <w:szCs w:val="24"/>
                        </w:rPr>
                      </w:pPr>
                      <w:r w:rsidRPr="00CC737A">
                        <w:rPr>
                          <w:i w:val="0"/>
                          <w:iCs w:val="0"/>
                          <w:sz w:val="24"/>
                          <w:szCs w:val="24"/>
                        </w:rPr>
                        <w:t xml:space="preserve">Gambar </w:t>
                      </w:r>
                      <w:r w:rsidRPr="00CC737A">
                        <w:rPr>
                          <w:i w:val="0"/>
                          <w:iCs w:val="0"/>
                          <w:sz w:val="24"/>
                          <w:szCs w:val="24"/>
                        </w:rPr>
                        <w:fldChar w:fldCharType="begin"/>
                      </w:r>
                      <w:r w:rsidRPr="00CC737A">
                        <w:rPr>
                          <w:i w:val="0"/>
                          <w:iCs w:val="0"/>
                          <w:sz w:val="24"/>
                          <w:szCs w:val="24"/>
                        </w:rPr>
                        <w:instrText xml:space="preserve"> SEQ Figure \* ARABIC </w:instrText>
                      </w:r>
                      <w:r w:rsidRPr="00CC737A">
                        <w:rPr>
                          <w:i w:val="0"/>
                          <w:iCs w:val="0"/>
                          <w:sz w:val="24"/>
                          <w:szCs w:val="24"/>
                        </w:rPr>
                        <w:fldChar w:fldCharType="separate"/>
                      </w:r>
                      <w:r w:rsidRPr="00CC737A">
                        <w:rPr>
                          <w:i w:val="0"/>
                          <w:iCs w:val="0"/>
                          <w:noProof/>
                          <w:sz w:val="24"/>
                          <w:szCs w:val="24"/>
                        </w:rPr>
                        <w:t>1</w:t>
                      </w:r>
                      <w:r w:rsidRPr="00CC737A">
                        <w:rPr>
                          <w:i w:val="0"/>
                          <w:iCs w:val="0"/>
                          <w:noProof/>
                          <w:sz w:val="24"/>
                          <w:szCs w:val="24"/>
                        </w:rPr>
                        <w:fldChar w:fldCharType="end"/>
                      </w:r>
                      <w:r w:rsidRPr="00CC737A">
                        <w:rPr>
                          <w:i w:val="0"/>
                          <w:iCs w:val="0"/>
                          <w:sz w:val="24"/>
                          <w:szCs w:val="24"/>
                        </w:rPr>
                        <w:t>. Perbedaan Antara Control &amp; Treat.</w:t>
                      </w:r>
                    </w:p>
                  </w:txbxContent>
                </v:textbox>
                <w10:wrap type="tight" anchorx="margin"/>
              </v:shape>
            </w:pict>
          </mc:Fallback>
        </mc:AlternateContent>
      </w:r>
    </w:p>
    <w:p w14:paraId="5CFDBAC7" w14:textId="77777777" w:rsidR="000A0C7C" w:rsidRPr="00357CB7" w:rsidRDefault="000A0C7C" w:rsidP="000A0C7C">
      <w:pPr>
        <w:pStyle w:val="Paragraph"/>
        <w:rPr>
          <w:rFonts w:ascii="Times New Roman" w:hAnsi="Times New Roman" w:cs="Times New Roman"/>
          <w:szCs w:val="24"/>
          <w:lang w:val="en-US"/>
        </w:rPr>
      </w:pPr>
    </w:p>
    <w:p w14:paraId="0CF34EEB" w14:textId="77777777" w:rsidR="000A0C7C" w:rsidRDefault="000A0C7C" w:rsidP="000A0C7C">
      <w:pPr>
        <w:spacing w:after="200" w:line="276" w:lineRule="auto"/>
        <w:rPr>
          <w:lang w:val="en-US"/>
        </w:rPr>
      </w:pPr>
    </w:p>
    <w:p w14:paraId="6D27530D" w14:textId="77777777" w:rsidR="000A0C7C" w:rsidRDefault="000A0C7C" w:rsidP="000A0C7C">
      <w:pPr>
        <w:shd w:val="clear" w:color="auto" w:fill="FFFFFF" w:themeFill="background1"/>
        <w:spacing w:after="200"/>
        <w:jc w:val="both"/>
        <w:rPr>
          <w:lang w:val="en-US"/>
        </w:rPr>
      </w:pPr>
    </w:p>
    <w:p w14:paraId="18AA1715" w14:textId="77777777" w:rsidR="000A0C7C" w:rsidRPr="00CC737A" w:rsidRDefault="000A0C7C" w:rsidP="000A0C7C">
      <w:pPr>
        <w:shd w:val="clear" w:color="auto" w:fill="FFFFFF" w:themeFill="background1"/>
        <w:spacing w:after="200"/>
        <w:ind w:firstLine="720"/>
        <w:jc w:val="both"/>
        <w:rPr>
          <w:rFonts w:eastAsiaTheme="minorHAnsi"/>
          <w:noProof w:val="0"/>
          <w:lang w:val="en-US" w:eastAsia="en-US"/>
        </w:rPr>
      </w:pPr>
      <w:r w:rsidRPr="00357CB7">
        <w:rPr>
          <w:lang w:val="en-US"/>
        </w:rPr>
        <w:t>Sebagaimana tergambar dari</w:t>
      </w:r>
      <w:r>
        <w:rPr>
          <w:lang w:val="en-US"/>
        </w:rPr>
        <w:t xml:space="preserve"> gambar</w:t>
      </w:r>
      <w:r w:rsidRPr="00875BA6">
        <w:rPr>
          <w:lang w:val="en-US"/>
        </w:rPr>
        <w:t xml:space="preserve">1 diatas terlihat bahwa kelompok </w:t>
      </w:r>
      <w:r w:rsidRPr="00875BA6">
        <w:rPr>
          <w:i/>
          <w:iCs/>
          <w:lang w:val="en-US"/>
        </w:rPr>
        <w:t>treat</w:t>
      </w:r>
      <w:r w:rsidRPr="00875BA6">
        <w:rPr>
          <w:lang w:val="en-US"/>
        </w:rPr>
        <w:t xml:space="preserve"> memiliki </w:t>
      </w:r>
      <w:r w:rsidRPr="00875BA6">
        <w:rPr>
          <w:i/>
          <w:iCs/>
          <w:lang w:val="en-US"/>
        </w:rPr>
        <w:t>self regulation learning</w:t>
      </w:r>
      <w:r w:rsidRPr="00875BA6">
        <w:rPr>
          <w:lang w:val="en-US"/>
        </w:rPr>
        <w:t xml:space="preserve"> yang lebih tinggi dibandingkan kelompok </w:t>
      </w:r>
      <w:r w:rsidRPr="00875BA6">
        <w:rPr>
          <w:i/>
          <w:iCs/>
          <w:lang w:val="en-US"/>
        </w:rPr>
        <w:t>control</w:t>
      </w:r>
      <w:r w:rsidRPr="00875BA6">
        <w:rPr>
          <w:lang w:val="en-US"/>
        </w:rPr>
        <w:t>. Hal ini ditunjukkan dari</w:t>
      </w:r>
      <w:r>
        <w:rPr>
          <w:lang w:val="en-US"/>
        </w:rPr>
        <w:t xml:space="preserve"> gambar </w:t>
      </w:r>
      <w:r w:rsidRPr="00875BA6">
        <w:rPr>
          <w:lang w:val="en-US"/>
        </w:rPr>
        <w:t xml:space="preserve">2 adanya peningkatan </w:t>
      </w:r>
      <w:r w:rsidRPr="00875BA6">
        <w:rPr>
          <w:i/>
          <w:iCs/>
          <w:lang w:val="en-US"/>
        </w:rPr>
        <w:t>self regulation learning</w:t>
      </w:r>
      <w:r w:rsidRPr="00875BA6">
        <w:rPr>
          <w:lang w:val="en-US"/>
        </w:rPr>
        <w:t xml:space="preserve"> setelah dilakukan program pelatihan </w:t>
      </w:r>
      <w:r w:rsidRPr="00875BA6">
        <w:rPr>
          <w:i/>
          <w:iCs/>
          <w:lang w:val="en-US"/>
        </w:rPr>
        <w:t xml:space="preserve">goal setting, </w:t>
      </w:r>
      <w:r w:rsidRPr="00875BA6">
        <w:rPr>
          <w:lang w:val="en-US"/>
        </w:rPr>
        <w:t xml:space="preserve">terjadinya peningkatan pada hasil </w:t>
      </w:r>
      <w:r w:rsidRPr="00875BA6">
        <w:rPr>
          <w:i/>
          <w:iCs/>
          <w:lang w:val="en-US"/>
        </w:rPr>
        <w:t>post-test</w:t>
      </w:r>
      <w:r w:rsidRPr="00875BA6">
        <w:rPr>
          <w:lang w:val="en-US"/>
        </w:rPr>
        <w:t xml:space="preserve"> dibandingkan hasil </w:t>
      </w:r>
      <w:r w:rsidRPr="00875BA6">
        <w:rPr>
          <w:i/>
          <w:iCs/>
          <w:lang w:val="en-US"/>
        </w:rPr>
        <w:t>pretest.</w:t>
      </w:r>
    </w:p>
    <w:p w14:paraId="50442FC2" w14:textId="77777777" w:rsidR="000A0C7C" w:rsidRPr="00875BA6" w:rsidRDefault="000A0C7C" w:rsidP="000A0C7C">
      <w:pPr>
        <w:ind w:firstLine="720"/>
        <w:jc w:val="both"/>
      </w:pPr>
      <w:r w:rsidRPr="00875BA6">
        <w:t xml:space="preserve">Dari hasil analisis data menunjukkan bahwa penerapan pelatihan </w:t>
      </w:r>
      <w:r w:rsidRPr="00875BA6">
        <w:rPr>
          <w:i/>
          <w:iCs/>
        </w:rPr>
        <w:t>goal setting</w:t>
      </w:r>
      <w:r w:rsidRPr="00875BA6">
        <w:t xml:space="preserve"> dapat berdampak pada </w:t>
      </w:r>
      <w:r w:rsidRPr="00875BA6">
        <w:rPr>
          <w:i/>
          <w:iCs/>
        </w:rPr>
        <w:t xml:space="preserve">self regulation learning </w:t>
      </w:r>
      <w:r w:rsidRPr="00875BA6">
        <w:t xml:space="preserve">siswa. Dari hasil yang diperoleh menunjukkan bahwa terdapat peningkatan </w:t>
      </w:r>
      <w:r w:rsidRPr="00875BA6">
        <w:rPr>
          <w:i/>
          <w:iCs/>
        </w:rPr>
        <w:t>self regulation learning</w:t>
      </w:r>
      <w:r w:rsidRPr="00875BA6">
        <w:t xml:space="preserve"> pada kelompok </w:t>
      </w:r>
      <w:r w:rsidRPr="00875BA6">
        <w:rPr>
          <w:i/>
          <w:iCs/>
        </w:rPr>
        <w:t>treat</w:t>
      </w:r>
      <w:r w:rsidRPr="00875BA6">
        <w:t xml:space="preserve"> setelah diberikan perlakuan</w:t>
      </w:r>
      <w:r w:rsidRPr="00875BA6">
        <w:rPr>
          <w:i/>
          <w:iCs/>
        </w:rPr>
        <w:t xml:space="preserve"> </w:t>
      </w:r>
      <w:r w:rsidRPr="00875BA6">
        <w:t xml:space="preserve">dibandingkan dengan kelompok </w:t>
      </w:r>
      <w:r w:rsidRPr="00875BA6">
        <w:rPr>
          <w:i/>
          <w:iCs/>
        </w:rPr>
        <w:t xml:space="preserve">control </w:t>
      </w:r>
      <w:r w:rsidRPr="00875BA6">
        <w:t xml:space="preserve">yang tidak mendapatkan perlakuan, hasil </w:t>
      </w:r>
      <w:r w:rsidRPr="00875BA6">
        <w:rPr>
          <w:i/>
          <w:iCs/>
        </w:rPr>
        <w:t>post-test</w:t>
      </w:r>
      <w:r w:rsidRPr="00875BA6">
        <w:t xml:space="preserve"> juga menunjukkan bahwa kelompok </w:t>
      </w:r>
      <w:r w:rsidRPr="00875BA6">
        <w:rPr>
          <w:i/>
          <w:iCs/>
        </w:rPr>
        <w:t>treat</w:t>
      </w:r>
      <w:r w:rsidRPr="00875BA6">
        <w:t xml:space="preserve"> memiliki </w:t>
      </w:r>
      <w:r w:rsidRPr="00875BA6">
        <w:rPr>
          <w:i/>
          <w:iCs/>
        </w:rPr>
        <w:t>self regulation learning</w:t>
      </w:r>
      <w:r w:rsidRPr="00875BA6">
        <w:t xml:space="preserve"> dengan hasil yang lebih tinggi dibandingkan dengan hasil </w:t>
      </w:r>
      <w:r w:rsidRPr="00875BA6">
        <w:rPr>
          <w:i/>
          <w:iCs/>
        </w:rPr>
        <w:t>post-test</w:t>
      </w:r>
      <w:r w:rsidRPr="00875BA6">
        <w:t xml:space="preserve"> kelompok </w:t>
      </w:r>
      <w:r w:rsidRPr="00875BA6">
        <w:rPr>
          <w:i/>
          <w:iCs/>
        </w:rPr>
        <w:t>control</w:t>
      </w:r>
      <w:r w:rsidRPr="00875BA6">
        <w:t xml:space="preserve">. Penerapan </w:t>
      </w:r>
      <w:r w:rsidRPr="00875BA6">
        <w:rPr>
          <w:i/>
          <w:iCs/>
        </w:rPr>
        <w:t>goal setting</w:t>
      </w:r>
      <w:r w:rsidRPr="00875BA6">
        <w:t xml:space="preserve"> mengarah pada tujuan yang konkret dan spesifik untuk dapat dicapai, terdapat strategi untuk sukses dan lebih menghargai waktu </w:t>
      </w:r>
      <w:r w:rsidRPr="00875BA6">
        <w:fldChar w:fldCharType="begin" w:fldLock="1"/>
      </w:r>
      <w:r w:rsidRPr="00875BA6">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setting.\r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Sidoarjo","type":"article-journal","volume":"2"},"uris":["http://www.mendeley.com/documents/?uuid=181f7a28-4b49-4626-bba3-4c9cf7007a91"]}],"mendeley":{"formattedCitation":"(Ramadhani et al., 2021)","plainTextFormattedCitation":"(Ramadhani et al., 2021)","previouslyFormattedCitation":"(Ramadhani et al., 2021)"},"properties":{"noteIndex":0},"schema":"https://github.com/citation-style-language/schema/raw/master/csl-citation.json"}</w:instrText>
      </w:r>
      <w:r w:rsidRPr="00875BA6">
        <w:fldChar w:fldCharType="separate"/>
      </w:r>
      <w:r w:rsidRPr="00875BA6">
        <w:t>(Ramadhani et al., 2021)</w:t>
      </w:r>
      <w:r w:rsidRPr="00875BA6">
        <w:fldChar w:fldCharType="end"/>
      </w:r>
      <w:r w:rsidRPr="00875BA6">
        <w:t xml:space="preserve">. Penerapan ini bertujuan untuk membantu dalam pengambilan langkah-langkah yang tepat dalam </w:t>
      </w:r>
      <w:r>
        <w:rPr>
          <w:lang w:val="en-US"/>
        </w:rPr>
        <w:t xml:space="preserve">pencapaian </w:t>
      </w:r>
      <w:r w:rsidRPr="00875BA6">
        <w:t>tujuan kumulatif yang paling penting serta membantu individu dalam mengarah</w:t>
      </w:r>
      <w:r>
        <w:rPr>
          <w:lang w:val="en-US"/>
        </w:rPr>
        <w:t>kan</w:t>
      </w:r>
      <w:r w:rsidRPr="00875BA6">
        <w:t xml:space="preserve"> ke semua sumber daya yang tersedia </w:t>
      </w:r>
      <w:r>
        <w:rPr>
          <w:lang w:val="en-US"/>
        </w:rPr>
        <w:t>menuju</w:t>
      </w:r>
      <w:r w:rsidRPr="00875BA6">
        <w:t xml:space="preserve"> tujuan yang sudah ditentukan dan menyusun tujuan secara </w:t>
      </w:r>
      <w:r w:rsidRPr="00875BA6">
        <w:rPr>
          <w:i/>
          <w:iCs/>
        </w:rPr>
        <w:t xml:space="preserve">smart </w:t>
      </w:r>
      <w:r w:rsidRPr="00875BA6">
        <w:t xml:space="preserve">sehingga tujuan dapat terasa penting untuk diraih </w:t>
      </w:r>
      <w:r w:rsidRPr="00875BA6">
        <w:fldChar w:fldCharType="begin" w:fldLock="1"/>
      </w:r>
      <w:r w:rsidRPr="00875BA6">
        <w:instrText>ADDIN CSL_CITATION {"citationItems":[{"id":"ITEM-1","itemData":{"DOI":"10.12968/bjhc.2017.23.7.324","ISSN":"13580574","abstract":"There is general agreement that plans without well-formulated goals lack rationale, strategies lack relevance, actions lack direction, projects lack accountability, and organisations lack purpose (Mullins, 1999; Beardshaw and Palfreman, 1990; Bratton, et al, 2007). Moreover, goals need to be properly constructed to serve as credible and usable benchmarks by which the results can be monitored and evaluated via immediate outputs, intermediate outcomes over the short term or terminal impacts in the long term (Greenbank, 2001; Fitsimmons, 2008; Bipp and Kleingeld, 2011). Thus, it is a basic requirement of effective goal setting that objective statements are formulated using a clear and logical structure or framework. This article analyses examples of objective statements drawn from the literature and concludes that none of these can be truly described as SMART1, posing the risk that organisations using them as guide will fail to attain their goals.","author":[{"dropping-particle":"","family":"Ogbeiwi","given":"Osahon","non-dropping-particle":"","parse-names":false,"suffix":""}],"container-title":"British Journal of Health Care Management","id":"ITEM-1","issue":"7","issued":{"date-parts":[["2017"]]},"page":"324-336","title":"Why written objectives need to be really SMART","type":"article-journal","volume":"23"},"uris":["http://www.mendeley.com/documents/?uuid=b8ca89ff-f25c-4f44-ad27-12b36707094e"]}],"mendeley":{"formattedCitation":"(Ogbeiwi, 2017)","plainTextFormattedCitation":"(Ogbeiwi, 2017)","previouslyFormattedCitation":"(Ogbeiwi, 2017)"},"properties":{"noteIndex":0},"schema":"https://github.com/citation-style-language/schema/raw/master/csl-citation.json"}</w:instrText>
      </w:r>
      <w:r w:rsidRPr="00875BA6">
        <w:fldChar w:fldCharType="separate"/>
      </w:r>
      <w:r w:rsidRPr="00875BA6">
        <w:t>(Ogbeiwi, 2017)</w:t>
      </w:r>
      <w:r w:rsidRPr="00875BA6">
        <w:fldChar w:fldCharType="end"/>
      </w:r>
      <w:r w:rsidRPr="00875BA6">
        <w:t xml:space="preserve">. Pelatihan </w:t>
      </w:r>
      <w:r w:rsidRPr="00875BA6">
        <w:rPr>
          <w:i/>
          <w:iCs/>
        </w:rPr>
        <w:t>goal setting</w:t>
      </w:r>
      <w:r w:rsidRPr="00875BA6">
        <w:t xml:space="preserve"> membe</w:t>
      </w:r>
      <w:r>
        <w:rPr>
          <w:lang w:val="en-US"/>
        </w:rPr>
        <w:t>kali siswa dengan</w:t>
      </w:r>
      <w:r w:rsidRPr="00875BA6">
        <w:t xml:space="preserve"> pengetahuan dan </w:t>
      </w:r>
      <w:r>
        <w:rPr>
          <w:lang w:val="en-US"/>
        </w:rPr>
        <w:t>keasadaran tentang cara meng</w:t>
      </w:r>
      <w:r w:rsidRPr="00875BA6">
        <w:t xml:space="preserve">inspirasi </w:t>
      </w:r>
      <w:r>
        <w:rPr>
          <w:lang w:val="en-US"/>
        </w:rPr>
        <w:t>ke</w:t>
      </w:r>
      <w:r w:rsidRPr="00875BA6">
        <w:t>sukses</w:t>
      </w:r>
      <w:r>
        <w:rPr>
          <w:lang w:val="en-US"/>
        </w:rPr>
        <w:t>an</w:t>
      </w:r>
      <w:r w:rsidRPr="00875BA6">
        <w:t>, mengenali ke</w:t>
      </w:r>
      <w:r>
        <w:rPr>
          <w:lang w:val="en-US"/>
        </w:rPr>
        <w:t>kuatan</w:t>
      </w:r>
      <w:r w:rsidRPr="00875BA6">
        <w:t xml:space="preserve"> dan ke</w:t>
      </w:r>
      <w:r>
        <w:rPr>
          <w:lang w:val="en-US"/>
        </w:rPr>
        <w:t>lemahan</w:t>
      </w:r>
      <w:r w:rsidRPr="00875BA6">
        <w:t>, m</w:t>
      </w:r>
      <w:r>
        <w:rPr>
          <w:lang w:val="en-US"/>
        </w:rPr>
        <w:t>enetapkan tujuan</w:t>
      </w:r>
      <w:r w:rsidRPr="00875BA6">
        <w:t>,</w:t>
      </w:r>
      <w:r>
        <w:rPr>
          <w:lang w:val="en-US"/>
        </w:rPr>
        <w:t xml:space="preserve"> dan</w:t>
      </w:r>
      <w:r w:rsidRPr="00875BA6">
        <w:t xml:space="preserve"> menerima </w:t>
      </w:r>
      <w:r>
        <w:rPr>
          <w:lang w:val="en-US"/>
        </w:rPr>
        <w:t xml:space="preserve">serta menindaklanjuti </w:t>
      </w:r>
      <w:r w:rsidRPr="00875BA6">
        <w:t xml:space="preserve">umpan balik dari orang lain dan </w:t>
      </w:r>
      <w:r>
        <w:rPr>
          <w:lang w:val="en-US"/>
        </w:rPr>
        <w:t xml:space="preserve">memiliki </w:t>
      </w:r>
      <w:r w:rsidRPr="00875BA6">
        <w:t xml:space="preserve">komitmen </w:t>
      </w:r>
      <w:r>
        <w:rPr>
          <w:lang w:val="en-US"/>
        </w:rPr>
        <w:t>untuk menerapkan</w:t>
      </w:r>
      <w:r w:rsidRPr="00875BA6">
        <w:t xml:space="preserve"> strategi, mengatasi gangguan </w:t>
      </w:r>
      <w:r>
        <w:rPr>
          <w:lang w:val="en-US"/>
        </w:rPr>
        <w:t xml:space="preserve">untuk lebih fokus pada pencapaian tujuan </w:t>
      </w:r>
      <w:r w:rsidRPr="00875BA6">
        <w:fldChar w:fldCharType="begin" w:fldLock="1"/>
      </w:r>
      <w:r w:rsidRPr="00875BA6">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875BA6">
        <w:fldChar w:fldCharType="separate"/>
      </w:r>
      <w:r w:rsidRPr="00875BA6">
        <w:t>(Tarmilia et al., 2021)</w:t>
      </w:r>
      <w:r w:rsidRPr="00875BA6">
        <w:fldChar w:fldCharType="end"/>
      </w:r>
      <w:r w:rsidRPr="00875BA6">
        <w:t>.</w:t>
      </w:r>
    </w:p>
    <w:p w14:paraId="62E908FB" w14:textId="6720A114" w:rsidR="000A0C7C" w:rsidRPr="00875BA6" w:rsidRDefault="000A0C7C" w:rsidP="000A0C7C">
      <w:pPr>
        <w:ind w:firstLine="720"/>
        <w:jc w:val="both"/>
      </w:pPr>
      <w:r w:rsidRPr="00875BA6">
        <w:lastRenderedPageBreak/>
        <w:t>Se</w:t>
      </w:r>
      <w:r>
        <w:rPr>
          <w:lang w:val="en-US"/>
        </w:rPr>
        <w:t>laras</w:t>
      </w:r>
      <w:r w:rsidRPr="00875BA6">
        <w:t xml:space="preserve"> dengan hasil penelitian </w:t>
      </w:r>
      <w:r w:rsidRPr="00875BA6">
        <w:fldChar w:fldCharType="begin" w:fldLock="1"/>
      </w:r>
      <w:r w:rsidRPr="00875BA6">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875BA6">
        <w:fldChar w:fldCharType="separate"/>
      </w:r>
      <w:r w:rsidRPr="00875BA6">
        <w:t>(Tarmilia et al., 2021)</w:t>
      </w:r>
      <w:r w:rsidRPr="00875BA6">
        <w:fldChar w:fldCharType="end"/>
      </w:r>
      <w:r w:rsidRPr="00875BA6">
        <w:t xml:space="preserve"> menunjukkan bahwa pelatihan </w:t>
      </w:r>
      <w:r w:rsidRPr="00875BA6">
        <w:rPr>
          <w:i/>
          <w:iCs/>
        </w:rPr>
        <w:t>goal setting</w:t>
      </w:r>
      <w:r w:rsidRPr="00875BA6">
        <w:t xml:space="preserve"> berhasil meningkatkan </w:t>
      </w:r>
      <w:r w:rsidRPr="00875BA6">
        <w:rPr>
          <w:i/>
          <w:iCs/>
        </w:rPr>
        <w:t xml:space="preserve">self regulated learning </w:t>
      </w:r>
      <w:r w:rsidRPr="00875BA6">
        <w:t xml:space="preserve">siswa. </w:t>
      </w:r>
      <w:r>
        <w:rPr>
          <w:lang w:val="en-US"/>
        </w:rPr>
        <w:t xml:space="preserve">Studi lain </w:t>
      </w:r>
      <w:r w:rsidRPr="00875BA6">
        <w:t xml:space="preserve">oleh </w:t>
      </w:r>
      <w:r w:rsidRPr="00875BA6">
        <w:fldChar w:fldCharType="begin" w:fldLock="1"/>
      </w:r>
      <w:r w:rsidRPr="00875BA6">
        <w:instrText>ADDIN CSL_CITATION {"citationItems":[{"id":"ITEM-1","itemData":{"DOI":"10.1080/0144929X.2018.1496275","ISSN":"13623001","abstract":"This study aims to explore the influence of using e-portfolio for learning goal setting on self-regulated learning. The subjects were 40 second-year students (18 males and 22 females) taking the ‘Webpage Design’ course of the Department of Information Technology in a vocational high school. The experimental teaching lasted for ten weeks, and the students used e-portfolio for learning goal setting. The t-test result showed that the students’ self-regulated learning after using e-portfolio for learning goal setting is better than that before goal setting. The regression result showed that goal setting performance significantly and positively influences self-regulated learning. In other words, having goal setting or better goal setting leads to better self-regulated learning. Finally, limitation and recommendations for future work are proposed.","author":[{"dropping-particle":"","family":"Chang","given":"Chi Cheng","non-dropping-particle":"","parse-names":false,"suffix":""},{"dropping-particle":"","family":"Liang","given":"Chaoyun","non-dropping-particle":"","parse-names":false,"suffix":""},{"dropping-particle":"","family":"Chou","given":"Pao Nan","non-dropping-particle":"","parse-names":false,"suffix":""},{"dropping-particle":"","family":"Liao","given":"Yueh Mai","non-dropping-particle":"","parse-names":false,"suffix":""}],"container-title":"Behaviour and Information Technology","id":"ITEM-1","issue":"12","issued":{"date-parts":[["2018"]]},"page":"1237-1251","publisher":"Taylor &amp; Francis","title":"Using e-portfolio for learning goal setting to facilitate self-regulated learning of high school students","type":"article-journal","volume":"37"},"uris":["http://www.mendeley.com/documents/?uuid=02e5087f-a81b-49d5-afa1-a56df2eaf559"]}],"mendeley":{"formattedCitation":"(Chang et al., 2018)","plainTextFormattedCitation":"(Chang et al., 2018)","previouslyFormattedCitation":"(Chang et al., 2018)"},"properties":{"noteIndex":0},"schema":"https://github.com/citation-style-language/schema/raw/master/csl-citation.json"}</w:instrText>
      </w:r>
      <w:r w:rsidRPr="00875BA6">
        <w:fldChar w:fldCharType="separate"/>
      </w:r>
      <w:r w:rsidRPr="00875BA6">
        <w:t>(Chang et al., 2018)</w:t>
      </w:r>
      <w:r w:rsidRPr="00875BA6">
        <w:fldChar w:fldCharType="end"/>
      </w:r>
      <w:r w:rsidRPr="00875BA6">
        <w:t xml:space="preserve"> yang membuktikan bahwa </w:t>
      </w:r>
      <w:r w:rsidRPr="00875BA6">
        <w:rPr>
          <w:i/>
          <w:iCs/>
        </w:rPr>
        <w:t>goal setting</w:t>
      </w:r>
      <w:r w:rsidRPr="00875BA6">
        <w:t xml:space="preserve"> dapat mendorong terbentuknya </w:t>
      </w:r>
      <w:r w:rsidRPr="00875BA6">
        <w:rPr>
          <w:i/>
          <w:iCs/>
        </w:rPr>
        <w:t>self regulated learning</w:t>
      </w:r>
      <w:r w:rsidRPr="00875BA6">
        <w:t xml:space="preserve"> pada siswa. </w:t>
      </w:r>
      <w:r w:rsidRPr="00875BA6">
        <w:rPr>
          <w:i/>
          <w:iCs/>
        </w:rPr>
        <w:t>Goal setting</w:t>
      </w:r>
      <w:r w:rsidRPr="00875BA6">
        <w:t xml:space="preserve"> dapat memotivasi siswa </w:t>
      </w:r>
      <w:r>
        <w:rPr>
          <w:lang w:val="en-US"/>
        </w:rPr>
        <w:t>untuk terlibat dalam</w:t>
      </w:r>
      <w:r w:rsidRPr="00875BA6">
        <w:t xml:space="preserve"> </w:t>
      </w:r>
      <w:r w:rsidRPr="00875BA6">
        <w:rPr>
          <w:i/>
          <w:iCs/>
        </w:rPr>
        <w:t>self regulated learning</w:t>
      </w:r>
      <w:r w:rsidRPr="00875BA6">
        <w:t xml:space="preserve"> </w:t>
      </w:r>
      <w:r w:rsidRPr="00875BA6">
        <w:fldChar w:fldCharType="begin" w:fldLock="1"/>
      </w:r>
      <w:r w:rsidRPr="00875BA6">
        <w:instrText>ADDIN CSL_CITATION {"citationItems":[{"id":"ITEM-1","itemData":{"DOI":"10.1111/medu.13615","ISSN":"13652923","PMID":"29943415","abstract":"Objectives: Research has suggested beneficial effects of self-regulated learning (SRL) for medical students' and residents' workplace-based learning. Ideally, learners go through a cyclic process of setting learning goals, choosing learning strategies and assessing progress towards goals. A clear overview of medical students' and residents' successful key strategies, influential factors and effective interventions to stimulate SRL in the workplace is missing. This systematic review aims to provide an overview of and a theoretical base for effective SRL strategies of medical students and residents for their learning in the clinical context. Methods: This systematic review was conducted according to the guidelines of the Association for Medical Education in Europe. We systematically searched PubMed, EMBASE, Web of Science, PsycINFO, ERIC and the Cochrane Library from January 1992 to July 2016. Qualitative and quantitative studies were included. Two reviewers independently performed the review process and assessed the methodological quality of included studies. A total of 3341 publications were initially identified and 18 were included in the review. Results: We found diversity in the use of SRL strategies by medical students and residents, which is linked to individual (goal setting), contextual (time pressure, patient care and supervision) and social (supervisors and peers) factors. Three types of intervention were identified (coaching, learning plans and supportive tools). However, all interventions focused on goal setting and monitoring and none on supporting self-evaluation. Conclusions: Self-regulated learning in the clinical environment is a complex process that results from an interaction between person and context. Future research should focus on unravelling the process of SRL in the clinical context and specifically on how medical students and residents assess their progress towards goals.","author":[{"dropping-particle":"","family":"Houten-Schat","given":"Maaike A.","non-dropping-particle":"van","parse-names":false,"suffix":""},{"dropping-particle":"","family":"Berkhout","given":"Joris J.","non-dropping-particle":"","parse-names":false,"suffix":""},{"dropping-particle":"","family":"Dijk","given":"Nynke","non-dropping-particle":"van","parse-names":false,"suffix":""},{"dropping-particle":"","family":"Endedijk","given":"Maaike D.","non-dropping-particle":"","parse-names":false,"suffix":""},{"dropping-particle":"","family":"Jaarsma","given":"A. Debbie C.","non-dropping-particle":"","parse-names":false,"suffix":""},{"dropping-particle":"","family":"Diemers","given":"Agnes D.","non-dropping-particle":"","parse-names":false,"suffix":""}],"container-title":"Medical Education","id":"ITEM-1","issue":"10","issued":{"date-parts":[["2018"]]},"page":"1008-1015","title":"Self-regulated learning in the clinical context: a systematic review","type":"article-journal","volume":"52"},"uris":["http://www.mendeley.com/documents/?uuid=c008ea0e-d12f-4f30-bfef-3e2c45f0df25"]}],"mendeley":{"formattedCitation":"(van Houten-Schat et al., 2018)","plainTextFormattedCitation":"(van Houten-Schat et al., 2018)","previouslyFormattedCitation":"(van Houten-Schat et al., 2018)"},"properties":{"noteIndex":0},"schema":"https://github.com/citation-style-language/schema/raw/master/csl-citation.json"}</w:instrText>
      </w:r>
      <w:r w:rsidRPr="00875BA6">
        <w:fldChar w:fldCharType="separate"/>
      </w:r>
      <w:r w:rsidRPr="00875BA6">
        <w:t>(van Houten-Schat et al., 2018)</w:t>
      </w:r>
      <w:r w:rsidRPr="00875BA6">
        <w:fldChar w:fldCharType="end"/>
      </w:r>
      <w:r w:rsidRPr="00875BA6">
        <w:t xml:space="preserve">. </w:t>
      </w:r>
      <w:r w:rsidRPr="00875BA6">
        <w:rPr>
          <w:i/>
          <w:iCs/>
        </w:rPr>
        <w:t>Goal setting</w:t>
      </w:r>
      <w:r w:rsidRPr="00875BA6">
        <w:t xml:space="preserve"> dapat menjadi dorongan dalam memperbesar usaha yang dilakukan seseorang karena dengan adanya tujuan maka seseorang akan mampu bekerja lebih keras </w:t>
      </w:r>
      <w:r w:rsidRPr="00875BA6">
        <w:fldChar w:fldCharType="begin" w:fldLock="1"/>
      </w:r>
      <w:r>
        <w:instrText>ADDIN CSL_CITATION {"citationItems":[{"id":"ITEM-1","itemData":{"abstract":"Inmates who will be released tend to experience psychological problems by worries about their future and the difficutly of getting a job after being released. Have a goals such as getting the job, desire to achieve the goals could increase optimism and positive feelings before release. Purpose of this study was to find effectivenesss solution focused brief therapy to improve goal setting in inmates who will be released in prison. This research used experimental design with one group pretest-posttest design. Research subjects were 13 inmates who will be released. This research used personal goal setting scale by Brunstein (1993) for measuring pretest and posttest goal setting inmates after intervention. This research had result that there was different goal setting score between pretest and posttest with sig. 0,022(&lt;0,05). It means that solution focused brief therapy could improve goal seting in inmates who will be released in prison.","author":[{"dropping-particle":"","family":"Made","given":"Ni","non-dropping-particle":"","parse-names":false,"suffix":""},{"dropping-particle":"","family":"Ariyanti","given":"Putri","non-dropping-particle":"","parse-names":false,"suffix":""},{"dropping-particle":"","family":"Widiasavitri","given":"Putu Nugrahaeni","non-dropping-particle":"","parse-names":false,"suffix":""}],"container-title":"Psycho Idea","id":"ITEM-1","issue":"1","issued":{"date-parts":[["2020"]]},"page":"16-25","title":"Terapi Singkat Berfokus Solusi Untuk Meningkatkan Kemampuan Penetapan Tujuan Pada Narapidana Yang Menjelang Bebas","type":"article-journal","volume":"1076"},"uris":["http://www.mendeley.com/documents/?uuid=2d87bddd-d7cf-4ca2-86c9-7a6fe14f3737"]}],"mendeley":{"formattedCitation":"(Made, Ariyanti, &amp; Widiasavitri, 2020)","plainTextFormattedCitation":"(Made, Ariyanti, &amp; Widiasavitri, 2020)","previouslyFormattedCitation":"(Made et al., 2020)"},"properties":{"noteIndex":0},"schema":"https://github.com/citation-style-language/schema/raw/master/csl-citation.json"}</w:instrText>
      </w:r>
      <w:r w:rsidRPr="00875BA6">
        <w:fldChar w:fldCharType="separate"/>
      </w:r>
      <w:r w:rsidRPr="000A0C7C">
        <w:t>(Made, Ariyanti, &amp; Widiasavitri, 2020)</w:t>
      </w:r>
      <w:r w:rsidRPr="00875BA6">
        <w:fldChar w:fldCharType="end"/>
      </w:r>
      <w:r w:rsidRPr="00875BA6">
        <w:t xml:space="preserve">. </w:t>
      </w:r>
    </w:p>
    <w:p w14:paraId="210A676B" w14:textId="77777777" w:rsidR="000A0C7C" w:rsidRPr="00875BA6" w:rsidRDefault="000A0C7C" w:rsidP="000A0C7C">
      <w:pPr>
        <w:ind w:firstLine="720"/>
        <w:jc w:val="both"/>
      </w:pPr>
      <w:r w:rsidRPr="00875BA6">
        <w:t xml:space="preserve">Pelatihan penerapan </w:t>
      </w:r>
      <w:r w:rsidRPr="00875BA6">
        <w:rPr>
          <w:i/>
          <w:iCs/>
        </w:rPr>
        <w:t>goal setting</w:t>
      </w:r>
      <w:r w:rsidRPr="00875BA6">
        <w:t xml:space="preserve"> yang dilakukan diharapkan dapat menjadi sebuah upaya untuk memberikan pemahaman pada siswa mengenai pentingnya menetapkan tujuan </w:t>
      </w:r>
      <w:r w:rsidRPr="00875BA6">
        <w:fldChar w:fldCharType="begin" w:fldLock="1"/>
      </w:r>
      <w:r w:rsidRPr="00875BA6">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setting.\r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Sidoarjo","type":"article-journal","volume":"2"},"uris":["http://www.mendeley.com/documents/?uuid=181f7a28-4b49-4626-bba3-4c9cf7007a91"]}],"mendeley":{"formattedCitation":"(Ramadhani et al., 2021)","plainTextFormattedCitation":"(Ramadhani et al., 2021)","previouslyFormattedCitation":"(Ramadhani et al., 2021)"},"properties":{"noteIndex":0},"schema":"https://github.com/citation-style-language/schema/raw/master/csl-citation.json"}</w:instrText>
      </w:r>
      <w:r w:rsidRPr="00875BA6">
        <w:fldChar w:fldCharType="separate"/>
      </w:r>
      <w:r w:rsidRPr="00875BA6">
        <w:t>(Ramadhani et al., 2021)</w:t>
      </w:r>
      <w:r w:rsidRPr="00875BA6">
        <w:fldChar w:fldCharType="end"/>
      </w:r>
      <w:r w:rsidRPr="00875BA6">
        <w:t>. Pelatihan ini juga memiliki tujuan yang jelas yakni siswa akan mengerti mengenai apa yang ingin mereka capai, penelitian ini juga bermanfaat untuk siswa agar terinspirasi untuk terus belajar, menggali ke</w:t>
      </w:r>
      <w:r>
        <w:rPr>
          <w:lang w:val="en-US"/>
        </w:rPr>
        <w:t>kuatan dan kelemahan</w:t>
      </w:r>
      <w:r w:rsidRPr="00875BA6">
        <w:t xml:space="preserve">, </w:t>
      </w:r>
      <w:r>
        <w:rPr>
          <w:lang w:val="en-US"/>
        </w:rPr>
        <w:t>mengidentifikasi tujuan pem</w:t>
      </w:r>
      <w:r w:rsidRPr="00875BA6">
        <w:t>belajar</w:t>
      </w:r>
      <w:r>
        <w:rPr>
          <w:lang w:val="en-US"/>
        </w:rPr>
        <w:t>an</w:t>
      </w:r>
      <w:r w:rsidRPr="00875BA6">
        <w:t>, me</w:t>
      </w:r>
      <w:r>
        <w:rPr>
          <w:lang w:val="en-US"/>
        </w:rPr>
        <w:t>nggunakan</w:t>
      </w:r>
      <w:r w:rsidRPr="00875BA6">
        <w:t xml:space="preserve"> umpan balik untuk men</w:t>
      </w:r>
      <w:r>
        <w:rPr>
          <w:lang w:val="en-US"/>
        </w:rPr>
        <w:t>ggapai</w:t>
      </w:r>
      <w:r w:rsidRPr="00875BA6">
        <w:t xml:space="preserve"> dan </w:t>
      </w:r>
      <w:r>
        <w:rPr>
          <w:lang w:val="en-US"/>
        </w:rPr>
        <w:t xml:space="preserve">memiliki </w:t>
      </w:r>
      <w:r w:rsidRPr="00875BA6">
        <w:t>komitmen men</w:t>
      </w:r>
      <w:r>
        <w:rPr>
          <w:lang w:val="en-US"/>
        </w:rPr>
        <w:t xml:space="preserve">ggapai </w:t>
      </w:r>
      <w:r w:rsidRPr="00875BA6">
        <w:t xml:space="preserve">tujuan </w:t>
      </w:r>
      <w:r w:rsidRPr="00875BA6">
        <w:fldChar w:fldCharType="begin" w:fldLock="1"/>
      </w:r>
      <w:r w:rsidRPr="00875BA6">
        <w:instrText>ADDIN CSL_CITATION {"citationItems":[{"id":"ITEM-1","itemData":{"DOI":"10.23917/psikonomi.v2i4.484","ISSN":"2746-2382","abstract":"Tujuan dari pengabdian masyarakat ini adalah meningkatkan self-regulated learning siswa.  Hasil studi pendahuluan menunjukkan 26 dari 59 sampel keseluruhan siswa kelas 12 SMA Negeri 1 Boyolali memiliki skor SRL sedang Pelatihan goal setting diyakini dapat meningkatkan SRL siswa. Pelatihan lewat zoom terbagi dalam lima sesi yaitu: My Inspiration, Kenali Diriku, Kuraih Targetku, Umpan Balikku, dan Komitmenku, yang disampaikan oleh tiga pelatih dan diikuti 21 siswa.  Self-regulated learning siswa diukur sebelum dan sesudah pelatihan. Hasil uji Wilcoxon Signed Ranks Test menggunakan SPSS menunjukkan kenaikan signifikan skor self-regulated learning dengan nilai Z -2.718 p 0,007. Perubahan dapat diketahui dari pernyataan siswa MS:” Saya akan lebih konsisten membagi waktu agar masuk universitas yang saya inginkan”. Pelatihan goal setting berhasil meningkatkan self-regulated learning siswa.","author":[{"dropping-particle":"","family":"Tarmilia","given":"Tarmilia","non-dropping-particle":"","parse-names":false,"suffix":""},{"dropping-particle":"","family":"Yuliatun","given":"Ismiyati","non-dropping-particle":"","parse-names":false,"suffix":""},{"dropping-particle":"","family":"Ramadhani","given":"Nur","non-dropping-particle":"","parse-names":false,"suffix":""},{"dropping-particle":"","family":"Lestari","given":"Sri","non-dropping-particle":"","parse-names":false,"suffix":""}],"container-title":"Abdi Psikonomi","id":"ITEM-1","issued":{"date-parts":[["2021"]]},"page":"157-166","title":"Pelatihan Penentuan Tujuan untuk Meningkatkan Regulasi Diri Belajar","type":"article-journal","volume":"2"},"uris":["http://www.mendeley.com/documents/?uuid=2548446d-8a56-4557-94c7-707567438371"]}],"mendeley":{"formattedCitation":"(Tarmilia et al., 2021)","plainTextFormattedCitation":"(Tarmilia et al., 2021)","previouslyFormattedCitation":"(Tarmilia et al., 2021)"},"properties":{"noteIndex":0},"schema":"https://github.com/citation-style-language/schema/raw/master/csl-citation.json"}</w:instrText>
      </w:r>
      <w:r w:rsidRPr="00875BA6">
        <w:fldChar w:fldCharType="separate"/>
      </w:r>
      <w:r w:rsidRPr="00875BA6">
        <w:t>(Tarmilia et al., 2021)</w:t>
      </w:r>
      <w:r w:rsidRPr="00875BA6">
        <w:fldChar w:fldCharType="end"/>
      </w:r>
      <w:r w:rsidRPr="00875BA6">
        <w:t>.</w:t>
      </w:r>
    </w:p>
    <w:p w14:paraId="272E2C5E" w14:textId="77777777" w:rsidR="000A0C7C" w:rsidRPr="00875BA6" w:rsidRDefault="000A0C7C" w:rsidP="000A0C7C">
      <w:pPr>
        <w:ind w:firstLine="720"/>
        <w:jc w:val="both"/>
      </w:pPr>
      <w:r w:rsidRPr="00875BA6">
        <w:t>Keterbatasan dalam penelitian ini yaitu pemilihan subjek yang tidak dipilih secara acak melainkan menggunakan siswa yang sudah berada dalam kelas, pada setiap kegiatan yang dilakukan subjek belum dapat dikondisikan dengan baik, serta keterbatasan waktu yang digunakan saat pelatihan dan penelitian.</w:t>
      </w:r>
    </w:p>
    <w:p w14:paraId="4B35509B" w14:textId="77777777" w:rsidR="000A0C7C" w:rsidRDefault="000A0C7C" w:rsidP="0037095C">
      <w:pPr>
        <w:ind w:firstLine="567"/>
        <w:jc w:val="both"/>
      </w:pPr>
    </w:p>
    <w:p w14:paraId="3CE28323" w14:textId="77777777" w:rsidR="0037095C" w:rsidRPr="004D7911" w:rsidRDefault="0037095C" w:rsidP="0037095C">
      <w:pPr>
        <w:jc w:val="both"/>
        <w:rPr>
          <w:b/>
        </w:rPr>
      </w:pPr>
      <w:r w:rsidRPr="004D7911">
        <w:rPr>
          <w:b/>
        </w:rPr>
        <w:t>PENUTUP</w:t>
      </w:r>
    </w:p>
    <w:p w14:paraId="4CBFDE38" w14:textId="77777777" w:rsidR="000A0C7C" w:rsidRPr="006B514E" w:rsidRDefault="000A0C7C" w:rsidP="000A0C7C">
      <w:pPr>
        <w:ind w:firstLine="567"/>
        <w:jc w:val="both"/>
      </w:pPr>
      <w:r w:rsidRPr="006B514E">
        <w:t xml:space="preserve">Pada penelitian ini dapat disimpulkan bahwa </w:t>
      </w:r>
      <w:r w:rsidRPr="006B514E">
        <w:rPr>
          <w:i/>
          <w:iCs/>
        </w:rPr>
        <w:t>goal setting</w:t>
      </w:r>
      <w:r w:rsidRPr="006B514E">
        <w:t xml:space="preserve"> berpengaruh terhadap </w:t>
      </w:r>
      <w:r w:rsidRPr="006B514E">
        <w:rPr>
          <w:i/>
          <w:iCs/>
        </w:rPr>
        <w:t>self regulation learning</w:t>
      </w:r>
      <w:r w:rsidRPr="006B514E">
        <w:t xml:space="preserve">, karena </w:t>
      </w:r>
      <w:r>
        <w:rPr>
          <w:lang w:val="en-US"/>
        </w:rPr>
        <w:t>memiliki</w:t>
      </w:r>
      <w:r w:rsidRPr="006B514E">
        <w:t xml:space="preserve"> perbedaan yang signifikan antara </w:t>
      </w:r>
      <w:r w:rsidRPr="006B514E">
        <w:rPr>
          <w:i/>
          <w:iCs/>
        </w:rPr>
        <w:t>self regulation learning</w:t>
      </w:r>
      <w:r w:rsidRPr="006B514E">
        <w:t xml:space="preserve"> siswa pada saat sebelum dan sesudah dilakukan penerapan </w:t>
      </w:r>
      <w:r w:rsidRPr="006B514E">
        <w:rPr>
          <w:i/>
          <w:iCs/>
        </w:rPr>
        <w:t>goal setting</w:t>
      </w:r>
      <w:r w:rsidRPr="006B514E">
        <w:t xml:space="preserve">. Hasil penelitian menunjukkan perbedaan tingkat </w:t>
      </w:r>
      <w:r w:rsidRPr="006B514E">
        <w:rPr>
          <w:i/>
          <w:iCs/>
        </w:rPr>
        <w:t>self regulation learning</w:t>
      </w:r>
      <w:r w:rsidRPr="006B514E">
        <w:t xml:space="preserve"> siswa </w:t>
      </w:r>
      <w:r>
        <w:rPr>
          <w:lang w:val="en-US"/>
        </w:rPr>
        <w:t>pada</w:t>
      </w:r>
      <w:r w:rsidRPr="006B514E">
        <w:t xml:space="preserve"> kelompok </w:t>
      </w:r>
      <w:r w:rsidRPr="006B514E">
        <w:rPr>
          <w:i/>
          <w:iCs/>
        </w:rPr>
        <w:t>treat</w:t>
      </w:r>
      <w:r w:rsidRPr="006B514E">
        <w:t xml:space="preserve"> dan kelompok </w:t>
      </w:r>
      <w:r w:rsidRPr="006B514E">
        <w:rPr>
          <w:i/>
          <w:iCs/>
        </w:rPr>
        <w:t>control</w:t>
      </w:r>
      <w:r w:rsidRPr="006B514E">
        <w:t xml:space="preserve">, </w:t>
      </w:r>
      <w:r>
        <w:rPr>
          <w:lang w:val="en-US"/>
        </w:rPr>
        <w:t>maka</w:t>
      </w:r>
      <w:r w:rsidRPr="006B514E">
        <w:t xml:space="preserve"> diketahui bahwa kelompok </w:t>
      </w:r>
      <w:r w:rsidRPr="006B514E">
        <w:rPr>
          <w:i/>
          <w:iCs/>
        </w:rPr>
        <w:t>treat</w:t>
      </w:r>
      <w:r w:rsidRPr="006B514E">
        <w:t xml:space="preserve"> </w:t>
      </w:r>
      <w:r>
        <w:rPr>
          <w:lang w:val="en-US"/>
        </w:rPr>
        <w:t xml:space="preserve">mempunyai </w:t>
      </w:r>
      <w:r w:rsidRPr="006B514E">
        <w:t xml:space="preserve">hasil </w:t>
      </w:r>
      <w:r>
        <w:rPr>
          <w:lang w:val="en-US"/>
        </w:rPr>
        <w:t>belajar</w:t>
      </w:r>
      <w:r w:rsidRPr="006B514E">
        <w:t xml:space="preserve"> lebih tinggi dibanding dengan kelompok </w:t>
      </w:r>
      <w:r w:rsidRPr="006B514E">
        <w:rPr>
          <w:i/>
          <w:iCs/>
        </w:rPr>
        <w:t>control</w:t>
      </w:r>
      <w:r w:rsidRPr="006B514E">
        <w:t xml:space="preserve">. </w:t>
      </w:r>
    </w:p>
    <w:p w14:paraId="77BCF5A3" w14:textId="77777777" w:rsidR="000A0C7C" w:rsidRPr="006B514E" w:rsidRDefault="000A0C7C" w:rsidP="000A0C7C">
      <w:pPr>
        <w:widowControl w:val="0"/>
        <w:pBdr>
          <w:top w:val="nil"/>
          <w:left w:val="nil"/>
          <w:bottom w:val="nil"/>
          <w:right w:val="nil"/>
          <w:between w:val="nil"/>
        </w:pBdr>
        <w:spacing w:before="13"/>
        <w:ind w:left="10" w:firstLine="557"/>
        <w:jc w:val="both"/>
      </w:pPr>
      <w:r w:rsidRPr="006B514E">
        <w:t xml:space="preserve">Bagi peneliti selanjutnya direkomendasikan </w:t>
      </w:r>
      <w:r>
        <w:rPr>
          <w:lang w:val="en-US"/>
        </w:rPr>
        <w:t>pada saat</w:t>
      </w:r>
      <w:r w:rsidRPr="006B514E">
        <w:t xml:space="preserve"> pelatihan </w:t>
      </w:r>
      <w:r>
        <w:rPr>
          <w:lang w:val="en-US"/>
        </w:rPr>
        <w:t xml:space="preserve">tentang </w:t>
      </w:r>
      <w:r w:rsidRPr="006B514E">
        <w:rPr>
          <w:i/>
          <w:iCs/>
        </w:rPr>
        <w:t xml:space="preserve">goal setting </w:t>
      </w:r>
      <w:r w:rsidRPr="006B514E">
        <w:t>menggunakan sub</w:t>
      </w:r>
      <w:r>
        <w:rPr>
          <w:lang w:val="en-US"/>
        </w:rPr>
        <w:t>y</w:t>
      </w:r>
      <w:r w:rsidRPr="006B514E">
        <w:t xml:space="preserve">ek </w:t>
      </w:r>
      <w:r>
        <w:rPr>
          <w:lang w:val="en-US"/>
        </w:rPr>
        <w:t>yang dipilih</w:t>
      </w:r>
      <w:r w:rsidRPr="006B514E">
        <w:t xml:space="preserve"> secara </w:t>
      </w:r>
      <w:r w:rsidRPr="006B514E">
        <w:rPr>
          <w:i/>
          <w:iCs/>
        </w:rPr>
        <w:t xml:space="preserve">random </w:t>
      </w:r>
      <w:r>
        <w:rPr>
          <w:lang w:val="en-US"/>
        </w:rPr>
        <w:t xml:space="preserve">dan mempersiapkan </w:t>
      </w:r>
      <w:r w:rsidRPr="006B514E">
        <w:t xml:space="preserve">waktu yang lebih lama dan lebih intensif </w:t>
      </w:r>
      <w:r>
        <w:rPr>
          <w:lang w:val="en-US"/>
        </w:rPr>
        <w:t xml:space="preserve">selama </w:t>
      </w:r>
      <w:r w:rsidRPr="006B514E">
        <w:t xml:space="preserve">pelatihan agar kegiatan dapat berjalan dengan lancar, kondusif dan mendapatkan hasil yang diinginkan sesuai dengan apa yang diharapkan dan terutama bermanfaat bagi siswa  agar kegiatan pelatihan tidak hanya memberikan perubahan pada lingkup pengetahuan dan keterampilan namun juga untuk perilaku dalam jangka panjang, </w:t>
      </w:r>
      <w:r>
        <w:rPr>
          <w:lang w:val="en-US"/>
        </w:rPr>
        <w:t>dan</w:t>
      </w:r>
      <w:r w:rsidRPr="006B514E">
        <w:t xml:space="preserve"> menggunakan sub</w:t>
      </w:r>
      <w:r>
        <w:rPr>
          <w:lang w:val="en-US"/>
        </w:rPr>
        <w:t>y</w:t>
      </w:r>
      <w:r w:rsidRPr="006B514E">
        <w:t>ek yang berbeda.</w:t>
      </w:r>
    </w:p>
    <w:p w14:paraId="58CDA955" w14:textId="6163CD17" w:rsidR="0037095C" w:rsidRPr="000A0C7C" w:rsidRDefault="0037095C" w:rsidP="0037095C">
      <w:pPr>
        <w:ind w:firstLine="567"/>
        <w:jc w:val="both"/>
        <w:rPr>
          <w:lang w:val="en-US"/>
        </w:rPr>
      </w:pPr>
    </w:p>
    <w:p w14:paraId="64E616FD" w14:textId="77777777" w:rsidR="0037095C" w:rsidRPr="004D7911" w:rsidRDefault="0037095C" w:rsidP="0037095C">
      <w:pPr>
        <w:jc w:val="both"/>
      </w:pPr>
    </w:p>
    <w:p w14:paraId="6A0CE470" w14:textId="77777777" w:rsidR="0037095C" w:rsidRPr="004D7911" w:rsidRDefault="0037095C" w:rsidP="0037095C">
      <w:pPr>
        <w:jc w:val="both"/>
        <w:rPr>
          <w:b/>
        </w:rPr>
      </w:pPr>
      <w:r w:rsidRPr="004D7911">
        <w:rPr>
          <w:b/>
        </w:rPr>
        <w:t>REFERENSI</w:t>
      </w:r>
    </w:p>
    <w:p w14:paraId="60C2A4C5" w14:textId="77777777" w:rsidR="008507BC" w:rsidRDefault="008507BC"/>
    <w:p w14:paraId="7A7D7D35" w14:textId="5FE1C9A6" w:rsidR="000A0C7C" w:rsidRPr="000A0C7C" w:rsidRDefault="000A0C7C" w:rsidP="000A0C7C">
      <w:pPr>
        <w:widowControl w:val="0"/>
        <w:autoSpaceDE w:val="0"/>
        <w:autoSpaceDN w:val="0"/>
        <w:adjustRightInd w:val="0"/>
        <w:ind w:left="480" w:hanging="480"/>
        <w:jc w:val="both"/>
      </w:pPr>
      <w:r>
        <w:fldChar w:fldCharType="begin" w:fldLock="1"/>
      </w:r>
      <w:r>
        <w:instrText xml:space="preserve">ADDIN Mendeley Bibliography CSL_BIBLIOGRAPHY </w:instrText>
      </w:r>
      <w:r>
        <w:fldChar w:fldCharType="separate"/>
      </w:r>
      <w:r w:rsidRPr="000A0C7C">
        <w:t xml:space="preserve">Arief, S. N. (2017). </w:t>
      </w:r>
      <w:r w:rsidRPr="000A0C7C">
        <w:rPr>
          <w:i/>
          <w:iCs/>
        </w:rPr>
        <w:t>Pengaruh Pelatihan Penetapan Tujuan (Goal Setting) Untuk Meningkatkan Motivasi Belajar Agama Islam Pada Mahasiswa</w:t>
      </w:r>
      <w:r w:rsidRPr="000A0C7C">
        <w:t xml:space="preserve">. </w:t>
      </w:r>
      <w:r w:rsidRPr="000A0C7C">
        <w:rPr>
          <w:i/>
          <w:iCs/>
        </w:rPr>
        <w:t>XII</w:t>
      </w:r>
      <w:r w:rsidRPr="000A0C7C">
        <w:t>, 31–51.</w:t>
      </w:r>
    </w:p>
    <w:p w14:paraId="3B39536A" w14:textId="77777777" w:rsidR="000A0C7C" w:rsidRPr="000A0C7C" w:rsidRDefault="000A0C7C" w:rsidP="000A0C7C">
      <w:pPr>
        <w:widowControl w:val="0"/>
        <w:autoSpaceDE w:val="0"/>
        <w:autoSpaceDN w:val="0"/>
        <w:adjustRightInd w:val="0"/>
        <w:ind w:left="480" w:hanging="480"/>
        <w:jc w:val="both"/>
      </w:pPr>
      <w:r w:rsidRPr="000A0C7C">
        <w:t xml:space="preserve">Bunyamin. (2021). Hubungan self regulated learning dengan prokrastinasi akademik yang dilakukan siswa smpn 5 mutiara. </w:t>
      </w:r>
      <w:r w:rsidRPr="000A0C7C">
        <w:rPr>
          <w:i/>
          <w:iCs/>
        </w:rPr>
        <w:t>Seminar Nasional Multi Disiplin Ilmu</w:t>
      </w:r>
      <w:r w:rsidRPr="000A0C7C">
        <w:t xml:space="preserve">, </w:t>
      </w:r>
      <w:r w:rsidRPr="000A0C7C">
        <w:rPr>
          <w:i/>
          <w:iCs/>
        </w:rPr>
        <w:t>1</w:t>
      </w:r>
      <w:r w:rsidRPr="000A0C7C">
        <w:t>(1), 100–107.</w:t>
      </w:r>
    </w:p>
    <w:p w14:paraId="2141D869" w14:textId="77777777" w:rsidR="000A0C7C" w:rsidRPr="000A0C7C" w:rsidRDefault="000A0C7C" w:rsidP="000A0C7C">
      <w:pPr>
        <w:widowControl w:val="0"/>
        <w:autoSpaceDE w:val="0"/>
        <w:autoSpaceDN w:val="0"/>
        <w:adjustRightInd w:val="0"/>
        <w:ind w:left="480" w:hanging="480"/>
        <w:jc w:val="both"/>
      </w:pPr>
      <w:r w:rsidRPr="000A0C7C">
        <w:t xml:space="preserve">Caesar Septiani, R. (2017). Penerapan Pogil (Process Oriented Guided Inquiry Learning) Untuk Meningkatkan Hasil Belajar Dan Keterampilan Self- Regulation Siswa Materi Reaksi Reduksi-Oksidasi (Implementation Pogil (Guided Inquiry Process Oriented Learning) for Increase Student Learni. </w:t>
      </w:r>
      <w:r w:rsidRPr="000A0C7C">
        <w:rPr>
          <w:i/>
          <w:iCs/>
        </w:rPr>
        <w:t>UNESA Journal of Chemical Education</w:t>
      </w:r>
      <w:r w:rsidRPr="000A0C7C">
        <w:t xml:space="preserve">, </w:t>
      </w:r>
      <w:r w:rsidRPr="000A0C7C">
        <w:rPr>
          <w:i/>
          <w:iCs/>
        </w:rPr>
        <w:t>6</w:t>
      </w:r>
      <w:r w:rsidRPr="000A0C7C">
        <w:t>(2), 179–183.</w:t>
      </w:r>
    </w:p>
    <w:p w14:paraId="7617F1E2" w14:textId="77777777" w:rsidR="000A0C7C" w:rsidRPr="000A0C7C" w:rsidRDefault="000A0C7C" w:rsidP="000A0C7C">
      <w:pPr>
        <w:widowControl w:val="0"/>
        <w:autoSpaceDE w:val="0"/>
        <w:autoSpaceDN w:val="0"/>
        <w:adjustRightInd w:val="0"/>
        <w:ind w:left="480" w:hanging="480"/>
        <w:jc w:val="both"/>
      </w:pPr>
      <w:r w:rsidRPr="000A0C7C">
        <w:t xml:space="preserve">Chang, C. C., Liang, C., Chou, P. N., &amp; Liao, Y. M. (2018). Using e-portfolio for learning </w:t>
      </w:r>
      <w:r w:rsidRPr="000A0C7C">
        <w:lastRenderedPageBreak/>
        <w:t xml:space="preserve">goal setting to facilitate self-regulated learning of high school students. </w:t>
      </w:r>
      <w:r w:rsidRPr="000A0C7C">
        <w:rPr>
          <w:i/>
          <w:iCs/>
        </w:rPr>
        <w:t>Behaviour and Information Technology</w:t>
      </w:r>
      <w:r w:rsidRPr="000A0C7C">
        <w:t xml:space="preserve">, </w:t>
      </w:r>
      <w:r w:rsidRPr="000A0C7C">
        <w:rPr>
          <w:i/>
          <w:iCs/>
        </w:rPr>
        <w:t>37</w:t>
      </w:r>
      <w:r w:rsidRPr="000A0C7C">
        <w:t>(12), 1237–1251. https://doi.org/10.1080/0144929X.2018.1496275</w:t>
      </w:r>
    </w:p>
    <w:p w14:paraId="0FA75EB8" w14:textId="77777777" w:rsidR="000A0C7C" w:rsidRPr="000A0C7C" w:rsidRDefault="000A0C7C" w:rsidP="000A0C7C">
      <w:pPr>
        <w:widowControl w:val="0"/>
        <w:autoSpaceDE w:val="0"/>
        <w:autoSpaceDN w:val="0"/>
        <w:adjustRightInd w:val="0"/>
        <w:ind w:left="480" w:hanging="480"/>
        <w:jc w:val="both"/>
      </w:pPr>
      <w:r w:rsidRPr="000A0C7C">
        <w:t xml:space="preserve">Dami, Z. A., &amp; Parikaes, P. (2018). Regulasi Diri dalam Belajar sebagai Konsekuen. </w:t>
      </w:r>
      <w:r w:rsidRPr="000A0C7C">
        <w:rPr>
          <w:i/>
          <w:iCs/>
        </w:rPr>
        <w:t>Jurnal Penelitian Dan Pengembangan Pendidikan</w:t>
      </w:r>
      <w:r w:rsidRPr="000A0C7C">
        <w:t xml:space="preserve">, </w:t>
      </w:r>
      <w:r w:rsidRPr="000A0C7C">
        <w:rPr>
          <w:i/>
          <w:iCs/>
        </w:rPr>
        <w:t>1</w:t>
      </w:r>
      <w:r w:rsidRPr="000A0C7C">
        <w:t>(1), 82–95.</w:t>
      </w:r>
    </w:p>
    <w:p w14:paraId="22E976D0" w14:textId="77777777" w:rsidR="000A0C7C" w:rsidRPr="000A0C7C" w:rsidRDefault="000A0C7C" w:rsidP="000A0C7C">
      <w:pPr>
        <w:widowControl w:val="0"/>
        <w:autoSpaceDE w:val="0"/>
        <w:autoSpaceDN w:val="0"/>
        <w:adjustRightInd w:val="0"/>
        <w:ind w:left="480" w:hanging="480"/>
        <w:jc w:val="both"/>
      </w:pPr>
      <w:r w:rsidRPr="000A0C7C">
        <w:t xml:space="preserve">Eom, S. (2019). The effects of student motivation and self-regulated learning strategies on students’ perceived e-learning outcomes and satisfaction. </w:t>
      </w:r>
      <w:r w:rsidRPr="000A0C7C">
        <w:rPr>
          <w:i/>
          <w:iCs/>
        </w:rPr>
        <w:t>AIS SIGED: IAIM International Conference</w:t>
      </w:r>
      <w:r w:rsidRPr="000A0C7C">
        <w:t xml:space="preserve">, </w:t>
      </w:r>
      <w:r w:rsidRPr="000A0C7C">
        <w:rPr>
          <w:i/>
          <w:iCs/>
        </w:rPr>
        <w:t>19</w:t>
      </w:r>
      <w:r w:rsidRPr="000A0C7C">
        <w:t>(7), 29–42. https://doi.org/10.33423/jhetp.v19i7.2529</w:t>
      </w:r>
    </w:p>
    <w:p w14:paraId="717FC55A" w14:textId="77777777" w:rsidR="000A0C7C" w:rsidRPr="000A0C7C" w:rsidRDefault="000A0C7C" w:rsidP="000A0C7C">
      <w:pPr>
        <w:widowControl w:val="0"/>
        <w:autoSpaceDE w:val="0"/>
        <w:autoSpaceDN w:val="0"/>
        <w:adjustRightInd w:val="0"/>
        <w:ind w:left="480" w:hanging="480"/>
        <w:jc w:val="both"/>
      </w:pPr>
      <w:r w:rsidRPr="000A0C7C">
        <w:t xml:space="preserve">Fitriani, P., Permana, R., &amp; Nugraha, M. F. (2019). Pengaruh Realistic Mathemathic Education (RME) dengan Teknik Pair Cheks pada Materi Pecahan terhadap Prestasi Siswa SD. </w:t>
      </w:r>
      <w:r w:rsidRPr="000A0C7C">
        <w:rPr>
          <w:i/>
          <w:iCs/>
        </w:rPr>
        <w:t>Indonesian Journal of Primary Education</w:t>
      </w:r>
      <w:r w:rsidRPr="000A0C7C">
        <w:t xml:space="preserve">, </w:t>
      </w:r>
      <w:r w:rsidRPr="000A0C7C">
        <w:rPr>
          <w:i/>
          <w:iCs/>
        </w:rPr>
        <w:t>3</w:t>
      </w:r>
      <w:r w:rsidRPr="000A0C7C">
        <w:t>(2), 73–82. https://doi.org/10.17509/ijpe.v3i2.22104</w:t>
      </w:r>
    </w:p>
    <w:p w14:paraId="4DC30BF3" w14:textId="77777777" w:rsidR="000A0C7C" w:rsidRPr="000A0C7C" w:rsidRDefault="000A0C7C" w:rsidP="000A0C7C">
      <w:pPr>
        <w:widowControl w:val="0"/>
        <w:autoSpaceDE w:val="0"/>
        <w:autoSpaceDN w:val="0"/>
        <w:adjustRightInd w:val="0"/>
        <w:ind w:left="480" w:hanging="480"/>
        <w:jc w:val="both"/>
      </w:pPr>
      <w:r w:rsidRPr="000A0C7C">
        <w:t xml:space="preserve">Habsy, B. A. (2019). Keefektifan Konseling Kelompok Cognitive Behavior Untuk Meningkatkan Regulasi Diri Siswa Smp. </w:t>
      </w:r>
      <w:r w:rsidRPr="000A0C7C">
        <w:rPr>
          <w:i/>
          <w:iCs/>
        </w:rPr>
        <w:t>Perspektif Ilmu Pendidikan</w:t>
      </w:r>
      <w:r w:rsidRPr="000A0C7C">
        <w:t xml:space="preserve">, </w:t>
      </w:r>
      <w:r w:rsidRPr="000A0C7C">
        <w:rPr>
          <w:i/>
          <w:iCs/>
        </w:rPr>
        <w:t>33</w:t>
      </w:r>
      <w:r w:rsidRPr="000A0C7C">
        <w:t>(1), 15–26. https://doi.org/10.21009/pip.331.2</w:t>
      </w:r>
    </w:p>
    <w:p w14:paraId="4EAE45AA" w14:textId="77777777" w:rsidR="000A0C7C" w:rsidRPr="000A0C7C" w:rsidRDefault="000A0C7C" w:rsidP="000A0C7C">
      <w:pPr>
        <w:widowControl w:val="0"/>
        <w:autoSpaceDE w:val="0"/>
        <w:autoSpaceDN w:val="0"/>
        <w:adjustRightInd w:val="0"/>
        <w:ind w:left="480" w:hanging="480"/>
        <w:jc w:val="both"/>
      </w:pPr>
      <w:r w:rsidRPr="000A0C7C">
        <w:t xml:space="preserve">Hidayanti, R., Junaidi, E., Sani Anwar, Y. A., &amp; Hadisaputra, S. (2022). Analisis Self-Regulated Learning Pada Mata Pelajaran Kimia Di Masa Pandemi Covid-19. </w:t>
      </w:r>
      <w:r w:rsidRPr="000A0C7C">
        <w:rPr>
          <w:i/>
          <w:iCs/>
        </w:rPr>
        <w:t>Chemistry Education Practice</w:t>
      </w:r>
      <w:r w:rsidRPr="000A0C7C">
        <w:t xml:space="preserve">, </w:t>
      </w:r>
      <w:r w:rsidRPr="000A0C7C">
        <w:rPr>
          <w:i/>
          <w:iCs/>
        </w:rPr>
        <w:t>5</w:t>
      </w:r>
      <w:r w:rsidRPr="000A0C7C">
        <w:t>(1), 78–84. https://doi.org/10.29303/cep.v5i1.2998</w:t>
      </w:r>
    </w:p>
    <w:p w14:paraId="0EB3632D" w14:textId="77777777" w:rsidR="000A0C7C" w:rsidRPr="000A0C7C" w:rsidRDefault="000A0C7C" w:rsidP="000A0C7C">
      <w:pPr>
        <w:widowControl w:val="0"/>
        <w:autoSpaceDE w:val="0"/>
        <w:autoSpaceDN w:val="0"/>
        <w:adjustRightInd w:val="0"/>
        <w:ind w:left="480" w:hanging="480"/>
        <w:jc w:val="both"/>
      </w:pPr>
      <w:r w:rsidRPr="000A0C7C">
        <w:t xml:space="preserve">Hulu, F., &amp; Nugroho, B. (2022). </w:t>
      </w:r>
      <w:r w:rsidRPr="000A0C7C">
        <w:rPr>
          <w:i/>
          <w:iCs/>
        </w:rPr>
        <w:t>Gambaran Regulasi Diri Dalam Belajar Siswa SMP Bunda HATI Kudus Grogol Tahun Pelajaran 2021 / 2022</w:t>
      </w:r>
      <w:r w:rsidRPr="000A0C7C">
        <w:t xml:space="preserve">. </w:t>
      </w:r>
      <w:r w:rsidRPr="000A0C7C">
        <w:rPr>
          <w:i/>
          <w:iCs/>
        </w:rPr>
        <w:t>20</w:t>
      </w:r>
      <w:r w:rsidRPr="000A0C7C">
        <w:t>(2), 133–150.</w:t>
      </w:r>
    </w:p>
    <w:p w14:paraId="12F075B7" w14:textId="77777777" w:rsidR="000A0C7C" w:rsidRPr="000A0C7C" w:rsidRDefault="000A0C7C" w:rsidP="000A0C7C">
      <w:pPr>
        <w:widowControl w:val="0"/>
        <w:autoSpaceDE w:val="0"/>
        <w:autoSpaceDN w:val="0"/>
        <w:adjustRightInd w:val="0"/>
        <w:ind w:left="480" w:hanging="480"/>
        <w:jc w:val="both"/>
      </w:pPr>
      <w:r w:rsidRPr="000A0C7C">
        <w:t xml:space="preserve">Inu, A. N. N. Al, Afriliani, M., Yulianti, Y., &amp; Windayana, H. (2022). Manajemen Pendidikan Dalam Pembelajaran Blended Learning di Masa Pandemi. </w:t>
      </w:r>
      <w:r w:rsidRPr="000A0C7C">
        <w:rPr>
          <w:i/>
          <w:iCs/>
        </w:rPr>
        <w:t>NATURALISTIC : Jurnal Kajian Penelitian Pendidikan Dan Pembelajaran</w:t>
      </w:r>
      <w:r w:rsidRPr="000A0C7C">
        <w:t xml:space="preserve">, </w:t>
      </w:r>
      <w:r w:rsidRPr="000A0C7C">
        <w:rPr>
          <w:i/>
          <w:iCs/>
        </w:rPr>
        <w:t>6</w:t>
      </w:r>
      <w:r w:rsidRPr="000A0C7C">
        <w:t>(2), 1220–1229. https://doi.org/10.35568/naturalistic.v6i2.1670</w:t>
      </w:r>
    </w:p>
    <w:p w14:paraId="2DE0A215" w14:textId="77777777" w:rsidR="000A0C7C" w:rsidRPr="000A0C7C" w:rsidRDefault="000A0C7C" w:rsidP="000A0C7C">
      <w:pPr>
        <w:widowControl w:val="0"/>
        <w:autoSpaceDE w:val="0"/>
        <w:autoSpaceDN w:val="0"/>
        <w:adjustRightInd w:val="0"/>
        <w:ind w:left="480" w:hanging="480"/>
        <w:jc w:val="both"/>
      </w:pPr>
      <w:r w:rsidRPr="000A0C7C">
        <w:t xml:space="preserve">Koro, M., Djamika, E. T., &amp; RAmli, M. (2017). Self-Regulated Learning Sebagai Strategi Belajar Siswa Sekolah Dasar. </w:t>
      </w:r>
      <w:r w:rsidRPr="000A0C7C">
        <w:rPr>
          <w:i/>
          <w:iCs/>
        </w:rPr>
        <w:t>Prosiding TEP &amp; PDs</w:t>
      </w:r>
      <w:r w:rsidRPr="000A0C7C">
        <w:t>, (29), 788–795.</w:t>
      </w:r>
    </w:p>
    <w:p w14:paraId="1DB6C6BD" w14:textId="77777777" w:rsidR="000A0C7C" w:rsidRPr="000A0C7C" w:rsidRDefault="000A0C7C" w:rsidP="000A0C7C">
      <w:pPr>
        <w:widowControl w:val="0"/>
        <w:autoSpaceDE w:val="0"/>
        <w:autoSpaceDN w:val="0"/>
        <w:adjustRightInd w:val="0"/>
        <w:ind w:left="480" w:hanging="480"/>
        <w:jc w:val="both"/>
      </w:pPr>
      <w:r w:rsidRPr="000A0C7C">
        <w:t xml:space="preserve">Made, N., Ariyanti, P., &amp; Widiasavitri, P. N. (2020). Terapi Singkat Berfokus Solusi Untuk Meningkatkan Kemampuan Penetapan Tujuan Pada Narapidana Yang Menjelang Bebas. </w:t>
      </w:r>
      <w:r w:rsidRPr="000A0C7C">
        <w:rPr>
          <w:i/>
          <w:iCs/>
        </w:rPr>
        <w:t>Psycho Idea</w:t>
      </w:r>
      <w:r w:rsidRPr="000A0C7C">
        <w:t xml:space="preserve">, </w:t>
      </w:r>
      <w:r w:rsidRPr="000A0C7C">
        <w:rPr>
          <w:i/>
          <w:iCs/>
        </w:rPr>
        <w:t>1076</w:t>
      </w:r>
      <w:r w:rsidRPr="000A0C7C">
        <w:t>(1), 16–25.</w:t>
      </w:r>
    </w:p>
    <w:p w14:paraId="07F3029A" w14:textId="77777777" w:rsidR="000A0C7C" w:rsidRPr="000A0C7C" w:rsidRDefault="000A0C7C" w:rsidP="000A0C7C">
      <w:pPr>
        <w:widowControl w:val="0"/>
        <w:autoSpaceDE w:val="0"/>
        <w:autoSpaceDN w:val="0"/>
        <w:adjustRightInd w:val="0"/>
        <w:ind w:left="480" w:hanging="480"/>
        <w:jc w:val="both"/>
      </w:pPr>
      <w:r w:rsidRPr="000A0C7C">
        <w:t xml:space="preserve">Mardhiyah, K. Z., &amp; Indianti, W. (2019). Mediasi Konsep Diri Akademik Dalam Peran Regulasi Diri Belajar Terhadap Komitmen Kepada Pilihan Karir Siswa Sma. </w:t>
      </w:r>
      <w:r w:rsidRPr="000A0C7C">
        <w:rPr>
          <w:i/>
          <w:iCs/>
        </w:rPr>
        <w:t>Jurnal Psikologi Insight</w:t>
      </w:r>
      <w:r w:rsidRPr="000A0C7C">
        <w:t xml:space="preserve">, </w:t>
      </w:r>
      <w:r w:rsidRPr="000A0C7C">
        <w:rPr>
          <w:i/>
          <w:iCs/>
        </w:rPr>
        <w:t>2</w:t>
      </w:r>
      <w:r w:rsidRPr="000A0C7C">
        <w:t>(2), 67–83. https://doi.org/10.17509/insight.v2i2.15169</w:t>
      </w:r>
    </w:p>
    <w:p w14:paraId="10B77B6E" w14:textId="77777777" w:rsidR="000A0C7C" w:rsidRPr="000A0C7C" w:rsidRDefault="000A0C7C" w:rsidP="000A0C7C">
      <w:pPr>
        <w:widowControl w:val="0"/>
        <w:autoSpaceDE w:val="0"/>
        <w:autoSpaceDN w:val="0"/>
        <w:adjustRightInd w:val="0"/>
        <w:ind w:left="480" w:hanging="480"/>
        <w:jc w:val="both"/>
      </w:pPr>
      <w:r w:rsidRPr="000A0C7C">
        <w:t xml:space="preserve">Maryam, E. W., Rusyid, A. G., &amp; Vanda, R. (2019). Sense Of Community Dan Self-Regulated Learning Sebagai Prediktor Pada Prokastinasi Akademik Mahasiswa Universitas Muhammadiyah Sidoarjo. </w:t>
      </w:r>
      <w:r w:rsidRPr="000A0C7C">
        <w:rPr>
          <w:i/>
          <w:iCs/>
        </w:rPr>
        <w:t>Journal An-Nafs</w:t>
      </w:r>
      <w:r w:rsidRPr="000A0C7C">
        <w:t xml:space="preserve">, </w:t>
      </w:r>
      <w:r w:rsidRPr="000A0C7C">
        <w:rPr>
          <w:i/>
          <w:iCs/>
        </w:rPr>
        <w:t>4</w:t>
      </w:r>
      <w:r w:rsidRPr="000A0C7C">
        <w:t>(December), 182–100.</w:t>
      </w:r>
    </w:p>
    <w:p w14:paraId="6A06E840" w14:textId="77777777" w:rsidR="000A0C7C" w:rsidRPr="000A0C7C" w:rsidRDefault="000A0C7C" w:rsidP="000A0C7C">
      <w:pPr>
        <w:widowControl w:val="0"/>
        <w:autoSpaceDE w:val="0"/>
        <w:autoSpaceDN w:val="0"/>
        <w:adjustRightInd w:val="0"/>
        <w:ind w:left="480" w:hanging="480"/>
        <w:jc w:val="both"/>
      </w:pPr>
      <w:r w:rsidRPr="000A0C7C">
        <w:t xml:space="preserve">Naderi, K., NeshatDoost, H. T., &amp; Talebi, H. (2021). Evaluating the Effectiveness of Self-regulation Strategy Training on Procrastination, Happiness and Academic Achievement. </w:t>
      </w:r>
      <w:r w:rsidRPr="000A0C7C">
        <w:rPr>
          <w:i/>
          <w:iCs/>
        </w:rPr>
        <w:t>Journal of Clinical Research in Paramedical Sciences</w:t>
      </w:r>
      <w:r w:rsidRPr="000A0C7C">
        <w:t xml:space="preserve">, </w:t>
      </w:r>
      <w:r w:rsidRPr="000A0C7C">
        <w:rPr>
          <w:i/>
          <w:iCs/>
        </w:rPr>
        <w:t>10</w:t>
      </w:r>
      <w:r w:rsidRPr="000A0C7C">
        <w:t>(1). https://doi.org/10.5812/jcrps.100923</w:t>
      </w:r>
    </w:p>
    <w:p w14:paraId="2608CF6B" w14:textId="77777777" w:rsidR="000A0C7C" w:rsidRPr="000A0C7C" w:rsidRDefault="000A0C7C" w:rsidP="000A0C7C">
      <w:pPr>
        <w:widowControl w:val="0"/>
        <w:autoSpaceDE w:val="0"/>
        <w:autoSpaceDN w:val="0"/>
        <w:adjustRightInd w:val="0"/>
        <w:ind w:left="480" w:hanging="480"/>
        <w:jc w:val="both"/>
      </w:pPr>
      <w:r w:rsidRPr="000A0C7C">
        <w:t xml:space="preserve">Ogbeiwi, O. (2017). Why written objectives need to be really SMART. </w:t>
      </w:r>
      <w:r w:rsidRPr="000A0C7C">
        <w:rPr>
          <w:i/>
          <w:iCs/>
        </w:rPr>
        <w:t>British Journal of Health Care Management</w:t>
      </w:r>
      <w:r w:rsidRPr="000A0C7C">
        <w:t xml:space="preserve">, </w:t>
      </w:r>
      <w:r w:rsidRPr="000A0C7C">
        <w:rPr>
          <w:i/>
          <w:iCs/>
        </w:rPr>
        <w:t>23</w:t>
      </w:r>
      <w:r w:rsidRPr="000A0C7C">
        <w:t>(7), 324–336. https://doi.org/10.12968/bjhc.2017.23.7.324</w:t>
      </w:r>
    </w:p>
    <w:p w14:paraId="3B0A127D" w14:textId="77777777" w:rsidR="000A0C7C" w:rsidRPr="000A0C7C" w:rsidRDefault="000A0C7C" w:rsidP="000A0C7C">
      <w:pPr>
        <w:widowControl w:val="0"/>
        <w:autoSpaceDE w:val="0"/>
        <w:autoSpaceDN w:val="0"/>
        <w:adjustRightInd w:val="0"/>
        <w:ind w:left="480" w:hanging="480"/>
        <w:jc w:val="both"/>
      </w:pPr>
      <w:r w:rsidRPr="000A0C7C">
        <w:t xml:space="preserve">Oktariani, Munir, A., &amp; Aziz, A. (2020). Hubungan Self Efficacy dan Dukungan Sosial Teman Sebaya Dengan Self Regulated Learning Pada Mahasiswa Universitas Potensi Utama Medan Correlation Of Self Efficacy And Social Friends Support With Self Regulated Learning In Potensi Utama University Medan. </w:t>
      </w:r>
      <w:r w:rsidRPr="000A0C7C">
        <w:rPr>
          <w:i/>
          <w:iCs/>
        </w:rPr>
        <w:t xml:space="preserve">Tabularasa: Jurnal Ilmiah Magister Psikologi </w:t>
      </w:r>
      <w:r w:rsidRPr="000A0C7C">
        <w:t xml:space="preserve">, </w:t>
      </w:r>
      <w:r w:rsidRPr="000A0C7C">
        <w:rPr>
          <w:i/>
          <w:iCs/>
        </w:rPr>
        <w:t>2</w:t>
      </w:r>
      <w:r w:rsidRPr="000A0C7C">
        <w:t>(1), 26–33. Retrieved from http://jurnalmahasiswa.uma.ac.id/index.php/tabularasa</w:t>
      </w:r>
    </w:p>
    <w:p w14:paraId="0C741E5A" w14:textId="77777777" w:rsidR="000A0C7C" w:rsidRPr="000A0C7C" w:rsidRDefault="000A0C7C" w:rsidP="000A0C7C">
      <w:pPr>
        <w:widowControl w:val="0"/>
        <w:autoSpaceDE w:val="0"/>
        <w:autoSpaceDN w:val="0"/>
        <w:adjustRightInd w:val="0"/>
        <w:ind w:left="480" w:hanging="480"/>
        <w:jc w:val="both"/>
      </w:pPr>
      <w:r w:rsidRPr="000A0C7C">
        <w:lastRenderedPageBreak/>
        <w:t xml:space="preserve">Perdana, K. I., &amp; Wijaya, H. E. (2021). Regulasi Diri Dalam Belajar Sebagai Prediktor Resiliensi Akademik Mahasiswa Yang Sedang Menyusun Skripsi. </w:t>
      </w:r>
      <w:r w:rsidRPr="000A0C7C">
        <w:rPr>
          <w:i/>
          <w:iCs/>
        </w:rPr>
        <w:t>Psycho Idea</w:t>
      </w:r>
      <w:r w:rsidRPr="000A0C7C">
        <w:t xml:space="preserve">, </w:t>
      </w:r>
      <w:r w:rsidRPr="000A0C7C">
        <w:rPr>
          <w:i/>
          <w:iCs/>
        </w:rPr>
        <w:t>19</w:t>
      </w:r>
      <w:r w:rsidRPr="000A0C7C">
        <w:t>, 186–198. Retrieved from https://jurnalnasional.ump.ac.id/index.php/PSYCHOIDEA/article/view/10711/4123</w:t>
      </w:r>
    </w:p>
    <w:p w14:paraId="5DBD2D79" w14:textId="77777777" w:rsidR="000A0C7C" w:rsidRPr="000A0C7C" w:rsidRDefault="000A0C7C" w:rsidP="000A0C7C">
      <w:pPr>
        <w:widowControl w:val="0"/>
        <w:autoSpaceDE w:val="0"/>
        <w:autoSpaceDN w:val="0"/>
        <w:adjustRightInd w:val="0"/>
        <w:ind w:left="480" w:hanging="480"/>
        <w:jc w:val="both"/>
      </w:pPr>
      <w:r w:rsidRPr="000A0C7C">
        <w:t xml:space="preserve">Priyambodo, P., Firdaus, F., &amp; Jayawardana, H. B. A. (2022). Implementasi Teori Kognitif Sosial Bandura sebagai Upaya Pengembangan Fungsi dan Peran Sekolah. </w:t>
      </w:r>
      <w:r w:rsidRPr="000A0C7C">
        <w:rPr>
          <w:i/>
          <w:iCs/>
        </w:rPr>
        <w:t>SPEKTRA: Jurnal Kajian Pendidikan Sains</w:t>
      </w:r>
      <w:r w:rsidRPr="000A0C7C">
        <w:t xml:space="preserve">, </w:t>
      </w:r>
      <w:r w:rsidRPr="000A0C7C">
        <w:rPr>
          <w:i/>
          <w:iCs/>
        </w:rPr>
        <w:t>8</w:t>
      </w:r>
      <w:r w:rsidRPr="000A0C7C">
        <w:t>(1), 37. https://doi.org/10.32699/spektra.v8i1.233</w:t>
      </w:r>
    </w:p>
    <w:p w14:paraId="3D865F70" w14:textId="77777777" w:rsidR="000A0C7C" w:rsidRPr="000A0C7C" w:rsidRDefault="000A0C7C" w:rsidP="000A0C7C">
      <w:pPr>
        <w:widowControl w:val="0"/>
        <w:autoSpaceDE w:val="0"/>
        <w:autoSpaceDN w:val="0"/>
        <w:adjustRightInd w:val="0"/>
        <w:ind w:left="480" w:hanging="480"/>
        <w:jc w:val="both"/>
      </w:pPr>
      <w:r w:rsidRPr="000A0C7C">
        <w:t xml:space="preserve">Rahmawati, S. I. (2019). The Effect Of Goal Setting And Self-Control On Academic Procrastination In Class Xi Students At Smkn 4 Banjarmasin. </w:t>
      </w:r>
      <w:r w:rsidRPr="000A0C7C">
        <w:rPr>
          <w:i/>
          <w:iCs/>
        </w:rPr>
        <w:t>Jurnal Pelayanan Bimbingan Dan Konseling</w:t>
      </w:r>
      <w:r w:rsidRPr="000A0C7C">
        <w:t xml:space="preserve">, </w:t>
      </w:r>
      <w:r w:rsidRPr="000A0C7C">
        <w:rPr>
          <w:i/>
          <w:iCs/>
        </w:rPr>
        <w:t>2</w:t>
      </w:r>
      <w:r w:rsidRPr="000A0C7C">
        <w:t>(2), 155–161.</w:t>
      </w:r>
    </w:p>
    <w:p w14:paraId="6708156A" w14:textId="77777777" w:rsidR="000A0C7C" w:rsidRPr="000A0C7C" w:rsidRDefault="000A0C7C" w:rsidP="000A0C7C">
      <w:pPr>
        <w:widowControl w:val="0"/>
        <w:autoSpaceDE w:val="0"/>
        <w:autoSpaceDN w:val="0"/>
        <w:adjustRightInd w:val="0"/>
        <w:ind w:left="480" w:hanging="480"/>
        <w:jc w:val="both"/>
      </w:pPr>
      <w:r w:rsidRPr="000A0C7C">
        <w:t xml:space="preserve">Ramadhani, I. W., Fahmawati, Z. N., &amp; Affandi, G. R. (2021). Pelatihan Goal setting Untuk Meningkatkan Motivasi Belajar Pada Siswa Di SMP Muhammadiyah 1 Sidoarjo. </w:t>
      </w:r>
      <w:r w:rsidRPr="000A0C7C">
        <w:rPr>
          <w:i/>
          <w:iCs/>
        </w:rPr>
        <w:t>Altruis: Journal of Community Services</w:t>
      </w:r>
      <w:r w:rsidRPr="000A0C7C">
        <w:t xml:space="preserve">, </w:t>
      </w:r>
      <w:r w:rsidRPr="000A0C7C">
        <w:rPr>
          <w:i/>
          <w:iCs/>
        </w:rPr>
        <w:t>2</w:t>
      </w:r>
      <w:r w:rsidRPr="000A0C7C">
        <w:t>(3), 1–5. https://doi.org/10.22219/altruis.v2i3.18044</w:t>
      </w:r>
    </w:p>
    <w:p w14:paraId="3C2A7985" w14:textId="77777777" w:rsidR="000A0C7C" w:rsidRPr="000A0C7C" w:rsidRDefault="000A0C7C" w:rsidP="000A0C7C">
      <w:pPr>
        <w:widowControl w:val="0"/>
        <w:autoSpaceDE w:val="0"/>
        <w:autoSpaceDN w:val="0"/>
        <w:adjustRightInd w:val="0"/>
        <w:ind w:left="480" w:hanging="480"/>
        <w:jc w:val="both"/>
      </w:pPr>
      <w:r w:rsidRPr="000A0C7C">
        <w:t xml:space="preserve">Saraswati, P. (2019). </w:t>
      </w:r>
      <w:r w:rsidRPr="000A0C7C">
        <w:rPr>
          <w:i/>
          <w:iCs/>
        </w:rPr>
        <w:t>Kemampuan Self Regulated Learning Ditinjau dari Achievement Goal dan Kepribadian pada Pelajar Usia Remaja</w:t>
      </w:r>
      <w:r w:rsidRPr="000A0C7C">
        <w:t xml:space="preserve">. </w:t>
      </w:r>
      <w:r w:rsidRPr="000A0C7C">
        <w:rPr>
          <w:i/>
          <w:iCs/>
        </w:rPr>
        <w:t>4</w:t>
      </w:r>
      <w:r w:rsidRPr="000A0C7C">
        <w:t>(2), 69–78.</w:t>
      </w:r>
    </w:p>
    <w:p w14:paraId="4484C061" w14:textId="77777777" w:rsidR="000A0C7C" w:rsidRPr="000A0C7C" w:rsidRDefault="000A0C7C" w:rsidP="000A0C7C">
      <w:pPr>
        <w:widowControl w:val="0"/>
        <w:autoSpaceDE w:val="0"/>
        <w:autoSpaceDN w:val="0"/>
        <w:adjustRightInd w:val="0"/>
        <w:ind w:left="480" w:hanging="480"/>
        <w:jc w:val="both"/>
      </w:pPr>
      <w:r w:rsidRPr="000A0C7C">
        <w:t xml:space="preserve">Septina, R. A. (2020). </w:t>
      </w:r>
      <w:r w:rsidRPr="000A0C7C">
        <w:rPr>
          <w:i/>
          <w:iCs/>
        </w:rPr>
        <w:t>Efektivitas Konseling Kelompok Dengan Teknik SELF Talk Dan Self Instruction Untuk Meningkatkan Regulasi Diri Siswa ( Penelitian pada Siswa Kelas VIII SMP Mutual Kota Magelang )</w:t>
      </w:r>
      <w:r w:rsidRPr="000A0C7C">
        <w:t>.</w:t>
      </w:r>
    </w:p>
    <w:p w14:paraId="33D513A5" w14:textId="77777777" w:rsidR="000A0C7C" w:rsidRPr="000A0C7C" w:rsidRDefault="000A0C7C" w:rsidP="000A0C7C">
      <w:pPr>
        <w:widowControl w:val="0"/>
        <w:autoSpaceDE w:val="0"/>
        <w:autoSpaceDN w:val="0"/>
        <w:adjustRightInd w:val="0"/>
        <w:ind w:left="480" w:hanging="480"/>
        <w:jc w:val="both"/>
      </w:pPr>
      <w:r w:rsidRPr="000A0C7C">
        <w:t xml:space="preserve">Sholiha, T. A., Kurniati, N., Tyaningsih, R. Y., &amp; Prayitno, S. (2022). Pengaruh Self-Regulated Learning (SRL) terhadap Hasil Belajar Matematika Siswa Kelas XI SMAN 1 Masbagik. </w:t>
      </w:r>
      <w:r w:rsidRPr="000A0C7C">
        <w:rPr>
          <w:i/>
          <w:iCs/>
        </w:rPr>
        <w:t>Jurnal Ilmiah Profesi Pendidikan</w:t>
      </w:r>
      <w:r w:rsidRPr="000A0C7C">
        <w:t xml:space="preserve">, </w:t>
      </w:r>
      <w:r w:rsidRPr="000A0C7C">
        <w:rPr>
          <w:i/>
          <w:iCs/>
        </w:rPr>
        <w:t>7</w:t>
      </w:r>
      <w:r w:rsidRPr="000A0C7C">
        <w:t>(3), 1355–1362. https://doi.org/10.29303/jipp.v7i3.745</w:t>
      </w:r>
    </w:p>
    <w:p w14:paraId="105F6295" w14:textId="77777777" w:rsidR="000A0C7C" w:rsidRPr="000A0C7C" w:rsidRDefault="000A0C7C" w:rsidP="000A0C7C">
      <w:pPr>
        <w:widowControl w:val="0"/>
        <w:autoSpaceDE w:val="0"/>
        <w:autoSpaceDN w:val="0"/>
        <w:adjustRightInd w:val="0"/>
        <w:ind w:left="480" w:hanging="480"/>
        <w:jc w:val="both"/>
      </w:pPr>
      <w:r w:rsidRPr="000A0C7C">
        <w:t xml:space="preserve">Tarmilia, T., Yuliatun, I., Ramadhani, N., &amp; Lestari, S. (2021). Pelatihan Penentuan Tujuan untuk Meningkatkan Regulasi Diri Belajar. </w:t>
      </w:r>
      <w:r w:rsidRPr="000A0C7C">
        <w:rPr>
          <w:i/>
          <w:iCs/>
        </w:rPr>
        <w:t>Abdi Psikonomi</w:t>
      </w:r>
      <w:r w:rsidRPr="000A0C7C">
        <w:t xml:space="preserve">, </w:t>
      </w:r>
      <w:r w:rsidRPr="000A0C7C">
        <w:rPr>
          <w:i/>
          <w:iCs/>
        </w:rPr>
        <w:t>2</w:t>
      </w:r>
      <w:r w:rsidRPr="000A0C7C">
        <w:t>, 157–166. https://doi.org/10.23917/psikonomi.v2i4.484</w:t>
      </w:r>
    </w:p>
    <w:p w14:paraId="3655A61A" w14:textId="77777777" w:rsidR="000A0C7C" w:rsidRPr="000A0C7C" w:rsidRDefault="000A0C7C" w:rsidP="000A0C7C">
      <w:pPr>
        <w:widowControl w:val="0"/>
        <w:autoSpaceDE w:val="0"/>
        <w:autoSpaceDN w:val="0"/>
        <w:adjustRightInd w:val="0"/>
        <w:ind w:left="480" w:hanging="480"/>
        <w:jc w:val="both"/>
      </w:pPr>
      <w:r w:rsidRPr="000A0C7C">
        <w:t xml:space="preserve">Tumanggor, R. O. (2022). </w:t>
      </w:r>
      <w:r w:rsidRPr="000A0C7C">
        <w:rPr>
          <w:i/>
          <w:iCs/>
        </w:rPr>
        <w:t>Pelatihan Peningkatan Self Regulated Learning ( Srl ) Siswa Sma Tarsisius 2 Jakarta</w:t>
      </w:r>
      <w:r w:rsidRPr="000A0C7C">
        <w:t>. 1471–1476.</w:t>
      </w:r>
    </w:p>
    <w:p w14:paraId="0ED20139" w14:textId="77777777" w:rsidR="000A0C7C" w:rsidRPr="000A0C7C" w:rsidRDefault="000A0C7C" w:rsidP="000A0C7C">
      <w:pPr>
        <w:widowControl w:val="0"/>
        <w:autoSpaceDE w:val="0"/>
        <w:autoSpaceDN w:val="0"/>
        <w:adjustRightInd w:val="0"/>
        <w:ind w:left="480" w:hanging="480"/>
        <w:jc w:val="both"/>
      </w:pPr>
      <w:r w:rsidRPr="000A0C7C">
        <w:t xml:space="preserve">Tyasning, D. M., &amp; Fadhilah, A. (2020). Efektivitas Kolaborasi Qr Code Dan Edmodo (Qrce) Terhadap Motivasi Serta Hasil Belajar Materi Konsep Mol Pada Siswa Kelas X Smk Kesehatan Purworejo Tahun Pelajaran 2018/ 2019. </w:t>
      </w:r>
      <w:r w:rsidRPr="000A0C7C">
        <w:rPr>
          <w:i/>
          <w:iCs/>
        </w:rPr>
        <w:t>INKUIRI: Jurnal Pendidikan IPA</w:t>
      </w:r>
      <w:r w:rsidRPr="000A0C7C">
        <w:t xml:space="preserve">, </w:t>
      </w:r>
      <w:r w:rsidRPr="000A0C7C">
        <w:rPr>
          <w:i/>
          <w:iCs/>
        </w:rPr>
        <w:t>9</w:t>
      </w:r>
      <w:r w:rsidRPr="000A0C7C">
        <w:t>(1), 13. https://doi.org/10.20961/inkuiri.v9i1.41376</w:t>
      </w:r>
    </w:p>
    <w:p w14:paraId="2985B004" w14:textId="77777777" w:rsidR="000A0C7C" w:rsidRPr="000A0C7C" w:rsidRDefault="000A0C7C" w:rsidP="000A0C7C">
      <w:pPr>
        <w:widowControl w:val="0"/>
        <w:autoSpaceDE w:val="0"/>
        <w:autoSpaceDN w:val="0"/>
        <w:adjustRightInd w:val="0"/>
        <w:ind w:left="480" w:hanging="480"/>
        <w:jc w:val="both"/>
      </w:pPr>
      <w:r w:rsidRPr="000A0C7C">
        <w:t xml:space="preserve">Usop, D. S., &amp; Astuti, A. D. (2022). </w:t>
      </w:r>
      <w:r w:rsidRPr="000A0C7C">
        <w:rPr>
          <w:i/>
          <w:iCs/>
        </w:rPr>
        <w:t>Pengaruh Self-regulated Learning , Intensitas Penggunaan Media Sosial , Dan Motivasi Belajar Terhadap Prokrastinasi Akademik Mahasiswa</w:t>
      </w:r>
      <w:r w:rsidRPr="000A0C7C">
        <w:t xml:space="preserve">. </w:t>
      </w:r>
      <w:r w:rsidRPr="000A0C7C">
        <w:rPr>
          <w:i/>
          <w:iCs/>
        </w:rPr>
        <w:t>7</w:t>
      </w:r>
      <w:r w:rsidRPr="000A0C7C">
        <w:t>(September).</w:t>
      </w:r>
    </w:p>
    <w:p w14:paraId="08BE47CC" w14:textId="77777777" w:rsidR="000A0C7C" w:rsidRPr="000A0C7C" w:rsidRDefault="000A0C7C" w:rsidP="000A0C7C">
      <w:pPr>
        <w:widowControl w:val="0"/>
        <w:autoSpaceDE w:val="0"/>
        <w:autoSpaceDN w:val="0"/>
        <w:adjustRightInd w:val="0"/>
        <w:ind w:left="480" w:hanging="480"/>
        <w:jc w:val="both"/>
      </w:pPr>
      <w:r w:rsidRPr="000A0C7C">
        <w:t xml:space="preserve">Utami, S. R., Nanda, W., Saputra, E., Suardiman, S. P., &amp; Ria, A. (2020). </w:t>
      </w:r>
      <w:r w:rsidRPr="000A0C7C">
        <w:rPr>
          <w:i/>
          <w:iCs/>
        </w:rPr>
        <w:t>Peningkatan Self-Regulated Learning Siswa melalui Konseling Ringkas Berfokus Solusi</w:t>
      </w:r>
      <w:r w:rsidRPr="000A0C7C">
        <w:t xml:space="preserve">. </w:t>
      </w:r>
      <w:r w:rsidRPr="000A0C7C">
        <w:rPr>
          <w:i/>
          <w:iCs/>
        </w:rPr>
        <w:t>10</w:t>
      </w:r>
      <w:r w:rsidRPr="000A0C7C">
        <w:t>(1), 1–13. https://doi.org/10.25273/counsellia.v10i1.4730</w:t>
      </w:r>
    </w:p>
    <w:p w14:paraId="06D51562" w14:textId="77777777" w:rsidR="000A0C7C" w:rsidRPr="000A0C7C" w:rsidRDefault="000A0C7C" w:rsidP="000A0C7C">
      <w:pPr>
        <w:widowControl w:val="0"/>
        <w:autoSpaceDE w:val="0"/>
        <w:autoSpaceDN w:val="0"/>
        <w:adjustRightInd w:val="0"/>
        <w:ind w:left="480" w:hanging="480"/>
        <w:jc w:val="both"/>
      </w:pPr>
      <w:r w:rsidRPr="000A0C7C">
        <w:t xml:space="preserve">van Houten-Schat, M. A., Berkhout, J. J., van Dijk, N., Endedijk, M. D., Jaarsma, A. D. C., &amp; Diemers, A. D. (2018). Self-regulated learning in the clinical context: a systematic review. </w:t>
      </w:r>
      <w:r w:rsidRPr="000A0C7C">
        <w:rPr>
          <w:i/>
          <w:iCs/>
        </w:rPr>
        <w:t>Medical Education</w:t>
      </w:r>
      <w:r w:rsidRPr="000A0C7C">
        <w:t xml:space="preserve">, </w:t>
      </w:r>
      <w:r w:rsidRPr="000A0C7C">
        <w:rPr>
          <w:i/>
          <w:iCs/>
        </w:rPr>
        <w:t>52</w:t>
      </w:r>
      <w:r w:rsidRPr="000A0C7C">
        <w:t>(10), 1008–1015. https://doi.org/10.1111/medu.13615</w:t>
      </w:r>
    </w:p>
    <w:p w14:paraId="67D59490" w14:textId="17655F75" w:rsidR="000A0C7C" w:rsidRDefault="000A0C7C" w:rsidP="000A0C7C">
      <w:pPr>
        <w:jc w:val="both"/>
      </w:pPr>
      <w:r>
        <w:fldChar w:fldCharType="end"/>
      </w:r>
    </w:p>
    <w:sectPr w:rsidR="000A0C7C" w:rsidSect="000B1A3D">
      <w:headerReference w:type="default" r:id="rId14"/>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90A96" w14:textId="77777777" w:rsidR="00CA7105" w:rsidRDefault="00CA7105" w:rsidP="00D3076D">
      <w:r>
        <w:separator/>
      </w:r>
    </w:p>
  </w:endnote>
  <w:endnote w:type="continuationSeparator" w:id="0">
    <w:p w14:paraId="72ECF5CE" w14:textId="77777777" w:rsidR="00CA7105" w:rsidRDefault="00CA7105"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1CA51" w14:textId="77777777" w:rsidR="00CA7105" w:rsidRDefault="00CA7105" w:rsidP="00D3076D">
      <w:r>
        <w:separator/>
      </w:r>
    </w:p>
  </w:footnote>
  <w:footnote w:type="continuationSeparator" w:id="0">
    <w:p w14:paraId="77DEA257" w14:textId="77777777" w:rsidR="00CA7105" w:rsidRDefault="00CA7105"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3626" w14:textId="77777777" w:rsidR="004E493E" w:rsidRDefault="004E493E" w:rsidP="004E493E">
    <w:pPr>
      <w:pStyle w:val="Header"/>
      <w:jc w:val="right"/>
      <w:rPr>
        <w:lang w:val="en-US"/>
      </w:rPr>
    </w:pPr>
    <w:r>
      <w:rPr>
        <w:lang w:val="en-US"/>
      </w:rPr>
      <w:t>Nama Penulis</w:t>
    </w:r>
  </w:p>
  <w:p w14:paraId="7E9E079F" w14:textId="77777777" w:rsidR="004E493E" w:rsidRPr="001D4CDA" w:rsidRDefault="004E493E" w:rsidP="004E493E">
    <w:pPr>
      <w:pStyle w:val="Header"/>
      <w:jc w:val="right"/>
    </w:pPr>
    <w:r w:rsidRPr="001D4CDA">
      <w:t>Jurnal Mahasiswa BK An-Nur : Berbeda, Bermakna, Mulia</w:t>
    </w:r>
  </w:p>
  <w:p w14:paraId="0F976B55" w14:textId="77777777" w:rsidR="004E493E" w:rsidRPr="001D4CDA" w:rsidRDefault="004E493E" w:rsidP="004E493E">
    <w:pPr>
      <w:pStyle w:val="Header"/>
      <w:jc w:val="right"/>
    </w:pPr>
    <w:r w:rsidRPr="001D4CDA">
      <w:t>Volume….Nomor…..,Tahun</w:t>
    </w:r>
  </w:p>
  <w:p w14:paraId="3EFD4610"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1575B7C5" w14:textId="77777777" w:rsidR="004E493E" w:rsidRPr="001D4CDA" w:rsidRDefault="004E493E" w:rsidP="004E493E">
    <w:pPr>
      <w:pStyle w:val="Header"/>
      <w:jc w:val="right"/>
    </w:pPr>
    <w:r w:rsidRPr="001D4CDA">
      <w:t>p-ISSN. 2460-9722</w:t>
    </w:r>
    <w:r>
      <w:t xml:space="preserve"> | </w:t>
    </w:r>
    <w:r w:rsidRPr="001D4CDA">
      <w:t>e-ISSN. 2622-8297</w:t>
    </w:r>
  </w:p>
  <w:p w14:paraId="6017BFE1"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3B3AC4"/>
    <w:multiLevelType w:val="hybridMultilevel"/>
    <w:tmpl w:val="40D81FC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1855263">
    <w:abstractNumId w:val="2"/>
  </w:num>
  <w:num w:numId="2" w16cid:durableId="1693145125">
    <w:abstractNumId w:val="0"/>
  </w:num>
  <w:num w:numId="3" w16cid:durableId="407169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A3D"/>
    <w:rsid w:val="000A0C7C"/>
    <w:rsid w:val="000B1A3D"/>
    <w:rsid w:val="000E501D"/>
    <w:rsid w:val="001B45CB"/>
    <w:rsid w:val="0037095C"/>
    <w:rsid w:val="003833A2"/>
    <w:rsid w:val="0042071A"/>
    <w:rsid w:val="004E493E"/>
    <w:rsid w:val="00634E03"/>
    <w:rsid w:val="006627E4"/>
    <w:rsid w:val="008507BC"/>
    <w:rsid w:val="008F3710"/>
    <w:rsid w:val="00A305AC"/>
    <w:rsid w:val="00C37032"/>
    <w:rsid w:val="00CA7105"/>
    <w:rsid w:val="00D3076D"/>
    <w:rsid w:val="00D46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A4FB"/>
  <w15:docId w15:val="{AE3C12CB-C129-4CE7-ADFB-D30DBFA7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bstract">
    <w:name w:val="Abstract"/>
    <w:link w:val="AbstractKAR"/>
    <w:qFormat/>
    <w:rsid w:val="00634E03"/>
    <w:pPr>
      <w:spacing w:line="240" w:lineRule="auto"/>
      <w:jc w:val="both"/>
    </w:pPr>
    <w:rPr>
      <w:rFonts w:ascii="Times New Roman" w:eastAsia="SimSun" w:hAnsi="Times New Roman" w:cs="Times New Roman"/>
      <w:b/>
      <w:sz w:val="18"/>
      <w:szCs w:val="20"/>
    </w:rPr>
  </w:style>
  <w:style w:type="character" w:customStyle="1" w:styleId="AbstractKAR">
    <w:name w:val="Abstract KAR"/>
    <w:basedOn w:val="DefaultParagraphFont"/>
    <w:link w:val="Abstract"/>
    <w:rsid w:val="00634E03"/>
    <w:rPr>
      <w:rFonts w:ascii="Times New Roman" w:eastAsia="SimSun" w:hAnsi="Times New Roman" w:cs="Times New Roman"/>
      <w:b/>
      <w:sz w:val="18"/>
      <w:szCs w:val="20"/>
    </w:rPr>
  </w:style>
  <w:style w:type="character" w:customStyle="1" w:styleId="highlight">
    <w:name w:val="highlight"/>
    <w:basedOn w:val="DefaultParagraphFont"/>
    <w:rsid w:val="00D46402"/>
  </w:style>
  <w:style w:type="paragraph" w:styleId="Caption">
    <w:name w:val="caption"/>
    <w:basedOn w:val="Normal"/>
    <w:next w:val="Normal"/>
    <w:uiPriority w:val="35"/>
    <w:qFormat/>
    <w:rsid w:val="00D46402"/>
    <w:pPr>
      <w:spacing w:line="480" w:lineRule="auto"/>
      <w:jc w:val="center"/>
    </w:pPr>
    <w:rPr>
      <w:rFonts w:eastAsia="Times New Roman"/>
      <w:i/>
      <w:iCs/>
      <w:noProof w:val="0"/>
      <w:sz w:val="20"/>
      <w:szCs w:val="20"/>
      <w:lang w:val="en-US" w:eastAsia="en-US"/>
    </w:rPr>
  </w:style>
  <w:style w:type="table" w:styleId="PlainTable1">
    <w:name w:val="Plain Table 1"/>
    <w:basedOn w:val="TableNormal"/>
    <w:uiPriority w:val="41"/>
    <w:rsid w:val="00D4640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next w:val="Normal"/>
    <w:link w:val="ParagraphKAR"/>
    <w:qFormat/>
    <w:rsid w:val="000A0C7C"/>
    <w:pPr>
      <w:ind w:firstLine="567"/>
      <w:jc w:val="both"/>
    </w:pPr>
    <w:rPr>
      <w:rFonts w:ascii="Candara" w:eastAsiaTheme="minorHAnsi" w:hAnsi="Candara" w:cstheme="minorBidi"/>
      <w:noProof w:val="0"/>
      <w:szCs w:val="22"/>
      <w:lang w:eastAsia="en-US"/>
    </w:rPr>
  </w:style>
  <w:style w:type="character" w:customStyle="1" w:styleId="ParagraphKAR">
    <w:name w:val="Paragraph KAR"/>
    <w:basedOn w:val="DefaultParagraphFont"/>
    <w:link w:val="Paragraph"/>
    <w:rsid w:val="000A0C7C"/>
    <w:rPr>
      <w:rFonts w:ascii="Candara" w:hAnsi="Candara"/>
      <w:sz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wid@umsida.ac.id"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ojs.uniska-bjm.ac.id/index.php/AN-NUR/inde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AA0C242-69DC-4627-AA27-F0D0C100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19348</Words>
  <Characters>110287</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Silmida Faujiah</cp:lastModifiedBy>
  <cp:revision>5</cp:revision>
  <dcterms:created xsi:type="dcterms:W3CDTF">2023-01-10T08:46:00Z</dcterms:created>
  <dcterms:modified xsi:type="dcterms:W3CDTF">2023-08-15T14:35:00Z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4d2596c9-3f61-3ebd-9769-50559c673b8a</vt:lpwstr>
  </property>
  <property fmtid="{D5CDD505-2E9C-101B-9397-08002B2CF9AE}" pid="4" name="Mendeley Citation Style_1">
    <vt:lpwstr>http://www.zotero.org/styles/apa-6th-edition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 6th edition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11th edition - Harvard</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http://www.zotero.org/styles/taylor-and-francis-council-of-science-editors-author-date</vt:lpwstr>
  </property>
  <property fmtid="{D5CDD505-2E9C-101B-9397-08002B2CF9AE}" pid="24" name="Mendeley Recent Style Name 9_1">
    <vt:lpwstr>Taylor &amp; Francis - Council of Science Editors (author-date)</vt:lpwstr>
  </property>
</Properties>
</file>