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Look w:val="04A0" w:firstRow="1" w:lastRow="0" w:firstColumn="1" w:lastColumn="0" w:noHBand="0" w:noVBand="1"/>
      </w:tblPr>
      <w:tblGrid>
        <w:gridCol w:w="10031"/>
      </w:tblGrid>
      <w:tr w:rsidR="005B6EFC" w14:paraId="43E9D359" w14:textId="77777777">
        <w:trPr>
          <w:trHeight w:val="340"/>
        </w:trPr>
        <w:tc>
          <w:tcPr>
            <w:tcW w:w="10031" w:type="dxa"/>
            <w:shd w:val="clear" w:color="auto" w:fill="auto"/>
          </w:tcPr>
          <w:p w14:paraId="43E9D358" w14:textId="7CECC8B5" w:rsidR="005B6EFC" w:rsidRDefault="00BA7768" w:rsidP="003561FD">
            <w:pPr>
              <w:ind w:left="-104"/>
              <w:jc w:val="both"/>
              <w:rPr>
                <w:rFonts w:ascii="Book Antiqua" w:hAnsi="Book Antiqua"/>
                <w:b/>
                <w:color w:val="C00000"/>
                <w:sz w:val="20"/>
                <w:szCs w:val="20"/>
              </w:rPr>
            </w:pPr>
            <w:bookmarkStart w:id="0" w:name="_Hlk143327001"/>
            <w:r>
              <w:rPr>
                <w:sz w:val="36"/>
                <w:szCs w:val="36"/>
                <w:lang w:val="id"/>
              </w:rPr>
              <w:t xml:space="preserve">Efektivitas Aplikasi CAD-CAM untuk Pengembangan, </w:t>
            </w:r>
            <w:r w:rsidR="00AF3484">
              <w:rPr>
                <w:sz w:val="36"/>
                <w:szCs w:val="36"/>
                <w:lang w:val="en-US"/>
              </w:rPr>
              <w:t>D</w:t>
            </w:r>
            <w:r>
              <w:rPr>
                <w:sz w:val="36"/>
                <w:szCs w:val="36"/>
                <w:lang w:val="id"/>
              </w:rPr>
              <w:t xml:space="preserve">esain dan </w:t>
            </w:r>
            <w:r w:rsidR="00AF3484">
              <w:rPr>
                <w:sz w:val="36"/>
                <w:szCs w:val="36"/>
                <w:lang w:val="en-US"/>
              </w:rPr>
              <w:t>I</w:t>
            </w:r>
            <w:r>
              <w:rPr>
                <w:sz w:val="36"/>
                <w:szCs w:val="36"/>
                <w:lang w:val="id"/>
              </w:rPr>
              <w:t xml:space="preserve">mplementasi </w:t>
            </w:r>
            <w:r w:rsidR="00AF3484">
              <w:rPr>
                <w:sz w:val="36"/>
                <w:szCs w:val="36"/>
                <w:lang w:val="en-US"/>
              </w:rPr>
              <w:t>A</w:t>
            </w:r>
            <w:r>
              <w:rPr>
                <w:sz w:val="36"/>
                <w:szCs w:val="36"/>
                <w:lang w:val="id"/>
              </w:rPr>
              <w:t xml:space="preserve">lat </w:t>
            </w:r>
            <w:r w:rsidR="00AF3484">
              <w:rPr>
                <w:sz w:val="36"/>
                <w:szCs w:val="36"/>
                <w:lang w:val="en-US"/>
              </w:rPr>
              <w:t>P</w:t>
            </w:r>
            <w:r>
              <w:rPr>
                <w:sz w:val="36"/>
                <w:szCs w:val="36"/>
                <w:lang w:val="id"/>
              </w:rPr>
              <w:t>emeliharaan</w:t>
            </w:r>
          </w:p>
        </w:tc>
      </w:tr>
      <w:bookmarkEnd w:id="0"/>
      <w:tr w:rsidR="005B6EFC" w14:paraId="43E9D35F" w14:textId="77777777" w:rsidTr="003561FD">
        <w:trPr>
          <w:trHeight w:val="925"/>
        </w:trPr>
        <w:tc>
          <w:tcPr>
            <w:tcW w:w="10031" w:type="dxa"/>
            <w:shd w:val="clear" w:color="auto" w:fill="auto"/>
          </w:tcPr>
          <w:p w14:paraId="43E9D35A" w14:textId="7EF1AE0D" w:rsidR="005B6EFC" w:rsidRPr="003561FD" w:rsidRDefault="003561FD">
            <w:pPr>
              <w:ind w:left="-105"/>
              <w:rPr>
                <w:rFonts w:ascii="Book Antiqua" w:hAnsi="Book Antiqua"/>
                <w:vertAlign w:val="superscript"/>
                <w:lang w:val="id-ID"/>
              </w:rPr>
            </w:pPr>
            <w:r w:rsidRPr="003561FD">
              <w:rPr>
                <w:color w:val="222222"/>
                <w:shd w:val="clear" w:color="auto" w:fill="FFFFFF"/>
                <w:lang w:val="id"/>
              </w:rPr>
              <w:t xml:space="preserve">Yusuf </w:t>
            </w:r>
            <w:r>
              <w:rPr>
                <w:color w:val="222222"/>
                <w:shd w:val="clear" w:color="auto" w:fill="FFFFFF"/>
                <w:lang w:val="id"/>
              </w:rPr>
              <w:t>E</w:t>
            </w:r>
            <w:r w:rsidRPr="003561FD">
              <w:rPr>
                <w:color w:val="222222"/>
                <w:shd w:val="clear" w:color="auto" w:fill="FFFFFF"/>
                <w:lang w:val="id"/>
              </w:rPr>
              <w:t xml:space="preserve">ffri </w:t>
            </w:r>
            <w:r>
              <w:rPr>
                <w:color w:val="222222"/>
                <w:shd w:val="clear" w:color="auto" w:fill="FFFFFF"/>
                <w:lang w:val="id"/>
              </w:rPr>
              <w:t>P</w:t>
            </w:r>
            <w:r w:rsidRPr="003561FD">
              <w:rPr>
                <w:color w:val="222222"/>
                <w:shd w:val="clear" w:color="auto" w:fill="FFFFFF"/>
                <w:lang w:val="id"/>
              </w:rPr>
              <w:t>rastyo</w:t>
            </w:r>
            <w:r>
              <w:rPr>
                <w:color w:val="222222"/>
                <w:shd w:val="clear" w:color="auto" w:fill="FFFFFF"/>
                <w:lang w:val="id"/>
              </w:rPr>
              <w:t xml:space="preserve"> B</w:t>
            </w:r>
            <w:r w:rsidRPr="003561FD">
              <w:rPr>
                <w:color w:val="222222"/>
                <w:shd w:val="clear" w:color="auto" w:fill="FFFFFF"/>
                <w:lang w:val="id"/>
              </w:rPr>
              <w:t>udi</w:t>
            </w:r>
            <w:r w:rsidR="00BA7768" w:rsidRPr="003561FD">
              <w:rPr>
                <w:vertAlign w:val="superscript"/>
                <w:lang w:val="id"/>
              </w:rPr>
              <w:t xml:space="preserve">1* </w:t>
            </w:r>
            <w:r w:rsidR="00BA7768" w:rsidRPr="003561FD">
              <w:rPr>
                <w:lang w:val="id"/>
              </w:rPr>
              <w:t>,</w:t>
            </w:r>
            <w:r w:rsidRPr="003561FD">
              <w:rPr>
                <w:color w:val="222222"/>
                <w:shd w:val="clear" w:color="auto" w:fill="FFFFFF"/>
                <w:lang w:val="id"/>
              </w:rPr>
              <w:t xml:space="preserve"> Tedjo Sukmono</w:t>
            </w:r>
            <w:r w:rsidRPr="003561FD">
              <w:rPr>
                <w:color w:val="222222"/>
                <w:shd w:val="clear" w:color="auto" w:fill="FFFFFF"/>
                <w:vertAlign w:val="superscript"/>
                <w:lang w:val="id"/>
              </w:rPr>
              <w:t>2</w:t>
            </w:r>
          </w:p>
          <w:p w14:paraId="43E9D35B" w14:textId="77777777" w:rsidR="005B6EFC" w:rsidRPr="003561FD" w:rsidRDefault="005B6EFC">
            <w:pPr>
              <w:ind w:left="-105"/>
              <w:rPr>
                <w:rFonts w:ascii="Book Antiqua" w:hAnsi="Book Antiqua"/>
                <w:i/>
                <w:color w:val="C00000"/>
              </w:rPr>
            </w:pPr>
          </w:p>
          <w:p w14:paraId="7EA061D3" w14:textId="0FD501D4" w:rsidR="003561FD" w:rsidRPr="003561FD" w:rsidRDefault="00BA7768">
            <w:pPr>
              <w:pStyle w:val="Footer"/>
              <w:tabs>
                <w:tab w:val="left" w:pos="2880"/>
              </w:tabs>
              <w:ind w:left="-105"/>
              <w:rPr>
                <w:rFonts w:ascii="Book Antiqua" w:hAnsi="Book Antiqua"/>
                <w:sz w:val="16"/>
                <w:szCs w:val="16"/>
                <w:lang w:val="en-US"/>
              </w:rPr>
            </w:pPr>
            <w:r>
              <w:rPr>
                <w:sz w:val="16"/>
                <w:szCs w:val="16"/>
                <w:vertAlign w:val="superscript"/>
                <w:lang w:val="id"/>
              </w:rPr>
              <w:t xml:space="preserve">1 </w:t>
            </w:r>
            <w:r w:rsidR="003561FD" w:rsidRPr="003561FD">
              <w:rPr>
                <w:sz w:val="16"/>
                <w:szCs w:val="16"/>
                <w:lang w:val="id"/>
              </w:rPr>
              <w:t xml:space="preserve">Teknik Industri, Fakultas Sains dan Teknologi, </w:t>
            </w:r>
            <w:r w:rsidR="003561FD">
              <w:rPr>
                <w:sz w:val="16"/>
                <w:szCs w:val="16"/>
                <w:lang w:val="id"/>
              </w:rPr>
              <w:t>Universitas Muhammadiyah Sidoarjo</w:t>
            </w:r>
          </w:p>
          <w:p w14:paraId="43E9D35E" w14:textId="13346795" w:rsidR="005B6EFC" w:rsidRPr="003561FD" w:rsidRDefault="00000000" w:rsidP="003561FD">
            <w:pPr>
              <w:pStyle w:val="Footer"/>
              <w:tabs>
                <w:tab w:val="left" w:pos="2880"/>
              </w:tabs>
              <w:ind w:left="-105"/>
              <w:rPr>
                <w:rFonts w:ascii="Book Antiqua" w:hAnsi="Book Antiqua"/>
                <w:color w:val="002060"/>
                <w:sz w:val="16"/>
                <w:szCs w:val="16"/>
                <w:vertAlign w:val="superscript"/>
              </w:rPr>
            </w:pPr>
            <w:hyperlink r:id="rId9" w:history="1"/>
            <w:hyperlink r:id="rId10" w:history="1">
              <w:r w:rsidR="00AF3484" w:rsidRPr="002D4735">
                <w:rPr>
                  <w:rStyle w:val="Hyperlink"/>
                  <w:sz w:val="16"/>
                  <w:szCs w:val="16"/>
                  <w:shd w:val="clear" w:color="auto" w:fill="FFFFFF"/>
                  <w:lang w:val="id"/>
                </w:rPr>
                <w:t>yusufeffri@gmail.com</w:t>
              </w:r>
              <w:r w:rsidR="00AF3484" w:rsidRPr="002D4735">
                <w:rPr>
                  <w:rStyle w:val="Hyperlink"/>
                  <w:sz w:val="16"/>
                  <w:szCs w:val="16"/>
                  <w:shd w:val="clear" w:color="auto" w:fill="FFFFFF"/>
                  <w:lang w:val="en-US"/>
                </w:rPr>
                <w:t xml:space="preserve"> </w:t>
              </w:r>
              <w:r w:rsidR="00AF3484" w:rsidRPr="002D4735">
                <w:rPr>
                  <w:rStyle w:val="Hyperlink"/>
                  <w:sz w:val="16"/>
                  <w:szCs w:val="16"/>
                  <w:shd w:val="clear" w:color="auto" w:fill="FFFFFF"/>
                  <w:lang w:val="id"/>
                </w:rPr>
                <w:t>1</w:t>
              </w:r>
            </w:hyperlink>
            <w:r w:rsidR="003561FD" w:rsidRPr="003561FD">
              <w:rPr>
                <w:sz w:val="16"/>
                <w:szCs w:val="16"/>
                <w:lang w:val="id"/>
              </w:rPr>
              <w:t xml:space="preserve">, </w:t>
            </w:r>
            <w:hyperlink r:id="rId11" w:tgtFrame="_blank" w:history="1">
              <w:r w:rsidR="003561FD" w:rsidRPr="003561FD">
                <w:rPr>
                  <w:rStyle w:val="Hyperlink"/>
                  <w:color w:val="auto"/>
                  <w:sz w:val="16"/>
                  <w:szCs w:val="16"/>
                  <w:u w:val="none"/>
                  <w:shd w:val="clear" w:color="auto" w:fill="FFFFFF"/>
                  <w:lang w:val="id"/>
                </w:rPr>
                <w:t>thedjoss@umsida.ac.id</w:t>
              </w:r>
            </w:hyperlink>
            <w:r w:rsidR="003561FD" w:rsidRPr="003561FD">
              <w:rPr>
                <w:sz w:val="16"/>
                <w:szCs w:val="16"/>
                <w:vertAlign w:val="superscript"/>
                <w:lang w:val="id"/>
              </w:rPr>
              <w:t>2</w:t>
            </w:r>
          </w:p>
        </w:tc>
      </w:tr>
    </w:tbl>
    <w:p w14:paraId="43E9D360" w14:textId="77777777" w:rsidR="005B6EFC" w:rsidRDefault="005B6EFC">
      <w:pPr>
        <w:rPr>
          <w:sz w:val="20"/>
          <w:szCs w:val="20"/>
        </w:rPr>
      </w:pPr>
    </w:p>
    <w:tbl>
      <w:tblPr>
        <w:tblW w:w="10080" w:type="dxa"/>
        <w:tblLook w:val="04A0" w:firstRow="1" w:lastRow="0" w:firstColumn="1" w:lastColumn="0" w:noHBand="0" w:noVBand="1"/>
      </w:tblPr>
      <w:tblGrid>
        <w:gridCol w:w="270"/>
        <w:gridCol w:w="9810"/>
      </w:tblGrid>
      <w:tr w:rsidR="00996101" w14:paraId="43E9D370" w14:textId="77777777" w:rsidTr="00996101">
        <w:tc>
          <w:tcPr>
            <w:tcW w:w="270" w:type="dxa"/>
            <w:shd w:val="clear" w:color="auto" w:fill="auto"/>
          </w:tcPr>
          <w:p w14:paraId="43E9D36D" w14:textId="6571C8ED" w:rsidR="00996101" w:rsidRDefault="00996101" w:rsidP="00996101">
            <w:pPr>
              <w:ind w:left="-107"/>
              <w:rPr>
                <w:rFonts w:ascii="Book Antiqua" w:hAnsi="Book Antiqua"/>
                <w:sz w:val="18"/>
                <w:szCs w:val="18"/>
              </w:rPr>
            </w:pPr>
          </w:p>
        </w:tc>
        <w:tc>
          <w:tcPr>
            <w:tcW w:w="9810" w:type="dxa"/>
            <w:shd w:val="clear" w:color="auto" w:fill="D9D9D9"/>
          </w:tcPr>
          <w:p w14:paraId="374147BD" w14:textId="77777777" w:rsidR="00996101" w:rsidRDefault="00996101" w:rsidP="00996101">
            <w:pPr>
              <w:pStyle w:val="NormalWeb"/>
              <w:spacing w:before="0" w:beforeAutospacing="0" w:after="0" w:afterAutospacing="0"/>
              <w:jc w:val="both"/>
              <w:rPr>
                <w:rFonts w:ascii="Book Antiqua" w:hAnsi="Book Antiqua"/>
                <w:sz w:val="18"/>
                <w:szCs w:val="18"/>
              </w:rPr>
            </w:pPr>
            <w:proofErr w:type="gramStart"/>
            <w:r>
              <w:rPr>
                <w:rFonts w:ascii="Book Antiqua" w:hAnsi="Book Antiqua"/>
                <w:b/>
                <w:sz w:val="18"/>
                <w:szCs w:val="18"/>
              </w:rPr>
              <w:t xml:space="preserve">Abstract </w:t>
            </w:r>
            <w:r>
              <w:rPr>
                <w:rFonts w:ascii="Book Antiqua" w:hAnsi="Book Antiqua"/>
                <w:sz w:val="18"/>
                <w:szCs w:val="18"/>
              </w:rPr>
              <w:t>:</w:t>
            </w:r>
            <w:proofErr w:type="gramEnd"/>
            <w:r>
              <w:rPr>
                <w:rFonts w:ascii="Book Antiqua" w:hAnsi="Book Antiqua"/>
                <w:sz w:val="18"/>
                <w:szCs w:val="18"/>
              </w:rPr>
              <w:t xml:space="preserve"> </w:t>
            </w:r>
            <w:r>
              <w:rPr>
                <w:rFonts w:ascii="Book Antiqua" w:hAnsi="Book Antiqua"/>
                <w:sz w:val="18"/>
                <w:szCs w:val="18"/>
                <w:lang w:val="en-US"/>
              </w:rPr>
              <w:t xml:space="preserve">This study aims to evaluate the effectiveness of using Computer-Aided Design and Computer-Aided Manufacturing (CAD-CAM) applications in developing the design and implementation of maintenance tools. The use of CAD-CAM has become a major trend in the modern manufacturing industry because it provides various advantages such as time efficiency, high </w:t>
            </w:r>
            <w:proofErr w:type="gramStart"/>
            <w:r>
              <w:rPr>
                <w:rFonts w:ascii="Book Antiqua" w:hAnsi="Book Antiqua"/>
                <w:sz w:val="18"/>
                <w:szCs w:val="18"/>
                <w:lang w:val="en-US"/>
              </w:rPr>
              <w:t>precision</w:t>
            </w:r>
            <w:proofErr w:type="gramEnd"/>
            <w:r>
              <w:rPr>
                <w:rFonts w:ascii="Book Antiqua" w:hAnsi="Book Antiqua"/>
                <w:sz w:val="18"/>
                <w:szCs w:val="18"/>
                <w:lang w:val="en-US"/>
              </w:rPr>
              <w:t xml:space="preserve"> and increased productivity. However, it is important to assess the true effectiveness of this technology in the context of maintenance tool development to fully understand its potential benefits. The literature review analysis method was used to compile an in-depth review of the latest research and publications related to the use of CAD-CAM in the design development and implementation of maintenance tools. </w:t>
            </w:r>
            <w:proofErr w:type="gramStart"/>
            <w:r>
              <w:rPr>
                <w:rFonts w:ascii="Book Antiqua" w:hAnsi="Book Antiqua"/>
                <w:sz w:val="18"/>
                <w:szCs w:val="18"/>
                <w:lang w:val="en-US"/>
              </w:rPr>
              <w:t>A number of</w:t>
            </w:r>
            <w:proofErr w:type="gramEnd"/>
            <w:r>
              <w:rPr>
                <w:rFonts w:ascii="Book Antiqua" w:hAnsi="Book Antiqua"/>
                <w:sz w:val="18"/>
                <w:szCs w:val="18"/>
                <w:lang w:val="en-US"/>
              </w:rPr>
              <w:t xml:space="preserve"> case studies and field experiments were also included in the analysis to provide further insight into the application of this technology in various industrial environments. The results of the analysis show that the use of CAD-CAM in the development of maintenance tool designs has brought significant positive changes. This application </w:t>
            </w:r>
            <w:proofErr w:type="gramStart"/>
            <w:r>
              <w:rPr>
                <w:rFonts w:ascii="Book Antiqua" w:hAnsi="Book Antiqua"/>
                <w:sz w:val="18"/>
                <w:szCs w:val="18"/>
                <w:lang w:val="en-US"/>
              </w:rPr>
              <w:t>is able to</w:t>
            </w:r>
            <w:proofErr w:type="gramEnd"/>
            <w:r>
              <w:rPr>
                <w:rFonts w:ascii="Book Antiqua" w:hAnsi="Book Antiqua"/>
                <w:sz w:val="18"/>
                <w:szCs w:val="18"/>
                <w:lang w:val="en-US"/>
              </w:rPr>
              <w:t xml:space="preserve"> reduce development cycle time, enable model-based engineering, and improve modeling accuracy. Apart from that, CAD-CAM also facilitates better collaboration between design teams, </w:t>
            </w:r>
            <w:proofErr w:type="gramStart"/>
            <w:r>
              <w:rPr>
                <w:rFonts w:ascii="Book Antiqua" w:hAnsi="Book Antiqua"/>
                <w:sz w:val="18"/>
                <w:szCs w:val="18"/>
                <w:lang w:val="en-US"/>
              </w:rPr>
              <w:t>engineers</w:t>
            </w:r>
            <w:proofErr w:type="gramEnd"/>
            <w:r>
              <w:rPr>
                <w:rFonts w:ascii="Book Antiqua" w:hAnsi="Book Antiqua"/>
                <w:sz w:val="18"/>
                <w:szCs w:val="18"/>
                <w:lang w:val="en-US"/>
              </w:rPr>
              <w:t xml:space="preserve"> and other stakeholders, which contributes to improving the quality of the final product. However, despite the many benefits offered by CAD-CAM, there are also challenges that need to be overcome to increase the effectiveness of its use. Some of these are high initial investment costs, the need for higher technical skills, and complex integration with existing infrastructure. In conclusion, CAD-CAM has proven effective in developing the design and implementation of maintenance tools. With this technology, companies can increase operational efficiency, improve product quality, and gain a competitive advantage in the market. By understanding the benefits and challenges of its use, professionals can more effectively adopt CAD-CAM and fully exploit its potential in the modern manufacturing industry.</w:t>
            </w:r>
          </w:p>
          <w:p w14:paraId="43E9D36F" w14:textId="5E69E990" w:rsidR="00996101" w:rsidRDefault="00996101" w:rsidP="00996101">
            <w:pPr>
              <w:jc w:val="both"/>
              <w:rPr>
                <w:rFonts w:ascii="Book Antiqua" w:hAnsi="Book Antiqua"/>
                <w:sz w:val="18"/>
                <w:szCs w:val="18"/>
              </w:rPr>
            </w:pPr>
            <w:r>
              <w:rPr>
                <w:rFonts w:ascii="Book Antiqua" w:hAnsi="Book Antiqua"/>
                <w:sz w:val="18"/>
                <w:szCs w:val="18"/>
              </w:rPr>
              <w:t>Keywords: CAD-CAM, effectiveness, design development, maintenance tool implementation, literature review analysis.</w:t>
            </w:r>
          </w:p>
        </w:tc>
      </w:tr>
      <w:tr w:rsidR="00996101" w14:paraId="43E9D373" w14:textId="77777777" w:rsidTr="00996101">
        <w:tc>
          <w:tcPr>
            <w:tcW w:w="270" w:type="dxa"/>
            <w:shd w:val="clear" w:color="auto" w:fill="auto"/>
          </w:tcPr>
          <w:p w14:paraId="43E9D371" w14:textId="77777777" w:rsidR="00996101" w:rsidRDefault="00996101" w:rsidP="00996101">
            <w:pPr>
              <w:rPr>
                <w:rFonts w:ascii="Book Antiqua" w:hAnsi="Book Antiqua"/>
                <w:b/>
                <w:sz w:val="18"/>
                <w:szCs w:val="18"/>
              </w:rPr>
            </w:pPr>
          </w:p>
        </w:tc>
        <w:tc>
          <w:tcPr>
            <w:tcW w:w="9810" w:type="dxa"/>
            <w:shd w:val="clear" w:color="auto" w:fill="auto"/>
          </w:tcPr>
          <w:p w14:paraId="43E9D372" w14:textId="77777777" w:rsidR="00996101" w:rsidRDefault="00996101" w:rsidP="00996101">
            <w:pPr>
              <w:spacing w:line="276" w:lineRule="auto"/>
              <w:jc w:val="both"/>
              <w:rPr>
                <w:rFonts w:ascii="Book Antiqua" w:hAnsi="Book Antiqua"/>
                <w:sz w:val="18"/>
                <w:szCs w:val="18"/>
              </w:rPr>
            </w:pPr>
          </w:p>
        </w:tc>
      </w:tr>
    </w:tbl>
    <w:p w14:paraId="43E9D374" w14:textId="77777777" w:rsidR="005B6EFC" w:rsidRDefault="005B6EFC">
      <w:pPr>
        <w:widowControl w:val="0"/>
        <w:autoSpaceDE w:val="0"/>
        <w:autoSpaceDN w:val="0"/>
        <w:adjustRightInd w:val="0"/>
        <w:rPr>
          <w:sz w:val="20"/>
          <w:szCs w:val="20"/>
        </w:rPr>
      </w:pPr>
    </w:p>
    <w:p w14:paraId="43E9D375" w14:textId="77777777" w:rsidR="005B6EFC" w:rsidRDefault="005B6EFC">
      <w:pPr>
        <w:widowControl w:val="0"/>
        <w:autoSpaceDE w:val="0"/>
        <w:autoSpaceDN w:val="0"/>
        <w:adjustRightInd w:val="0"/>
        <w:rPr>
          <w:sz w:val="20"/>
          <w:szCs w:val="20"/>
        </w:rPr>
        <w:sectPr w:rsidR="005B6EFC">
          <w:headerReference w:type="default" r:id="rId12"/>
          <w:footerReference w:type="default" r:id="rId13"/>
          <w:headerReference w:type="first" r:id="rId14"/>
          <w:footerReference w:type="first" r:id="rId15"/>
          <w:type w:val="continuous"/>
          <w:pgSz w:w="11894" w:h="16157"/>
          <w:pgMar w:top="1134" w:right="851" w:bottom="1134" w:left="851" w:header="709" w:footer="1140" w:gutter="0"/>
          <w:cols w:space="708"/>
          <w:titlePg/>
          <w:docGrid w:linePitch="360"/>
        </w:sectPr>
      </w:pPr>
    </w:p>
    <w:p w14:paraId="43E9D376" w14:textId="766EDC34" w:rsidR="005B6EFC" w:rsidRPr="0002007D" w:rsidRDefault="00BA7768">
      <w:pPr>
        <w:rPr>
          <w:rFonts w:ascii="Book Antiqua" w:hAnsi="Book Antiqua"/>
          <w:i/>
          <w:color w:val="FF0000"/>
          <w:sz w:val="20"/>
          <w:szCs w:val="20"/>
          <w:lang w:val="en-US"/>
        </w:rPr>
      </w:pPr>
      <w:r>
        <w:rPr>
          <w:b/>
          <w:sz w:val="22"/>
          <w:szCs w:val="20"/>
          <w:lang w:val="id"/>
        </w:rPr>
        <w:t>Pe</w:t>
      </w:r>
      <w:proofErr w:type="spellStart"/>
      <w:r w:rsidR="0002007D">
        <w:rPr>
          <w:b/>
          <w:sz w:val="22"/>
          <w:szCs w:val="20"/>
          <w:lang w:val="en-US"/>
        </w:rPr>
        <w:t>ndahuluan</w:t>
      </w:r>
      <w:proofErr w:type="spellEnd"/>
    </w:p>
    <w:p w14:paraId="43E9D377" w14:textId="77777777" w:rsidR="005B6EFC" w:rsidRDefault="005B6EFC">
      <w:pPr>
        <w:rPr>
          <w:rFonts w:ascii="Book Antiqua" w:hAnsi="Book Antiqua"/>
          <w:b/>
          <w:color w:val="C00000"/>
          <w:sz w:val="20"/>
          <w:szCs w:val="20"/>
        </w:rPr>
      </w:pPr>
    </w:p>
    <w:p w14:paraId="43E9D378" w14:textId="2933B3D2" w:rsidR="005B6EFC" w:rsidRPr="003C3FDC" w:rsidRDefault="00BA7768" w:rsidP="003C3FDC">
      <w:pPr>
        <w:jc w:val="both"/>
        <w:rPr>
          <w:rFonts w:ascii="Book Antiqua" w:hAnsi="Book Antiqua" w:cs="Book Antiqua"/>
          <w:sz w:val="20"/>
          <w:szCs w:val="20"/>
        </w:rPr>
      </w:pPr>
      <w:bookmarkStart w:id="1" w:name="_Hlk143323926"/>
      <w:r>
        <w:rPr>
          <w:sz w:val="20"/>
          <w:szCs w:val="20"/>
          <w:lang w:val="id"/>
        </w:rPr>
        <w:t>Penggunaan teknologi komputer dalam industri telah mengalami perkembangan pesat dalam beberapa dekade terakhir. Salah satu teknologi yang menonjol adalah Computer-Aided Design dan Computer-Aided Manufacturing (CAD-CAM). CAD-CAM adalah teknologi yang memungkinkan perancangan dan pembuatan produk secara digital dengan bantuan komputer</w:t>
      </w:r>
      <w:r w:rsidR="003C3FDC">
        <w:rPr>
          <w:sz w:val="20"/>
          <w:szCs w:val="20"/>
          <w:lang w:val="id"/>
        </w:rPr>
        <w:fldChar w:fldCharType="begin" w:fldLock="1"/>
      </w:r>
      <w:r w:rsidR="003C3FDC">
        <w:rPr>
          <w:sz w:val="20"/>
          <w:szCs w:val="20"/>
          <w:lang w:val="id"/>
        </w:rPr>
        <w:instrText>ADDIN CSL_CITATION {"citationItems":[{"id":"ITEM-1","itemData":{"DOI":"10.1038/s41415-022-5401-5","ISSN":"14765373","abstract":"Aim The aim of this article was to review the current clinical application of computer-aided design/computer-aided manufacturing (CAD/CAM) and three-dimensional (3D) printed dentures in dental clinics. Methods A systematic approach for searching PubMed, Embase, Scopus, and Web of Science databases. The search was performed using a variety of keywords including clinical use AND 3D printed removable dentures OR clinical use AND CAD/CAM removable dentures OR clinical use AND digital removable dentures. Selection criteria included articles written in English and reporting information on clinical applications of digital dentures between 2010 to January 2022. Results The findings outlined the main clinical advantages of digital dentures such as saving working time, satisfying clinical results and securing patients' records, and also requirement of additional visits to secure aesthetic patient satisfaction, good retention and ideal vertical dimension. Many studies recommended performing clinical try-in with regards to providing better results. It was also established that 3D printers are less expensive than milling centres and therefore can be afforded by individual dental professionals. Conclusion Digital dentures are a promising option in treating edentulous patients, especially in remote areas where skilful technicians are rare. However, there are some limitations in their applications.","author":[{"dropping-particle":"","family":"Alhallak","given":"Khaled","non-dropping-particle":"","parse-names":false,"suffix":""},{"dropping-particle":"","family":"Hagi-Pavli","given":"Eleni","non-dropping-particle":"","parse-names":false,"suffix":""},{"dropping-particle":"","family":"Nankali","given":"Ali","non-dropping-particle":"","parse-names":false,"suffix":""}],"container-title":"British Dental Journal","id":"ITEM-1","issued":{"date-parts":[["2023"]]},"title":"A review on clinical use of CAD/CAM and 3D printed dentures","type":"article-journal"},"uris":["http://www.mendeley.com/documents/?uuid=db504eae-079c-492a-a3c0-7c0571c35354"]}],"mendeley":{"formattedCitation":"(Alhallak et al., 2023)","plainTextFormattedCitation":"(Alhallak et al., 2023)","previouslyFormattedCitation":"(Alhallak et al., 2023)"},"properties":{"noteIndex":0},"schema":"https://github.com/citation-style-language/schema/raw/master/csl-citation.json"}</w:instrText>
      </w:r>
      <w:r w:rsidR="003C3FDC">
        <w:rPr>
          <w:sz w:val="20"/>
          <w:szCs w:val="20"/>
          <w:lang w:val="id"/>
        </w:rPr>
        <w:fldChar w:fldCharType="separate"/>
      </w:r>
      <w:r w:rsidR="003C3FDC" w:rsidRPr="00BA7768">
        <w:rPr>
          <w:noProof/>
          <w:sz w:val="20"/>
          <w:szCs w:val="20"/>
          <w:lang w:val="id"/>
        </w:rPr>
        <w:t xml:space="preserve"> (Alhallak et al., 2023).</w:t>
      </w:r>
      <w:r w:rsidR="003C3FDC">
        <w:rPr>
          <w:sz w:val="20"/>
          <w:szCs w:val="20"/>
          <w:lang w:val="id"/>
        </w:rPr>
        <w:fldChar w:fldCharType="end"/>
      </w:r>
      <w:r>
        <w:rPr>
          <w:sz w:val="20"/>
          <w:szCs w:val="20"/>
          <w:lang w:val="id"/>
        </w:rPr>
        <w:t xml:space="preserve"> Penerapan teknologi ini telah membawa perubahan signifikan di banyak industri, termasuk manufaktur, otomotif</w:t>
      </w:r>
      <w:r>
        <w:rPr>
          <w:lang w:val="id"/>
        </w:rPr>
        <w:t xml:space="preserve">, </w:t>
      </w:r>
      <w:r>
        <w:rPr>
          <w:sz w:val="20"/>
          <w:szCs w:val="20"/>
          <w:lang w:val="id"/>
        </w:rPr>
        <w:t>pesawat terbang, teknologi medis, dan banyak lagi</w:t>
      </w:r>
      <w:r w:rsidR="003C3FDC">
        <w:rPr>
          <w:sz w:val="20"/>
          <w:szCs w:val="20"/>
          <w:lang w:val="id"/>
        </w:rPr>
        <w:fldChar w:fldCharType="begin" w:fldLock="1"/>
      </w:r>
      <w:r w:rsidR="003C3FDC">
        <w:rPr>
          <w:sz w:val="20"/>
          <w:szCs w:val="20"/>
          <w:lang w:val="id"/>
        </w:rPr>
        <w:instrText>ADDIN CSL_CITATION {"citationItems":[{"id":"ITEM-1","itemData":{"DOI":"10.3390/jcm8111932","ISSN":"20770383","abstract":"Background: The aim of this systematic review and meta-analysis was to determine the fracture resistance and survival rate of partial indirect restorations inlays, onlays, and overlays fabricated using computer-aided design and computer-aided manufacturing (CAD-CAM) technology from ceramics, composite resin, resin nanoceramic, or hybrid ceramic and to analyze the influence of proximal box elevation on fracture resistance. Materials and methods: This systematic review was based on guidelines proposed by the preferred reporting items for systematic reviews and meta-analyses (PRISMA). An electronic search was conducted in databases US National Library of Medicine National Institutes of Health (PubMed), Scopus, Web of Science (WOS), and Embase. In vitro trials published during the last 10 years were included in the review. Results: Applying inclusion criteria based on the review’s population, intervention, comparison, outcome (PICO) question, 13 articles were selected. Meta-analysis by restoration type estimated the fracture resistance of inlays to be 1923.45 Newtons (N); of onlays 1644 N and of overlays 1383.6 N. Meta-analysis by restoration material obtained an estimated fracture resistance for ceramic of 1529.5 N, for composite resin of 1600 Ne, for resin nanoceramic 2478.7 N, and hybrid ceramic 2108 N. Conclusions: Resin nanoceramic inlays present significantly higher fracture resistance values. Proximal box elevation does not exert any influence on the fracture resistance of indirect restorations.","author":[{"dropping-particle":"","family":"Amesti-Garaizabal","given":"Amaia","non-dropping-particle":"","parse-names":false,"suffix":""},{"dropping-particle":"","family":"Agustín-Panadero","given":"Rubén","non-dropping-particle":"","parse-names":false,"suffix":""},{"dropping-particle":"","family":"Verdejo-Solá","given":"Blanca","non-dropping-particle":"","parse-names":false,"suffix":""},{"dropping-particle":"","family":"Fons-Font","given":"Antonio","non-dropping-particle":"","parse-names":false,"suffix":""},{"dropping-particle":"","family":"Fernández-Estevan","given":"Lucía","non-dropping-particle":"","parse-names":false,"suffix":""},{"dropping-particle":"","family":"Montiel-Company","given":"Jose","non-dropping-particle":"","parse-names":false,"suffix":""},{"dropping-particle":"","family":"Solá-Ruíz","given":"María Fernanda","non-dropping-particle":"","parse-names":false,"suffix":""}],"container-title":"Journal of Clinical Medicine","id":"ITEM-1","issue":"11","issued":{"date-parts":[["2019"]]},"title":"Fracture resistance of partial indirect restorations made with CAD/CAM technology. A systematic review and meta-analysis","type":"article-journal","volume":"8"},"uris":["http://www.mendeley.com/documents/?uuid=da93cb20-d81d-4703-b10e-ea3e6a4c125d"]}],"mendeley":{"formattedCitation":"(Amesti-Garaizabal et al., 2019)","plainTextFormattedCitation":"(Amesti-Garaizabal et al., 2019)","previouslyFormattedCitation":"(Amesti-Garaizabal et al., 2019)"},"properties":{"noteIndex":0},"schema":"https://github.com/citation-style-language/schema/raw/master/csl-citation.json"}</w:instrText>
      </w:r>
      <w:r w:rsidR="003C3FDC">
        <w:rPr>
          <w:sz w:val="20"/>
          <w:szCs w:val="20"/>
          <w:lang w:val="id"/>
        </w:rPr>
        <w:fldChar w:fldCharType="separate"/>
      </w:r>
      <w:r w:rsidR="003C3FDC" w:rsidRPr="00BA7768">
        <w:rPr>
          <w:noProof/>
          <w:sz w:val="20"/>
          <w:szCs w:val="20"/>
          <w:lang w:val="id"/>
        </w:rPr>
        <w:t xml:space="preserve"> (Amesti-Garaizabal et al., 2019).</w:t>
      </w:r>
      <w:r w:rsidR="003C3FDC">
        <w:rPr>
          <w:sz w:val="20"/>
          <w:szCs w:val="20"/>
          <w:lang w:val="id"/>
        </w:rPr>
        <w:fldChar w:fldCharType="end"/>
      </w:r>
    </w:p>
    <w:bookmarkEnd w:id="1"/>
    <w:p w14:paraId="43E9D379" w14:textId="383C061C" w:rsidR="005B6EFC" w:rsidRPr="003C3FDC" w:rsidRDefault="00BA7768" w:rsidP="003C3FDC">
      <w:pPr>
        <w:jc w:val="both"/>
        <w:rPr>
          <w:rFonts w:ascii="Book Antiqua" w:hAnsi="Book Antiqua" w:cs="Book Antiqua"/>
          <w:sz w:val="20"/>
          <w:szCs w:val="20"/>
        </w:rPr>
      </w:pPr>
      <w:r>
        <w:rPr>
          <w:sz w:val="20"/>
          <w:szCs w:val="20"/>
          <w:lang w:val="id"/>
        </w:rPr>
        <w:t>Salah satu aspek penting dalam lingkup industri adalah pemeliharaan dan perawatan mesin dan peralatan</w:t>
      </w:r>
      <w:r w:rsidR="003C3FDC">
        <w:rPr>
          <w:sz w:val="20"/>
          <w:szCs w:val="20"/>
          <w:lang w:val="id"/>
        </w:rPr>
        <w:fldChar w:fldCharType="begin" w:fldLock="1"/>
      </w:r>
      <w:r w:rsidR="003C3FDC">
        <w:rPr>
          <w:sz w:val="20"/>
          <w:szCs w:val="20"/>
          <w:lang w:val="id"/>
        </w:rPr>
        <w:instrText>ADDIN CSL_CITATION {"citationItems":[{"id":"ITEM-1","itemData":{"DOI":"10.1016/j.cden.2018.11.002","ISSN":"15580512","PMID":"30825985","abstract":"This article describes and illustrates the current state of chairside computer-aided design computer-aided manufacturing technologies and materials. It provides a historical background and discusses the different components of the chairside digital workflow: intraoral scanners, design software, milling machines, and sinter furnaces. The material range available for chairside digital dentistry is broad and includes polymethyl methacrylates, composite resins, and a large variety of ceramics. Clinical applications and success rates of the different material groups are summarized and discussed based on the current scientific evidence.","author":[{"dropping-particle":"","family":"Blatz","given":"Markus B.","non-dropping-particle":"","parse-names":false,"suffix":""},{"dropping-particle":"","family":"Conejo","given":"Julian","non-dropping-particle":"","parse-names":false,"suffix":""}],"container-title":"Dental Clinics of North America","id":"ITEM-1","issue":"2","issued":{"date-parts":[["2019"]]},"page":"175-197","title":"The Current State of Chairside Digital Dentistry and Materials","type":"article-journal","volume":"63"},"uris":["http://www.mendeley.com/documents/?uuid=ed985bec-b115-4c02-a92f-22f47ebb603d"]}],"mendeley":{"formattedCitation":"(Blatz et al., 2019)","plainTextFormattedCitation":"(Blatz et al., 2019)","previouslyFormattedCitation":"(Blatz et al., 2019)"},"properties":{"noteIndex":0},"schema":"https://github.com/citation-style-language/schema/raw/master/csl-citation.json"}</w:instrText>
      </w:r>
      <w:r w:rsidR="003C3FDC">
        <w:rPr>
          <w:sz w:val="20"/>
          <w:szCs w:val="20"/>
          <w:lang w:val="id"/>
        </w:rPr>
        <w:fldChar w:fldCharType="separate"/>
      </w:r>
      <w:r w:rsidR="003C3FDC" w:rsidRPr="00BA7768">
        <w:rPr>
          <w:noProof/>
          <w:sz w:val="20"/>
          <w:szCs w:val="20"/>
          <w:lang w:val="id"/>
        </w:rPr>
        <w:t xml:space="preserve"> (Blatz et al., 2019).</w:t>
      </w:r>
      <w:r w:rsidR="003C3FDC">
        <w:rPr>
          <w:sz w:val="20"/>
          <w:szCs w:val="20"/>
          <w:lang w:val="id"/>
        </w:rPr>
        <w:fldChar w:fldCharType="end"/>
      </w:r>
      <w:r>
        <w:rPr>
          <w:sz w:val="20"/>
          <w:szCs w:val="20"/>
          <w:lang w:val="id"/>
        </w:rPr>
        <w:t xml:space="preserve"> Pemeliharaan yang efisien dan efektif sangat penting untuk menjaga kelancaran operasi dan produksi suatu perusahaan</w:t>
      </w:r>
      <w:r w:rsidR="00B722D8">
        <w:rPr>
          <w:sz w:val="20"/>
          <w:szCs w:val="20"/>
          <w:lang w:val="id"/>
        </w:rPr>
        <w:fldChar w:fldCharType="begin" w:fldLock="1"/>
      </w:r>
      <w:r w:rsidR="00B722D8">
        <w:rPr>
          <w:sz w:val="20"/>
          <w:szCs w:val="20"/>
          <w:lang w:val="id"/>
        </w:rPr>
        <w:instrText>ADDIN CSL_CITATION {"citationItems":[{"id":"ITEM-1","itemData":{"DOI":"10.1155/2020/1864298","ISSN":"23146141","PMID":"32104679","abstract":"Objective. To determine the influence of the home bleaching agent, Opalescence PF, on the surface roughness and microhardness of glazed glassy matrix CAD-CAM ceramics. Materials and Methods. The 28 sintered leucite- and lithium disilicate-reinforced ceramic specimens (IPS Empress CAD and IPS e.max CAD) were divided into control and bleached groups. The home bleaching agent was applied to specimens of bleached groups for 7 days. The surface roughness and microhardness of all specimens were measured. A scanning electron microscope was used to evaluate the surface properties. The data were statistically analyzed by two-way ANOVA. Results. The control e.max CAD showed the lowest surface roughness values. For both Empress and e.max CAD, surface roughness was significantly higher for the bleached group (p&lt;0.05). No significant differences in microhardness were observed. Conclusions. According to our study, patients should be careful when using home bleaching agents because whitening agents can affect the mechanical properties of full ceramic restorations like e.max CAD and Empress CAD. Ceramic polishing may be required in clinical situations where ceramic restorations are accidentally exposed to bleaching gels.","author":[{"dropping-particle":"","family":"Demir","given":"Necla","non-dropping-particle":"","parse-names":false,"suffix":""},{"dropping-particle":"","family":"Karci","given":"Muhammet","non-dropping-particle":"","parse-names":false,"suffix":""},{"dropping-particle":"","family":"Ozcan","given":"Mutlu","non-dropping-particle":"","parse-names":false,"suffix":""}],"container-title":"BioMed Research International","id":"ITEM-1","issued":{"date-parts":[["2020"]]},"title":"Effects of 16% Carbamide Peroxide Bleaching on the Surface Properties of Glazed Glassy Matrix Ceramics","type":"article-journal","volume":"2020"},"uris":["http://www.mendeley.com/documents/?uuid=c0c2b7ce-dcb2-4389-98ea-7eb522a69563"]}],"mendeley":{"formattedCitation":"(Demir et al., 2020)","plainTextFormattedCitation":"(Demir et al., 2020)","previouslyFormattedCitation":"(Demir et al., 2020)"},"properties":{"noteIndex":0},"schema":"https://github.com/citation-style-language/schema/raw/master/csl-citation.json"}</w:instrText>
      </w:r>
      <w:r w:rsidR="00B722D8">
        <w:rPr>
          <w:sz w:val="20"/>
          <w:szCs w:val="20"/>
          <w:lang w:val="id"/>
        </w:rPr>
        <w:fldChar w:fldCharType="separate"/>
      </w:r>
      <w:r w:rsidR="00B722D8" w:rsidRPr="00BA7768">
        <w:rPr>
          <w:noProof/>
          <w:sz w:val="20"/>
          <w:szCs w:val="20"/>
          <w:lang w:val="id"/>
        </w:rPr>
        <w:t xml:space="preserve"> (Demir et al., 2020).</w:t>
      </w:r>
      <w:r w:rsidR="00B722D8">
        <w:rPr>
          <w:sz w:val="20"/>
          <w:szCs w:val="20"/>
          <w:lang w:val="id"/>
        </w:rPr>
        <w:fldChar w:fldCharType="end"/>
      </w:r>
      <w:r>
        <w:rPr>
          <w:sz w:val="20"/>
          <w:szCs w:val="20"/>
          <w:lang w:val="id"/>
        </w:rPr>
        <w:t xml:space="preserve"> Ketersediaan peralatan dan mesin yang optimal akan mengurangi waktu henti yang tidak diinginkan, meningkatkan produktivitas, dan mengurangi biaya perawatan. Oleh karena itu, pengembangan, desain, dan implementasi alat pemeliharaan yang tepat sangat penting</w:t>
      </w:r>
      <w:r w:rsidR="00467BDD">
        <w:rPr>
          <w:sz w:val="20"/>
          <w:szCs w:val="20"/>
          <w:lang w:val="id"/>
        </w:rPr>
        <w:fldChar w:fldCharType="begin" w:fldLock="1"/>
      </w:r>
      <w:r w:rsidR="00467BDD">
        <w:rPr>
          <w:sz w:val="20"/>
          <w:szCs w:val="20"/>
          <w:lang w:val="id"/>
        </w:rPr>
        <w:instrText>ADDIN CSL_CITATION {"citationItems":[{"id":"ITEM-1","itemData":{"DOI":"10.1016/j.prosdent.2017.03.001","ISSN":"00223913","PMID":"28552287","abstract":"Statement of problem: Recent polymer-based computer-assisted design and computer-assisted manufacturing (CAD-CAM) materials have been commercialized for inlay restorations, a polymer-infiltrated ceramic-network (PICN) and composite resin nanoceramics. Little independent evidence regarding their mechanical properties exists. Internal adaptation is an important factor for the clinical success and longevity of a restoration, and data concerning this parameter for inlays made with these blocks are scarce. Purpose: The purpose of this in vitro study was to evaluate and compare the mechanical properties (flexural strength, flexural modulus, Vickers hardness, fracture toughness) and the internal adaptation of these recent polymer-based blocks with a lithium disilicate glass-ceramic block. Material and methods: The materials tested in this study were a PICN material (Vita Enamic), 2 composite resin nanoceramics (Lava Ultimate; 3M ESPE and Cerasmart; GCDental Products), and a lithium disilicate glass-ceramic (IPS e.max CAD). Mechanical properties were evaluated according to ISO norm DIS 6872:2013. Bar-shaped specimens (18×3×3 mm) were prepared and submitted to a 3-point bend test using a universal testing machine at a cross-head speed of 0.5 mm/min. In addition, identical cavities were prepared in 60 human mandibular extracted molars (n=15) and optically scanned to receive mesioocclusodistal inlays milled with the 4 materials tested in a CEREC Inlab milling machine. The replica technique and a stereomicroscope (×20) were used to measure the internal fit of the inlays at 9 preselected locations. All data were statistically analyzed using 1-way ANOVA and the post hoc Tukey multiple comparison or Games-Howell test (α=.05). Results: The mean flexural strength of the tested blocks ranged from 148.7 ±9.5 MPa (Vita Enamic) to 216.5 ±28.3 MPa (Cerasmart). The mean flexural modulus ranged from 23.3 ±6.4 GPa (Vita Enamic) to 52.8 ±10.5 GPa (IPS e.max CAD). The mean Vickers hardness ranged from 0.66 ±0.02 GPa (Cerasmart) to 5.98 ±0.69 GPa (IPS e.max CAD). The mean fracture toughness ranged from 1.2 ±0.17 MPa.m1/2 (Cerasmart) to 1.8 ±0.29 MPa.m1/2 (IPS e.max CAD). The values for internal discrepancy ranged from 119 ±55 μm to 234 ±51 μm. The mean internal discrepancy was significantly higher for Lava Ultimate (P&lt;.05) than IPS e.max CAD and Cerasmart but not for Vita Enamic. The factor ‘‘material’’ was statistically significant in relation to the mechanical properties evaluat…","author":[{"dropping-particle":"","family":"Goujat","given":"Alexis","non-dropping-particle":"","parse-names":false,"suffix":""},{"dropping-particle":"","family":"Abouelleil","given":"Hazem","non-dropping-particle":"","parse-names":false,"suffix":""},{"dropping-particle":"","family":"Colon","given":"Pierre","non-dropping-particle":"","parse-names":false,"suffix":""},{"dropping-particle":"","family":"Jeannin","given":"Christophe","non-dropping-particle":"","parse-names":false,"suffix":""},{"dropping-particle":"","family":"Pradelle","given":"Nelly","non-dropping-particle":"","parse-names":false,"suffix":""},{"dropping-particle":"","family":"Seux","given":"Dominique","non-dropping-particle":"","parse-names":false,"suffix":""},{"dropping-particle":"","family":"Grosgogeat","given":"Brigitte","non-dropping-particle":"","parse-names":false,"suffix":""}],"container-title":"Journal of Prosthetic Dentistry","id":"ITEM-1","issue":"3","issued":{"date-parts":[["2018"]]},"page":"384-389","title":"Mechanical properties and internal fit of 4 CAD-CAM block materials","type":"article-journal","volume":"119"},"uris":["http://www.mendeley.com/documents/?uuid=913d5c53-5169-4dde-a1b4-7fba520c2752"]}],"mendeley":{"formattedCitation":"(Goujat et al., 2018)","plainTextFormattedCitation":"(Goujat et al., 2018)","previouslyFormattedCitation":"(Goujat et al., 2018)"},"properties":{"noteIndex":0},"schema":"https://github.com/citation-style-language/schema/raw/master/csl-citation.json"}</w:instrText>
      </w:r>
      <w:r w:rsidR="00467BDD">
        <w:rPr>
          <w:sz w:val="20"/>
          <w:szCs w:val="20"/>
          <w:lang w:val="id"/>
        </w:rPr>
        <w:fldChar w:fldCharType="separate"/>
      </w:r>
      <w:r w:rsidR="00467BDD" w:rsidRPr="00BA7768">
        <w:rPr>
          <w:noProof/>
          <w:sz w:val="20"/>
          <w:szCs w:val="20"/>
          <w:lang w:val="id"/>
        </w:rPr>
        <w:t xml:space="preserve"> (Goujat et al., 2018).</w:t>
      </w:r>
      <w:r w:rsidR="00467BDD">
        <w:rPr>
          <w:sz w:val="20"/>
          <w:szCs w:val="20"/>
          <w:lang w:val="id"/>
        </w:rPr>
        <w:fldChar w:fldCharType="end"/>
      </w:r>
    </w:p>
    <w:p w14:paraId="43E9D37A" w14:textId="646DBE19" w:rsidR="005B6EFC" w:rsidRPr="00467BDD" w:rsidRDefault="00BA7768" w:rsidP="00467BDD">
      <w:pPr>
        <w:jc w:val="both"/>
        <w:rPr>
          <w:rFonts w:ascii="Book Antiqua" w:hAnsi="Book Antiqua" w:cs="Book Antiqua"/>
          <w:sz w:val="20"/>
          <w:szCs w:val="20"/>
        </w:rPr>
      </w:pPr>
      <w:r>
        <w:rPr>
          <w:sz w:val="20"/>
          <w:szCs w:val="20"/>
          <w:lang w:val="id"/>
        </w:rPr>
        <w:t xml:space="preserve">Dalam beberapa tahun terakhir, beberapa penelitian dan literatur telah membahas efektivitas penggunaan CAD-CAM dalam pengembangan, desain, dan implementasi alat </w:t>
      </w:r>
      <w:r>
        <w:rPr>
          <w:sz w:val="20"/>
          <w:szCs w:val="20"/>
          <w:lang w:val="id"/>
        </w:rPr>
        <w:t>pemeliharaan</w:t>
      </w:r>
      <w:r w:rsidR="007D7FCA">
        <w:rPr>
          <w:sz w:val="20"/>
          <w:szCs w:val="20"/>
          <w:lang w:val="id"/>
        </w:rPr>
        <w:fldChar w:fldCharType="begin" w:fldLock="1"/>
      </w:r>
      <w:r w:rsidR="007D7FCA">
        <w:rPr>
          <w:sz w:val="20"/>
          <w:szCs w:val="20"/>
          <w:lang w:val="id"/>
        </w:rPr>
        <w:instrText>ADDIN CSL_CITATION {"citationItems":[{"id":"ITEM-1","itemData":{"DOI":"10.1111/jopr.12749","ISSN":"1532849X","PMID":"29323782","abstract":"Purpose: To evaluate the effect of different surface treatments on mechanical and optical properties of lithium disilicate ceramic (IPS e.max CAD), 2 resin nanoceramics (Lava Ultimate, GC Cerasmart), and polymer-infiltrated ceramic network material (Vita Enamic). Materials and Methods: CAD/CAM blocks were sectioned into 4 × 1 × 14 mm 3 bars for three-point bending test and 1 × 8 × 8 mm 3 square specimens were obtained for color and translucency measurements. Bar-shaped and square specimens were divided into five groups according to the surface treatment method as: control (no treatment), hydrofluoric acid etching, airborne-particle abrasion, 2 W and 3 W Er,Cr:YSGG laser irradiation (n = 10). Three-point bending test was carried out on a universal test machine with a 1 mm/min crosshead speed. Color and translucency measurements were performed with a spectrophotometer and repeated after surface treatments. Flexural strength, translucency parameter, and ΔE values were calculated and data were statistically analyzed using one-way ANOVA and Bonferroni post hoc tests. ΔE values &gt;1.2 and &gt;2.7 were considered as perceptible and unacceptable, respectively. Results: All surface treatment methods decreased the flexural strength of all tested materials (P &lt; 0.05) except for 2 W laser-irradiated and airborne-particle abraded Vita Enamic and 2 W laser irradiated Lava Ultimate (P &gt; 0.05). Color changes of lithium disilicate specimens were not perceptible except for airborne-particle abraded specimens. All ΔE values of resin-based materials were above the perceptibility threshold. Acid-etched and 3 W laser-irradiated GC Vita Enamic specimens revealed unacceptable color changes. The translucencies of resin-based materials significantly decreased after all surface treatment applications. Conclusions: Surface treatments affected the flexural strength and optical properties of CAD/CAM restorative materials. Er,Cr:YSGG laser irradiation with 2 W energy level may be an alternative surface treatment method for CAD/CAM materials.","author":[{"dropping-particle":"","family":"Kurtulmus-Yilmaz","given":"Sevcan","non-dropping-particle":"","parse-names":false,"suffix":""},{"dropping-particle":"","family":"Cengiz","given":"Esra","non-dropping-particle":"","parse-names":false,"suffix":""},{"dropping-particle":"","family":"Ongun","given":"Salim","non-dropping-particle":"","parse-names":false,"suffix":""},{"dropping-particle":"","family":"Karakaya","given":"Izgen","non-dropping-particle":"","parse-names":false,"suffix":""}],"container-title":"Journal of Prosthodontics","id":"ITEM-1","issue":"2","issued":{"date-parts":[["2019"]]},"page":"e496-e503","title":"The Effect of Surface Treatments on the Mechanical and Optical Behaviors of CAD/CAM Restorative Materials","type":"article-journal","volume":"28"},"uris":["http://www.mendeley.com/documents/?uuid=31623d84-efb4-439b-a28a-803957c5e0e6"]}],"mendeley":{"formattedCitation":"(Kurtulmus-Yilmaz et al., 2019)","plainTextFormattedCitation":"(Kurtulmus-Yilmaz et al., 2019)","previouslyFormattedCitation":"(Kurtulmus-Yilmaz et al., 2019)"},"properties":{"noteIndex":0},"schema":"https://github.com/citation-style-language/schema/raw/master/csl-citation.json"}</w:instrText>
      </w:r>
      <w:r w:rsidR="007D7FCA">
        <w:rPr>
          <w:sz w:val="20"/>
          <w:szCs w:val="20"/>
          <w:lang w:val="id"/>
        </w:rPr>
        <w:fldChar w:fldCharType="separate"/>
      </w:r>
      <w:r w:rsidR="007D7FCA" w:rsidRPr="00BA7768">
        <w:rPr>
          <w:noProof/>
          <w:sz w:val="20"/>
          <w:szCs w:val="20"/>
          <w:lang w:val="id"/>
        </w:rPr>
        <w:t xml:space="preserve"> (Kurtulmus-Yilmaz et al., 2019).</w:t>
      </w:r>
      <w:r w:rsidR="007D7FCA">
        <w:rPr>
          <w:sz w:val="20"/>
          <w:szCs w:val="20"/>
          <w:lang w:val="id"/>
        </w:rPr>
        <w:fldChar w:fldCharType="end"/>
      </w:r>
      <w:r>
        <w:rPr>
          <w:sz w:val="20"/>
          <w:szCs w:val="20"/>
          <w:lang w:val="id"/>
        </w:rPr>
        <w:t xml:space="preserve"> Namun, hingga saat ini, belum ada analisis menyeluruh tentang topik ini yang menggabungkan temuan dari berbagai penelitian dan membangun gambaran komprehensif tentang bagaimana CAD-CAM dapat diterapkan secara efektif untuk tujuan ini</w:t>
      </w:r>
      <w:r w:rsidR="00467BDD">
        <w:rPr>
          <w:sz w:val="20"/>
          <w:szCs w:val="20"/>
          <w:lang w:val="id"/>
        </w:rPr>
        <w:fldChar w:fldCharType="begin" w:fldLock="1"/>
      </w:r>
      <w:r w:rsidR="00467BDD">
        <w:rPr>
          <w:sz w:val="20"/>
          <w:szCs w:val="20"/>
          <w:lang w:val="id"/>
        </w:rPr>
        <w:instrText>ADDIN CSL_CITATION {"citationItems":[{"id":"ITEM-1","itemData":{"DOI":"10.1016/j.jpor.2019.09.004","ISSN":"18831958","PMID":"32423658","abstract":"Purpose: The purpose of this study was to evaluate the effectiveness of both a resin primer containing methyl methacrylate (MMA) and a silanizing agent on bonding to indirect resin composite blocks, using two types of build-up hybrid resin composites. Methods: SHOFU BLOCK HC (Shofu) specimens were blasted with alumina, after which one of two surface treatments was applied: CERA RESIN BOND (Shofu, the Silane group) or HC primer (Shofu, the MMA group). Resin composites made using either Solidex Hardura (SDH, Shofu) or Ceramage Duo (CMD, Shofu) were built up and micro-tensile bond strength (μTBS) values were measured after storage in water for either 24 h or 6 months (n = 24 per group). The fracture surfaces after μTBS measurements and the resin block/build-up resin interfaces were observed by scanning electron microscopy (SEM). Results: The bond strength of the Silane/SDH group significantly decreased after 6 months (p &lt; 0.001), whereas in the MMA group there was no significant loss after 24 h or 6 months (p = 0.99). In the CMD group, the bond strength after 6 months was significantly lowered in both the Silane group (p &lt; 0.001) and the MMA group (p &lt; 0.001), but the latter still showed greater adhesion. SEM images demonstrated that the matrix resin was partially destroyed at the fracture surfaces of the MMA group and fracture surface unevenness was observed. Conclusions: A primer containing MMA produced stronger bonding to CAD/CAM resin even after long-term aging compared to a silane treatment.","author":[{"dropping-particle":"","family":"Hagino","given":"Ryosuke","non-dropping-particle":"","parse-names":false,"suffix":""},{"dropping-particle":"","family":"Mine","given":"Atsushi","non-dropping-particle":"","parse-names":false,"suffix":""},{"dropping-particle":"","family":"Kawaguchi-Uemura","given":"Asuka","non-dropping-particle":"","parse-names":false,"suffix":""},{"dropping-particle":"","family":"Tajiri-Yamada","given":"Yuko","non-dropping-particle":"","parse-names":false,"suffix":""},{"dropping-particle":"","family":"Yumitate","given":"Masahiro","non-dropping-particle":"","parse-names":false,"suffix":""},{"dropping-particle":"","family":"Ban","given":"Shintaro","non-dropping-particle":"","parse-names":false,"suffix":""},{"dropping-particle":"","family":"Miura","given":"Jiro","non-dropping-particle":"","parse-names":false,"suffix":""},{"dropping-particle":"","family":"Matsumoto","given":"Mariko","non-dropping-particle":"","parse-names":false,"suffix":""},{"dropping-particle":"","family":"Yatani","given":"Hirofumi","non-dropping-particle":"","parse-names":false,"suffix":""},{"dropping-particle":"","family":"Nakatani","given":"Hayaki","non-dropping-particle":"","parse-names":false,"suffix":""}],"container-title":"Journal of Prosthodontic Research","id":"ITEM-1","issue":"3","issued":{"date-parts":[["2020"]]},"page":"319-325","title":"Adhesion procedures for CAD/CAM indirect resin composite block: A new resin primer versus a conventional silanizing agent","type":"article-journal","volume":"64"},"uris":["http://www.mendeley.com/documents/?uuid=b27e393a-9675-47b6-a95f-64ddd6b4e2d2"]}],"mendeley":{"formattedCitation":"(Hagino et al., 2020)","plainTextFormattedCitation":"(Hagino et al., 2020)","previouslyFormattedCitation":"(Hagino et al., 2020)"},"properties":{"noteIndex":0},"schema":"https://github.com/citation-style-language/schema/raw/master/csl-citation.json"}</w:instrText>
      </w:r>
      <w:r w:rsidR="00467BDD">
        <w:rPr>
          <w:sz w:val="20"/>
          <w:szCs w:val="20"/>
          <w:lang w:val="id"/>
        </w:rPr>
        <w:fldChar w:fldCharType="separate"/>
      </w:r>
      <w:r w:rsidR="00467BDD" w:rsidRPr="00BA7768">
        <w:rPr>
          <w:noProof/>
          <w:sz w:val="20"/>
          <w:szCs w:val="20"/>
          <w:lang w:val="id"/>
        </w:rPr>
        <w:t xml:space="preserve"> (Hagino et al., 2020).</w:t>
      </w:r>
      <w:r w:rsidR="00467BDD">
        <w:rPr>
          <w:sz w:val="20"/>
          <w:szCs w:val="20"/>
          <w:lang w:val="id"/>
        </w:rPr>
        <w:fldChar w:fldCharType="end"/>
      </w:r>
    </w:p>
    <w:p w14:paraId="43E9D37B" w14:textId="525FB892" w:rsidR="005B6EFC" w:rsidRPr="00086EC6" w:rsidRDefault="00BA7768" w:rsidP="00086EC6">
      <w:pPr>
        <w:jc w:val="both"/>
        <w:rPr>
          <w:rFonts w:ascii="Book Antiqua" w:hAnsi="Book Antiqua" w:cs="Book Antiqua"/>
          <w:sz w:val="20"/>
          <w:szCs w:val="20"/>
        </w:rPr>
      </w:pPr>
      <w:r>
        <w:rPr>
          <w:sz w:val="20"/>
          <w:szCs w:val="20"/>
          <w:lang w:val="id"/>
        </w:rPr>
        <w:t xml:space="preserve">Dalam konteks ini, melakukan analisis tinjauan pustaka menjadi penting untuk memahami dan mengevaluasi sejauh mana efektivitas penggunaan CAD-CAM dalam pengembangan, desain, dan implementasi alat pemeliharaan telah dipelajari dalam literatur. Dengan menggali wawasan dari berbagai penelitian sebelumnya, kekuatan dan kelemahan teknologi ini, tantangan dalam penerapannya, serta peluang dan potensi pengembangan lebih lanjut dapat diidentifikasi </w:t>
      </w:r>
      <w:r w:rsidR="00086EC6">
        <w:rPr>
          <w:sz w:val="20"/>
          <w:szCs w:val="20"/>
          <w:lang w:val="id"/>
        </w:rPr>
        <w:fldChar w:fldCharType="begin" w:fldLock="1"/>
      </w:r>
      <w:r w:rsidR="00086EC6">
        <w:rPr>
          <w:sz w:val="20"/>
          <w:szCs w:val="20"/>
          <w:lang w:val="id"/>
        </w:rPr>
        <w:instrText>ADDIN CSL_CITATION {"citationItems":[{"id":"ITEM-1","itemData":{"DOI":"10.3390/ijms24076856","ISSN":"14220067","PMID":"37047831","abstract":"In medical imaging, techniques such as magnetic resonance imaging, contrast-enhanced computerized tomography, positron emission tomography (PET), and single-photon emission computed tomography (SPECT) are extensively available and routinely used for disease diagnosis. PET probes with peptide-based targeting are typically composed of small peptides especially developed to have high affinity and specificity for a range of cellular and tissue targets. These probes’ key benefits include being less expensive than traditional antibody-based PET tracers and having an effective chemical modification process that allows them to be radiolabeled with almost any radionuclide, making them highly appealing for clinical usage. Currently, as with every pharmaceutical design, the use of in silico strategies is steadily growing in this field, even though it is not part of the standard toolkit used during radiopharmaceutical design. This review describes the recent applications of computational design approaches in the design of novel peptide-based radiopharmaceuticals.","author":[{"dropping-particle":"","family":"Patamia","given":"Vincenzo","non-dropping-particle":"","parse-names":false,"suffix":""},{"dropping-particle":"","family":"Zagni","given":"Chiara","non-dropping-particle":"","parse-names":false,"suffix":""},{"dropping-particle":"","family":"Brullo","given":"Ilaria","non-dropping-particle":"","parse-names":false,"suffix":""},{"dropping-particle":"","family":"Saccullo","given":"Erika","non-dropping-particle":"","parse-names":false,"suffix":""},{"dropping-particle":"","family":"Coco","given":"Alessandro","non-dropping-particle":"","parse-names":false,"suffix":""},{"dropping-particle":"","family":"Floresta","given":"Giuseppe","non-dropping-particle":"","parse-names":false,"suffix":""},{"dropping-particle":"","family":"Rescifina","given":"Antonio","non-dropping-particle":"","parse-names":false,"suffix":""}],"container-title":"International Journal of Molecular Sciences","id":"ITEM-1","issue":"7","issued":{"date-parts":[["2023"]]},"title":"Computer-Assisted Design of Peptide-Based Radiotracers","type":"article-journal","volume":"24"},"uris":["http://www.mendeley.com/documents/?uuid=cb8a946c-0f10-4640-b752-015bfde48fa2"]}],"mendeley":{"formattedCitation":"(Patamia et al., 2023)","plainTextFormattedCitation":"(Patamia et al., 2023)","previouslyFormattedCitation":"(Patamia et al., 2023)"},"properties":{"noteIndex":0},"schema":"https://github.com/citation-style-language/schema/raw/master/csl-citation.json"}</w:instrText>
      </w:r>
      <w:r w:rsidR="00086EC6">
        <w:rPr>
          <w:sz w:val="20"/>
          <w:szCs w:val="20"/>
          <w:lang w:val="id"/>
        </w:rPr>
        <w:fldChar w:fldCharType="separate"/>
      </w:r>
      <w:r w:rsidR="00086EC6" w:rsidRPr="00BA7768">
        <w:rPr>
          <w:noProof/>
          <w:sz w:val="20"/>
          <w:szCs w:val="20"/>
          <w:lang w:val="id"/>
        </w:rPr>
        <w:t>(Patamia et al., 2023).</w:t>
      </w:r>
      <w:r w:rsidR="00086EC6">
        <w:rPr>
          <w:sz w:val="20"/>
          <w:szCs w:val="20"/>
          <w:lang w:val="id"/>
        </w:rPr>
        <w:fldChar w:fldCharType="end"/>
      </w:r>
    </w:p>
    <w:p w14:paraId="43E9D37C" w14:textId="1C024590" w:rsidR="005B6EFC" w:rsidRPr="001D053A" w:rsidRDefault="00BA7768" w:rsidP="001D053A">
      <w:pPr>
        <w:jc w:val="both"/>
        <w:rPr>
          <w:rFonts w:ascii="Book Antiqua" w:hAnsi="Book Antiqua" w:cs="Book Antiqua"/>
          <w:sz w:val="20"/>
          <w:szCs w:val="20"/>
        </w:rPr>
      </w:pPr>
      <w:r>
        <w:rPr>
          <w:sz w:val="20"/>
          <w:szCs w:val="20"/>
          <w:lang w:val="id"/>
        </w:rPr>
        <w:t>Salah satu aspek kunci yang perlu diperhatikan adalah perbandingan efektivitas penggunaan CAD-CAM dengan metode tradisional dalam pengembangan dan perancangan alat pemeliharaan. Metode tradisional mungkin melibatkan proses manual yang lebih lambat dan rentan terhadap kesalahan manusia. Jika CAD-CAM dapat membuktikan keunggulannya dari segi kecepatan, akurasi dan kualitas, maka penerapannya dapat dianggap lebih relevan dan layak dipertimbangkan oleh berbagai industri</w:t>
      </w:r>
      <w:r w:rsidR="001D053A">
        <w:rPr>
          <w:sz w:val="20"/>
          <w:szCs w:val="20"/>
          <w:lang w:val="id"/>
        </w:rPr>
        <w:fldChar w:fldCharType="begin" w:fldLock="1"/>
      </w:r>
      <w:r w:rsidR="001D053A">
        <w:rPr>
          <w:sz w:val="20"/>
          <w:szCs w:val="20"/>
          <w:lang w:val="id"/>
        </w:rPr>
        <w:instrText>ADDIN CSL_CITATION {"citationItems":[{"id":"ITEM-1","itemData":{"DOI":"10.1111/jerd.12469","ISSN":"17088240","PMID":"30907068","abstract":"Objective: This study evaluated the influence of carbamide peroxide, 10% and 16%, on the surface roughness and gloss of a pressable ceramic. Materials and Methods: Carbamide peroxide (10% or 16%) was applied for 4 hours or 3 hours per day for 14 days, respectively, in pressable ceramic discs (14 mm × 2 mm). Specimens were stored in distilled water at 37°C. Surface roughness and gloss were determined before carbamide peroxide application (T0), 7 days (T7) and 14 days (T14) after the initial treatment. ANOVA was used with repeated measures and multiple comparisons with a Bonferroni adjustment (P &lt; 0.005). Results: Significant increase in surface roughness was observed over time (P &lt; 0.001), with T0 &lt; T7 &lt; T14. When the gloss was analyzed, significant differences were found (P &lt; 0.001), control group showed a higher gloss than those of the 10% and 16% groups. Significant decrease in gloss was observed over time (P &lt; 0.001), with T0 &gt; T7 &gt; T14. Conclusions: The surface roughness of pressable ceramics increased, while their gloss significantly decreased when 10% or 16% carbamide peroxide was applied. The specimens treated with 16% carbamide peroxide exhibited higher surface roughness and less gloss than the specimens treated with 10% carbamide peroxide. Clinical significance: This study found that carbamide peroxide gels commonly used in at-home procedures influenced the surface roughness and gloss of a pressable ceramic that is often used for rehabilitation esthetics.","author":[{"dropping-particle":"","family":"Rea","given":"Felipe Tarosso","non-dropping-particle":"","parse-names":false,"suffix":""},{"dropping-particle":"","family":"Roque","given":"Ana Carolina Cabral","non-dropping-particle":"","parse-names":false,"suffix":""},{"dropping-particle":"","family":"Macedo","given":"Ana Paula","non-dropping-particle":"","parse-names":false,"suffix":""},{"dropping-particle":"","family":"Almeida","given":"Rossana Pereira","non-dropping-particle":"de","parse-names":false,"suffix":""}],"container-title":"Journal of Esthetic and Restorative Dentistry","id":"ITEM-1","issue":"5","issued":{"date-parts":[["2019"]]},"page":"451-456","title":"Effect of carbamide peroxide bleaching agent on the surface roughness and gloss of a pressable ceramic","type":"article-journal","volume":"31"},"uris":["http://www.mendeley.com/documents/?uuid=803949c0-c300-4df2-98ea-93c6f65fdb5b"]}],"mendeley":{"formattedCitation":"(Rea et al., 2019)","plainTextFormattedCitation":"(Rea et al., 2019)","previouslyFormattedCitation":"(Rea et al., 2019)"},"properties":{"noteIndex":0},"schema":"https://github.com/citation-style-language/schema/raw/master/csl-citation.json"}</w:instrText>
      </w:r>
      <w:r w:rsidR="001D053A">
        <w:rPr>
          <w:sz w:val="20"/>
          <w:szCs w:val="20"/>
          <w:lang w:val="id"/>
        </w:rPr>
        <w:fldChar w:fldCharType="separate"/>
      </w:r>
      <w:r w:rsidR="001D053A" w:rsidRPr="00BA7768">
        <w:rPr>
          <w:noProof/>
          <w:sz w:val="20"/>
          <w:szCs w:val="20"/>
          <w:lang w:val="id"/>
        </w:rPr>
        <w:t xml:space="preserve"> (Rea et al., 2019).</w:t>
      </w:r>
      <w:r w:rsidR="001D053A">
        <w:rPr>
          <w:sz w:val="20"/>
          <w:szCs w:val="20"/>
          <w:lang w:val="id"/>
        </w:rPr>
        <w:fldChar w:fldCharType="end"/>
      </w:r>
    </w:p>
    <w:p w14:paraId="43E9D37E" w14:textId="27F3AD6F" w:rsidR="005B6EFC" w:rsidRPr="00EA4B43" w:rsidRDefault="00BA7768" w:rsidP="00EA4B43">
      <w:pPr>
        <w:jc w:val="both"/>
        <w:rPr>
          <w:rFonts w:ascii="Book Antiqua" w:hAnsi="Book Antiqua" w:cs="Book Antiqua"/>
          <w:sz w:val="20"/>
          <w:szCs w:val="20"/>
        </w:rPr>
      </w:pPr>
      <w:r>
        <w:rPr>
          <w:sz w:val="20"/>
          <w:szCs w:val="20"/>
          <w:lang w:val="id"/>
        </w:rPr>
        <w:t xml:space="preserve">Selain itu, perlu juga dianalisis faktor-faktor kunci yang mempengaruhi efektivitas implementasi CAD-CAM dalam </w:t>
      </w:r>
      <w:r>
        <w:rPr>
          <w:sz w:val="20"/>
          <w:szCs w:val="20"/>
          <w:lang w:val="id"/>
        </w:rPr>
        <w:lastRenderedPageBreak/>
        <w:t>pengembangan dan perancangan alat pemeliharaan. Ini termasuk aspek teknis seperti kompleksitas perangkat lunak CAD-CAM, kebutuhan kualifikasi dan pelatihan karyawan, serta kemampuan infrastruktur teknologi informasi dan komunikasi yang ada di perusahaan</w:t>
      </w:r>
      <w:r w:rsidR="00EA4B43">
        <w:rPr>
          <w:sz w:val="20"/>
          <w:szCs w:val="20"/>
          <w:lang w:val="id"/>
        </w:rPr>
        <w:fldChar w:fldCharType="begin" w:fldLock="1"/>
      </w:r>
      <w:r w:rsidR="00EA4B43">
        <w:rPr>
          <w:sz w:val="20"/>
          <w:szCs w:val="20"/>
          <w:lang w:val="id"/>
        </w:rPr>
        <w:instrText>ADDIN CSL_CITATION {"citationItems":[{"id":"ITEM-1","itemData":{"DOI":"10.3390/jpm13010129","ISSN":"20754426","abstract":"Traditional dental implant surgery has been challenged by the phenomenal progression in computer-assisted surgery (CAS) that we have been witnessing in recent years. Among the computer-aided technologies, computer-aided design and computer-aided manufacturing (CAD/CAM) techniques represent by far the most attractive and accepted alternatives over their dynamic counterpart, navigational assistance. Based on many years of experience, we have determined that CAD/CAM technology for guiding dental implant surgery is valuable for rehabilitation of the anterior maxillary region and the management of complete or severe partial edentulism. The technology also guarantees the 3D parallelism of implants. The purpose of the present report is to describe indications for use of CAD/CAM dental implant guided surgery. We analyzed the clinical and radiological data of thirteen consecutive edentulous patients treated using CAD/CAM techniques. All of the patients had stable cosmetic results with a high rate of patient satisfaction at the final follow-up examination. No intra- and/or postoperative complications were encountered during any of the steps of the procedure. The application of CAD/CAM techniques produced successful outcomes in the patients presented in this series.","author":[{"dropping-particle":"","family":"Scolozzi","given":"Paolo","non-dropping-particle":"","parse-names":false,"suffix":""},{"dropping-particle":"","family":"Michelini","given":"Francesco","non-dropping-particle":"","parse-names":false,"suffix":""},{"dropping-particle":"","family":"Crottaz","given":"Claude","non-dropping-particle":"","parse-names":false,"suffix":""},{"dropping-particle":"","family":"Perez","given":"Alexandre","non-dropping-particle":"","parse-names":false,"suffix":""}],"container-title":"Journal of Personalized Medicine","id":"ITEM-1","issue":"1","issued":{"date-parts":[["2023"]]},"title":"Computer-Aided Design and Computer-Aided Modeling (CAD/CAM) for Guiding Dental Implant Surgery: Personal Reflection Based on 10 Years of Real-Life Experience","type":"article-journal","volume":"13"},"uris":["http://www.mendeley.com/documents/?uuid=d34e3b70-e82f-4d67-95fb-d89a01168fb0"]}],"mendeley":{"formattedCitation":"(Scolozzi et al., 2023)","plainTextFormattedCitation":"(Scolozzi et al., 2023)","previouslyFormattedCitation":"(Scolozzi et al., 2023)"},"properties":{"noteIndex":0},"schema":"https://github.com/citation-style-language/schema/raw/master/csl-citation.json"}</w:instrText>
      </w:r>
      <w:r w:rsidR="00EA4B43">
        <w:rPr>
          <w:sz w:val="20"/>
          <w:szCs w:val="20"/>
          <w:lang w:val="id"/>
        </w:rPr>
        <w:fldChar w:fldCharType="separate"/>
      </w:r>
      <w:r w:rsidR="00EA4B43" w:rsidRPr="00BA7768">
        <w:rPr>
          <w:noProof/>
          <w:sz w:val="20"/>
          <w:szCs w:val="20"/>
          <w:lang w:val="id"/>
        </w:rPr>
        <w:t xml:space="preserve"> (Scolozzi et al., 2023).</w:t>
      </w:r>
      <w:r w:rsidR="00EA4B43">
        <w:rPr>
          <w:sz w:val="20"/>
          <w:szCs w:val="20"/>
          <w:lang w:val="id"/>
        </w:rPr>
        <w:fldChar w:fldCharType="end"/>
      </w:r>
      <w:r>
        <w:rPr>
          <w:sz w:val="20"/>
          <w:szCs w:val="20"/>
          <w:lang w:val="id"/>
        </w:rPr>
        <w:t xml:space="preserve"> Selain itu, faktor organisasi seperti dukungan manajemen, kepemimpinan, dan budaya kerja juga perlu diperhitungkan karena dapat mempengaruhi keberhasilan implementasi teknologi ini</w:t>
      </w:r>
      <w:r>
        <w:rPr>
          <w:lang w:val="id"/>
        </w:rPr>
        <w:t xml:space="preserve"> </w:t>
      </w:r>
      <w:r w:rsidR="00562B0C">
        <w:rPr>
          <w:sz w:val="20"/>
          <w:szCs w:val="20"/>
          <w:lang w:val="id"/>
        </w:rPr>
        <w:fldChar w:fldCharType="begin" w:fldLock="1"/>
      </w:r>
      <w:r w:rsidR="00562B0C">
        <w:rPr>
          <w:sz w:val="20"/>
          <w:szCs w:val="20"/>
          <w:lang w:val="id"/>
        </w:rPr>
        <w:instrText>ADDIN CSL_CITATION {"citationItems":[{"id":"ITEM-1","itemData":{"DOI":"10.2186/JPR.JPOR_2019_404","ISSN":"18831958","PMID":"32981910","abstract":"Purpose: A bioactive high performance polymer (BioHPP) and computer-aided design/computer-aided manufacturing (CAD/CAM) composite resin materials are a relatively new class of dental biomaterials, that are biocompatible and have good aesthetic features. In this review paper, we will summarize literature and publication data on the characteristics of the mentioned materials, as well as their potential application in the dental prosthetics. Study selection: Available studies and literature reviews from PubMed, SCIndex, Scopus and Google Scholar corresponding to polyetheretherketone (PEEK), high-performance polymers, reinforced composite materials, composite materials, resins, glass-fiber reinforced materials, CAD/CAM materials, dental implants, removable and fixed dental were reviewed. Results: To avoid many disadvantages of metals and their alloys in dental practice, such as inadequate color, high density, thermal conductivity and possible allergic reactions, materials based on polymers (such as BioHPP), and CAD/CAM composite resins are being developed. These materials have significantly better aesthetics and physical-mechanical properties. They are biocompatible materials that are lightweight, resistant, durable, exhibit high bending and compression resistance. Conclusions: The use of CAD/CAM composite resin materials and BioHPP in dentistry has begun recently, so the data about their potential clinical use are limited. Most of their features have been demonstrated through laboratory testing, while clinical studies are relatively scarce, so the need for further clinical trials is emphasized.","author":[{"dropping-particle":"","family":"Jovanović","given":"Milica","non-dropping-particle":"","parse-names":false,"suffix":""},{"dropping-particle":"","family":"Živić","given":"Miloš","non-dropping-particle":"","parse-names":false,"suffix":""},{"dropping-particle":"","family":"Milosavljević","given":"Marko","non-dropping-particle":"","parse-names":false,"suffix":""}],"container-title":"Journal of Prosthodontic Research","id":"ITEM-1","issue":"2","issued":{"date-parts":[["2021"]]},"page":"137-147","title":"A potential application of materials based on a polymer and cad/cam composite resins in prosthetic dentistry","type":"article-journal","volume":"65"},"uris":["http://www.mendeley.com/documents/?uuid=aa854cb9-6b79-4f93-986d-656a67d90c22"]}],"mendeley":{"formattedCitation":"(Jovanović et al., 2021)","plainTextFormattedCitation":"(Jovanović et al., 2021)","previouslyFormattedCitation":"(Jovanović et al., 2021)"},"properties":{"noteIndex":0},"schema":"https://github.com/citation-style-language/schema/raw/master/csl-citation.json"}</w:instrText>
      </w:r>
      <w:r w:rsidR="00562B0C">
        <w:rPr>
          <w:sz w:val="20"/>
          <w:szCs w:val="20"/>
          <w:lang w:val="id"/>
        </w:rPr>
        <w:fldChar w:fldCharType="separate"/>
      </w:r>
      <w:r w:rsidR="00562B0C" w:rsidRPr="00BA7768">
        <w:rPr>
          <w:noProof/>
          <w:sz w:val="20"/>
          <w:szCs w:val="20"/>
          <w:lang w:val="id"/>
        </w:rPr>
        <w:t>(Jovanović et al., 2021).</w:t>
      </w:r>
      <w:r w:rsidR="00562B0C">
        <w:rPr>
          <w:sz w:val="20"/>
          <w:szCs w:val="20"/>
          <w:lang w:val="id"/>
        </w:rPr>
        <w:fldChar w:fldCharType="end"/>
      </w:r>
      <w:r w:rsidR="00562B0C">
        <w:rPr>
          <w:sz w:val="20"/>
          <w:szCs w:val="20"/>
          <w:lang w:val="id"/>
        </w:rPr>
        <w:t xml:space="preserve"> </w:t>
      </w:r>
      <w:r>
        <w:rPr>
          <w:sz w:val="20"/>
          <w:szCs w:val="20"/>
          <w:lang w:val="id"/>
        </w:rPr>
        <w:t>Dalam analisis tinjauan literatur ini, penting juga untuk mempertimbangkan keterbatasan dan kendala penelitian sebelumnya. Beberapa penelitian mungkin memiliki ruang lingkup terbatas atau fokus pada industri tertentu, sehingga hasilnya tidak dapat digeneralisasi secara luas. Oleh karena itu, memperluas ruang lingkup penelitian dan menganalisis studi dari berbagai sektor industri akan memberikan pandangan yang lebih komprehensif tentang efektivitas CAD-CAM dalam pengembangan dan desain alat pemeliharaan</w:t>
      </w:r>
      <w:r w:rsidR="00467BDD">
        <w:rPr>
          <w:sz w:val="20"/>
          <w:szCs w:val="20"/>
          <w:lang w:val="id"/>
        </w:rPr>
        <w:fldChar w:fldCharType="begin" w:fldLock="1"/>
      </w:r>
      <w:r w:rsidR="00467BDD">
        <w:rPr>
          <w:sz w:val="20"/>
          <w:szCs w:val="20"/>
          <w:lang w:val="id"/>
        </w:rPr>
        <w:instrText>ADDIN CSL_CITATION {"citationItems":[{"id":"ITEM-1","itemData":{"DOI":"10.2334/josnusd.19-0507","ISSN":"18804926","PMID":"32863318","abstract":"Perception of tooth shades is subjective and not rated exactly the same by different individuals. In terms of dental esthetics, chairside individualization of dental restorations might help to improve patient satisfaction. This investigation aimed to validate the practicability of a chairside approach for staining resin-based composite restorations. Thirteen inexperienced and 13 experienced participants were recruited to first individualize two CAD/CAM resin-based composite crowns in randomized order with light-curing characterization material using two reference crowns as templates. They then evaluated the characterization procedure. The processing times were recorded, and the clinical quality of the individualized crowns was evaluated by two blinded master dental technicians. Of the 52 crowns examined, 90.4% were assessed as suitable for insertion; there was no difference in quality attributable to the different degrees of experience of the operators. The average time required for characterization of the second crown was significantly shorter than for the first crown (30.9/43.0 min), indicating that the procedure can be implemented using a chairside approach. Among the operators, 80.8% said they would use the individualization technique and staining material again. Chairside staining of CAD/CAM resin-based composite restorations with light-curing characterization materials is practicable and can be recommended for both experienced and inexperienced users.","author":[{"dropping-particle":"","family":"Gold","given":"Dominic","non-dropping-particle":"","parse-names":false,"suffix":""},{"dropping-particle":"","family":"Hahnel","given":"Sebastian F.","non-dropping-particle":"","parse-names":false,"suffix":""},{"dropping-particle":"","family":"Schierz","given":"Oliver","non-dropping-particle":"","parse-names":false,"suffix":""},{"dropping-particle":"","family":"Rauch","given":"Angelika","non-dropping-particle":"","parse-names":false,"suffix":""}],"container-title":"Journal of Oral Science","id":"ITEM-1","issue":"4","issued":{"date-parts":[["2020"]]},"page":"430-434","title":"Practicability of a chairside approach for characterizing cad/cam resin-based composites","type":"article-journal","volume":"62"},"uris":["http://www.mendeley.com/documents/?uuid=d0d6a42a-65c9-4ca8-a777-98a84bc75dfe"]}],"mendeley":{"formattedCitation":"(Gold et al., 2020)","plainTextFormattedCitation":"(Gold et al., 2020)","previouslyFormattedCitation":"(Gold et al., 2020)"},"properties":{"noteIndex":0},"schema":"https://github.com/citation-style-language/schema/raw/master/csl-citation.json"}</w:instrText>
      </w:r>
      <w:r w:rsidR="00467BDD">
        <w:rPr>
          <w:sz w:val="20"/>
          <w:szCs w:val="20"/>
          <w:lang w:val="id"/>
        </w:rPr>
        <w:fldChar w:fldCharType="separate"/>
      </w:r>
      <w:r w:rsidR="00467BDD" w:rsidRPr="00BA7768">
        <w:rPr>
          <w:noProof/>
          <w:sz w:val="20"/>
          <w:szCs w:val="20"/>
          <w:lang w:val="id"/>
        </w:rPr>
        <w:t xml:space="preserve"> (Gold et al., 2020).</w:t>
      </w:r>
      <w:r w:rsidR="00467BDD">
        <w:rPr>
          <w:sz w:val="20"/>
          <w:szCs w:val="20"/>
          <w:lang w:val="id"/>
        </w:rPr>
        <w:fldChar w:fldCharType="end"/>
      </w:r>
    </w:p>
    <w:p w14:paraId="43E9D37F" w14:textId="77777777" w:rsidR="005B6EFC" w:rsidRDefault="00BA7768">
      <w:pPr>
        <w:pStyle w:val="NormalWeb"/>
        <w:spacing w:before="0" w:beforeAutospacing="0" w:after="0" w:afterAutospacing="0"/>
        <w:ind w:firstLine="567"/>
        <w:jc w:val="both"/>
        <w:rPr>
          <w:rFonts w:ascii="Book Antiqua" w:hAnsi="Book Antiqua"/>
          <w:sz w:val="20"/>
          <w:szCs w:val="20"/>
        </w:rPr>
      </w:pPr>
      <w:r>
        <w:rPr>
          <w:sz w:val="20"/>
          <w:szCs w:val="20"/>
          <w:lang w:val="id"/>
        </w:rPr>
        <w:t>Hasil analisis tinjauan pustaka ini diharapkan dapat memberikan panduan bagi praktisi dan peneliti dalam mengenali potensi dan manfaat penggunaan CAD-CAM dalam pengembangan, perancangan dan implementasi alat pemeliharaan. Implikasi dari temuan ini juga dapat menjadi dasar untuk pengembangan lebih lanjut di bidang ini, termasuk identifikasi area penelitian yang masih kurang dalam eksplorasi dan perbaikan teknologi CAD-CAM itu sendiri.</w:t>
      </w:r>
    </w:p>
    <w:p w14:paraId="43E9D380" w14:textId="77777777" w:rsidR="005B6EFC" w:rsidRDefault="00BA7768">
      <w:pPr>
        <w:pStyle w:val="NormalWeb"/>
        <w:spacing w:before="0" w:beforeAutospacing="0" w:after="0" w:afterAutospacing="0"/>
        <w:ind w:firstLine="567"/>
        <w:jc w:val="both"/>
        <w:rPr>
          <w:rFonts w:ascii="Book Antiqua" w:hAnsi="Book Antiqua"/>
          <w:sz w:val="20"/>
          <w:szCs w:val="20"/>
        </w:rPr>
      </w:pPr>
      <w:r>
        <w:rPr>
          <w:sz w:val="20"/>
          <w:szCs w:val="20"/>
          <w:lang w:val="id"/>
        </w:rPr>
        <w:t>Dengan demikian, analisis tinjauan literatur tentang efektivitas CAD-CAM dalam pengembangan, desain dan implementasi alat pemeliharaan akan memberikan kontribusi positif dalam mendorong pengembangan teknologi ini dan meningkatkan kualitas pemeliharaan dan pemeliharaan di berbagai sektor industri.</w:t>
      </w:r>
    </w:p>
    <w:p w14:paraId="43E9D381" w14:textId="77777777" w:rsidR="005B6EFC" w:rsidRDefault="005B6EFC">
      <w:pPr>
        <w:jc w:val="both"/>
        <w:rPr>
          <w:rFonts w:ascii="Book Antiqua" w:hAnsi="Book Antiqua"/>
          <w:sz w:val="20"/>
          <w:szCs w:val="20"/>
        </w:rPr>
      </w:pPr>
    </w:p>
    <w:p w14:paraId="43E9D382" w14:textId="77777777" w:rsidR="005B6EFC" w:rsidRDefault="00BA7768">
      <w:pPr>
        <w:rPr>
          <w:rFonts w:ascii="Book Antiqua" w:hAnsi="Book Antiqua"/>
          <w:i/>
          <w:color w:val="FF0000"/>
          <w:sz w:val="22"/>
          <w:szCs w:val="20"/>
        </w:rPr>
      </w:pPr>
      <w:r>
        <w:rPr>
          <w:b/>
          <w:sz w:val="22"/>
          <w:szCs w:val="20"/>
          <w:lang w:val="id"/>
        </w:rPr>
        <w:t>Metode</w:t>
      </w:r>
    </w:p>
    <w:p w14:paraId="43E9D383" w14:textId="77777777" w:rsidR="005B6EFC" w:rsidRDefault="005B6EFC">
      <w:pPr>
        <w:jc w:val="both"/>
        <w:rPr>
          <w:rFonts w:ascii="Book Antiqua" w:hAnsi="Book Antiqua"/>
          <w:b/>
          <w:color w:val="C00000"/>
          <w:sz w:val="20"/>
          <w:szCs w:val="20"/>
        </w:rPr>
      </w:pPr>
    </w:p>
    <w:p w14:paraId="43E9D384" w14:textId="4BA9E26C" w:rsidR="005B6EFC" w:rsidRPr="007D7FCA" w:rsidRDefault="00BA7768" w:rsidP="007D7FCA">
      <w:pPr>
        <w:jc w:val="both"/>
        <w:rPr>
          <w:rFonts w:ascii="Book Antiqua" w:hAnsi="Book Antiqua" w:cs="Book Antiqua"/>
          <w:sz w:val="20"/>
          <w:szCs w:val="20"/>
        </w:rPr>
      </w:pPr>
      <w:r>
        <w:rPr>
          <w:sz w:val="20"/>
          <w:szCs w:val="20"/>
          <w:lang w:val="id"/>
        </w:rPr>
        <w:t>Penelitian ini akan menggunakan metode analisis pustaka sebagai pendekatan utama. Metode penulisan yang digunakan dalam penulisan artikel ilmiah ini adalah dengan metode kualitatif dan studi pustaka Penelitian Kepustakaan atau studi pustaka. Disamping itu dilakukan dengan mengkaji buku-buku literatur yang sesuai dengan teori dalam pembahasan artikel ini. Tinjauan literatur akan mencakup jurnal ilmiah, konferensi, laporan penelitian, buku, dan sumber terpercaya lainnya yang terkait dengan aplikasi CAD-CAM dalam pengembangan desain dan implementasi alat pemeliharaan. Sumber literatur yang digunakan akan dipilih berdasarkan relevansinya dengan topik penelitian, akurasi, kebaruan, dan kredibilitasnya. Peneliti akan menggunakan database ilmiah dan mesin pencari tepercaya untuk mengidentifikasi sumber yang sesuai</w:t>
      </w:r>
      <w:r w:rsidR="007D7FCA">
        <w:rPr>
          <w:sz w:val="20"/>
          <w:szCs w:val="20"/>
          <w:lang w:val="id"/>
        </w:rPr>
        <w:fldChar w:fldCharType="begin" w:fldLock="1"/>
      </w:r>
      <w:r w:rsidR="007D7FCA">
        <w:rPr>
          <w:sz w:val="20"/>
          <w:szCs w:val="20"/>
          <w:lang w:val="id"/>
        </w:rPr>
        <w:instrText>ADDIN CSL_CITATION {"citationItems":[{"id":"ITEM-1","itemData":{"DOI":"10.2334/josnusd.20-0195","ISSN":"18804926","PMID":"32741852","abstract":"Computer-aided design/computer-aided manufacturing (CAD/ CAM) restorative materials have been widely used owing to a number of advantages, including stable quality of the materials, lower costs, and time-saving factors. Resin-based CAD/CAM materials for definitive restorations are classified into two groups: dispersed nanoparticle-filled composite resin and polymer-infiltrated-ceramic-network materials. Resin-based CAD/CAM materials have been applied to single crown restorations as a monolithic structure for the posterior region. In addition, resin-based CAD/CAM restorations have been applied recently for the anterior area. This literature review summarizes clinical outcomes, such as survival rates and clinical complications of single crown restorations fabricated with resin-based CAD/CAM materials.","author":[{"dropping-particle":"","family":"Komine","given":"Futoshi","non-dropping-particle":"","parse-names":false,"suffix":""},{"dropping-particle":"","family":"Honda","given":"Junichi","non-dropping-particle":"","parse-names":false,"suffix":""},{"dropping-particle":"","family":"Kusaba","given":"Kosuke","non-dropping-particle":"","parse-names":false,"suffix":""},{"dropping-particle":"","family":"Kubochi","given":"Kei","non-dropping-particle":"","parse-names":false,"suffix":""},{"dropping-particle":"","family":"Takata","given":"Hiroki","non-dropping-particle":"","parse-names":false,"suffix":""},{"dropping-particle":"","family":"Fujisawa","given":"Masanori","non-dropping-particle":"","parse-names":false,"suffix":""}],"container-title":"Journal of Oral Science","id":"ITEM-1","issue":"4","issued":{"date-parts":[["2020"]]},"page":"353-355","title":"Clinical outcomes of single crown restorations fabricated with resin-based cad/cam materials","type":"article-journal","volume":"62"},"uris":["http://www.mendeley.com/documents/?uuid=0bdc0459-c92f-4742-9cc9-f138ed2b2572"]}],"mendeley":{"formattedCitation":"(Komine et al., 2020)","plainTextFormattedCitation":"(Komine et al., 2020)","previouslyFormattedCitation":"(Komine et al., 2020)"},"properties":{"noteIndex":0},"schema":"https://github.com/citation-style-language/schema/raw/master/csl-citation.json"}</w:instrText>
      </w:r>
      <w:r w:rsidR="007D7FCA">
        <w:rPr>
          <w:sz w:val="20"/>
          <w:szCs w:val="20"/>
          <w:lang w:val="id"/>
        </w:rPr>
        <w:fldChar w:fldCharType="separate"/>
      </w:r>
      <w:r w:rsidR="007D7FCA" w:rsidRPr="00BA7768">
        <w:rPr>
          <w:noProof/>
          <w:sz w:val="20"/>
          <w:szCs w:val="20"/>
          <w:lang w:val="id"/>
        </w:rPr>
        <w:t xml:space="preserve"> (Komine et al., 2020).</w:t>
      </w:r>
      <w:r w:rsidR="007D7FCA">
        <w:rPr>
          <w:sz w:val="20"/>
          <w:szCs w:val="20"/>
          <w:lang w:val="id"/>
        </w:rPr>
        <w:fldChar w:fldCharType="end"/>
      </w:r>
    </w:p>
    <w:p w14:paraId="43E9D385" w14:textId="63EECAF9" w:rsidR="005B6EFC" w:rsidRPr="00A724C8" w:rsidRDefault="00BA7768" w:rsidP="00A724C8">
      <w:pPr>
        <w:jc w:val="both"/>
        <w:rPr>
          <w:rFonts w:ascii="Book Antiqua" w:hAnsi="Book Antiqua" w:cs="Book Antiqua"/>
          <w:sz w:val="20"/>
          <w:szCs w:val="20"/>
        </w:rPr>
      </w:pPr>
      <w:r>
        <w:rPr>
          <w:sz w:val="20"/>
          <w:szCs w:val="20"/>
          <w:lang w:val="id" w:eastAsia="zh-CN"/>
        </w:rPr>
        <w:t xml:space="preserve">Selain hal di atas, juga dilakukan analisis terhadap artikel ilmiah bereputasi dan artikel ilmiah lainnya dari jurnal yang belum memiliki reputasi. Semua artikel ilmiah yang dikutip bersumber dari Scholar, Google, dan Mendeley. Dalam penelitian kualitatif, tinjauan pustaka yang digunakan harus </w:t>
      </w:r>
      <w:r>
        <w:rPr>
          <w:sz w:val="20"/>
          <w:szCs w:val="20"/>
          <w:lang w:val="id" w:eastAsia="zh-CN"/>
        </w:rPr>
        <w:t>konsisten dengan asumsi metodologis. Artinya tinjauan pustaka yang digunakan harus induktif sehingga tidak mengarahkan pertanyaan yang diajukan peneliti. Salah satu alasan utama untuk melakukan penelitian kualitatif adalah sifatnya eksplorasi</w:t>
      </w:r>
      <w:r w:rsidR="00A724C8">
        <w:rPr>
          <w:sz w:val="20"/>
          <w:szCs w:val="20"/>
          <w:lang w:val="id"/>
        </w:rPr>
        <w:fldChar w:fldCharType="begin" w:fldLock="1"/>
      </w:r>
      <w:r w:rsidR="00A724C8">
        <w:rPr>
          <w:sz w:val="20"/>
          <w:szCs w:val="20"/>
          <w:lang w:val="id"/>
        </w:rPr>
        <w:instrText>ADDIN CSL_CITATION {"citationItems":[{"id":"ITEM-1","itemData":{"DOI":"10.1007/s00784-018-2651-3","ISSN":"14363771","PMID":"30267276","abstract":"Objectives: The aim of the study was to evaluate the mechanical stability of bisphenol A-glycidyl methacrylate (Bis-GMA) and Ormocer-based resin composites before and after water absorption and to examine water saturation. Material and methods: Disc-shaped specimens of the Bis-GMA (Grandio SO, Voco) and the Ormocer-based (Admira Fusion, Voco) dental resin composites were produced, stored in water, and weighed after pre-determined times to measure the absorbed water. Bend bars were produced and stored for 24 h in dry conditions as well as in distilled water for 14 days or 60 days at 37 °C. The initial flexural strength (FS) under quasi-static loading and flexural fatigue strength (FFS) under cyclic loading were determined under 4-point bending. Fracture toughness (K Ic ) of both composites was measured using the single-edge-V-notch-beam (SEVNB) technique after the same storage conditions under 3-point bending. Results: Within the first 14 days, storage conditions did not affect the initial FS of Grandio SO, while a significant drop in initial FS was observed for Admira Fusion after 2 weeks in water and most of the water was absorbed within this time. FFS for the Bis-GMA composite was not reduced before 2 months in water, whereas for the Ormocer®-based composite, there has been a significant decrease in strength after cyclic fatigue already at 2 weeks of water storage. K Ic  of Admira Fusion decreased significantly after both storage periods, while K Ic  of Grandio SO decreased only significantly after 2 weeks of water storage. Conclusion: All mechanical properties of the Bis-GMA composite were superior to those of the Ormocer®-based material, except water sorption. Clinical significance: Water storage seems to have a much more pronounced effect on the mechanical properties of Ormocer®-based dental composites in comparison to Bis-GMA-based composites.","author":[{"dropping-particle":"","family":"Klauer","given":"Elena","non-dropping-particle":"","parse-names":false,"suffix":""},{"dropping-particle":"","family":"Belli","given":"Renan","non-dropping-particle":"","parse-names":false,"suffix":""},{"dropping-particle":"","family":"Petschelt","given":"Anselm","non-dropping-particle":"","parse-names":false,"suffix":""},{"dropping-particle":"","family":"Lohbauer","given":"Ulrich","non-dropping-particle":"","parse-names":false,"suffix":""}],"container-title":"Clinical Oral Investigations","id":"ITEM-1","issue":"5","issued":{"date-parts":[["2019"]]},"page":"2113-2121","title":"Mechanical and hydrolytic degradation of an Ormocer®-based Bis-GMA-free resin composite","type":"article-journal","volume":"23"},"uris":["http://www.mendeley.com/documents/?uuid=f78d5473-7233-49f8-b7e2-7581725a5ef8"]}],"mendeley":{"formattedCitation":"(Klauer et al., 2019)","plainTextFormattedCitation":"(Klauer et al., 2019)","previouslyFormattedCitation":"(Klauer et al., 2019)"},"properties":{"noteIndex":0},"schema":"https://github.com/citation-style-language/schema/raw/master/csl-citation.json"}</w:instrText>
      </w:r>
      <w:r w:rsidR="00A724C8">
        <w:rPr>
          <w:sz w:val="20"/>
          <w:szCs w:val="20"/>
          <w:lang w:val="id"/>
        </w:rPr>
        <w:fldChar w:fldCharType="separate"/>
      </w:r>
      <w:r w:rsidR="00A724C8" w:rsidRPr="00BA7768">
        <w:rPr>
          <w:noProof/>
          <w:sz w:val="20"/>
          <w:szCs w:val="20"/>
          <w:lang w:val="id"/>
        </w:rPr>
        <w:t xml:space="preserve"> (Klauer et al., 2019).</w:t>
      </w:r>
      <w:r w:rsidR="00A724C8">
        <w:rPr>
          <w:sz w:val="20"/>
          <w:szCs w:val="20"/>
          <w:lang w:val="id"/>
        </w:rPr>
        <w:fldChar w:fldCharType="end"/>
      </w:r>
    </w:p>
    <w:p w14:paraId="43E9D386" w14:textId="77777777" w:rsidR="005B6EFC" w:rsidRDefault="00BA7768">
      <w:pPr>
        <w:pStyle w:val="NormalWeb"/>
        <w:spacing w:before="0" w:beforeAutospacing="0" w:after="0" w:afterAutospacing="0"/>
        <w:ind w:firstLine="567"/>
        <w:jc w:val="both"/>
        <w:rPr>
          <w:rFonts w:ascii="Book Antiqua" w:hAnsi="Book Antiqua"/>
          <w:sz w:val="20"/>
          <w:szCs w:val="20"/>
          <w:lang w:val="en-US"/>
        </w:rPr>
      </w:pPr>
      <w:r>
        <w:rPr>
          <w:sz w:val="20"/>
          <w:szCs w:val="20"/>
          <w:lang w:val="id"/>
        </w:rPr>
        <w:t>Data dari literatur akan dianalisis dengan pendekatan kualitatif. Berbagai aspek efektivitas CAD-CAM dalam mengembangkan desain dan implementasi alat pemeliharaan akan diekstraksi dan dibandingkan untuk mendapatkan gambaran keseluruhan tentang topik ini. Keterbatasan penelitian juga akan diakui dan didiskusikan untuk menghindari klaim berlebihan. Ini dapat mencakup keterbatasan literatur yang tersedia, variasi dalam industri yang dianalisis, dan aspek teknis yang mungkin tidak sepenuhnya dijawab oleh literatur. Hasil analisis pustaka akan dijelaskan secara rinci dan disajikan dalam bentuk naratif serta didukung oleh data yang relevan. Efektivitas CAD-CAM dalam mengembangkan desain dan implementasi alat pemeliharaan akan dievaluasi berdasarkan temuan literatur yang ada. Hasil penelitian akan dibahas untuk menarik kesimpulan yang kuat tentang efektivitas implementasi CAD-CAM dalam desain, pengembangan, dan implementasi alat pemeliharaan. Perdebatan tentang keuntungan, tantangan dan potensi masa depan aplikasi CAD-CAM dalam konteks ini akan diajukan.</w:t>
      </w:r>
    </w:p>
    <w:p w14:paraId="43E9D387" w14:textId="77777777" w:rsidR="005B6EFC" w:rsidRDefault="005B6EFC">
      <w:pPr>
        <w:ind w:firstLine="720"/>
        <w:jc w:val="both"/>
        <w:rPr>
          <w:rFonts w:ascii="Book Antiqua" w:hAnsi="Book Antiqua"/>
          <w:sz w:val="20"/>
          <w:szCs w:val="20"/>
        </w:rPr>
      </w:pPr>
    </w:p>
    <w:p w14:paraId="43E9D388" w14:textId="77777777" w:rsidR="005B6EFC" w:rsidRDefault="00BA7768">
      <w:pPr>
        <w:rPr>
          <w:rFonts w:ascii="Book Antiqua" w:hAnsi="Book Antiqua"/>
          <w:b/>
          <w:sz w:val="20"/>
          <w:szCs w:val="20"/>
        </w:rPr>
      </w:pPr>
      <w:r>
        <w:rPr>
          <w:b/>
          <w:sz w:val="22"/>
          <w:szCs w:val="20"/>
          <w:lang w:val="id"/>
        </w:rPr>
        <w:t>Hasil dan Pembahasan</w:t>
      </w:r>
    </w:p>
    <w:p w14:paraId="43E9D389" w14:textId="77777777" w:rsidR="005B6EFC" w:rsidRDefault="00BA7768">
      <w:pPr>
        <w:jc w:val="both"/>
        <w:rPr>
          <w:rFonts w:ascii="Book Antiqua" w:hAnsi="Book Antiqua"/>
          <w:b/>
          <w:bCs/>
          <w:sz w:val="20"/>
          <w:szCs w:val="20"/>
          <w:lang w:val="en-US"/>
        </w:rPr>
      </w:pPr>
      <w:r>
        <w:rPr>
          <w:b/>
          <w:bCs/>
          <w:sz w:val="20"/>
          <w:szCs w:val="20"/>
          <w:lang w:val="id"/>
        </w:rPr>
        <w:t>Hasil</w:t>
      </w:r>
    </w:p>
    <w:p w14:paraId="43E9D38A" w14:textId="77777777" w:rsidR="005B6EFC" w:rsidRDefault="00BA7768">
      <w:pPr>
        <w:jc w:val="both"/>
        <w:rPr>
          <w:rFonts w:ascii="Book Antiqua" w:hAnsi="Book Antiqua"/>
          <w:sz w:val="20"/>
          <w:szCs w:val="20"/>
        </w:rPr>
      </w:pPr>
      <w:r>
        <w:rPr>
          <w:sz w:val="20"/>
          <w:szCs w:val="20"/>
          <w:lang w:val="id"/>
        </w:rPr>
        <w:t>Berdasarkan kriteria inklusi dan eksklusi, sebanyak sepuluh artikel dipilih dalam tinjauan pustaka sebagai berikut:</w:t>
      </w:r>
    </w:p>
    <w:p w14:paraId="43E9D38B" w14:textId="77777777" w:rsidR="005B6EFC" w:rsidRDefault="00BA7768">
      <w:pPr>
        <w:jc w:val="both"/>
        <w:rPr>
          <w:sz w:val="20"/>
          <w:szCs w:val="20"/>
        </w:rPr>
      </w:pPr>
      <w:r>
        <w:rPr>
          <w:sz w:val="20"/>
          <w:szCs w:val="20"/>
          <w:lang w:val="id"/>
        </w:rPr>
        <w:t>.</w:t>
      </w:r>
    </w:p>
    <w:p w14:paraId="43E9D38C" w14:textId="77777777" w:rsidR="005B6EFC" w:rsidRDefault="00BA7768">
      <w:pPr>
        <w:jc w:val="center"/>
        <w:rPr>
          <w:rFonts w:ascii="Book Antiqua" w:hAnsi="Book Antiqua"/>
          <w:sz w:val="20"/>
          <w:szCs w:val="20"/>
          <w:lang w:val="en-US"/>
        </w:rPr>
      </w:pPr>
      <w:r>
        <w:rPr>
          <w:b/>
          <w:sz w:val="20"/>
          <w:szCs w:val="20"/>
          <w:lang w:val="id"/>
        </w:rPr>
        <w:t xml:space="preserve">Tab le 1 </w:t>
      </w:r>
      <w:r>
        <w:rPr>
          <w:sz w:val="20"/>
          <w:szCs w:val="20"/>
          <w:lang w:val="id"/>
        </w:rPr>
        <w:t>. Penelitian Sebelumnya</w:t>
      </w:r>
    </w:p>
    <w:tbl>
      <w:tblPr>
        <w:tblStyle w:val="TableGrid"/>
        <w:tblW w:w="0" w:type="auto"/>
        <w:tblLayout w:type="fixed"/>
        <w:tblLook w:val="04A0" w:firstRow="1" w:lastRow="0" w:firstColumn="1" w:lastColumn="0" w:noHBand="0" w:noVBand="1"/>
      </w:tblPr>
      <w:tblGrid>
        <w:gridCol w:w="1584"/>
        <w:gridCol w:w="1753"/>
        <w:gridCol w:w="1826"/>
      </w:tblGrid>
      <w:tr w:rsidR="005B6EFC" w14:paraId="43E9D390" w14:textId="77777777">
        <w:tc>
          <w:tcPr>
            <w:tcW w:w="1584" w:type="dxa"/>
          </w:tcPr>
          <w:p w14:paraId="43E9D38D" w14:textId="77777777" w:rsidR="005B6EFC" w:rsidRDefault="00BA7768">
            <w:pPr>
              <w:jc w:val="center"/>
              <w:rPr>
                <w:rFonts w:ascii="Book Antiqua" w:hAnsi="Book Antiqua"/>
                <w:b/>
                <w:bCs/>
                <w:sz w:val="20"/>
                <w:szCs w:val="20"/>
                <w:lang w:val="en-US"/>
              </w:rPr>
            </w:pPr>
            <w:bookmarkStart w:id="2" w:name="_Hlk143341218"/>
            <w:r>
              <w:rPr>
                <w:b/>
                <w:bCs/>
                <w:sz w:val="20"/>
                <w:szCs w:val="20"/>
                <w:lang w:val="id"/>
              </w:rPr>
              <w:t>Nama, Tahun, Jabatan</w:t>
            </w:r>
          </w:p>
        </w:tc>
        <w:tc>
          <w:tcPr>
            <w:tcW w:w="1753" w:type="dxa"/>
          </w:tcPr>
          <w:p w14:paraId="43E9D38E" w14:textId="77777777" w:rsidR="005B6EFC" w:rsidRDefault="00BA7768">
            <w:pPr>
              <w:jc w:val="center"/>
              <w:rPr>
                <w:rFonts w:ascii="Book Antiqua" w:hAnsi="Book Antiqua"/>
                <w:b/>
                <w:bCs/>
                <w:sz w:val="20"/>
                <w:szCs w:val="20"/>
                <w:lang w:val="en-US"/>
              </w:rPr>
            </w:pPr>
            <w:r>
              <w:rPr>
                <w:b/>
                <w:bCs/>
                <w:sz w:val="20"/>
                <w:szCs w:val="20"/>
                <w:lang w:val="id"/>
              </w:rPr>
              <w:t>Metode penelitian</w:t>
            </w:r>
          </w:p>
        </w:tc>
        <w:tc>
          <w:tcPr>
            <w:tcW w:w="1826" w:type="dxa"/>
          </w:tcPr>
          <w:p w14:paraId="43E9D38F" w14:textId="77777777" w:rsidR="005B6EFC" w:rsidRDefault="00BA7768">
            <w:pPr>
              <w:jc w:val="center"/>
              <w:rPr>
                <w:rFonts w:ascii="Book Antiqua" w:hAnsi="Book Antiqua"/>
                <w:b/>
                <w:bCs/>
                <w:sz w:val="20"/>
                <w:szCs w:val="20"/>
                <w:lang w:val="en-US"/>
              </w:rPr>
            </w:pPr>
            <w:r>
              <w:rPr>
                <w:b/>
                <w:bCs/>
                <w:sz w:val="20"/>
                <w:szCs w:val="20"/>
                <w:lang w:val="id"/>
              </w:rPr>
              <w:t>Hasil penelitian</w:t>
            </w:r>
          </w:p>
        </w:tc>
      </w:tr>
      <w:tr w:rsidR="005B6EFC" w14:paraId="43E9D394" w14:textId="77777777">
        <w:tc>
          <w:tcPr>
            <w:tcW w:w="1584" w:type="dxa"/>
          </w:tcPr>
          <w:p w14:paraId="43E9D391" w14:textId="717281BD" w:rsidR="005B6EFC" w:rsidRDefault="00782DE3">
            <w:pPr>
              <w:jc w:val="both"/>
              <w:rPr>
                <w:rFonts w:ascii="Book Antiqua" w:hAnsi="Book Antiqua"/>
                <w:sz w:val="20"/>
                <w:szCs w:val="20"/>
                <w:lang w:val="id-ID"/>
              </w:rPr>
            </w:pPr>
            <w:r>
              <w:rPr>
                <w:sz w:val="20"/>
                <w:szCs w:val="20"/>
                <w:lang w:val="id"/>
              </w:rPr>
              <w:fldChar w:fldCharType="begin" w:fldLock="1"/>
            </w:r>
            <w:r>
              <w:rPr>
                <w:sz w:val="20"/>
                <w:szCs w:val="20"/>
                <w:lang w:val="id"/>
              </w:rPr>
              <w:instrText>ADDIN CSL_CITATION {"citationItems":[{"id":"ITEM-1","itemData":{"DOI":"10.1177/0022034518779759","ISSN":"15440591","PMID":"29906206","abstract":"Advances in computer-aided design (CAD) / computer-aided manufacturing (CAM) technologies and their ease of application enabled the development of novel treatment concepts for modern prosthodontics. This recent paradigm shift in fixed prosthodontics from traditional to minimally invasive treatment approaches is evidenced by the clinical long-term success of bonded CAD/CAM glass-ceramic restorations. Today, defect-oriented restorations, such as inlays, onlays, and posterior crowns, are predominately fabricated from glass-ceramics in monolithic application. The variety of CAD/CAM ceramic restorative systems is constantly evolving to meet the increased demands for highly aesthetic, biocompatible, and long-lasting restorations. Recently introduced polymer-infiltrated ceramic network CAD/CAM blocks add innovative treatment options in CAD/CAM chairside 1-visit restorations. The material-specific high-edge stability enables the CAD/CAM machinability of thin restoration margins. Full-contour zirconia restorations are constantly gaining market share at the expense of bilayered systems. Advancements in material science and bonding protocols foster the development of novel material combinations or fabrication techniques of proven high-strength zirconia ceramics. CAD/CAM applications offer a standardized manufacturing process resulting in a reliable, predictable, and economic workflow for individual and complex teeth-supported restorations. More evidence from long-term clinical studies is needed to verify the clinical performance of monolithic polymer-infiltrated ceramic network and zirconia teeth-supported minimally invasive and extensive restorations.","author":[{"dropping-particle":"","family":"Spitznagel","given":"F. A.","non-dropping-particle":"","parse-names":false,"suffix":""},{"dropping-particle":"","family":"Boldt","given":"J.","non-dropping-particle":"","parse-names":false,"suffix":""},{"dropping-particle":"","family":"Gierthmuehlen","given":"P. C.","non-dropping-particle":"","parse-names":false,"suffix":""}],"container-title":"Journal of Dental Research","id":"ITEM-1","issue":"10","issued":{"date-parts":[["2018"]]},"page":"1082-1091","title":"CAD/CAM Ceramic Restorative Materials for Natural Teeth","type":"article-journal","volume":"97"},"uris":["http://www.mendeley.com/documents/?uuid=0ba7b813-b313-4b57-827c-7be788e200c3"]}],"mendeley":{"formattedCitation":"(Spitznagel et al., 2018)","plainTextFormattedCitation":"(Spitznagel et al., 2018)","previouslyFormattedCitation":"(Spitznagel et al., 2018)"},"properties":{"noteIndex":0},"schema":"https://github.com/citation-style-language/schema/raw/master/csl-citation.json"}</w:instrText>
            </w:r>
            <w:r>
              <w:rPr>
                <w:sz w:val="20"/>
                <w:szCs w:val="20"/>
                <w:lang w:val="id"/>
              </w:rPr>
              <w:fldChar w:fldCharType="separate"/>
            </w:r>
            <w:r w:rsidRPr="00782DE3">
              <w:rPr>
                <w:noProof/>
                <w:sz w:val="20"/>
                <w:szCs w:val="20"/>
                <w:lang w:val="id"/>
              </w:rPr>
              <w:t xml:space="preserve">(Spitznagel et al., 2018) </w:t>
            </w:r>
            <w:r>
              <w:rPr>
                <w:sz w:val="20"/>
                <w:szCs w:val="20"/>
                <w:lang w:val="id"/>
              </w:rPr>
              <w:fldChar w:fldCharType="end"/>
            </w:r>
            <w:r w:rsidR="00BA7768">
              <w:rPr>
                <w:sz w:val="20"/>
                <w:szCs w:val="20"/>
                <w:lang w:val="id"/>
              </w:rPr>
              <w:t>. Bahan Restoratif Keramik CAD / CAM untuk Gigi Alami.</w:t>
            </w:r>
          </w:p>
        </w:tc>
        <w:tc>
          <w:tcPr>
            <w:tcW w:w="1753" w:type="dxa"/>
          </w:tcPr>
          <w:p w14:paraId="43E9D392" w14:textId="77777777" w:rsidR="005B6EFC" w:rsidRDefault="00BA7768">
            <w:pPr>
              <w:jc w:val="both"/>
              <w:rPr>
                <w:rFonts w:ascii="Book Antiqua" w:hAnsi="Book Antiqua"/>
                <w:sz w:val="20"/>
                <w:szCs w:val="20"/>
                <w:lang w:val="en-US"/>
              </w:rPr>
            </w:pPr>
            <w:r>
              <w:rPr>
                <w:sz w:val="20"/>
                <w:szCs w:val="20"/>
                <w:lang w:val="id"/>
              </w:rPr>
              <w:t>Penelitian ini menggunakan metode kualitatif. Pergeseran paradigma baru-baru ini dalam prostodontik cekat dari pendekatan pengobatan tradisional ke invasif minimal dibuktikan oleh keberhasilan jangka panjang klinis restorasi kaca-keramik CAD / CAM terikat.</w:t>
            </w:r>
          </w:p>
        </w:tc>
        <w:tc>
          <w:tcPr>
            <w:tcW w:w="1826" w:type="dxa"/>
          </w:tcPr>
          <w:p w14:paraId="43E9D393" w14:textId="77777777" w:rsidR="005B6EFC" w:rsidRDefault="00BA7768">
            <w:pPr>
              <w:jc w:val="both"/>
              <w:rPr>
                <w:rFonts w:ascii="Book Antiqua" w:hAnsi="Book Antiqua"/>
                <w:sz w:val="20"/>
                <w:szCs w:val="20"/>
                <w:lang w:val="id-ID"/>
              </w:rPr>
            </w:pPr>
            <w:r>
              <w:rPr>
                <w:sz w:val="20"/>
                <w:szCs w:val="20"/>
                <w:lang w:val="id"/>
              </w:rPr>
              <w:t>Aplikasi CAD / CAM menawarkan proses manufaktur standar yang menghasilkan alur kerja yang andal, dapat diprediksi, dan ekonomis untuk restorasi gigi yang didukung individu dan kompleks.</w:t>
            </w:r>
          </w:p>
        </w:tc>
      </w:tr>
      <w:bookmarkEnd w:id="2"/>
      <w:tr w:rsidR="005B6EFC" w14:paraId="43E9D398" w14:textId="77777777">
        <w:tc>
          <w:tcPr>
            <w:tcW w:w="1584" w:type="dxa"/>
          </w:tcPr>
          <w:p w14:paraId="43E9D395" w14:textId="77777777" w:rsidR="005B6EFC" w:rsidRDefault="00BA7768">
            <w:pPr>
              <w:jc w:val="both"/>
              <w:rPr>
                <w:rFonts w:ascii="Book Antiqua" w:hAnsi="Book Antiqua"/>
                <w:sz w:val="20"/>
                <w:szCs w:val="20"/>
                <w:lang w:val="id-ID"/>
              </w:rPr>
            </w:pPr>
            <w:r>
              <w:rPr>
                <w:sz w:val="20"/>
                <w:szCs w:val="20"/>
                <w:lang w:val="id"/>
              </w:rPr>
              <w:t xml:space="preserve">Jovanović, M., Živić, M., &amp; Milosavljević, M. (2021). </w:t>
            </w:r>
            <w:r>
              <w:rPr>
                <w:sz w:val="20"/>
                <w:szCs w:val="20"/>
                <w:lang w:val="id"/>
              </w:rPr>
              <w:lastRenderedPageBreak/>
              <w:t>Aplikasi potensial bahan berdasarkan polimer dan resin komposit CAD / CAM dalam kedokteran gigi prostetik.</w:t>
            </w:r>
          </w:p>
        </w:tc>
        <w:tc>
          <w:tcPr>
            <w:tcW w:w="1753" w:type="dxa"/>
          </w:tcPr>
          <w:p w14:paraId="43E9D396" w14:textId="77777777" w:rsidR="005B6EFC" w:rsidRDefault="00BA7768">
            <w:pPr>
              <w:jc w:val="both"/>
              <w:rPr>
                <w:rFonts w:ascii="Book Antiqua" w:hAnsi="Book Antiqua"/>
                <w:sz w:val="20"/>
                <w:szCs w:val="20"/>
                <w:lang w:val="en-US"/>
              </w:rPr>
            </w:pPr>
            <w:r>
              <w:rPr>
                <w:sz w:val="20"/>
                <w:szCs w:val="20"/>
                <w:lang w:val="id"/>
              </w:rPr>
              <w:lastRenderedPageBreak/>
              <w:t xml:space="preserve">Tersedia studi dan tinjauan literatur dari PubMed, SCIndex, Scopus </w:t>
            </w:r>
            <w:r>
              <w:rPr>
                <w:sz w:val="20"/>
                <w:szCs w:val="20"/>
                <w:lang w:val="id"/>
              </w:rPr>
              <w:lastRenderedPageBreak/>
              <w:t xml:space="preserve">dan Google Scholar sesuai dengan polyetherketone (PEEK). </w:t>
            </w:r>
          </w:p>
        </w:tc>
        <w:tc>
          <w:tcPr>
            <w:tcW w:w="1826" w:type="dxa"/>
          </w:tcPr>
          <w:p w14:paraId="43E9D397" w14:textId="77777777" w:rsidR="005B6EFC" w:rsidRDefault="00BA7768">
            <w:pPr>
              <w:jc w:val="both"/>
              <w:rPr>
                <w:rFonts w:ascii="Book Antiqua" w:hAnsi="Book Antiqua"/>
                <w:sz w:val="20"/>
                <w:szCs w:val="20"/>
                <w:lang w:val="id-ID"/>
              </w:rPr>
            </w:pPr>
            <w:r>
              <w:rPr>
                <w:sz w:val="20"/>
                <w:szCs w:val="20"/>
                <w:lang w:val="id"/>
              </w:rPr>
              <w:lastRenderedPageBreak/>
              <w:t xml:space="preserve">Untuk menghindari banyak kelemahan logam dan paduannya dalam </w:t>
            </w:r>
            <w:r>
              <w:rPr>
                <w:sz w:val="20"/>
                <w:szCs w:val="20"/>
                <w:lang w:val="id"/>
              </w:rPr>
              <w:lastRenderedPageBreak/>
              <w:t>praktik gigi, seperti warna yang tidak memadai, kepadatan tinggi, konduktivitas termal dan kemungkinan reaksi alergi, bahan berbasis polimer (seperti BioHPP), dan resin komposit CAD / CAM sedang dikembangkan.</w:t>
            </w:r>
          </w:p>
        </w:tc>
      </w:tr>
      <w:tr w:rsidR="005B6EFC" w14:paraId="43E9D39C" w14:textId="77777777">
        <w:tc>
          <w:tcPr>
            <w:tcW w:w="1584" w:type="dxa"/>
          </w:tcPr>
          <w:p w14:paraId="43E9D399" w14:textId="2D4754F5" w:rsidR="005B6EFC" w:rsidRDefault="00782DE3">
            <w:pPr>
              <w:jc w:val="both"/>
              <w:rPr>
                <w:rFonts w:ascii="Book Antiqua" w:hAnsi="Book Antiqua"/>
                <w:sz w:val="20"/>
                <w:szCs w:val="20"/>
                <w:lang w:val="id-ID"/>
              </w:rPr>
            </w:pPr>
            <w:r>
              <w:rPr>
                <w:sz w:val="20"/>
                <w:szCs w:val="20"/>
                <w:lang w:val="id"/>
              </w:rPr>
              <w:lastRenderedPageBreak/>
              <w:fldChar w:fldCharType="begin" w:fldLock="1"/>
            </w:r>
            <w:r w:rsidR="00751A5C">
              <w:rPr>
                <w:sz w:val="20"/>
                <w:szCs w:val="20"/>
                <w:lang w:val="id"/>
              </w:rPr>
              <w:instrText>ADDIN CSL_CITATION {"citationItems":[{"id":"ITEM-1","itemData":{"DOI":"10.1177/09544119211035200","ISSN":"20413033","PMID":"34304625","abstract":"The development of the CAD/CAM (Computer-aided design and computer-aided manufacturing) system has globally changed the fabrication and delivery of prosthetics and orthotics. Furthermore, since the introduction of CAD/CAM in the 1980s, many successful CAD/CAM system are available in the market today. However, less than 20% of amputees have access to digital fabrication technology and large portion of the amputees are from the developing countries. This review designed to examine selected studies from 1980 to 2019 on CAD/CAM systems in the production of transtibial prosthetic sockets. A review was conducted based on articles gathered from Web of Science, Pubmed and Science Direct. From the findings, 92 articles found related to CAD/CAM-derived transtibial prosthetic socket (TPS). After a further screening of the articles, 20 studies were chosen and only one study was done in a developing country. The results showed an increase interest in CAD/CAM application in Transtibial prosthetic socket (TPS) production for both developed and developing countries, yet the technology has not fully utilised in the developing countries. Factors such as resources, accessibility, knowledge-gap and lack of experienced prosthetists remain the major causes of the lack of CAD/CAM system studies. Large-scale trials are required to employ digital fabrication in the developing regions, consequently advancing the production of high-quality CAD-CAM-derived TPS where most prosthetic and orthotics are needed.","author":[{"dropping-particle":"","family":"Afiqah Hamzah","given":"Nur","non-dropping-particle":"","parse-names":false,"suffix":""},{"dropping-particle":"","family":"Razak","given":"Nasrul Anuar Abd","non-dropping-particle":"","parse-names":false,"suffix":""},{"dropping-particle":"","family":"Sayuti Ab Karim","given":"Mohd","non-dropping-particle":"","parse-names":false,"suffix":""},{"dropping-particle":"","family":"Gholizadeh","given":"Hossein","non-dropping-particle":"","parse-names":false,"suffix":""}],"container-title":"Proceedings of the Institution of Mechanical Engineers, Part H: Journal of Engineering in Medicine","id":"ITEM-1","issue":"12","issued":{"date-parts":[["2021"]]},"page":"1359-1374","title":"A review of history of CAD/CAM system application in the productionof transtibial prosthetic socket in developing countries (from 1980to 2019)","type":"article-journal","volume":"235"},"uris":["http://www.mendeley.com/documents/?uuid=8b867063-0c47-49d5-9577-961e35b74de0"]}],"mendeley":{"formattedCitation":"(Afiqah Hamzah et al., 2021)","plainTextFormattedCitation":"(Afiqah Hamzah et al., 2021)","previouslyFormattedCitation":"(Afiqah Hamzah et al., 2021)"},"properties":{"noteIndex":0},"schema":"https://github.com/citation-style-language/schema/raw/master/csl-citation.json"}</w:instrText>
            </w:r>
            <w:r>
              <w:rPr>
                <w:sz w:val="20"/>
                <w:szCs w:val="20"/>
                <w:lang w:val="id"/>
              </w:rPr>
              <w:fldChar w:fldCharType="separate"/>
            </w:r>
            <w:r w:rsidRPr="00782DE3">
              <w:rPr>
                <w:noProof/>
                <w:sz w:val="20"/>
                <w:szCs w:val="20"/>
                <w:lang w:val="id"/>
              </w:rPr>
              <w:t xml:space="preserve">(Afiqah Hamzah dkk., 2021) </w:t>
            </w:r>
            <w:r>
              <w:rPr>
                <w:sz w:val="20"/>
                <w:szCs w:val="20"/>
                <w:lang w:val="id"/>
              </w:rPr>
              <w:fldChar w:fldCharType="end"/>
            </w:r>
            <w:r w:rsidR="00BA7768">
              <w:rPr>
                <w:sz w:val="20"/>
                <w:szCs w:val="20"/>
                <w:lang w:val="id"/>
              </w:rPr>
              <w:t>. Tinjauan sejarah aplikasi sistem CAD / CAM dalam produksi soket prostetik transtibial di negara berkembang (dari 1980 hingga 2019).</w:t>
            </w:r>
          </w:p>
        </w:tc>
        <w:tc>
          <w:tcPr>
            <w:tcW w:w="1753" w:type="dxa"/>
          </w:tcPr>
          <w:p w14:paraId="43E9D39A" w14:textId="77777777" w:rsidR="005B6EFC" w:rsidRDefault="00BA7768">
            <w:pPr>
              <w:jc w:val="both"/>
              <w:rPr>
                <w:rFonts w:ascii="Book Antiqua" w:hAnsi="Book Antiqua"/>
                <w:sz w:val="20"/>
                <w:szCs w:val="20"/>
                <w:lang w:val="id-ID"/>
              </w:rPr>
            </w:pPr>
            <w:r>
              <w:rPr>
                <w:sz w:val="20"/>
                <w:szCs w:val="20"/>
                <w:lang w:val="id"/>
              </w:rPr>
              <w:t>Sebuah tinjauan dilakukan berdasarkan artikel yang dikumpulkan dari Web of Science, Pubmed dan Science Direct.</w:t>
            </w:r>
          </w:p>
        </w:tc>
        <w:tc>
          <w:tcPr>
            <w:tcW w:w="1826" w:type="dxa"/>
          </w:tcPr>
          <w:p w14:paraId="43E9D39B" w14:textId="77777777" w:rsidR="005B6EFC" w:rsidRDefault="00BA7768">
            <w:pPr>
              <w:jc w:val="both"/>
              <w:rPr>
                <w:rFonts w:ascii="Book Antiqua" w:hAnsi="Book Antiqua"/>
                <w:sz w:val="20"/>
                <w:szCs w:val="20"/>
                <w:lang w:val="id-ID"/>
              </w:rPr>
            </w:pPr>
            <w:r>
              <w:rPr>
                <w:sz w:val="20"/>
                <w:szCs w:val="20"/>
                <w:lang w:val="id"/>
              </w:rPr>
              <w:t>Hasil penelitian menunjukkan peningkatan minat dalam aplikasi CAD / CAM dalam produksi soket prostetik Transtibial (TPS) untuk negara maju dan berkembang, namun teknologi tersebut belum sepenuhnya dimanfaatkan di negara berkembang.</w:t>
            </w:r>
          </w:p>
        </w:tc>
      </w:tr>
      <w:tr w:rsidR="005B6EFC" w14:paraId="43E9D3A0" w14:textId="77777777">
        <w:tc>
          <w:tcPr>
            <w:tcW w:w="1584" w:type="dxa"/>
          </w:tcPr>
          <w:p w14:paraId="43E9D39D" w14:textId="136E8B64" w:rsidR="005B6EFC" w:rsidRDefault="00751A5C">
            <w:pPr>
              <w:jc w:val="both"/>
              <w:rPr>
                <w:rFonts w:ascii="Book Antiqua" w:hAnsi="Book Antiqua"/>
                <w:sz w:val="20"/>
                <w:szCs w:val="20"/>
                <w:lang w:val="id-ID"/>
              </w:rPr>
            </w:pPr>
            <w:r>
              <w:rPr>
                <w:sz w:val="20"/>
                <w:szCs w:val="20"/>
                <w:lang w:val="id"/>
              </w:rPr>
              <w:fldChar w:fldCharType="begin" w:fldLock="1"/>
            </w:r>
            <w:r>
              <w:rPr>
                <w:sz w:val="20"/>
                <w:szCs w:val="20"/>
                <w:lang w:val="id"/>
              </w:rPr>
              <w:instrText>ADDIN CSL_CITATION {"citationItems":[{"id":"ITEM-1","itemData":{"DOI":"10.1111/jerd.12554","ISSN":"17088240","PMID":"31823502","abstract":"Objective: Explore the best technique for achieving stable and comfortable occlusion. This is critical for long-term oral health and the foundation of durable esthetic, restorative, periodontal, and prosthodontic treatments. Clinical considerations: Various techniques and therapies have been proposed for establishing, determining, and restoring ideal centric relation (CR) and vertical dimension of occlusion (VDO) in patients who require restorations and/or full-mouth rehabilitation. An interim prosthesis phase can help establish and stabilize an enhanced esthetics and/or functional outcome for a limited period of time before the definitive dental restorations are placed. Transitional direct composite bonding and its additive nature have provided clinicians and patients with advantages when establishing a physiologic CR and VDO in interim restorations. However, it is time consuming, tedious, and challenging chairside. The author has been using additive CAD/CAM designed and milled restorations for over 10 years to make transitional bonding more efficient, manageable, and predictable. Conclusion: Transitional bonded prostheses are significantly important to providing patients with an interim therapy to determine if the proposed esthetic outcome and occlusal scheme will function as expected, or if adjustments are needed prior to the delivery of the definitive long-term restorations. CR and VDO are essential for establishing a functional and healthy occlusion, ideal restoration proportions and smile design, and treatment planning esthetic and prosthodontic restorations for long-term durability. Clinical significance: This article reviews CR, VDO, and the characteristics of a CAD/CAM transitional bonding technique in reversing the signs and symptoms of a compromised dentition and reestablishing an ideal esthetic and functional occlusal outcome. Transitional bonded prostheses are significantly important to providing patients with an interim therapy to determine if the proposed esthetic outcome and occlusal scheme will function as expected, or if adjustments are needed prior to the delivery of the definitive long term restorations.","author":[{"dropping-particle":"","family":"LeSage","given":"Brian P.","non-dropping-particle":"","parse-names":false,"suffix":""}],"container-title":"Journal of Esthetic and Restorative Dentistry","id":"ITEM-1","issue":"2","issued":{"date-parts":[["2020"]]},"page":"132-140","title":"CAD/CAM: Applications for transitional bonding to restore occlusal vertical dimension","type":"article-journal","volume":"32"},"uris":["http://www.mendeley.com/documents/?uuid=ab7fd4e4-e237-4fc0-a0de-cf6139896e19"]}],"mendeley":{"formattedCitation":"(LeSage, 2020)","plainTextFormattedCitation":"(LeSage, 2020)","previouslyFormattedCitation":"(LeSage, 2020)"},"properties":{"noteIndex":0},"schema":"https://github.com/citation-style-language/schema/raw/master/csl-citation.json"}</w:instrText>
            </w:r>
            <w:r>
              <w:rPr>
                <w:sz w:val="20"/>
                <w:szCs w:val="20"/>
                <w:lang w:val="id"/>
              </w:rPr>
              <w:fldChar w:fldCharType="separate"/>
            </w:r>
            <w:r w:rsidRPr="00751A5C">
              <w:rPr>
                <w:noProof/>
                <w:sz w:val="20"/>
                <w:szCs w:val="20"/>
                <w:lang w:val="id"/>
              </w:rPr>
              <w:t xml:space="preserve">(LeSage, 2020) </w:t>
            </w:r>
            <w:r>
              <w:rPr>
                <w:sz w:val="20"/>
                <w:szCs w:val="20"/>
                <w:lang w:val="id"/>
              </w:rPr>
              <w:fldChar w:fldCharType="end"/>
            </w:r>
            <w:r w:rsidR="00BA7768">
              <w:rPr>
                <w:sz w:val="20"/>
                <w:szCs w:val="20"/>
                <w:lang w:val="id"/>
              </w:rPr>
              <w:t>. CAD / CAM: Aplikasi untuk ikatan transisi untuk mengembalikan dimensi vertikal oklusal.</w:t>
            </w:r>
          </w:p>
        </w:tc>
        <w:tc>
          <w:tcPr>
            <w:tcW w:w="1753" w:type="dxa"/>
          </w:tcPr>
          <w:p w14:paraId="43E9D39E" w14:textId="77777777" w:rsidR="005B6EFC" w:rsidRDefault="00BA7768">
            <w:pPr>
              <w:jc w:val="both"/>
              <w:rPr>
                <w:rFonts w:ascii="Book Antiqua" w:hAnsi="Book Antiqua"/>
                <w:sz w:val="20"/>
                <w:szCs w:val="20"/>
                <w:lang w:val="id-ID"/>
              </w:rPr>
            </w:pPr>
            <w:r>
              <w:rPr>
                <w:sz w:val="20"/>
                <w:szCs w:val="20"/>
                <w:lang w:val="id"/>
              </w:rPr>
              <w:t>Jelajahi teknik terbaik untuk mencapai oklusi yang stabil dan nyaman. Ini sangat penting untuk kesehatan mulut jangka panjang dan dasar perawatan estetika, restoratif, periodontal dan prosthodontik yang tahan lama.</w:t>
            </w:r>
          </w:p>
        </w:tc>
        <w:tc>
          <w:tcPr>
            <w:tcW w:w="1826" w:type="dxa"/>
          </w:tcPr>
          <w:p w14:paraId="43E9D39F" w14:textId="77777777" w:rsidR="005B6EFC" w:rsidRDefault="00BA7768">
            <w:pPr>
              <w:jc w:val="both"/>
              <w:rPr>
                <w:rFonts w:ascii="Book Antiqua" w:hAnsi="Book Antiqua"/>
                <w:sz w:val="20"/>
                <w:szCs w:val="20"/>
                <w:lang w:val="id-ID"/>
              </w:rPr>
            </w:pPr>
            <w:r>
              <w:rPr>
                <w:sz w:val="20"/>
                <w:szCs w:val="20"/>
                <w:lang w:val="id"/>
              </w:rPr>
              <w:t>Prostesis terikat transisi sangat penting untuk menyediakan pasien dengan terapi sementara untuk menentukan apakah hasil estetika yang diusulkan dan skema oklusal akan berfungsi seperti yang diharapkan, atau jika penyesuaian diperlukan sebelum pengiriman restorasi jangka panjang definitif.</w:t>
            </w:r>
          </w:p>
        </w:tc>
      </w:tr>
      <w:tr w:rsidR="005B6EFC" w14:paraId="43E9D3A4" w14:textId="77777777">
        <w:tc>
          <w:tcPr>
            <w:tcW w:w="1584" w:type="dxa"/>
          </w:tcPr>
          <w:p w14:paraId="43E9D3A1" w14:textId="152B4E81" w:rsidR="005B6EFC" w:rsidRDefault="00751A5C">
            <w:pPr>
              <w:jc w:val="both"/>
              <w:rPr>
                <w:rFonts w:ascii="Book Antiqua" w:hAnsi="Book Antiqua"/>
                <w:sz w:val="20"/>
                <w:szCs w:val="20"/>
                <w:lang w:val="id-ID"/>
              </w:rPr>
            </w:pPr>
            <w:r>
              <w:rPr>
                <w:sz w:val="20"/>
                <w:szCs w:val="20"/>
                <w:lang w:val="id"/>
              </w:rPr>
              <w:fldChar w:fldCharType="begin" w:fldLock="1"/>
            </w:r>
            <w:r>
              <w:rPr>
                <w:sz w:val="20"/>
                <w:szCs w:val="20"/>
                <w:lang w:val="id"/>
              </w:rPr>
              <w:instrText>ADDIN CSL_CITATION {"citationItems":[{"id":"ITEM-1","itemData":{"DOI":"10.2174/1574888x18666221111154057","ISSN":"1574888X","author":[{"dropping-particle":"","family":"Haeri Boroojeni","given":"Helia Sadat","non-dropping-particle":"","parse-names":false,"suffix":""},{"dropping-particle":"","family":"Mohaghegh","given":"Sadra","non-dropping-particle":"","parse-names":false,"suffix":""},{"dropping-particle":"","family":"Khojasteh","given":"Arash","non-dropping-particle":"","parse-names":false,"suffix":""}],"container-title":"Current Stem Cell Research &amp; Therapy","id":"ITEM-1","issued":{"date-parts":[["2022"]]},"title":"Application of CAD-CAM Technologies for Maxillofacial Bone Regeneration: A Narrative Review of the Clinical Studies","type":"article-journal","volume":"18"},"uris":["http://www.mendeley.com/documents/?uuid=9e3bf7a1-a8f4-4eb3-b88b-a7d008593831"]}],"mendeley":{"formattedCitation":"(Haeri Boroojeni et al., 2022)","plainTextFormattedCitation":"(Haeri Boroojeni et al., 2022)","previouslyFormattedCitation":"(Haeri Boroojeni et al., 2022)"},"properties":{"noteIndex":0},"schema":"https://github.com/citation-style-language/schema/raw/master/csl-citation.json"}</w:instrText>
            </w:r>
            <w:r>
              <w:rPr>
                <w:sz w:val="20"/>
                <w:szCs w:val="20"/>
                <w:lang w:val="id"/>
              </w:rPr>
              <w:fldChar w:fldCharType="separate"/>
            </w:r>
            <w:r w:rsidRPr="00751A5C">
              <w:rPr>
                <w:noProof/>
                <w:sz w:val="20"/>
                <w:szCs w:val="20"/>
                <w:lang w:val="id"/>
              </w:rPr>
              <w:t xml:space="preserve">(Haeri Boroojeni et al., 2022) </w:t>
            </w:r>
            <w:r>
              <w:rPr>
                <w:sz w:val="20"/>
                <w:szCs w:val="20"/>
                <w:lang w:val="id"/>
              </w:rPr>
              <w:fldChar w:fldCharType="end"/>
            </w:r>
            <w:r w:rsidR="00BA7768">
              <w:rPr>
                <w:sz w:val="20"/>
                <w:szCs w:val="20"/>
                <w:lang w:val="id"/>
              </w:rPr>
              <w:t xml:space="preserve">. Penerapan Teknologi CAD-CAM untuk Regenerasi Tulang Maksilofasial: </w:t>
            </w:r>
            <w:r w:rsidR="00BA7768">
              <w:rPr>
                <w:sz w:val="20"/>
                <w:szCs w:val="20"/>
                <w:lang w:val="id"/>
              </w:rPr>
              <w:t>Tinjauan Naratif Studi Klinis.</w:t>
            </w:r>
          </w:p>
        </w:tc>
        <w:tc>
          <w:tcPr>
            <w:tcW w:w="1753" w:type="dxa"/>
          </w:tcPr>
          <w:p w14:paraId="43E9D3A2" w14:textId="77777777" w:rsidR="005B6EFC" w:rsidRDefault="00BA7768">
            <w:pPr>
              <w:jc w:val="both"/>
              <w:rPr>
                <w:rFonts w:ascii="Book Antiqua" w:hAnsi="Book Antiqua"/>
                <w:sz w:val="20"/>
                <w:szCs w:val="20"/>
                <w:lang w:val="id-ID"/>
              </w:rPr>
            </w:pPr>
            <w:r>
              <w:rPr>
                <w:sz w:val="20"/>
                <w:szCs w:val="20"/>
                <w:lang w:val="id"/>
              </w:rPr>
              <w:t>Dalam hal regenerasi tulang maksilofasial in situ dengan bantuan teknologi CAD-CAM, data saat ini telah menyarankan kekakuan mesh yang layak, penyimpangan ruang yang mendasarinya, dan hasil augmentatif yang tepat dengan jerat Ti individual berbasis</w:t>
            </w:r>
            <w:r>
              <w:rPr>
                <w:lang w:val="id"/>
              </w:rPr>
              <w:t xml:space="preserve"> CAD-CAM.</w:t>
            </w:r>
          </w:p>
        </w:tc>
        <w:tc>
          <w:tcPr>
            <w:tcW w:w="1826" w:type="dxa"/>
          </w:tcPr>
          <w:p w14:paraId="43E9D3A3" w14:textId="77777777" w:rsidR="005B6EFC" w:rsidRDefault="00BA7768">
            <w:pPr>
              <w:jc w:val="both"/>
              <w:rPr>
                <w:rFonts w:ascii="Book Antiqua" w:hAnsi="Book Antiqua"/>
                <w:sz w:val="20"/>
                <w:szCs w:val="20"/>
                <w:lang w:val="id-ID"/>
              </w:rPr>
            </w:pPr>
            <w:r>
              <w:rPr>
                <w:sz w:val="20"/>
                <w:szCs w:val="20"/>
                <w:lang w:val="id"/>
              </w:rPr>
              <w:t>Komplikasi, termasuk dehiscence dan paparan mesh, ditambah dengan kehilangan graft konsekuen, infeksi dan tingkat regeneratif yang terhambat juga telah dilaporkan.</w:t>
            </w:r>
          </w:p>
        </w:tc>
      </w:tr>
      <w:tr w:rsidR="005B6EFC" w14:paraId="43E9D3A8" w14:textId="77777777">
        <w:tc>
          <w:tcPr>
            <w:tcW w:w="1584" w:type="dxa"/>
          </w:tcPr>
          <w:p w14:paraId="43E9D3A5" w14:textId="40E12F22" w:rsidR="005B6EFC" w:rsidRDefault="00751A5C">
            <w:pPr>
              <w:jc w:val="both"/>
              <w:rPr>
                <w:rFonts w:ascii="Book Antiqua" w:hAnsi="Book Antiqua"/>
                <w:sz w:val="20"/>
                <w:szCs w:val="20"/>
                <w:lang w:val="id-ID"/>
              </w:rPr>
            </w:pPr>
            <w:r>
              <w:rPr>
                <w:bCs/>
                <w:sz w:val="20"/>
                <w:szCs w:val="20"/>
                <w:lang w:val="id"/>
              </w:rPr>
              <w:fldChar w:fldCharType="begin" w:fldLock="1"/>
            </w:r>
            <w:r>
              <w:rPr>
                <w:bCs/>
                <w:sz w:val="20"/>
                <w:szCs w:val="20"/>
                <w:lang w:val="id"/>
              </w:rPr>
              <w:instrText>ADDIN CSL_CITATION {"citationItems":[{"id":"ITEM-1","itemData":{"DOI":"10.4012/dmj.2021-137","ISSN":"18811361","PMID":"34471042","abstract":"This study assessed the gloss and surface roughness of computer-aided design/computer-aided manufacturing (CAD/CAM) resin composites corroded with acidulated phosphate fluoride (APF) application. One ceramic block, ten CAD/CAM resin composites for premolars, and four CAD/CAM resin composites for molars were assessed. The surface topography of the materials before and after APF application was observed using an electron microscope. The results were analyzed by Wilcoxon signed-rank test and Dunnett’s many to one test (p&lt;0.05). Gloss after APF application was significantly lower for all CAD/CAM resin composites except Artesano. Ra after APF application was significantly higher for all CAD/CAM resin composites except Artesano, Dentcraft HR Block, and Estelite P Block, and Sa was significantly higher for all CAD/CAM resin composites. Irregular surface topography was observed after APF application and the surface features differed among the materials. Therefore, APF application may be detrimental to the surface properties of CAD/CAM resin composites.","author":[{"dropping-particle":"","family":"Mikami","given":"Wataru","non-dropping-particle":"","parse-names":false,"suffix":""},{"dropping-particle":"","family":"Koizumi","given":"Hiroyasu","non-dropping-particle":"","parse-names":false,"suffix":""},{"dropping-particle":"","family":"Kodaira","given":"Akihisa","non-dropping-particle":"","parse-names":false,"suffix":""},{"dropping-particle":"","family":"Hiraba","given":"Haruto","non-dropping-particle":"","parse-names":false,"suffix":""},{"dropping-particle":"","family":"Yoneyama","given":"Takayuki","non-dropping-particle":"","parse-names":false,"suffix":""},{"dropping-particle":"","family":"Matsumura","given":"Hideo","non-dropping-particle":"","parse-names":false,"suffix":""}],"container-title":"Dental Materials Journal","id":"ITEM-1","issue":"1","issued":{"date-parts":[["2022"]]},"page":"60-67","title":"Gloss and surface roughness of pre-polymerized composite materials designed for posterior CAD/CAM crown restorations corroded with acidulated phosphate fluoride application","type":"article-journal","volume":"41"},"uris":["http://www.mendeley.com/documents/?uuid=65743217-e19b-48c7-9e04-6b009cc719bf"]}],"mendeley":{"formattedCitation":"(Mikami et al., 2022)","plainTextFormattedCitation":"(Mikami et al., 2022)","previouslyFormattedCitation":"(Mikami et al., 2022)"},"properties":{"noteIndex":0},"schema":"https://github.com/citation-style-language/schema/raw/master/csl-citation.json"}</w:instrText>
            </w:r>
            <w:r>
              <w:rPr>
                <w:bCs/>
                <w:sz w:val="20"/>
                <w:szCs w:val="20"/>
                <w:lang w:val="id"/>
              </w:rPr>
              <w:fldChar w:fldCharType="separate"/>
            </w:r>
            <w:r w:rsidRPr="00751A5C">
              <w:rPr>
                <w:bCs/>
                <w:noProof/>
                <w:sz w:val="20"/>
                <w:szCs w:val="20"/>
                <w:lang w:val="id"/>
              </w:rPr>
              <w:t xml:space="preserve">(Mikami et al., 2022) </w:t>
            </w:r>
            <w:r>
              <w:rPr>
                <w:bCs/>
                <w:sz w:val="20"/>
                <w:szCs w:val="20"/>
                <w:lang w:val="id"/>
              </w:rPr>
              <w:fldChar w:fldCharType="end"/>
            </w:r>
            <w:r w:rsidR="00BA7768">
              <w:rPr>
                <w:bCs/>
                <w:sz w:val="20"/>
                <w:szCs w:val="20"/>
                <w:lang w:val="id"/>
              </w:rPr>
              <w:t>. Gloss dan kekasaran permukaan bahan komposit pra-polimerisasi yang dirancang untuk restorasi mahkota CAD / CAM posterior terkorosi dengan aplikasi fosfat fluorida yang diasamkan.</w:t>
            </w:r>
          </w:p>
        </w:tc>
        <w:tc>
          <w:tcPr>
            <w:tcW w:w="1753" w:type="dxa"/>
          </w:tcPr>
          <w:p w14:paraId="43E9D3A6" w14:textId="77777777" w:rsidR="005B6EFC" w:rsidRDefault="00BA7768">
            <w:pPr>
              <w:jc w:val="both"/>
              <w:rPr>
                <w:rFonts w:ascii="Book Antiqua" w:hAnsi="Book Antiqua"/>
                <w:sz w:val="20"/>
                <w:szCs w:val="20"/>
                <w:lang w:val="id-ID"/>
              </w:rPr>
            </w:pPr>
            <w:r>
              <w:rPr>
                <w:sz w:val="20"/>
                <w:szCs w:val="20"/>
                <w:lang w:val="id"/>
              </w:rPr>
              <w:t>Topografi permukaan bahan sebelum dan sesudah aplikasi APF diamati menggunakan mikroskop elektron.</w:t>
            </w:r>
          </w:p>
        </w:tc>
        <w:tc>
          <w:tcPr>
            <w:tcW w:w="1826" w:type="dxa"/>
          </w:tcPr>
          <w:p w14:paraId="43E9D3A7" w14:textId="77777777" w:rsidR="005B6EFC" w:rsidRDefault="00BA7768">
            <w:pPr>
              <w:jc w:val="both"/>
              <w:rPr>
                <w:rFonts w:ascii="Book Antiqua" w:hAnsi="Book Antiqua"/>
                <w:sz w:val="20"/>
                <w:szCs w:val="20"/>
                <w:lang w:val="id-ID"/>
              </w:rPr>
            </w:pPr>
            <w:r>
              <w:rPr>
                <w:sz w:val="20"/>
                <w:szCs w:val="20"/>
                <w:lang w:val="id"/>
              </w:rPr>
              <w:t>Hasilnya dianalisis dengan Wilcoxon signed-rank test dan Dunnett's many to one test (p&lt;0.05). Gloss setelah aplikasi APF secara signifikan lebih rendah untuk semua komposit resin CAD / CAM kecuali Artesano.</w:t>
            </w:r>
          </w:p>
        </w:tc>
      </w:tr>
      <w:tr w:rsidR="005B6EFC" w14:paraId="43E9D3AC" w14:textId="77777777">
        <w:tc>
          <w:tcPr>
            <w:tcW w:w="1584" w:type="dxa"/>
          </w:tcPr>
          <w:p w14:paraId="43E9D3A9" w14:textId="44A96CFB" w:rsidR="005B6EFC" w:rsidRDefault="00751A5C">
            <w:pPr>
              <w:jc w:val="both"/>
              <w:rPr>
                <w:rFonts w:ascii="Book Antiqua" w:hAnsi="Book Antiqua"/>
                <w:sz w:val="20"/>
                <w:szCs w:val="20"/>
                <w:lang w:val="id-ID"/>
              </w:rPr>
            </w:pPr>
            <w:r>
              <w:rPr>
                <w:bCs/>
                <w:sz w:val="20"/>
                <w:szCs w:val="20"/>
                <w:lang w:val="id"/>
              </w:rPr>
              <w:fldChar w:fldCharType="begin" w:fldLock="1"/>
            </w:r>
            <w:r>
              <w:rPr>
                <w:bCs/>
                <w:sz w:val="20"/>
                <w:szCs w:val="20"/>
                <w:lang w:val="id"/>
              </w:rPr>
              <w:instrText>ADDIN CSL_CITATION {"citationItems":[{"id":"ITEM-1","itemData":{"DOI":"10.2334/josnusd.21-0409","ISSN":"18804926","PMID":"34937814","abstract":"Traditionally, removable partial dentures (RPDs) have been made by using an elastic impression material and casting from a framework wax pattern on a refractory cast. In this short communication, the procedures for digitally fabricating removable partial dentures using an intraoral scanner (IOS) and additive manufacturing system (AM) are described. The adaptation accuracy of the RPD using IOS and AM techniques was evaluated subjectively as good or satisfactory.","author":[{"dropping-particle":"","family":"Suzuki","given":"Yasunori","non-dropping-particle":"","parse-names":false,"suffix":""},{"dropping-particle":"","family":"Harada","given":"Naohiko","non-dropping-particle":"","parse-names":false,"suffix":""},{"dropping-particle":"","family":"Watanabe","given":"Ken Ichi","non-dropping-particle":"","parse-names":false,"suffix":""},{"dropping-particle":"","family":"Maruo","given":"Ryouta","non-dropping-particle":"","parse-names":false,"suffix":""},{"dropping-particle":"","family":"Shimpo","given":"Hidemasa","non-dropping-particle":"","parse-names":false,"suffix":""},{"dropping-particle":"","family":"Ohkubo","given":"Chikahiro","non-dropping-particle":"","parse-names":false,"suffix":""}],"container-title":"Journal of Oral Science","id":"ITEM-1","issue":"1","issued":{"date-parts":[["2022"]]},"page":"109-111","title":"Clinical application of an intraoral scanner and CAD/CAM system for a Kennedy class I partially edentulous patient","type":"article-journal","volume":"64"},"uris":["http://www.mendeley.com/documents/?uuid=169d41ea-61ab-45dd-a49b-8878c077c5e3"]}],"mendeley":{"formattedCitation":"(Suzuki et al., 2022)","plainTextFormattedCitation":"(Suzuki et al., 2022)","previouslyFormattedCitation":"(Suzuki et al., 2022)"},"properties":{"noteIndex":0},"schema":"https://github.com/citation-style-language/schema/raw/master/csl-citation.json"}</w:instrText>
            </w:r>
            <w:r>
              <w:rPr>
                <w:bCs/>
                <w:sz w:val="20"/>
                <w:szCs w:val="20"/>
                <w:lang w:val="id"/>
              </w:rPr>
              <w:fldChar w:fldCharType="separate"/>
            </w:r>
            <w:r w:rsidRPr="00751A5C">
              <w:rPr>
                <w:bCs/>
                <w:noProof/>
                <w:sz w:val="20"/>
                <w:szCs w:val="20"/>
                <w:lang w:val="id"/>
              </w:rPr>
              <w:t xml:space="preserve">(Suzuki et al., 2022) </w:t>
            </w:r>
            <w:r>
              <w:rPr>
                <w:bCs/>
                <w:sz w:val="20"/>
                <w:szCs w:val="20"/>
                <w:lang w:val="id"/>
              </w:rPr>
              <w:fldChar w:fldCharType="end"/>
            </w:r>
            <w:r w:rsidR="00BA7768">
              <w:rPr>
                <w:bCs/>
                <w:sz w:val="20"/>
                <w:szCs w:val="20"/>
                <w:lang w:val="id"/>
              </w:rPr>
              <w:t>. Aplikasi klinis pemindai intraoral dan sistem CAD / CAM untuk pasien edentulous parsial kelas I Kennedy.</w:t>
            </w:r>
          </w:p>
        </w:tc>
        <w:tc>
          <w:tcPr>
            <w:tcW w:w="1753" w:type="dxa"/>
          </w:tcPr>
          <w:p w14:paraId="43E9D3AA" w14:textId="77777777" w:rsidR="005B6EFC" w:rsidRDefault="00BA7768">
            <w:pPr>
              <w:jc w:val="both"/>
              <w:rPr>
                <w:rFonts w:ascii="Book Antiqua" w:hAnsi="Book Antiqua"/>
                <w:sz w:val="20"/>
                <w:szCs w:val="20"/>
                <w:lang w:val="id-ID"/>
              </w:rPr>
            </w:pPr>
            <w:r>
              <w:rPr>
                <w:sz w:val="20"/>
                <w:szCs w:val="20"/>
                <w:lang w:val="id"/>
              </w:rPr>
              <w:t>Secara tradisional, gigi palsu parsial lepasan (RPD) telah dibuat dengan menggunakan bahan kesan elastis dan pengecoran dari kerangka pola lilin pada gips tahan api.</w:t>
            </w:r>
          </w:p>
        </w:tc>
        <w:tc>
          <w:tcPr>
            <w:tcW w:w="1826" w:type="dxa"/>
          </w:tcPr>
          <w:p w14:paraId="43E9D3AB" w14:textId="77777777" w:rsidR="005B6EFC" w:rsidRDefault="00BA7768">
            <w:pPr>
              <w:jc w:val="both"/>
              <w:rPr>
                <w:rFonts w:ascii="Book Antiqua" w:hAnsi="Book Antiqua"/>
                <w:sz w:val="20"/>
                <w:szCs w:val="20"/>
                <w:lang w:val="id-ID"/>
              </w:rPr>
            </w:pPr>
            <w:r>
              <w:rPr>
                <w:sz w:val="20"/>
                <w:szCs w:val="20"/>
                <w:lang w:val="id"/>
              </w:rPr>
              <w:t>Dalam komunikasi singkat ini, prosedur untuk membuat gigi palsu sebagian yang dapat dilepas secara digital menggunakan pemindai intraoral (IOS) dan sistem manufaktur aditif (AM) dijelaskan.</w:t>
            </w:r>
          </w:p>
        </w:tc>
      </w:tr>
      <w:tr w:rsidR="005B6EFC" w14:paraId="43E9D3B0" w14:textId="77777777">
        <w:tc>
          <w:tcPr>
            <w:tcW w:w="1584" w:type="dxa"/>
          </w:tcPr>
          <w:p w14:paraId="43E9D3AD" w14:textId="57566ACA" w:rsidR="005B6EFC" w:rsidRDefault="00751A5C">
            <w:pPr>
              <w:jc w:val="both"/>
              <w:rPr>
                <w:rFonts w:ascii="Book Antiqua" w:hAnsi="Book Antiqua"/>
                <w:sz w:val="20"/>
                <w:szCs w:val="20"/>
                <w:lang w:val="id-ID"/>
              </w:rPr>
            </w:pPr>
            <w:r>
              <w:rPr>
                <w:bCs/>
                <w:sz w:val="20"/>
                <w:szCs w:val="20"/>
                <w:lang w:val="id"/>
              </w:rPr>
              <w:fldChar w:fldCharType="begin" w:fldLock="1"/>
            </w:r>
            <w:r>
              <w:rPr>
                <w:bCs/>
                <w:sz w:val="20"/>
                <w:szCs w:val="20"/>
                <w:lang w:val="id"/>
              </w:rPr>
              <w:instrText>ADDIN CSL_CITATION {"citationItems":[{"id":"ITEM-1","itemData":{"DOI":"10.1007/978-3-030-14632-0_4","ISSN":"21917043","PMID":"31621012","abstract":"Pharmacophore-based techniques currently are an integral part of many computer-aided drug design workflows and have been successfully and extensively applied for tasks such as virtual screening, de novo design, and lead optimization. Pharmacophore models can be derived both in a receptor-based and in a ligand-based manner, and provide an abstract description of essential non-bonded interactions that typically occur between small-molecule ligands and macromolecular targets. Due to their simplistic and abstract nature, pharmacophores are both perfectly suited for efficient computer processing and easy to comprehend by life and physical scientists. As a consequence, they have also proven to be a valuable tool for communicating between computational and medicinal chemists.This chapter aims to provide a short overview of the pharmacophore concept and its applications in modern computer-aided drug design. The chapter is divided into three distinct parts. The first section contains a brief introduction to the pharmacophore concept. The second section provides a description of the most common nonbonded interaction types and their representation as pharmacophoric features. Furthermore, it gives an overview of the various methods for pharmacophore generation and important pharmacophore-based techniques in drug design. This part concludes with examples for recent pharmacophore concept-related research and development. The last section is dedicated to a review of research in the field of natural product chemistry as carried out by employing pharmacophore-based drug design methods.","author":[{"dropping-particle":"","family":"Seidel","given":"Thomas","non-dropping-particle":"","parse-names":false,"suffix":""},{"dropping-particle":"","family":"Schuetz","given":"Doris A.","non-dropping-particle":"","parse-names":false,"suffix":""},{"dropping-particle":"","family":"Garon","given":"Arthur","non-dropping-particle":"","parse-names":false,"suffix":""},{"dropping-particle":"","family":"Langer","given":"Thierry","non-dropping-particle":"","parse-names":false,"suffix":""}],"container-title":"Progress in the chemistry of organic natural products","id":"ITEM-1","issued":{"date-parts":[["2019"]]},"page":"99-141","title":"The Pharmacophore Concept and Its Applications in Computer-Aided Drug Design","type":"article-journal","volume":"110"},"uris":["http://www.mendeley.com/documents/?uuid=26786051-77af-46f1-a90e-6d978e9cb6ef"]}],"mendeley":{"formattedCitation":"(Seidel et al., 2019)","plainTextFormattedCitation":"(Seidel et al., 2019)","previouslyFormattedCitation":"(Seidel et al., 2019)"},"properties":{"noteIndex":0},"schema":"https://github.com/citation-style-language/schema/raw/master/csl-citation.json"}</w:instrText>
            </w:r>
            <w:r>
              <w:rPr>
                <w:bCs/>
                <w:sz w:val="20"/>
                <w:szCs w:val="20"/>
                <w:lang w:val="id"/>
              </w:rPr>
              <w:fldChar w:fldCharType="separate"/>
            </w:r>
            <w:r w:rsidRPr="00751A5C">
              <w:rPr>
                <w:bCs/>
                <w:noProof/>
                <w:sz w:val="20"/>
                <w:szCs w:val="20"/>
                <w:lang w:val="id"/>
              </w:rPr>
              <w:t xml:space="preserve">(Seidel et al., 2019) </w:t>
            </w:r>
            <w:r>
              <w:rPr>
                <w:bCs/>
                <w:sz w:val="20"/>
                <w:szCs w:val="20"/>
                <w:lang w:val="id"/>
              </w:rPr>
              <w:fldChar w:fldCharType="end"/>
            </w:r>
            <w:r w:rsidR="00BA7768">
              <w:rPr>
                <w:bCs/>
                <w:sz w:val="20"/>
                <w:szCs w:val="20"/>
                <w:lang w:val="id"/>
              </w:rPr>
              <w:t>. Konsep farmakofor dan aplikasinya dalam desain obat berbantuan komputer.</w:t>
            </w:r>
          </w:p>
        </w:tc>
        <w:tc>
          <w:tcPr>
            <w:tcW w:w="1753" w:type="dxa"/>
          </w:tcPr>
          <w:p w14:paraId="43E9D3AE" w14:textId="77777777" w:rsidR="005B6EFC" w:rsidRDefault="00BA7768">
            <w:pPr>
              <w:jc w:val="both"/>
              <w:rPr>
                <w:rFonts w:ascii="Book Antiqua" w:hAnsi="Book Antiqua"/>
                <w:sz w:val="20"/>
                <w:szCs w:val="20"/>
                <w:lang w:val="id-ID"/>
              </w:rPr>
            </w:pPr>
            <w:r>
              <w:rPr>
                <w:sz w:val="20"/>
                <w:szCs w:val="20"/>
                <w:lang w:val="id"/>
              </w:rPr>
              <w:t>Bab ini dibagi menjadi tiga bagian yang berbeda. Bagian pertama berisi pengantar singkat tentang konsep farmakofor. Bagian kedua memberikan deskripsi tentang jenis interaksi nonbonded yang paling umum dan representasi mereka sebagai fitur farmakoforik.</w:t>
            </w:r>
          </w:p>
        </w:tc>
        <w:tc>
          <w:tcPr>
            <w:tcW w:w="1826" w:type="dxa"/>
          </w:tcPr>
          <w:p w14:paraId="43E9D3AF" w14:textId="77777777" w:rsidR="005B6EFC" w:rsidRDefault="00BA7768">
            <w:pPr>
              <w:jc w:val="both"/>
              <w:rPr>
                <w:rFonts w:ascii="Book Antiqua" w:hAnsi="Book Antiqua"/>
                <w:sz w:val="20"/>
                <w:szCs w:val="20"/>
                <w:lang w:val="id-ID"/>
              </w:rPr>
            </w:pPr>
            <w:r>
              <w:rPr>
                <w:sz w:val="20"/>
                <w:szCs w:val="20"/>
                <w:lang w:val="id"/>
              </w:rPr>
              <w:t>Bagian ini diakhiri dengan contoh untuk penelitian dan pengembangan terkait konsep farmakofor baru-baru ini. Bagian terakhir didedikasikan untuk tinjauan penelitian di bidang kimia produk alami seperti yang dilakukan dengan menggunakan metode desain obat berbasis farmakofor.</w:t>
            </w:r>
          </w:p>
        </w:tc>
      </w:tr>
      <w:tr w:rsidR="005B6EFC" w14:paraId="43E9D3B4" w14:textId="77777777">
        <w:tc>
          <w:tcPr>
            <w:tcW w:w="1584" w:type="dxa"/>
          </w:tcPr>
          <w:p w14:paraId="43E9D3B1" w14:textId="72238F65" w:rsidR="005B6EFC" w:rsidRDefault="00751A5C">
            <w:pPr>
              <w:jc w:val="both"/>
              <w:rPr>
                <w:rFonts w:ascii="Book Antiqua" w:hAnsi="Book Antiqua"/>
                <w:sz w:val="20"/>
                <w:szCs w:val="20"/>
                <w:lang w:val="id-ID"/>
              </w:rPr>
            </w:pPr>
            <w:r>
              <w:rPr>
                <w:bCs/>
                <w:sz w:val="20"/>
                <w:szCs w:val="20"/>
                <w:lang w:val="id"/>
              </w:rPr>
              <w:fldChar w:fldCharType="begin" w:fldLock="1"/>
            </w:r>
            <w:r>
              <w:rPr>
                <w:bCs/>
                <w:sz w:val="20"/>
                <w:szCs w:val="20"/>
                <w:lang w:val="id"/>
              </w:rPr>
              <w:instrText>ADDIN CSL_CITATION {"citationItems":[{"id":"ITEM-1","itemData":{"DOI":"10.17219/DMP/124697","ISSN":"23009020","PMID":"33444491","abstract":"At present, new acrylic plastic technologies are being developed in dentistry. Although this kind of material has been used for dental prostheses for over 80 years, it has been produced in the form of disks with the computer-aided design/computer-aided manufacturing (CAD/CAM) technology for over 15 years. The purpose of the article was to collect information from the literature on acrylic materials processed through the milling technology (CAD/CAM). The publicly available databases PubMed, Google Scholar and Scopus were searched using the key word “acrylic resins, CAD/CAM”. All articles describing the application and testing of CAD/CAM disks were selected. Duplicate articles were removed. More than 100 articles that described the use of materials machined using the milling equipment were found. These included works comparing the mechanical properties, biocompatibility and clinical use of the materials. After the initial selection, 36 papers on this subject were included in this review. The number of studies on the processing of acrylic materials with the use of the CAD/CAM technology has been increasing worldwide. Since such materials have better mechanical properties, no polymerization shrinkage occurs during processing, the amount of residual monomer material is very low and they have better color stability than self-curing materials.","author":[{"dropping-particle":"","family":"Raszewski","given":"Zbigniew","non-dropping-particle":"","parse-names":false,"suffix":""}],"container-title":"Dental and Medical Problems","id":"ITEM-1","issue":"4","issued":{"date-parts":[["2020"]]},"page":"449-454","title":"Acrylic resins in the CAD/CAM technology: A systematic literature review","type":"article-journal","volume":"57"},"uris":["http://www.mendeley.com/documents/?uuid=53ef8904-7e6e-418c-bcd6-bfc5f1ef5065"]}],"mendeley":{"formattedCitation":"(Raszewski, 2020)","plainTextFormattedCitation":"(Raszewski, 2020)","previouslyFormattedCitation":"(Raszewski, 2020)"},"properties":{"noteIndex":0},"schema":"https://github.com/citation-style-language/schema/raw/master/csl-citation.json"}</w:instrText>
            </w:r>
            <w:r>
              <w:rPr>
                <w:bCs/>
                <w:sz w:val="20"/>
                <w:szCs w:val="20"/>
                <w:lang w:val="id"/>
              </w:rPr>
              <w:fldChar w:fldCharType="separate"/>
            </w:r>
            <w:r w:rsidRPr="00751A5C">
              <w:rPr>
                <w:bCs/>
                <w:noProof/>
                <w:sz w:val="20"/>
                <w:szCs w:val="20"/>
                <w:lang w:val="id"/>
              </w:rPr>
              <w:t xml:space="preserve">(Raszewski, 2020) </w:t>
            </w:r>
            <w:r>
              <w:rPr>
                <w:bCs/>
                <w:sz w:val="20"/>
                <w:szCs w:val="20"/>
                <w:lang w:val="id"/>
              </w:rPr>
              <w:fldChar w:fldCharType="end"/>
            </w:r>
            <w:r w:rsidR="00BA7768">
              <w:rPr>
                <w:bCs/>
                <w:sz w:val="20"/>
                <w:szCs w:val="20"/>
                <w:lang w:val="id"/>
              </w:rPr>
              <w:t xml:space="preserve">. Resin akrilik dalam </w:t>
            </w:r>
            <w:r w:rsidR="00BA7768">
              <w:rPr>
                <w:bCs/>
                <w:sz w:val="20"/>
                <w:szCs w:val="20"/>
                <w:lang w:val="id"/>
              </w:rPr>
              <w:lastRenderedPageBreak/>
              <w:t>teknologi CAD / CAM: Tinjauan literatur sistematis.</w:t>
            </w:r>
          </w:p>
        </w:tc>
        <w:tc>
          <w:tcPr>
            <w:tcW w:w="1753" w:type="dxa"/>
          </w:tcPr>
          <w:p w14:paraId="43E9D3B2" w14:textId="77777777" w:rsidR="005B6EFC" w:rsidRDefault="00BA7768">
            <w:pPr>
              <w:jc w:val="both"/>
              <w:rPr>
                <w:rFonts w:ascii="Book Antiqua" w:hAnsi="Book Antiqua"/>
                <w:sz w:val="20"/>
                <w:szCs w:val="20"/>
                <w:lang w:val="id-ID"/>
              </w:rPr>
            </w:pPr>
            <w:r>
              <w:rPr>
                <w:sz w:val="20"/>
                <w:szCs w:val="20"/>
                <w:lang w:val="id"/>
              </w:rPr>
              <w:lastRenderedPageBreak/>
              <w:t xml:space="preserve">Database yang tersedia untuk umum PubMed, </w:t>
            </w:r>
            <w:r>
              <w:rPr>
                <w:sz w:val="20"/>
                <w:szCs w:val="20"/>
                <w:lang w:val="id"/>
              </w:rPr>
              <w:lastRenderedPageBreak/>
              <w:t>Google Scholar dan Scopus dicari menggunakan kata kunci "resin akrilik, CAD / CAM". Semua artikel yang menjelaskan aplikasi dan pengujian disk CAD / CAM dipilih.</w:t>
            </w:r>
          </w:p>
        </w:tc>
        <w:tc>
          <w:tcPr>
            <w:tcW w:w="1826" w:type="dxa"/>
          </w:tcPr>
          <w:p w14:paraId="43E9D3B3" w14:textId="77777777" w:rsidR="005B6EFC" w:rsidRDefault="00BA7768">
            <w:pPr>
              <w:jc w:val="both"/>
              <w:rPr>
                <w:rFonts w:ascii="Book Antiqua" w:hAnsi="Book Antiqua"/>
                <w:sz w:val="20"/>
                <w:szCs w:val="20"/>
                <w:lang w:val="id-ID"/>
              </w:rPr>
            </w:pPr>
            <w:r>
              <w:rPr>
                <w:sz w:val="20"/>
                <w:szCs w:val="20"/>
                <w:lang w:val="id"/>
              </w:rPr>
              <w:lastRenderedPageBreak/>
              <w:t xml:space="preserve">Karena bahan tersebut memiliki sifat mekanik yang </w:t>
            </w:r>
            <w:r>
              <w:rPr>
                <w:sz w:val="20"/>
                <w:szCs w:val="20"/>
                <w:lang w:val="id"/>
              </w:rPr>
              <w:lastRenderedPageBreak/>
              <w:t>lebih baik, tidak ada penyusutan polimerisasi yang terjadi selama pemrosesan, jumlah bahan monomer residu sangat rendah dan mereka memiliki stabilitas warna yang lebih baik daripada bahan self-curing.</w:t>
            </w:r>
          </w:p>
        </w:tc>
      </w:tr>
      <w:tr w:rsidR="005B6EFC" w14:paraId="43E9D3B8" w14:textId="77777777">
        <w:tc>
          <w:tcPr>
            <w:tcW w:w="1584" w:type="dxa"/>
          </w:tcPr>
          <w:p w14:paraId="43E9D3B5" w14:textId="129C204E" w:rsidR="005B6EFC" w:rsidRDefault="00751A5C">
            <w:pPr>
              <w:jc w:val="both"/>
              <w:rPr>
                <w:rFonts w:ascii="Book Antiqua" w:hAnsi="Book Antiqua"/>
                <w:sz w:val="20"/>
                <w:szCs w:val="20"/>
                <w:lang w:val="id-ID"/>
              </w:rPr>
            </w:pPr>
            <w:r>
              <w:rPr>
                <w:bCs/>
                <w:sz w:val="20"/>
                <w:szCs w:val="20"/>
                <w:lang w:val="id"/>
              </w:rPr>
              <w:lastRenderedPageBreak/>
              <w:fldChar w:fldCharType="begin" w:fldLock="1"/>
            </w:r>
            <w:r w:rsidR="00BA7768">
              <w:rPr>
                <w:bCs/>
                <w:sz w:val="20"/>
                <w:szCs w:val="20"/>
                <w:lang w:val="id"/>
              </w:rPr>
              <w:instrText>ADDIN CSL_CITATION {"citationItems":[{"id":"ITEM-1","itemData":{"DOI":"10.4012/dmj.2020-351","ISSN":"18811361","PMID":"33883352","abstract":"Titanium are often used as dental materials, pure titanium present low strength and titanium alloy is reported poor biocompatibility, respectively. To overcome the problem, we fabricated high-strength multi-directional forged (MDF) titanium with improved mechanical properties without changing the chemical composition and evaluated its applicability in prosthetic crowns. Cutting tests: the average absolute value of the difference before and after cutting was calculated as the uncut amount. Surface evaluations: MDF titanium, pure titanium, and the Ti-6Al-4V alloy were the surface properties (the surface roughness, the contact angles, glossiness) of the samples were evaluated. The fitness test used digital data. These demonstrated that the good workability of high-strength MDF titanium. The surface-roughness and contact-angle properties of MDF titanium and pure titanium were similar. The fitness test showed no significant differences between MDF titanium and pure titanium crowns. These results suggest that MDF titanium is promising for fabricating prosthetic crowns in dental applications.","author":[{"dropping-particle":"","family":"Anzai","given":"Masateru","non-dropping-particle":"","parse-names":false,"suffix":""},{"dropping-particle":"","family":"Kumasaka","given":"Tomonari","non-dropping-particle":"","parse-names":false,"suffix":""},{"dropping-particle":"","family":"Inoue","given":"Erika","non-dropping-particle":"","parse-names":false,"suffix":""},{"dropping-particle":"","family":"Seimiya","given":"Kazuhide","non-dropping-particle":"","parse-names":false,"suffix":""},{"dropping-particle":"","family":"Kawanishi","given":"Norishige","non-dropping-particle":"","parse-names":false,"suffix":""},{"dropping-particle":"","family":"Hayakawa","given":"Tohru","non-dropping-particle":"","parse-names":false,"suffix":""},{"dropping-particle":"","family":"Ohkubo","given":"Chikahiro","non-dropping-particle":"","parse-names":false,"suffix":""},{"dropping-particle":"","family":"Miura","given":"Hiromi","non-dropping-particle":"","parse-names":false,"suffix":""},{"dropping-particle":"","family":"Hoshi","given":"Noriyuki","non-dropping-particle":"","parse-names":false,"suffix":""},{"dropping-particle":"","family":"Kimoto","given":"Katsuhiko","non-dropping-particle":"","parse-names":false,"suffix":""}],"container-title":"Dental Materials Journal","id":"ITEM-1","issue":"4","issued":{"date-parts":[["2021"]]},"page":"1049-1054","title":"Application of multi-directional forged titanium for prosthetic crown fabrication by cad/cam","type":"article-journal","volume":"40"},"uris":["http://www.mendeley.com/documents/?uuid=96f560a7-1818-4928-b158-682a3beb3092"]}],"mendeley":{"formattedCitation":"(Anzai et al., 2021)","plainTextFormattedCitation":"(Anzai et al., 2021)","previouslyFormattedCitation":"(Anzai et al., 2021)"},"properties":{"noteIndex":0},"schema":"https://github.com/citation-style-language/schema/raw/master/csl-citation.json"}</w:instrText>
            </w:r>
            <w:r>
              <w:rPr>
                <w:bCs/>
                <w:sz w:val="20"/>
                <w:szCs w:val="20"/>
                <w:lang w:val="id"/>
              </w:rPr>
              <w:fldChar w:fldCharType="separate"/>
            </w:r>
            <w:r w:rsidRPr="00751A5C">
              <w:rPr>
                <w:bCs/>
                <w:noProof/>
                <w:sz w:val="20"/>
                <w:szCs w:val="20"/>
                <w:lang w:val="id"/>
              </w:rPr>
              <w:t xml:space="preserve">(Anzai et al., 2021) </w:t>
            </w:r>
            <w:r>
              <w:rPr>
                <w:bCs/>
                <w:sz w:val="20"/>
                <w:szCs w:val="20"/>
                <w:lang w:val="id"/>
              </w:rPr>
              <w:fldChar w:fldCharType="end"/>
            </w:r>
            <w:r w:rsidR="00BA7768">
              <w:rPr>
                <w:bCs/>
                <w:sz w:val="20"/>
                <w:szCs w:val="20"/>
                <w:lang w:val="id"/>
              </w:rPr>
              <w:t>. Aplikasi titanium tempa multi-arah untuk fabrikasi mahkota prostetik dengan CAD / CAM.</w:t>
            </w:r>
          </w:p>
        </w:tc>
        <w:tc>
          <w:tcPr>
            <w:tcW w:w="1753" w:type="dxa"/>
          </w:tcPr>
          <w:p w14:paraId="43E9D3B6" w14:textId="77777777" w:rsidR="005B6EFC" w:rsidRDefault="00BA7768">
            <w:pPr>
              <w:jc w:val="both"/>
              <w:rPr>
                <w:rFonts w:ascii="Book Antiqua" w:hAnsi="Book Antiqua"/>
                <w:sz w:val="20"/>
                <w:szCs w:val="20"/>
                <w:lang w:val="id-ID"/>
              </w:rPr>
            </w:pPr>
            <w:r>
              <w:rPr>
                <w:sz w:val="20"/>
                <w:szCs w:val="20"/>
                <w:lang w:val="id"/>
              </w:rPr>
              <w:t>Tes pemotongan: nilai absolut rata-rata perbedaan sebelum dan sesudah pemotongan dihitung sebagai jumlah yang tidak dipotong. Evaluasi permukaan: titanium MDF, titanium murni, dan paduan Ti-6Al-4V adalah sifat permukaan (kekasaran permukaan, sudut kontak, kilau cahaya) dari sampel yang dievaluasi.</w:t>
            </w:r>
          </w:p>
        </w:tc>
        <w:tc>
          <w:tcPr>
            <w:tcW w:w="1826" w:type="dxa"/>
          </w:tcPr>
          <w:p w14:paraId="43E9D3B7" w14:textId="77777777" w:rsidR="005B6EFC" w:rsidRDefault="00BA7768">
            <w:pPr>
              <w:jc w:val="both"/>
              <w:rPr>
                <w:rFonts w:ascii="Book Antiqua" w:hAnsi="Book Antiqua"/>
                <w:sz w:val="20"/>
                <w:szCs w:val="20"/>
                <w:lang w:val="id-ID"/>
              </w:rPr>
            </w:pPr>
            <w:r>
              <w:rPr>
                <w:sz w:val="20"/>
                <w:szCs w:val="20"/>
                <w:lang w:val="id"/>
              </w:rPr>
              <w:t>Tes kebugaran menunjukkan tidak ada perbedaan yang signifikan antara titanium MDF dan mahkota titanium murni. Hasil ini menunjukkan bahwa titanium MDF menjanjikan untuk membuat mahkota prostetik dalam aplikasi gigi.</w:t>
            </w:r>
          </w:p>
        </w:tc>
      </w:tr>
    </w:tbl>
    <w:p w14:paraId="43E9D3B9" w14:textId="77777777" w:rsidR="005B6EFC" w:rsidRDefault="005B6EFC">
      <w:pPr>
        <w:jc w:val="both"/>
        <w:rPr>
          <w:rFonts w:ascii="Book Antiqua" w:hAnsi="Book Antiqua"/>
          <w:sz w:val="20"/>
          <w:szCs w:val="20"/>
          <w:lang w:val="id-ID"/>
        </w:rPr>
      </w:pPr>
    </w:p>
    <w:p w14:paraId="43E9D3BA" w14:textId="77777777" w:rsidR="005B6EFC" w:rsidRDefault="00BA7768">
      <w:pPr>
        <w:jc w:val="both"/>
        <w:rPr>
          <w:rFonts w:ascii="Book Antiqua" w:hAnsi="Book Antiqua"/>
          <w:b/>
          <w:bCs/>
          <w:sz w:val="20"/>
          <w:szCs w:val="20"/>
          <w:lang w:val="en-US"/>
        </w:rPr>
      </w:pPr>
      <w:r>
        <w:rPr>
          <w:b/>
          <w:bCs/>
          <w:sz w:val="20"/>
          <w:szCs w:val="20"/>
          <w:lang w:val="id"/>
        </w:rPr>
        <w:t>Diskusi</w:t>
      </w:r>
    </w:p>
    <w:p w14:paraId="43E9D3BB" w14:textId="77777777" w:rsidR="005B6EFC" w:rsidRDefault="00BA7768">
      <w:pPr>
        <w:ind w:firstLine="720"/>
        <w:jc w:val="both"/>
        <w:rPr>
          <w:rFonts w:ascii="Book Antiqua" w:hAnsi="Book Antiqua"/>
          <w:sz w:val="20"/>
          <w:szCs w:val="20"/>
        </w:rPr>
      </w:pPr>
      <w:r>
        <w:rPr>
          <w:sz w:val="20"/>
          <w:szCs w:val="20"/>
          <w:lang w:val="id"/>
        </w:rPr>
        <w:t>Berdasarkan rumusan masalah dan kajian dari tinjauan pustaka, pembahasan yang dilakukan dalam artikel ini adalah sebagai berikut:</w:t>
      </w:r>
    </w:p>
    <w:p w14:paraId="43E9D3BC" w14:textId="77777777" w:rsidR="005B6EFC" w:rsidRDefault="00BA7768">
      <w:pPr>
        <w:numPr>
          <w:ilvl w:val="0"/>
          <w:numId w:val="1"/>
        </w:numPr>
        <w:jc w:val="both"/>
        <w:rPr>
          <w:rFonts w:ascii="Book Antiqua" w:hAnsi="Book Antiqua"/>
          <w:b/>
          <w:bCs/>
          <w:sz w:val="20"/>
          <w:szCs w:val="20"/>
          <w:lang w:val="en-US"/>
        </w:rPr>
      </w:pPr>
      <w:r>
        <w:rPr>
          <w:b/>
          <w:bCs/>
          <w:sz w:val="20"/>
          <w:szCs w:val="20"/>
          <w:lang w:val="id"/>
        </w:rPr>
        <w:t>Pengantar CAD-CAM</w:t>
      </w:r>
    </w:p>
    <w:p w14:paraId="43E9D3BD" w14:textId="77777777" w:rsidR="005B6EFC" w:rsidRDefault="00BA7768">
      <w:pPr>
        <w:ind w:firstLine="720"/>
        <w:jc w:val="both"/>
        <w:rPr>
          <w:rFonts w:ascii="Book Antiqua" w:hAnsi="Book Antiqua"/>
          <w:sz w:val="20"/>
          <w:szCs w:val="20"/>
          <w:lang w:val="en-US"/>
        </w:rPr>
      </w:pPr>
      <w:r>
        <w:rPr>
          <w:sz w:val="20"/>
          <w:szCs w:val="20"/>
          <w:lang w:val="id"/>
        </w:rPr>
        <w:t>Di era industri modern, teknologi telah memainkan peran kunci dalam meningkatkan efisiensi dan produktivitas. Dua teknologi yang telah memberikan kontribusi besar bagi dunia desain dan produksi adalah CAD (Computer-Aided Design) dan CAM (Computer-Aided Manufacturing). CAD-CAM adalah dua sistem yang bekerja sama untuk memungkinkan desainer dan insinyur merancang produk secara digital dan mengubahnya menjadi bentuk fisik dengan bantuan mesin otomatis.</w:t>
      </w:r>
    </w:p>
    <w:p w14:paraId="43E9D3BE" w14:textId="77777777" w:rsidR="005B6EFC" w:rsidRDefault="00BA7768">
      <w:pPr>
        <w:ind w:firstLine="720"/>
        <w:jc w:val="both"/>
        <w:rPr>
          <w:rFonts w:ascii="Book Antiqua" w:hAnsi="Book Antiqua"/>
          <w:sz w:val="20"/>
          <w:szCs w:val="20"/>
          <w:lang w:val="en-US"/>
        </w:rPr>
      </w:pPr>
      <w:r>
        <w:rPr>
          <w:sz w:val="20"/>
          <w:szCs w:val="20"/>
          <w:lang w:val="id"/>
        </w:rPr>
        <w:t xml:space="preserve">Computer-Aided Design (CAD) adalah teknologi yang memungkinkan para profesional di industri seperti teknik, arsitektur, manufaktur, dan desain produk untuk membuat dan mengembangkan model tiga dimensi (3D) atau model dua dimensi (2D) dari produk atau struktur yang mereka rancang. Sebagai alat, CAD menyediakan berbagai fitur yang memungkinkan pengguna untuk memodifikasi, mensimulasikan, dan memvisualisasikan produk sebelum </w:t>
      </w:r>
      <w:r>
        <w:rPr>
          <w:sz w:val="20"/>
          <w:szCs w:val="20"/>
          <w:lang w:val="id"/>
        </w:rPr>
        <w:t>dibuat secara fisik. Dengan bantuan perangkat lunak CAD, desainer dapat dengan mudah mengeksplorasi berbagai pilihan desain, mengidentifikasi potensi masalah, dan membuat perubahan tanpa harus membangun prototipe fisik.</w:t>
      </w:r>
    </w:p>
    <w:p w14:paraId="43E9D3BF" w14:textId="77777777" w:rsidR="005B6EFC" w:rsidRDefault="00BA7768">
      <w:pPr>
        <w:ind w:firstLine="720"/>
        <w:jc w:val="both"/>
        <w:rPr>
          <w:rFonts w:ascii="Book Antiqua" w:hAnsi="Book Antiqua"/>
          <w:sz w:val="20"/>
          <w:szCs w:val="20"/>
          <w:lang w:val="en-US"/>
        </w:rPr>
      </w:pPr>
      <w:r>
        <w:rPr>
          <w:sz w:val="20"/>
          <w:szCs w:val="20"/>
          <w:lang w:val="id"/>
        </w:rPr>
        <w:t>Kehadiran teknologi CAD-CAM telah mengubah lanskap industri dan proses desain. Sebelum CAD-CAM, proses desain produk dan perangkat yang kompleks membutuhkan banyak waktu dan usaha, dan membutuhkan prototipe fisik yang mahal untuk memeriksa desain. Dengan adopsi CAD-CAM, proses desain menjadi lebih efisien dan akurat. Desainer dapat dengan mudah membuat model produk virtual, menguji kinerjanya, dan membuat perubahan jika diperlukan sebelum memulai produksi. Ini mengurangi risiko kesalahan dan biaya yang terkait dengan pengujian berulang prototipe fisik. Selain itu, CAM telah membantu meningkatkan kecepatan dan akurasi dalam proses manufaktur. Produksi menjadi lebih otomatis, mengurangi ketergantungan pada tenaga kerja</w:t>
      </w:r>
      <w:r>
        <w:rPr>
          <w:lang w:val="id"/>
        </w:rPr>
        <w:t xml:space="preserve"> manusia </w:t>
      </w:r>
      <w:r>
        <w:rPr>
          <w:sz w:val="20"/>
          <w:szCs w:val="20"/>
          <w:lang w:val="id"/>
        </w:rPr>
        <w:t xml:space="preserve"> dan meningkatkan produktivitas. Dengan CAM, produk dapat dibuat dengan presisi tinggi dan konsistensi yang lebih baik. Secara keseluruhan, CAD-CAM telah memberikan kontribusi besar dalam mendorong inovasi, </w:t>
      </w:r>
      <w:r>
        <w:rPr>
          <w:lang w:val="id"/>
        </w:rPr>
        <w:t xml:space="preserve"> meningkatkan </w:t>
      </w:r>
      <w:r>
        <w:rPr>
          <w:sz w:val="20"/>
          <w:szCs w:val="20"/>
          <w:lang w:val="id"/>
        </w:rPr>
        <w:t>efisiensi dan meningkatkan kualitas produk di berbagai industri. Penggunaan teknologi ini terus berkembang, dan diharapkan akan terus memberikan dampak positif bagi desain dan proses produksi di masa mendatang.</w:t>
      </w:r>
    </w:p>
    <w:p w14:paraId="43E9D3C0" w14:textId="77777777" w:rsidR="005B6EFC" w:rsidRDefault="005B6EFC">
      <w:pPr>
        <w:jc w:val="both"/>
        <w:rPr>
          <w:rFonts w:ascii="Book Antiqua" w:hAnsi="Book Antiqua"/>
          <w:sz w:val="20"/>
          <w:szCs w:val="20"/>
          <w:lang w:val="en-US"/>
        </w:rPr>
      </w:pPr>
    </w:p>
    <w:p w14:paraId="43E9D3C1" w14:textId="77777777" w:rsidR="005B6EFC" w:rsidRDefault="00BA7768">
      <w:pPr>
        <w:numPr>
          <w:ilvl w:val="0"/>
          <w:numId w:val="1"/>
        </w:numPr>
        <w:jc w:val="both"/>
        <w:rPr>
          <w:rFonts w:ascii="Book Antiqua" w:hAnsi="Book Antiqua"/>
          <w:b/>
          <w:bCs/>
          <w:sz w:val="20"/>
          <w:szCs w:val="20"/>
          <w:lang w:val="en-US"/>
        </w:rPr>
      </w:pPr>
      <w:r>
        <w:rPr>
          <w:b/>
          <w:bCs/>
          <w:sz w:val="20"/>
          <w:szCs w:val="20"/>
          <w:lang w:val="id"/>
        </w:rPr>
        <w:t>Peran CAD-CAM dalam Pengembangan Desain</w:t>
      </w:r>
    </w:p>
    <w:p w14:paraId="43E9D3C2" w14:textId="77777777" w:rsidR="005B6EFC" w:rsidRDefault="00BA7768">
      <w:pPr>
        <w:ind w:firstLine="720"/>
        <w:jc w:val="both"/>
        <w:rPr>
          <w:rFonts w:ascii="Book Antiqua" w:hAnsi="Book Antiqua"/>
          <w:sz w:val="20"/>
          <w:szCs w:val="20"/>
          <w:lang w:val="en-US"/>
        </w:rPr>
      </w:pPr>
      <w:r>
        <w:rPr>
          <w:sz w:val="20"/>
          <w:szCs w:val="20"/>
          <w:lang w:val="id"/>
        </w:rPr>
        <w:t>CAD-CAM (Computer-Aided Design - Computer-Aided Manufacturing) adalah teknologi yang telah mengubah cara kita merancang dan mengembangkan berbagai produk, termasuk alat pemeliharaan. Dalam proses pengembangan desain alat pemeliharaan, peran CAD sangat penting. CAD memungkinkan desainer untuk membuat model 2D dan 3D yang akurat dan terperinci, memberikan berbagai keuntungan dalam hal akurasi, efisiensi</w:t>
      </w:r>
      <w:r>
        <w:rPr>
          <w:lang w:val="id"/>
        </w:rPr>
        <w:t xml:space="preserve">, </w:t>
      </w:r>
      <w:r>
        <w:rPr>
          <w:sz w:val="20"/>
          <w:szCs w:val="20"/>
          <w:lang w:val="id"/>
        </w:rPr>
        <w:t xml:space="preserve"> dan fleksibilitas.</w:t>
      </w:r>
    </w:p>
    <w:p w14:paraId="43E9D3C3" w14:textId="77777777" w:rsidR="005B6EFC" w:rsidRDefault="00BA7768">
      <w:pPr>
        <w:ind w:firstLine="720"/>
        <w:jc w:val="both"/>
        <w:rPr>
          <w:rFonts w:ascii="Book Antiqua" w:hAnsi="Book Antiqua"/>
          <w:sz w:val="20"/>
          <w:szCs w:val="20"/>
          <w:lang w:val="en-US"/>
        </w:rPr>
      </w:pPr>
      <w:r>
        <w:rPr>
          <w:sz w:val="20"/>
          <w:szCs w:val="20"/>
          <w:lang w:val="id"/>
        </w:rPr>
        <w:t>Pertama-tama, CAD memudahkan untuk mereplikasi alat pemeliharaan yang ada atau yang berhasil. Dengan bantuan software CAD, desainer dapat memuat model tool yang ada, kemudian memodifikasi atau mengubahnya sesuai dengan kebutuhan atau perbaikan yang diinginkan. Ini menghemat waktu dan upaya dalam mengembangkan versi baru alat perawatan yang terbukti efektif.</w:t>
      </w:r>
    </w:p>
    <w:p w14:paraId="43E9D3C4" w14:textId="77777777" w:rsidR="005B6EFC" w:rsidRDefault="00BA7768">
      <w:pPr>
        <w:ind w:firstLine="720"/>
        <w:jc w:val="both"/>
        <w:rPr>
          <w:rFonts w:ascii="Book Antiqua" w:hAnsi="Book Antiqua"/>
          <w:sz w:val="20"/>
          <w:szCs w:val="20"/>
          <w:lang w:val="en-US"/>
        </w:rPr>
      </w:pPr>
      <w:r>
        <w:rPr>
          <w:sz w:val="20"/>
          <w:szCs w:val="20"/>
          <w:lang w:val="id"/>
        </w:rPr>
        <w:t>Selain itu, CAD juga memfasilitasi proses desain dari awal untuk alat perawatan yang benar-benar baru. Pada tahap desain, desainer dapat menggambar ide-ide awal secara digital, dengan kemampuan untuk membuat model yang sangat rinci dan terperinci. Desainer dapat mengukur dimensi, menambahkan fitur khusus, dan memeriksa kemungkinan bentuk dan fungsi sebelum membangun prototipe fisik. Ini meminimalkan risiko kesalahan atau ketidakkonsistenan dalam desain, karena semua perubahan dapat dilakukan dengan cepat dan mudah pada model CAD tanpa harus melakukan perubahan fisik pada prototipe.</w:t>
      </w:r>
    </w:p>
    <w:p w14:paraId="43E9D3C5" w14:textId="77777777" w:rsidR="005B6EFC" w:rsidRDefault="00BA7768">
      <w:pPr>
        <w:ind w:firstLine="720"/>
        <w:jc w:val="both"/>
        <w:rPr>
          <w:rFonts w:ascii="Book Antiqua" w:hAnsi="Book Antiqua"/>
          <w:sz w:val="20"/>
          <w:szCs w:val="20"/>
          <w:lang w:val="en-US"/>
        </w:rPr>
      </w:pPr>
      <w:r>
        <w:rPr>
          <w:sz w:val="20"/>
          <w:szCs w:val="20"/>
          <w:lang w:val="id"/>
        </w:rPr>
        <w:t xml:space="preserve">Selain itu, CAD juga memungkinkan kolaborasi tim desain yang lebih baik. Proses pengembangan desain alat </w:t>
      </w:r>
      <w:r>
        <w:rPr>
          <w:sz w:val="20"/>
          <w:szCs w:val="20"/>
          <w:lang w:val="id"/>
        </w:rPr>
        <w:lastRenderedPageBreak/>
        <w:t>pemeliharaan sering melibatkan banyak anggota tim, termasuk insinyur, pakar material, dan pengguna akhir. Dengan menggunakan perangkat lunak CAD yang sama, tim dapat bekerja secara bersamaan pada model yang sama, mengamati</w:t>
      </w:r>
      <w:r>
        <w:rPr>
          <w:lang w:val="id"/>
        </w:rPr>
        <w:t xml:space="preserve"> dan </w:t>
      </w:r>
      <w:r>
        <w:rPr>
          <w:sz w:val="20"/>
          <w:szCs w:val="20"/>
          <w:lang w:val="id"/>
        </w:rPr>
        <w:t xml:space="preserve"> memberikan umpan balik satu sama lain, dan menghindari kesalahpahaman yang mungkin terjadi dalam komunikasi. Ini juga membantu dalam mencapai konsensus lebih cepat dan memastikan bahwa desain yang dihasilkan memenuhi persyaratan semua pihak yang terlibat</w:t>
      </w:r>
    </w:p>
    <w:p w14:paraId="43E9D3C6" w14:textId="77777777" w:rsidR="005B6EFC" w:rsidRDefault="00BA7768">
      <w:pPr>
        <w:ind w:firstLine="720"/>
        <w:jc w:val="both"/>
        <w:rPr>
          <w:rFonts w:ascii="Book Antiqua" w:hAnsi="Book Antiqua"/>
          <w:sz w:val="20"/>
          <w:szCs w:val="20"/>
          <w:lang w:val="en-US"/>
        </w:rPr>
      </w:pPr>
      <w:r>
        <w:rPr>
          <w:sz w:val="20"/>
          <w:szCs w:val="20"/>
          <w:lang w:val="id"/>
        </w:rPr>
        <w:t>Keuntungan lain menggunakan CAD dalam pengembangan desain alat pemeliharaan adalah kemampuan untuk memvisualisasikan produk secara realistis. Dalam desain 3D, desainer dan pengguna akhir dapat melihat alat pemeliharaan dari sudut yang berbeda, memperbesar atau memperkecil, dan menguji kinerja alat secara virtual. Hal ini memungkinkan identifikasi potensi masalah atau kekurangan sebelum alat diproduksi dalam jumlah besar. Dengan demikian, risiko kesalahan desain dapat ditekan, sehingga menghemat biaya dan waktu dalam pengembangan produk.</w:t>
      </w:r>
    </w:p>
    <w:p w14:paraId="43E9D3C7" w14:textId="77777777" w:rsidR="005B6EFC" w:rsidRDefault="00BA7768">
      <w:pPr>
        <w:ind w:firstLine="720"/>
        <w:jc w:val="both"/>
        <w:rPr>
          <w:rFonts w:ascii="Book Antiqua" w:hAnsi="Book Antiqua"/>
          <w:sz w:val="20"/>
          <w:szCs w:val="20"/>
          <w:lang w:val="en-US"/>
        </w:rPr>
      </w:pPr>
      <w:r>
        <w:rPr>
          <w:sz w:val="20"/>
          <w:szCs w:val="20"/>
          <w:lang w:val="id"/>
        </w:rPr>
        <w:t>Selain itu, CAD juga memfasilitasi integrasi dengan teknologi lain, seperti simulasi atau analisis FEA (Finite Element Analysis). Dalam proses perancangan alat perawatan, penting untuk memastikan bahwa produk tersebut aman, efisien dan dapat diandalkan dalam penggunaannya. Dengan menggunakan analisis FEA dalam model CAD, desainer dapat mengevaluasi bagaimana alat akan berperilaku di bawah beban tertentu, mengidentifikasi area potensial kegagalan, dan melakukan perbaikan sebelum produksi massal.</w:t>
      </w:r>
    </w:p>
    <w:p w14:paraId="43E9D3C8" w14:textId="77777777" w:rsidR="005B6EFC" w:rsidRDefault="00BA7768">
      <w:pPr>
        <w:ind w:firstLine="720"/>
        <w:jc w:val="both"/>
        <w:rPr>
          <w:rFonts w:ascii="Book Antiqua" w:hAnsi="Book Antiqua"/>
          <w:sz w:val="20"/>
          <w:szCs w:val="20"/>
          <w:lang w:val="en-US"/>
        </w:rPr>
      </w:pPr>
      <w:r>
        <w:rPr>
          <w:sz w:val="20"/>
          <w:szCs w:val="20"/>
          <w:lang w:val="id"/>
        </w:rPr>
        <w:t>Fleksibilitas juga merupakan aspek penting dalam penggunaan CAD dalam pengembangan desain alat perawatan. Dalam beberapa kasus, desainer mungkin perlu menemukan alternatif desain yang lebih baik atau lebih efisien. Dengan bantuan CAD, eksplorasi berbagai pilihan desain dapat dilakukan dengan cepat dan mudah. Desainer dapat membuat beberapa variasi dari model yang sama, menguji setiap alternatif, dan membandingkan hasilnya. Dengan demikian, perancang dapat mencapai desain yang optimal dan memaksimalkan kinerja alat perawatan.</w:t>
      </w:r>
    </w:p>
    <w:p w14:paraId="43E9D3C9" w14:textId="77777777" w:rsidR="005B6EFC" w:rsidRDefault="00BA7768">
      <w:pPr>
        <w:ind w:firstLine="720"/>
        <w:jc w:val="both"/>
        <w:rPr>
          <w:rFonts w:ascii="Book Antiqua" w:hAnsi="Book Antiqua"/>
          <w:sz w:val="20"/>
          <w:szCs w:val="20"/>
          <w:lang w:val="en-US"/>
        </w:rPr>
      </w:pPr>
      <w:r>
        <w:rPr>
          <w:sz w:val="20"/>
          <w:szCs w:val="20"/>
          <w:lang w:val="id"/>
        </w:rPr>
        <w:t>Secara keseluruhan, peran CAD dalam pengembangan desain alat pemeliharaan sangat penting dan memberikan sejumlah keuntungan bagi desainer dan produsen. Penggunaan teknologi CAD memungkinkan desainer untuk membuat model yang akurat dan terperinci, memfasilitasi proses desain dari awal hingga akhir, meningkatkan efisiensi dan fleksibilitas dalam pengembangan produk, dan mengurangi risiko kesalahan dan biaya produksi. Oleh karena itu, CAD tetap menjadi salah satu alat utama dalam industri manufaktur dan desain produk modern.</w:t>
      </w:r>
    </w:p>
    <w:p w14:paraId="43E9D3CA" w14:textId="77777777" w:rsidR="005B6EFC" w:rsidRDefault="005B6EFC">
      <w:pPr>
        <w:jc w:val="both"/>
        <w:rPr>
          <w:rFonts w:ascii="Book Antiqua" w:hAnsi="Book Antiqua"/>
          <w:sz w:val="20"/>
          <w:szCs w:val="20"/>
          <w:lang w:val="en-US"/>
        </w:rPr>
      </w:pPr>
    </w:p>
    <w:p w14:paraId="43E9D3CB" w14:textId="77777777" w:rsidR="005B6EFC" w:rsidRDefault="00BA7768">
      <w:pPr>
        <w:numPr>
          <w:ilvl w:val="0"/>
          <w:numId w:val="1"/>
        </w:numPr>
        <w:jc w:val="both"/>
        <w:rPr>
          <w:rFonts w:ascii="Book Antiqua" w:hAnsi="Book Antiqua"/>
          <w:b/>
          <w:bCs/>
          <w:sz w:val="20"/>
          <w:szCs w:val="20"/>
          <w:lang w:val="en-US"/>
        </w:rPr>
      </w:pPr>
      <w:r>
        <w:rPr>
          <w:b/>
          <w:bCs/>
          <w:sz w:val="20"/>
          <w:szCs w:val="20"/>
          <w:lang w:val="id"/>
        </w:rPr>
        <w:t>Peran CAD-CAM dalam Implementasi Alat Pemeliharaan</w:t>
      </w:r>
    </w:p>
    <w:p w14:paraId="43E9D3CC" w14:textId="77777777" w:rsidR="005B6EFC" w:rsidRDefault="00BA7768">
      <w:pPr>
        <w:ind w:firstLine="720"/>
        <w:jc w:val="both"/>
        <w:rPr>
          <w:rFonts w:ascii="Book Antiqua" w:hAnsi="Book Antiqua"/>
          <w:sz w:val="20"/>
          <w:szCs w:val="20"/>
          <w:lang w:val="en-US"/>
        </w:rPr>
      </w:pPr>
      <w:r>
        <w:rPr>
          <w:sz w:val="20"/>
          <w:szCs w:val="20"/>
          <w:lang w:val="id"/>
        </w:rPr>
        <w:t xml:space="preserve">CAD-CAM (Computer-Aided Design and Computer-Aided Manufacturing) adalah teknologi yang telah mengubah paradigma desain dan produksi alat perawatan di berbagai industri. Peran CAD-CAM dalam implementasi alat perawatan sangat signifikan karena teknologi ini </w:t>
      </w:r>
      <w:r>
        <w:rPr>
          <w:sz w:val="20"/>
          <w:szCs w:val="20"/>
          <w:lang w:val="id"/>
        </w:rPr>
        <w:t>memungkinkan proses desain yang akurat dan efisien, serta transformasi desain menjadi bentuk fisik melalui teknologi CAM. Dalam konteks ini, teknologi CAM bertindak sebagai jembatan yang menghubungkan desain virtual yang dibuat melalui CAD dengan bentuk fisik alat pemeliharaan yang akan diimplementasikan.</w:t>
      </w:r>
    </w:p>
    <w:p w14:paraId="43E9D3CD" w14:textId="77777777" w:rsidR="005B6EFC" w:rsidRDefault="00BA7768">
      <w:pPr>
        <w:ind w:firstLine="720"/>
        <w:jc w:val="both"/>
        <w:rPr>
          <w:rFonts w:ascii="Book Antiqua" w:hAnsi="Book Antiqua"/>
          <w:sz w:val="20"/>
          <w:szCs w:val="20"/>
          <w:lang w:val="en-US"/>
        </w:rPr>
      </w:pPr>
      <w:r>
        <w:rPr>
          <w:sz w:val="20"/>
          <w:szCs w:val="20"/>
          <w:lang w:val="id"/>
        </w:rPr>
        <w:t>Proses implementasi alat maintenance sebelum munculnya teknologi CAD-CAM seringkali mengalami tantangan dalam hal akurasi, kecepatan, dan biaya produksi. Dalam beberapa kasus, alat pemeliharaan yang dihasilkan dari desain manual memerlukan beberapa revisi dan iterasi, yang dapat menghabiskan waktu dan sumber daya yang berharga. Selain itu, implementasi manual sering menyebabkan kesalahan yang dapat mempengaruhi efektivitas dan keamanan alat perawatan yang dihasilkan.</w:t>
      </w:r>
    </w:p>
    <w:p w14:paraId="43E9D3CE" w14:textId="77777777" w:rsidR="005B6EFC" w:rsidRDefault="00BA7768">
      <w:pPr>
        <w:ind w:firstLine="720"/>
        <w:jc w:val="both"/>
        <w:rPr>
          <w:rFonts w:ascii="Book Antiqua" w:hAnsi="Book Antiqua"/>
          <w:sz w:val="20"/>
          <w:szCs w:val="20"/>
          <w:lang w:val="en-US"/>
        </w:rPr>
      </w:pPr>
      <w:r>
        <w:rPr>
          <w:sz w:val="20"/>
          <w:szCs w:val="20"/>
          <w:lang w:val="id"/>
        </w:rPr>
        <w:t>Dengan munculnya CAD-CAM, proses penerapan alat pemeliharaan mengalami revolusi besar. Teknologi CAM mengambil desain yang dibuat dalam format digital dari CAD dan mengubahnya menjadi program komputer yang berisi instruksi untuk mesin produksi, seperti mesin CNC (Computer Numerical Control), printer 3D, dan lain-lain. Proses ini dikenal sebagai pemrograman CAM, dan pada tahap ini, spesifikasi alat pemeliharaan yang sangat rinci akan dihasilkan secara otomatis dari desain virtual.</w:t>
      </w:r>
    </w:p>
    <w:p w14:paraId="43E9D3CF" w14:textId="77777777" w:rsidR="005B6EFC" w:rsidRDefault="00BA7768">
      <w:pPr>
        <w:ind w:firstLine="720"/>
        <w:jc w:val="both"/>
        <w:rPr>
          <w:rFonts w:ascii="Book Antiqua" w:hAnsi="Book Antiqua"/>
          <w:sz w:val="20"/>
          <w:szCs w:val="20"/>
          <w:lang w:val="en-US"/>
        </w:rPr>
      </w:pPr>
      <w:r>
        <w:rPr>
          <w:sz w:val="20"/>
          <w:szCs w:val="20"/>
          <w:lang w:val="id"/>
        </w:rPr>
        <w:t>Salah satu contoh penerapan teknologi CAM dalam produksi alat perawatan adalah di industri kedokteran gigi. Dalam industri ini, pembuatan mahkota gigi atau jembatan membutuhkan akurasi yang sangat tinggi agar sesuai dengan bentuk dan ukuran mulut pasien. Melalui perangkat lunak CAM yang terintegrasi dengan CAD, dokter gigi atau teknisi laboratorium gigi dapat dengan mudah merancang mahkota gigi berdasarkan pemindaian 3D mulut pasien.</w:t>
      </w:r>
    </w:p>
    <w:p w14:paraId="43E9D3D0" w14:textId="77777777" w:rsidR="005B6EFC" w:rsidRDefault="00BA7768">
      <w:pPr>
        <w:ind w:firstLine="720"/>
        <w:jc w:val="both"/>
        <w:rPr>
          <w:rFonts w:ascii="Book Antiqua" w:hAnsi="Book Antiqua"/>
          <w:sz w:val="20"/>
          <w:szCs w:val="20"/>
          <w:lang w:val="en-US"/>
        </w:rPr>
      </w:pPr>
      <w:r>
        <w:rPr>
          <w:sz w:val="20"/>
          <w:szCs w:val="20"/>
          <w:lang w:val="id"/>
        </w:rPr>
        <w:t>Setelah desain virtual selesai, perangkat lunak CAM akan menghasilkan program yang akan dipahami oleh mesin CNC yang digunakan untuk memotong blok keramik atau logam dengan presisi tinggi. Mesin CNC kemudian akan mengerjakan material berdasarkan program yang dibuat, sehingga menghasilkan alat perawatan dengan akurasi dan kualitas yang konsisten.</w:t>
      </w:r>
    </w:p>
    <w:p w14:paraId="43E9D3D1" w14:textId="77777777" w:rsidR="005B6EFC" w:rsidRDefault="00BA7768">
      <w:pPr>
        <w:ind w:firstLine="720"/>
        <w:jc w:val="both"/>
        <w:rPr>
          <w:rFonts w:ascii="Book Antiqua" w:hAnsi="Book Antiqua"/>
          <w:sz w:val="20"/>
          <w:szCs w:val="20"/>
          <w:lang w:val="en-US"/>
        </w:rPr>
      </w:pPr>
      <w:r>
        <w:rPr>
          <w:sz w:val="20"/>
          <w:szCs w:val="20"/>
          <w:lang w:val="id"/>
        </w:rPr>
        <w:t>Selain dalam industri kedokteran gigi, teknologi CAM juga digunakan dalam pembuatan alat-alat perawatan di industri manufaktur, seperti pahat industri, alat elektronik, alat inspeksi otomotif, dan masih banyak lagi. Dalam setiap aplikasinya, teknologi CAM memberikan keunggulan dalam hal kecepatan, akurasi dan pengulangan yang konsisten. Salah satu keuntungan utama menggunakan teknologi CAM adalah efisiensi waktu dan biaya. Proses manual konvensional dapat memakan waktu berhari-hari atau berminggu-minggu, sedangkan dengan teknologi CAM, prosesnya dapat diselesaikan hanya dalam beberapa jam atau bahkan menit. Selain itu, mengurangi revisi dan iterasi yang diperlukan juga menghemat biaya produksi dan mengurangi limbah material.</w:t>
      </w:r>
    </w:p>
    <w:p w14:paraId="43E9D3D2" w14:textId="77777777" w:rsidR="005B6EFC" w:rsidRDefault="00BA7768">
      <w:pPr>
        <w:ind w:firstLine="720"/>
        <w:jc w:val="both"/>
        <w:rPr>
          <w:rFonts w:ascii="Book Antiqua" w:hAnsi="Book Antiqua"/>
          <w:sz w:val="20"/>
          <w:szCs w:val="20"/>
          <w:lang w:val="en-US"/>
        </w:rPr>
      </w:pPr>
      <w:r>
        <w:rPr>
          <w:sz w:val="20"/>
          <w:szCs w:val="20"/>
          <w:lang w:val="id"/>
        </w:rPr>
        <w:t xml:space="preserve">Namun, meski memiliki banyak keunggulan, penerapan teknologi CAD-CAM juga memiliki tantangan tersendiri. Salah satunya adalah investasi awal yang diperlukan untuk membeli perangkat lunak dan mesin </w:t>
      </w:r>
      <w:r>
        <w:rPr>
          <w:sz w:val="20"/>
          <w:szCs w:val="20"/>
          <w:lang w:val="id"/>
        </w:rPr>
        <w:lastRenderedPageBreak/>
        <w:t>produksi. Selain itu, software CAD-CAM juga membutuhkan keahlian tingkat tinggi dalam penggunaannya, sehingga diperlukan pelatihan dan pendidikan yang memadai bagi para profesional yang akan menggunakannya.</w:t>
      </w:r>
    </w:p>
    <w:p w14:paraId="43E9D3D3" w14:textId="77777777" w:rsidR="005B6EFC" w:rsidRDefault="00BA7768">
      <w:pPr>
        <w:ind w:firstLine="720"/>
        <w:jc w:val="both"/>
        <w:rPr>
          <w:rFonts w:ascii="Book Antiqua" w:hAnsi="Book Antiqua"/>
          <w:sz w:val="20"/>
          <w:szCs w:val="20"/>
          <w:lang w:val="en-US"/>
        </w:rPr>
      </w:pPr>
      <w:r>
        <w:rPr>
          <w:sz w:val="20"/>
          <w:szCs w:val="20"/>
          <w:lang w:val="id"/>
        </w:rPr>
        <w:t>Kesimpulannya, peran CAD-CAM dalam implementasi alat perawatan sangat penting dalam meningkatkan akurasi, efisiensi dan kualitas produk yang dihasilkan. Teknologi CAM memfasilitasi transformasi desain virtual menjadi bentuk fisik alat pemeliharaan menggunakan mesin produksi terkomputerisasi. Berbagai industri telah berhasil menerapkan teknologi ini dalam berbagai konteks, dan terlepas dari tantangannya, manfaatnya jauh lebih besar dan dapat berdampak positif pada berbagai sektor industri. Dengan terus berkembangnya teknologi, CAD-CAM diharapkan dapat terus menjadi tulang punggung dalam proses desain dan produksi alat perawatan di masa depan.</w:t>
      </w:r>
    </w:p>
    <w:p w14:paraId="43E9D3D4" w14:textId="77777777" w:rsidR="005B6EFC" w:rsidRDefault="005B6EFC">
      <w:pPr>
        <w:jc w:val="both"/>
        <w:rPr>
          <w:rFonts w:ascii="Book Antiqua" w:hAnsi="Book Antiqua"/>
          <w:sz w:val="20"/>
          <w:szCs w:val="20"/>
        </w:rPr>
      </w:pPr>
    </w:p>
    <w:p w14:paraId="43E9D3D5" w14:textId="77777777" w:rsidR="005B6EFC" w:rsidRDefault="00BA7768">
      <w:pPr>
        <w:numPr>
          <w:ilvl w:val="0"/>
          <w:numId w:val="1"/>
        </w:numPr>
        <w:jc w:val="both"/>
        <w:rPr>
          <w:rFonts w:ascii="Book Antiqua" w:hAnsi="Book Antiqua"/>
          <w:b/>
          <w:bCs/>
          <w:sz w:val="20"/>
          <w:szCs w:val="20"/>
          <w:lang w:val="en-US"/>
        </w:rPr>
      </w:pPr>
      <w:r>
        <w:rPr>
          <w:b/>
          <w:bCs/>
          <w:sz w:val="20"/>
          <w:szCs w:val="20"/>
          <w:lang w:val="id"/>
        </w:rPr>
        <w:t>Efektivitas penggunaan CAD-CAM dalam pengembangan dan implementasi alat pemeliharaan</w:t>
      </w:r>
    </w:p>
    <w:p w14:paraId="43E9D3D6" w14:textId="77777777" w:rsidR="005B6EFC" w:rsidRDefault="00BA7768">
      <w:pPr>
        <w:ind w:firstLine="720"/>
        <w:jc w:val="both"/>
        <w:rPr>
          <w:rFonts w:ascii="Book Antiqua" w:hAnsi="Book Antiqua"/>
          <w:sz w:val="20"/>
          <w:szCs w:val="20"/>
          <w:lang w:val="en-US"/>
        </w:rPr>
      </w:pPr>
      <w:r>
        <w:rPr>
          <w:sz w:val="20"/>
          <w:szCs w:val="20"/>
          <w:lang w:val="id"/>
        </w:rPr>
        <w:t>Di era industri modern, teknologi telah memainkan peran penting dalam meningkatkan produktivitas dan efisiensi proses merancang, memproduksi</w:t>
      </w:r>
      <w:r>
        <w:rPr>
          <w:lang w:val="id"/>
        </w:rPr>
        <w:t xml:space="preserve"> dan </w:t>
      </w:r>
      <w:r>
        <w:rPr>
          <w:sz w:val="20"/>
          <w:szCs w:val="20"/>
          <w:lang w:val="id"/>
        </w:rPr>
        <w:t xml:space="preserve"> mengimplementasikan berbagai alat dan peralatan. Di antara teknologi yang telah memberikan kontribusi besar dalam konteks ini adalah CAD-CAM (Computer-Aided Design and Computer-Aided Manufacturing). CAD-CAM adalah sistem yang menggunakan komputer untuk membantu dalam proses perancangan dan pembuatan produk. Dalam konteks ini, penerapan CAD-CAM dalam pengembangan dan implementasi alat pemeliharaan merupakan fokus penting untuk dianalisis efektivitasnya.</w:t>
      </w:r>
    </w:p>
    <w:p w14:paraId="43E9D3D7" w14:textId="2C672948" w:rsidR="005B6EFC" w:rsidRPr="002B7B40" w:rsidRDefault="00BA7768" w:rsidP="002B7B40">
      <w:pPr>
        <w:jc w:val="both"/>
        <w:rPr>
          <w:rFonts w:ascii="Book Antiqua" w:hAnsi="Book Antiqua" w:cs="Book Antiqua"/>
          <w:sz w:val="20"/>
          <w:szCs w:val="20"/>
        </w:rPr>
      </w:pPr>
      <w:r>
        <w:rPr>
          <w:sz w:val="20"/>
          <w:szCs w:val="20"/>
          <w:lang w:val="id"/>
        </w:rPr>
        <w:t>Efektivitas penggunaan CAD-CAM dalam pengembangan alat perawatan dapat dilihat dari berbagai aspek yang meliputi efisiensi proses, akurasi desain, dan kualitas produk. Salah satu keuntungan utama menggunakan CAD-CAM adalah kemampuannya untuk meningkatkan efisiensi waktu dalam proses perancangan dan pembuatan alat pemeliharaan. Misalnya, dalam metode konvensional, perancang perlu menggambar sketsa manual dan merancang prototipe fisik berulang kali untuk menguji desain. Namun, dengan CAD-CAM, desainer dapat menggunakan perangkat lunak yang intuitif dan memiliki fitur simulasi yang memungkinkan untuk melakukan tes virtual sebelum membuat prototipe fisik. Dengan cara ini, proses desain dapat disederhanakan, menghemat waktu, dan memungkinkan alat pemeliharaan yang lebih cepat untuk aktif dan berjalan</w:t>
      </w:r>
      <w:r w:rsidR="002B7B40">
        <w:rPr>
          <w:sz w:val="20"/>
          <w:szCs w:val="20"/>
          <w:lang w:val="id"/>
        </w:rPr>
        <w:fldChar w:fldCharType="begin" w:fldLock="1"/>
      </w:r>
      <w:r w:rsidR="002B7B40">
        <w:rPr>
          <w:sz w:val="20"/>
          <w:szCs w:val="20"/>
          <w:lang w:val="id"/>
        </w:rPr>
        <w:instrText>ADDIN CSL_CITATION {"citationItems":[{"id":"ITEM-1","itemData":{"DOI":"10.1016/j.dental.2021.04.002","ISSN":"01095641","PMID":"33933272","abstract":"Objective: The aim of the present study was to assess the effect of water storage on the quasi-static properties and cyclic fatigue behavior of four contemporary CAD/CAM resin composite materials. Methods: The CAD/CAM resin composites Grandio Blocs, LavaTM Ultimate, CerasmartTM and Brilliant Crios, as well as the direct resin composite Grandio SO, were evaluated. Rectangular plates were cut from the blocks or fabricated using a silicon mold to obtain specimens for fracture toughness (KIc, n = 10), biaxial strength (σ0, n = 30) and cyclic fatigue testing (n = 30). Half of the specimens was stored for 24 h in dry conditions and the other half was aged for 60 days in distilled water at 37 °C. KIc was determined using the Compact-Tension (C(T)) method and σ0 and cyclic fatigue were tested using the Ball-on-Three-Balls assembly. Additional disc-shaped specimens (n = 5) were produced to obtain water sorption curves of the materials. Weibull statistics and two-way ANOVA with Tukey's post-hoc test were used for data assessment. Results: The highest water sorption was observed for LavaTM Ultimate (42.6 μg/mm3), whereas Grandio SO displayed the lowest uptake (14 μg/mm3). A statistically significant drop in KIc and σ0 was measured for all materials after water storage, except for the σ0 of CerasmartTM. Water ageing had a dissimilar effect on the cyclic fatigue behavior, increasing the slow crack growth susceptibility of LavaTM Ultimate, but decreasing it for CerasmartTM and Brilliant Crios. Significance: Contemporary CAD/CAM resin composites are susceptible to water driven degradative processes, although differences in filler content and resin matrix constitution play an important role in how it impacts their mechanical properties.","author":[{"dropping-particle":"","family":"Wendler","given":"Michael","non-dropping-particle":"","parse-names":false,"suffix":""},{"dropping-particle":"","family":"Stenger","given":"Anja","non-dropping-particle":"","parse-names":false,"suffix":""},{"dropping-particle":"","family":"Ripper","given":"Julian","non-dropping-particle":"","parse-names":false,"suffix":""},{"dropping-particle":"","family":"Priewich","given":"Eva","non-dropping-particle":"","parse-names":false,"suffix":""},{"dropping-particle":"","family":"Belli","given":"Renan","non-dropping-particle":"","parse-names":false,"suffix":""},{"dropping-particle":"","family":"Lohbauer","given":"Ulrich","non-dropping-particle":"","parse-names":false,"suffix":""}],"container-title":"Dental Materials","id":"ITEM-1","issue":"7","issued":{"date-parts":[["2021"]]},"page":"1156-1167","title":"Mechanical degradation of contemporary CAD/CAM resin composite materials after water ageing","type":"article-journal","volume":"37"},"uris":["http://www.mendeley.com/documents/?uuid=52956289-b5f4-45ad-a694-d8e7305a958d"]}],"mendeley":{"formattedCitation":"(Wendler et al., 2021)","plainTextFormattedCitation":"(Wendler et al., 2021)","previouslyFormattedCitation":"(Wendler et al., 2021)"},"properties":{"noteIndex":0},"schema":"https://github.com/citation-style-language/schema/raw/master/csl-citation.json"}</w:instrText>
      </w:r>
      <w:r w:rsidR="002B7B40">
        <w:rPr>
          <w:sz w:val="20"/>
          <w:szCs w:val="20"/>
          <w:lang w:val="id"/>
        </w:rPr>
        <w:fldChar w:fldCharType="separate"/>
      </w:r>
      <w:r w:rsidR="002B7B40" w:rsidRPr="00BA7768">
        <w:rPr>
          <w:noProof/>
          <w:sz w:val="20"/>
          <w:szCs w:val="20"/>
          <w:lang w:val="id"/>
        </w:rPr>
        <w:t xml:space="preserve"> (Wendler et al., 2021).</w:t>
      </w:r>
      <w:r w:rsidR="002B7B40">
        <w:rPr>
          <w:sz w:val="20"/>
          <w:szCs w:val="20"/>
          <w:lang w:val="id"/>
        </w:rPr>
        <w:fldChar w:fldCharType="end"/>
      </w:r>
    </w:p>
    <w:p w14:paraId="43E9D3D8" w14:textId="77777777" w:rsidR="005B6EFC" w:rsidRDefault="00BA7768">
      <w:pPr>
        <w:ind w:firstLine="720"/>
        <w:jc w:val="both"/>
        <w:rPr>
          <w:rFonts w:ascii="Book Antiqua" w:hAnsi="Book Antiqua"/>
          <w:sz w:val="20"/>
          <w:szCs w:val="20"/>
          <w:lang w:val="en-US"/>
        </w:rPr>
      </w:pPr>
      <w:r>
        <w:rPr>
          <w:sz w:val="20"/>
          <w:szCs w:val="20"/>
          <w:lang w:val="id"/>
        </w:rPr>
        <w:t>Selain efisiensi waktu, penggunaan CAD-CAM juga dapat meningkatkan akurasi desain alat perawatan. Dalam metode konvensional, kemungkinan kesalahan manusia dalam menggambar atau mendesain manual dapat menyebabkan ketidakakuratan dan perlunya revisi berulang. Namun, dengan CAD-CAM, perangkat lunak memastikan dimensi dan geometri yang konsisten yang sesuai dengan persyaratan. Ini mengurangi risiko kesalahan dan memastikan alat perawatan diproduksi dengan tingkat akurasi yang tinggi.</w:t>
      </w:r>
    </w:p>
    <w:p w14:paraId="43E9D3D9" w14:textId="77777777" w:rsidR="005B6EFC" w:rsidRDefault="00BA7768">
      <w:pPr>
        <w:ind w:firstLine="720"/>
        <w:jc w:val="both"/>
        <w:rPr>
          <w:rFonts w:ascii="Book Antiqua" w:hAnsi="Book Antiqua"/>
          <w:sz w:val="20"/>
          <w:szCs w:val="20"/>
          <w:lang w:val="en-US"/>
        </w:rPr>
      </w:pPr>
      <w:r>
        <w:rPr>
          <w:sz w:val="20"/>
          <w:szCs w:val="20"/>
          <w:lang w:val="id"/>
        </w:rPr>
        <w:t>Efektivitas CAD-CAM juga tercermin dalam kualitas akhir dari alat perawatan yang dihasilkan. Penggunaan teknologi ini memungkinkan penggunaan bahan yang tepat dan meminimalkan pemborosan sumber daya. Proses produksi yang dikendalikan komputer mengurangi kemungkinan cacat dan memastikan standar kualitas yang konsisten. Akibatnya, alat perawatan yang dihasilkan cenderung berkualitas lebih tinggi dan dapat digunakan dengan lebih efektif.</w:t>
      </w:r>
    </w:p>
    <w:p w14:paraId="43E9D3DA" w14:textId="77777777" w:rsidR="005B6EFC" w:rsidRDefault="00BA7768">
      <w:pPr>
        <w:ind w:firstLine="720"/>
        <w:jc w:val="both"/>
        <w:rPr>
          <w:rFonts w:ascii="Book Antiqua" w:hAnsi="Book Antiqua"/>
          <w:sz w:val="20"/>
          <w:szCs w:val="20"/>
          <w:lang w:val="en-US"/>
        </w:rPr>
      </w:pPr>
      <w:r>
        <w:rPr>
          <w:sz w:val="20"/>
          <w:szCs w:val="20"/>
          <w:lang w:val="id"/>
        </w:rPr>
        <w:t>Selanjutnya, perbandingan antara hasil penggunaan CAD-CAM dengan metode konvensional dalam pengembangan dan implementasi alat pemeliharaan dapat memberikan wawasan berharga tentang keunggulan teknologi ini. Pada metode konvensional, terdapat keterbatasan kompleksitas desain yang dapat dihasilkan, sedangkan CAD-CAM memungkinkan pembuatan alat perawatan dengan tingkat kompleksitas yang lebih tinggi. Dengan alat perawatan yang lebih canggih, potensi peningkatan efisiensi dan kualitas dalam tugas perawatan juga semakin besar.</w:t>
      </w:r>
    </w:p>
    <w:p w14:paraId="43E9D3DB" w14:textId="77777777" w:rsidR="005B6EFC" w:rsidRDefault="00BA7768">
      <w:pPr>
        <w:ind w:firstLine="720"/>
        <w:jc w:val="both"/>
        <w:rPr>
          <w:rFonts w:ascii="Book Antiqua" w:hAnsi="Book Antiqua"/>
          <w:sz w:val="20"/>
          <w:szCs w:val="20"/>
          <w:lang w:val="en-US"/>
        </w:rPr>
      </w:pPr>
      <w:r>
        <w:rPr>
          <w:sz w:val="20"/>
          <w:szCs w:val="20"/>
          <w:lang w:val="id"/>
        </w:rPr>
        <w:t>Selain itu, perbandingan biaya juga menjadi pertimbangan penting. Sementara investasi awal dalam menggunakan teknologi CAD-CAM mungkin lebih tinggi, dalam jangka panjang, kemampuan untuk menghemat waktu, sumber daya, dan mengurangi kesalahan dapat mengimbangi biaya awal. Dengan demikian, penggunaan CAD-CAM dalam pengembangan dan implementasi alat perawatan dapat menjadi pilihan yang lebih ekonomis dalam jangka panjang.</w:t>
      </w:r>
    </w:p>
    <w:p w14:paraId="43E9D3DC" w14:textId="77777777" w:rsidR="005B6EFC" w:rsidRDefault="00BA7768">
      <w:pPr>
        <w:ind w:firstLine="720"/>
        <w:jc w:val="both"/>
        <w:rPr>
          <w:rFonts w:ascii="Book Antiqua" w:hAnsi="Book Antiqua"/>
          <w:sz w:val="20"/>
          <w:szCs w:val="20"/>
          <w:lang w:val="en-US"/>
        </w:rPr>
      </w:pPr>
      <w:r>
        <w:rPr>
          <w:sz w:val="20"/>
          <w:szCs w:val="20"/>
          <w:lang w:val="id"/>
        </w:rPr>
        <w:t>Namun, harus diakui bahwa penerapan teknologi CAD-CAM juga memiliki tantangan tersendiri. Beberapa perusahaan atau individu mungkin menghadapi kesulitan dalam mengadopsi dan mengintegrasikan teknologi ini ke dalam proses mereka. Pelatihan yang memadai dan penyesuaian terhadap perangkat lunak baru dapat menjadi hambatan sementara. Namun, dengan komitmen untuk mengatasi kendala ini, manfaat jangka panjang menggunakan CAD-CAM dalam pengembangan dan implementasi alat pemeliharaan dapat jauh lebih besar daripada tantangannya.</w:t>
      </w:r>
    </w:p>
    <w:p w14:paraId="43E9D3DD" w14:textId="77777777" w:rsidR="005B6EFC" w:rsidRDefault="00BA7768">
      <w:pPr>
        <w:ind w:firstLine="720"/>
        <w:jc w:val="both"/>
        <w:rPr>
          <w:rFonts w:ascii="Book Antiqua" w:hAnsi="Book Antiqua"/>
          <w:sz w:val="20"/>
          <w:szCs w:val="20"/>
          <w:lang w:val="en-US"/>
        </w:rPr>
      </w:pPr>
      <w:r>
        <w:rPr>
          <w:sz w:val="20"/>
          <w:szCs w:val="20"/>
          <w:lang w:val="id"/>
        </w:rPr>
        <w:t>Kesimpulannya, penggunaan CAD-CAM terbukti efektif dalam meningkatkan efisiensi, akurasi desain, dan kualitas alat perawatan. Perbandingan dengan metode konvensional menunjukkan bahwa CAD-CAM memberikan keuntungan dalam kompleksitas desain, potensi peningkatan efisiensi, dan potensi penghematan biaya jangka panjang. Meskipun ada tantangan untuk menerapkan teknologi ini, manfaat jangka panjangnya menawarkan dorongan yang signifikan untuk adopsi dan integrasi CAD-CAM yang berkelanjutan di dunia manufaktur industri dan pemeliharaan.</w:t>
      </w:r>
    </w:p>
    <w:p w14:paraId="43E9D3DE" w14:textId="77777777" w:rsidR="005B6EFC" w:rsidRDefault="005B6EFC">
      <w:pPr>
        <w:jc w:val="both"/>
        <w:rPr>
          <w:rFonts w:ascii="Book Antiqua" w:hAnsi="Book Antiqua"/>
          <w:sz w:val="20"/>
          <w:szCs w:val="20"/>
          <w:lang w:val="en-US"/>
        </w:rPr>
      </w:pPr>
    </w:p>
    <w:p w14:paraId="43E9D3DF" w14:textId="77777777" w:rsidR="005B6EFC" w:rsidRDefault="00BA7768">
      <w:pPr>
        <w:numPr>
          <w:ilvl w:val="0"/>
          <w:numId w:val="1"/>
        </w:numPr>
        <w:jc w:val="both"/>
        <w:rPr>
          <w:rFonts w:ascii="Book Antiqua" w:hAnsi="Book Antiqua"/>
          <w:b/>
          <w:bCs/>
          <w:sz w:val="20"/>
          <w:szCs w:val="20"/>
          <w:lang w:val="en-US"/>
        </w:rPr>
      </w:pPr>
      <w:r>
        <w:rPr>
          <w:b/>
          <w:bCs/>
          <w:sz w:val="20"/>
          <w:szCs w:val="20"/>
          <w:lang w:val="id"/>
        </w:rPr>
        <w:t>Tantangan dan Hambatan Penggunaan CAD-CAM dalam Pengembangan dan Produksi Alat Pemeliharaan</w:t>
      </w:r>
    </w:p>
    <w:p w14:paraId="43E9D3E0" w14:textId="24FAC7CD" w:rsidR="005B6EFC" w:rsidRPr="0010629A" w:rsidRDefault="00BA7768" w:rsidP="0010629A">
      <w:pPr>
        <w:jc w:val="both"/>
        <w:rPr>
          <w:rFonts w:ascii="Book Antiqua" w:hAnsi="Book Antiqua" w:cs="Book Antiqua"/>
          <w:sz w:val="20"/>
          <w:szCs w:val="20"/>
        </w:rPr>
      </w:pPr>
      <w:r>
        <w:rPr>
          <w:sz w:val="20"/>
          <w:szCs w:val="20"/>
          <w:lang w:val="id"/>
        </w:rPr>
        <w:t xml:space="preserve">Penggunaan teknologi Computer-Aided Design and Computer-Aided Manufacturing (CAD-CAM) dalam pengembangan dan produksi peralatan pemeliharaan telah membawa banyak manfaat bagi industri, tetapi juga menghadapi sejumlah tantangan dan hambatan yang perlu diatasi untuk memaksimalkan efektivitasnya. Pada bagian ini, kita akan membahas beberapa kendala yang sering ditemui </w:t>
      </w:r>
      <w:r>
        <w:rPr>
          <w:sz w:val="20"/>
          <w:szCs w:val="20"/>
          <w:lang w:val="id"/>
        </w:rPr>
        <w:lastRenderedPageBreak/>
        <w:t>ketika mengadopsi CAD-CAM, serta berbagai upaya dan solusi yang telah diusulkan untuk mengatasi masalah tersebut</w:t>
      </w:r>
      <w:r w:rsidR="0010629A">
        <w:rPr>
          <w:sz w:val="20"/>
          <w:szCs w:val="20"/>
          <w:lang w:val="id"/>
        </w:rPr>
        <w:fldChar w:fldCharType="begin" w:fldLock="1"/>
      </w:r>
      <w:r w:rsidR="0010629A">
        <w:rPr>
          <w:sz w:val="20"/>
          <w:szCs w:val="20"/>
          <w:lang w:val="id"/>
        </w:rPr>
        <w:instrText>ADDIN CSL_CITATION {"citationItems":[{"id":"ITEM-1","itemData":{"DOI":"10.1111/jerd.12345","ISSN":"17088240","PMID":"29247591","abstract":"Objective: The purpose of this study was to evaluate the influence of study protocols on the effects of bleaching on the surface roughness, substance loss, flexural strength (FS), flexural modulus (FM), Weibull parameters, and color of 7 restorative materials. Materials and Methods: The test materials included 4 composite resins, 1 glass-ionomer cement, 1 dental ceramic, and 1 polyacid-modified composite. The specimens were randomly divided into 4 groups (n = 20) according to different study protocols: a bleaching group at 25°C (group 25B), a bleaching group at 37°C (group 37B), a control group at 25°C (group 25C), and a control group at 37°C (group 37C). The specimens in the bleaching group were treated with 40% hydrogen peroxide for 80 min at the respective environmental temperatures. The surface roughness, substance loss, FS, FM, and color of the specimens were measured before and after treatment. FS data were also subjected to Weibull analysis, which was used to estimate of the Weibull modulus (m) and the characteristic strength (σ0). Results: Surface roughness increased and significant color changes were observed for all tested specimens after bleaching treatment, except for the ceramic. After bleaching at 37°C, the polyacid-modified composite showed significantly reduced FS, FM, m, and σ0 values in comparison to the control specimens stored at 37°C in whole saliva. Significant differences were also found between the 37B and 25B polyacid-modified composite groups in terms of surface roughness, FS, m, σ0, and color changes. Conclusions: Varying effects of bleaching on the physical properties of dental restorative materials were observed, and the influences of the study protocols on bleaching effects were found to be material-dependent. Clinical Significance: The influence of study protocols on the effects of bleaching on the surface roughness, flexural properties, and color of dental restorative materials are material-dependent and should be considered when evaluating the effects of bleaching on dental restorative materials.","author":[{"dropping-particle":"","family":"Yu","given":"Hao","non-dropping-particle":"","parse-names":false,"suffix":""},{"dropping-particle":"","family":"Zhang","given":"Chang Yuan","non-dropping-particle":"","parse-names":false,"suffix":""},{"dropping-particle":"","family":"Wang","given":"Yi Ning","non-dropping-particle":"","parse-names":false,"suffix":""},{"dropping-particle":"","family":"Cheng","given":"Hui","non-dropping-particle":"","parse-names":false,"suffix":""}],"container-title":"Journal of Esthetic and Restorative Dentistry","id":"ITEM-1","issue":"2","issued":{"date-parts":[["2018"]]},"page":"E52-E60","title":"Hydrogen peroxide bleaching induces changes in the physical properties of dental restorative materials: Effects of study protocols","type":"article-journal","volume":"30"},"uris":["http://www.mendeley.com/documents/?uuid=2bc49a80-3041-4688-9ee9-9c5f233dc4e4"]}],"mendeley":{"formattedCitation":"(Yu et al., 2018)","plainTextFormattedCitation":"(Yu et al., 2018)","previouslyFormattedCitation":"(Yu et al., 2018)"},"properties":{"noteIndex":0},"schema":"https://github.com/citation-style-language/schema/raw/master/csl-citation.json"}</w:instrText>
      </w:r>
      <w:r w:rsidR="0010629A">
        <w:rPr>
          <w:sz w:val="20"/>
          <w:szCs w:val="20"/>
          <w:lang w:val="id"/>
        </w:rPr>
        <w:fldChar w:fldCharType="separate"/>
      </w:r>
      <w:r w:rsidR="0010629A" w:rsidRPr="00BA7768">
        <w:rPr>
          <w:noProof/>
          <w:sz w:val="20"/>
          <w:szCs w:val="20"/>
          <w:lang w:val="id"/>
        </w:rPr>
        <w:t xml:space="preserve"> (Yu et al., 2018).</w:t>
      </w:r>
      <w:r w:rsidR="0010629A">
        <w:rPr>
          <w:sz w:val="20"/>
          <w:szCs w:val="20"/>
          <w:lang w:val="id"/>
        </w:rPr>
        <w:fldChar w:fldCharType="end"/>
      </w:r>
    </w:p>
    <w:p w14:paraId="43E9D3E1" w14:textId="77777777" w:rsidR="005B6EFC" w:rsidRDefault="00BA7768">
      <w:pPr>
        <w:ind w:firstLine="720"/>
        <w:jc w:val="both"/>
        <w:rPr>
          <w:rFonts w:ascii="Book Antiqua" w:hAnsi="Book Antiqua"/>
          <w:sz w:val="20"/>
          <w:szCs w:val="20"/>
          <w:lang w:val="en-US"/>
        </w:rPr>
      </w:pPr>
      <w:r>
        <w:rPr>
          <w:sz w:val="20"/>
          <w:szCs w:val="20"/>
          <w:lang w:val="id"/>
        </w:rPr>
        <w:t>Salah satu tantangan utama dalam menggunakan CAD-CAM adalah tingkat kompleksitas teknologi itu sendiri. Perangkat lunak CAD-CAM memiliki berbagai fitur dan fungsi yang perlu waktu dipelajari dan dikuasai pengguna. Diperlukan proses pelatihan dan pembelajaran yang intensif agar tim teknis dan desainer dapat menguasai aplikasi dengan baik.</w:t>
      </w:r>
    </w:p>
    <w:p w14:paraId="43E9D3E2" w14:textId="77777777" w:rsidR="005B6EFC" w:rsidRDefault="00BA7768">
      <w:pPr>
        <w:ind w:firstLine="720"/>
        <w:jc w:val="both"/>
        <w:rPr>
          <w:rFonts w:ascii="Book Antiqua" w:hAnsi="Book Antiqua"/>
          <w:sz w:val="20"/>
          <w:szCs w:val="20"/>
          <w:lang w:val="en-US"/>
        </w:rPr>
      </w:pPr>
      <w:r>
        <w:rPr>
          <w:sz w:val="20"/>
          <w:szCs w:val="20"/>
          <w:lang w:val="id"/>
        </w:rPr>
        <w:t>Upaya untuk mengatasi masalah ini termasuk penyediaan pelatihan berkualitas tinggi oleh produsen perangkat lunak CAD-CAM atau melalui program pelatihan khusus. Selain itu, memanfaatkan sumber daya online seperti tutorial video, forum pengguna, dan panduan berbasis web dapat membantu mengurangi kurva pembelajaran dan mempercepat adaptasi terhadap teknologi ini.</w:t>
      </w:r>
    </w:p>
    <w:p w14:paraId="43E9D3E3" w14:textId="77777777" w:rsidR="005B6EFC" w:rsidRDefault="00BA7768">
      <w:pPr>
        <w:ind w:firstLine="720"/>
        <w:jc w:val="both"/>
        <w:rPr>
          <w:rFonts w:ascii="Book Antiqua" w:hAnsi="Book Antiqua"/>
          <w:sz w:val="20"/>
          <w:szCs w:val="20"/>
          <w:lang w:val="en-US"/>
        </w:rPr>
      </w:pPr>
      <w:r>
        <w:rPr>
          <w:sz w:val="20"/>
          <w:szCs w:val="20"/>
          <w:lang w:val="id"/>
        </w:rPr>
        <w:t>Investasi Awal yang Tinggi Pengenalan teknologi CAD-CAM membutuhkan investasi awal yang signifikan dalam perangkat lunak, perangkat keras</w:t>
      </w:r>
      <w:r>
        <w:rPr>
          <w:lang w:val="id"/>
        </w:rPr>
        <w:t xml:space="preserve">, </w:t>
      </w:r>
      <w:r>
        <w:rPr>
          <w:sz w:val="20"/>
          <w:szCs w:val="20"/>
          <w:lang w:val="id"/>
        </w:rPr>
        <w:t xml:space="preserve"> dan infrastruktur yang sesuai. Ini bisa menjadi kendala khusus untuk usaha kecil dan menengah yang mungkin terbatas dalam sumber daya keuangan. Untuk mengatasi tantangan ini, beberapa solusi telah diusulkan. Beberapa produsen perangkat lunak CAD-CAM menawarkan opsi berlangganan berbasis cloud, yang dapat membantu mengurangi biaya awal karena tidak diperlukan investasi besar dalam lisensi perangkat lunak. Selain itu, ada juga layanan penyediaan infrastruktur berbasis cloud yang memungkinkan perusahaan untuk menyewa kapasitas komputasi sesuai kebutuhan, yang dapat membantu mengurangi biaya perangkat keras.</w:t>
      </w:r>
    </w:p>
    <w:p w14:paraId="43E9D3E4" w14:textId="1F9226FC" w:rsidR="005B6EFC" w:rsidRPr="00750080" w:rsidRDefault="003271E1" w:rsidP="00750080">
      <w:pPr>
        <w:jc w:val="both"/>
        <w:rPr>
          <w:rFonts w:ascii="Book Antiqua" w:hAnsi="Book Antiqua" w:cs="Book Antiqua"/>
          <w:sz w:val="20"/>
          <w:szCs w:val="20"/>
        </w:rPr>
      </w:pPr>
      <w:r>
        <w:rPr>
          <w:sz w:val="20"/>
          <w:szCs w:val="20"/>
          <w:lang w:val="id"/>
        </w:rPr>
        <w:tab/>
      </w:r>
      <w:r w:rsidR="00BA7768">
        <w:rPr>
          <w:sz w:val="20"/>
          <w:szCs w:val="20"/>
          <w:lang w:val="id"/>
        </w:rPr>
        <w:t>Di banyak perusahaan, implementasi CAD-CAM harus terintegrasi dengan sistem yang ada, termasuk sistem manajemen data, sistem perencanaan sumber daya perusahaan (ERP), dan perangkat lunak lain yang relevan. Tantangan muncul ketika ada perbedaan dalam format file dan ketidakcocokan antara sistem yang berbeda. Upaya untuk mengatasi tantangan ini termasuk memilih solusi CAD-CAM yang mendukung standar terbuka atau dapat dengan mudah diintegrasikan dengan sistem yang ada. Penggunaan format dan standar file universal seperti STEP (Standard for the Exchange of Product model data) dapat memfasilitasi pertukaran data antara berbagai platform</w:t>
      </w:r>
      <w:r w:rsidR="00750080">
        <w:rPr>
          <w:sz w:val="20"/>
          <w:szCs w:val="20"/>
          <w:lang w:val="id"/>
        </w:rPr>
        <w:fldChar w:fldCharType="begin" w:fldLock="1"/>
      </w:r>
      <w:r w:rsidR="00750080">
        <w:rPr>
          <w:sz w:val="20"/>
          <w:szCs w:val="20"/>
          <w:lang w:val="id"/>
        </w:rPr>
        <w:instrText>ADDIN CSL_CITATION {"citationItems":[{"id":"ITEM-1","itemData":{"DOI":"10.1111/jopr.12949","ISSN":"1532849X","PMID":"29999570","abstract":"Purpose: The aim of this in vitro study was to measure the effect of staining and artificial aging on the surface roughness of commercially available resin-ceramic computer-aided design and computer-aided manufacturing (CAD/CAM) materials both quantitatively and qualitatively and to compare it to feldspathic material. Materials and methods: Test specimens (n = 15 per material) were prepared of CAD/CAM ingots from a resin nanoceramic (Lava Ultimate, LVU), a polymer-infiltrated ceramic (Vita Enamic, ENA), and a resin nanoceramic (Cerasmart, CER). In the staining protocol, test specimens were (i) roughened in a standardized manner and (ii) stained with the manufacturer's recommended staining kit by means of photo-polymerization (Bluephase Polywave). The control specimens were prepared out of a feldspathic ceramic (Vita Mark II,VM2) and stained in a ceramic furnace. As negative control of each group, 15 specimens were prepared and polished in a standardized manner. Surface roughness (Ra) was measured after finishing procedures and after simulation of clinical service up to 5 years by means of toothbrushing. After each year of aging, one specimen per group was randomly selected for scanning electron microscopy (SEM) analysis. Kruskal-Wallis test and paired post-hoc test were applied to detect differences between treatment groups (alpha = 0.05). Results: The mean roughness measurements of the stained CAD/CAM materials were 0.14 ± 0.04 μm (ENA), 0.15 ± 0.03 μm (LVU), 0.22 ± 0.03 μm (VM2), and 0.26 ± 0.12 μm (CER). In the polished CAD/CAM materials the measurements were 0.01 ± 0.01 μm (CER), 0.02 ± 0.01 μm (LVU), 0.02 ± 0.00 μm (VM2), and 0.03 ± 0.01μm (ENA). Irrespective of the restoration material, the applied staining protocol resulted in a higher surface roughness compared to the polished specimens (p &lt; 0.001). After 5 years of simulated aging the mean surface roughness in the stained CAD/CAM materials were 0.22 ± 0.03 μm (VM2), 0.24 ± 0.09 μm (ENA), 0.25 ± 0.06 μm (CER), and 0.37 ± 0.09 μm (LVU). Aging had a significant effect on surface roughness in groups ENA and LVU (p &lt; 0.001). SEM analysis showed that the staining layer on resin-ceramic CAD/CAM materials was partially removed over time. Conclusions: The applied staining protocol significantly increased surface roughness of CAD/CAM materials. Instability of the staining layer on resin-ceramic CAD/CAM materials could be anticipated over time as a consequence of toothbrushing, whereas feldspathic ceramic…","author":[{"dropping-particle":"","family":"Mühlemann","given":"Sven","non-dropping-particle":"","parse-names":false,"suffix":""},{"dropping-particle":"","family":"Bernini","given":"Joëlle M.","non-dropping-particle":"","parse-names":false,"suffix":""},{"dropping-particle":"","family":"Sener","given":"Beatrice","non-dropping-particle":"","parse-names":false,"suffix":""},{"dropping-particle":"","family":"Hämmerle","given":"Christoph H.F.","non-dropping-particle":"","parse-names":false,"suffix":""},{"dropping-particle":"","family":"Özcan","given":"Mutlu","non-dropping-particle":"","parse-names":false,"suffix":""}],"container-title":"Journal of Prosthodontics","id":"ITEM-1","issue":"2","issued":{"date-parts":[["2019"]]},"page":"e563-e571","title":"Effect of Aging on Stained Monolithic Resin-Ceramic CAD/CAM Materials: Quantitative and Qualitative Analysis of Surface Roughness","type":"article-journal","volume":"28"},"uris":["http://www.mendeley.com/documents/?uuid=28519087-9450-4f36-9d94-5699cabcd4a6"]}],"mendeley":{"formattedCitation":"(Mühlemann et al., 2019)","plainTextFormattedCitation":"(Mühlemann et al., 2019)","previouslyFormattedCitation":"(Mühlemann et al., 2019)"},"properties":{"noteIndex":0},"schema":"https://github.com/citation-style-language/schema/raw/master/csl-citation.json"}</w:instrText>
      </w:r>
      <w:r w:rsidR="00750080">
        <w:rPr>
          <w:sz w:val="20"/>
          <w:szCs w:val="20"/>
          <w:lang w:val="id"/>
        </w:rPr>
        <w:fldChar w:fldCharType="separate"/>
      </w:r>
      <w:r w:rsidR="00750080" w:rsidRPr="00BA7768">
        <w:rPr>
          <w:noProof/>
          <w:sz w:val="20"/>
          <w:szCs w:val="20"/>
          <w:lang w:val="id"/>
        </w:rPr>
        <w:t xml:space="preserve"> (Mühlemann et al., 2019).</w:t>
      </w:r>
      <w:r w:rsidR="00750080">
        <w:rPr>
          <w:sz w:val="20"/>
          <w:szCs w:val="20"/>
          <w:lang w:val="id"/>
        </w:rPr>
        <w:fldChar w:fldCharType="end"/>
      </w:r>
    </w:p>
    <w:p w14:paraId="43E9D3E5" w14:textId="08EAF705" w:rsidR="005B6EFC" w:rsidRPr="00750080" w:rsidRDefault="00B425A3" w:rsidP="00750080">
      <w:pPr>
        <w:jc w:val="both"/>
        <w:rPr>
          <w:rFonts w:ascii="Book Antiqua" w:hAnsi="Book Antiqua" w:cs="Book Antiqua"/>
          <w:sz w:val="20"/>
          <w:szCs w:val="20"/>
        </w:rPr>
      </w:pPr>
      <w:r>
        <w:rPr>
          <w:sz w:val="20"/>
          <w:szCs w:val="20"/>
          <w:lang w:val="id"/>
        </w:rPr>
        <w:tab/>
      </w:r>
      <w:r w:rsidR="00BA7768">
        <w:rPr>
          <w:sz w:val="20"/>
          <w:szCs w:val="20"/>
          <w:lang w:val="id"/>
        </w:rPr>
        <w:t>Dalam lingkungan yang semakin terhubung dan digital, keselamatan dan keamanan data menjadi perhatian utama. Risiko membocorkan data rahasia, merusak data, atau bahkan serangan siber yang ditargetkan dapat menghambat penggunaan CAD-CAM. Untuk mengatasi masalah keamanan ini, langkah-langkah keamanan TI yang canggih harus diadopsi, seperti penggunaan enkripsi data, otentikasi ganda, dan perlindungan firewall yang kuat. Penggunaan cloud yang aman dan terlindungi juga dapat menjadi solusi bagi beberapa organisasi</w:t>
      </w:r>
      <w:r w:rsidR="00750080">
        <w:rPr>
          <w:sz w:val="20"/>
          <w:szCs w:val="20"/>
          <w:lang w:val="id"/>
        </w:rPr>
        <w:fldChar w:fldCharType="begin" w:fldLock="1"/>
      </w:r>
      <w:r w:rsidR="00750080">
        <w:rPr>
          <w:sz w:val="20"/>
          <w:szCs w:val="20"/>
          <w:lang w:val="id"/>
        </w:rPr>
        <w:instrText>ADDIN CSL_CITATION {"citationItems":[{"id":"ITEM-1","itemData":{"DOI":"10.1016/j.dental.2017.09.002","ISSN":"01095641","PMID":"28969848","abstract":"Objective To give a current review of silane adhesion chemistry, applications of silane coupling agents and related surface pretreatment methods in contemporary dentistry. Methods Silane coupling agents are adhesion promoters to chemically unify dissimilar materials used in dentistry. Silanes are very effective in adhesion promotion between resin composites and silica-based or silica-coated indirect restorative materials. It is generally accepted that for non-silica-based restorations, surface pretreatment is a mandatory preliminary step to increase the silica content and then, with help of silane, improve resin bonding. This review discusses the silane-based adhesion chemistry, silane applications in dentistry, surface pretreatment methods, and presents the recent development of silane coupling agents. Results A silane coupling agent is considered a reliable, good adhesion promoter to silica-based (or silica-coated) indirect restorations. Surface pre-treatment steps, e.g., acid etching for porcelain and tribo-chemical silica-coating for metal alloys, is used before silanization to attain strong, durable bonding of the substrate to resin composite. In clinical practice, however, the main problem of resin bonding using silanes and other coupling agents is the weakening of the bond (degradation) in the wet oral environment over time. Significance A silane coupling agent is a justified and popular adhesion promoter (adhesive primer) used in dentistry. The commercial available silane coupling agents can fulfil the requirements in clinical practice for durable bonding. Development of new silane coupling agents, their optimization, and surface treatment methods are in progress to address the long term resin bond durability and are highly important.","author":[{"dropping-particle":"","family":"Matinlinna","given":"Jukka Pekka","non-dropping-particle":"","parse-names":false,"suffix":""},{"dropping-particle":"","family":"Lung","given":"Christie Ying Kei","non-dropping-particle":"","parse-names":false,"suffix":""},{"dropping-particle":"","family":"Tsoi","given":"James Kit Hon","non-dropping-particle":"","parse-names":false,"suffix":""}],"container-title":"Dental Materials","id":"ITEM-1","issue":"1","issued":{"date-parts":[["2018"]]},"page":"13-28","title":"Silane adhesion mechanism in dental applications and surface treatments: A review","type":"article-journal","volume":"34"},"uris":["http://www.mendeley.com/documents/?uuid=67fb501a-ad9a-4c81-ae8f-6f2b6e54983f"]}],"mendeley":{"formattedCitation":"(Matinlinna et al., 2018)","plainTextFormattedCitation":"(Matinlinna et al., 2018)","previouslyFormattedCitation":"(Matinlinna et al., 2018)"},"properties":{"noteIndex":0},"schema":"https://github.com/citation-style-language/schema/raw/master/csl-citation.json"}</w:instrText>
      </w:r>
      <w:r w:rsidR="00750080">
        <w:rPr>
          <w:sz w:val="20"/>
          <w:szCs w:val="20"/>
          <w:lang w:val="id"/>
        </w:rPr>
        <w:fldChar w:fldCharType="separate"/>
      </w:r>
      <w:r w:rsidR="00750080" w:rsidRPr="00BA7768">
        <w:rPr>
          <w:noProof/>
          <w:sz w:val="20"/>
          <w:szCs w:val="20"/>
          <w:lang w:val="id"/>
        </w:rPr>
        <w:t xml:space="preserve"> (Matinlinna et al., 2018).</w:t>
      </w:r>
      <w:r w:rsidR="00750080">
        <w:rPr>
          <w:sz w:val="20"/>
          <w:szCs w:val="20"/>
          <w:lang w:val="id"/>
        </w:rPr>
        <w:fldChar w:fldCharType="end"/>
      </w:r>
    </w:p>
    <w:p w14:paraId="43E9D3E6" w14:textId="77777777" w:rsidR="005B6EFC" w:rsidRDefault="00BA7768">
      <w:pPr>
        <w:ind w:firstLine="720"/>
        <w:jc w:val="both"/>
        <w:rPr>
          <w:rFonts w:ascii="Book Antiqua" w:hAnsi="Book Antiqua"/>
          <w:sz w:val="20"/>
          <w:szCs w:val="20"/>
          <w:lang w:val="en-US"/>
        </w:rPr>
      </w:pPr>
      <w:r>
        <w:rPr>
          <w:sz w:val="20"/>
          <w:szCs w:val="20"/>
          <w:lang w:val="id"/>
        </w:rPr>
        <w:t xml:space="preserve">Penggunaan teknologi CAD-CAM membutuhkan tim yang terlatih dan memiliki pengetahuan mendalam tentang </w:t>
      </w:r>
      <w:r>
        <w:rPr>
          <w:sz w:val="20"/>
          <w:szCs w:val="20"/>
          <w:lang w:val="id"/>
        </w:rPr>
        <w:t>sistem dan aplikasinya. Ketergantungan pada para ahli dapat menjadi masalah jika ada beberapa orang dengan pengetahuan mendalam tentang CAD-CAM dalam organisasi. Untuk mengatasi masalah ini, organisasi harus berinvestasi dalam mengembangkan keterampilan dan pengetahuan karyawan melalui pelatihan lanjutan dan program</w:t>
      </w:r>
      <w:r>
        <w:rPr>
          <w:lang w:val="id"/>
        </w:rPr>
        <w:t xml:space="preserve"> sertifikasi</w:t>
      </w:r>
      <w:r>
        <w:rPr>
          <w:sz w:val="20"/>
          <w:szCs w:val="20"/>
          <w:lang w:val="id"/>
        </w:rPr>
        <w:t>. Selain itu, kolaborasi dengan lembaga pendidikan atau penyedia pelatihan profesional dapat membantu menciptakan tenaga kerja berkualitas tinggi di bidang ini.</w:t>
      </w:r>
    </w:p>
    <w:p w14:paraId="43E9D3E7" w14:textId="77777777" w:rsidR="005B6EFC" w:rsidRDefault="00BA7768">
      <w:pPr>
        <w:ind w:firstLine="720"/>
        <w:jc w:val="both"/>
        <w:rPr>
          <w:rFonts w:ascii="Book Antiqua" w:hAnsi="Book Antiqua"/>
          <w:sz w:val="20"/>
          <w:szCs w:val="20"/>
          <w:lang w:val="en-US"/>
        </w:rPr>
      </w:pPr>
      <w:r>
        <w:rPr>
          <w:sz w:val="20"/>
          <w:szCs w:val="20"/>
          <w:lang w:val="id"/>
        </w:rPr>
        <w:t>Kesesuaian dengan Kebutuhan Khusus Tidak semua alat perawatan atau proses manufaktur dapat diakomodasi oleh teknologi CAD-CAM. Beberapa kasus mungkin memerlukan desain dan produksi yang sangat khusus, yang sulit dicapai melalui perangkat lunak standar. Dalam kasus seperti ini, adaptasi kreatif dan penggunaan teknologi bantu seperti pemodelan parametrik atau simulasi komputer dapat membantu mengatasi hambatan ini dan memungkinkan penerapan CAD-CAM dalam skenario yang lebih kompleks.</w:t>
      </w:r>
    </w:p>
    <w:p w14:paraId="43E9D3E8" w14:textId="2487C9CB" w:rsidR="005B6EFC" w:rsidRPr="00086EC6" w:rsidRDefault="00BA7768" w:rsidP="00086EC6">
      <w:pPr>
        <w:jc w:val="both"/>
        <w:rPr>
          <w:rFonts w:ascii="Book Antiqua" w:hAnsi="Book Antiqua" w:cs="Book Antiqua"/>
          <w:sz w:val="20"/>
          <w:szCs w:val="20"/>
        </w:rPr>
      </w:pPr>
      <w:r>
        <w:rPr>
          <w:sz w:val="20"/>
          <w:szCs w:val="20"/>
          <w:lang w:val="id"/>
        </w:rPr>
        <w:t>Kesimpulannya, penggunaan CAD-CAM dalam pengembangan dan produksi peralatan pemeliharaan memberikan banyak keuntungan, tetapi juga menghadirkan berbagai tantangan yang harus diatasi. Upaya untuk mengatasi masalah ini termasuk pelatihan dan pembelajaran yang tepat, manajemen investasi yang bijaksana, integrasi yang efektif dengan sistem yang ada, dan fokus pada keamanan data dan kebutuhan khusus. Dengan mengatasi tantangan ini, organisasi dapat meningkatkan efektivitas penggunaan teknologi CAD-CAM dan memanfaatkannya sepenuhnya untuk menghasilkan alat pemeliharaan yang berkualitas tinggi dan efisien</w:t>
      </w:r>
      <w:r>
        <w:rPr>
          <w:lang w:val="id"/>
        </w:rPr>
        <w:t xml:space="preserve"> </w:t>
      </w:r>
      <w:r w:rsidR="00086EC6">
        <w:rPr>
          <w:sz w:val="20"/>
          <w:szCs w:val="20"/>
          <w:lang w:val="id"/>
        </w:rPr>
        <w:fldChar w:fldCharType="begin" w:fldLock="1"/>
      </w:r>
      <w:r w:rsidR="00086EC6">
        <w:rPr>
          <w:sz w:val="20"/>
          <w:szCs w:val="20"/>
          <w:lang w:val="id"/>
        </w:rPr>
        <w:instrText>ADDIN CSL_CITATION {"citationItems":[{"id":"ITEM-1","itemData":{"DOI":"10.1016/j.jpor.2017.10.003","ISSN":"18831958","PMID":"29605190","abstract":"Purpose: The purpose of this study was to ascertain whether computer aided design/computer aided manufacturing (CAD/CAM) composite resin crowns have sufficient strength to withstand the bite force of the molar teeth. The null hypothesis was that the fracture strength of CAD/CAM composite resin crowns is lower than the average maximum bite force of the molar tooth. Methods: The crowns, which shape is the right maxillary first molar, were fabricated using four CAD/CAM blanks made of composite resins (Block HC: HC, KZR-CAD HR: HR, KZR-CAD HR2: HR2, Avencia Block: AVE) and one CAD/CAM blank made of lithium disilicate glass-ceramic (IPS e.max CAD: IPS), which was used as a control. Fracture strength of fabricated crowns bonded to metal abutment and biaxial flexural strength of the materials were evaluated. Results: The results of fracture strength test and biaxial flexural strength test showed different tendencies. The fracture strength of CAD/CAM composite resin crowns except HC ranged from 3.3 kN to 3.9 kN, and was similar to that of IPS (3.3 kN). In contrast, biaxial flexural strength of CAD/CAM composite resins ranged from 175 MPa to 247 MPa, and was significantly lower than that of IPS (360 MPa). Conclusions: All CAD/CAM composite resin crowns studied presented about 3–4 times higher fracture strength than the average maximum bite force of the molar tooth (700–900 N), which result leads to the conclusion that CAD/CAM composite resin crowns would have sufficient strength to withstand the bite force of the molar teeth.","author":[{"dropping-particle":"","family":"Okada","given":"Ryota","non-dropping-particle":"","parse-names":false,"suffix":""},{"dropping-particle":"","family":"Asakura","given":"Masaki","non-dropping-particle":"","parse-names":false,"suffix":""},{"dropping-particle":"","family":"Ando","given":"Akihiro","non-dropping-particle":"","parse-names":false,"suffix":""},{"dropping-particle":"","family":"Kumano","given":"Hirokazu","non-dropping-particle":"","parse-names":false,"suffix":""},{"dropping-particle":"","family":"Ban","given":"Seiji","non-dropping-particle":"","parse-names":false,"suffix":""},{"dropping-particle":"","family":"Kawai","given":"Tatsushi","non-dropping-particle":"","parse-names":false,"suffix":""},{"dropping-particle":"","family":"Takebe","given":"Jun","non-dropping-particle":"","parse-names":false,"suffix":""}],"container-title":"Journal of Prosthodontic Research","id":"ITEM-1","issue":"3","issued":{"date-parts":[["2018"]]},"page":"287-292","title":"Fracture strength testing of crowns made of CAD/CAM composite resins","type":"article-journal","volume":"62"},"uris":["http://www.mendeley.com/documents/?uuid=fd136b4c-a8f6-4980-8687-b3ffcf778b26"]}],"mendeley":{"formattedCitation":"(Okada et al., 2018)","plainTextFormattedCitation":"(Okada et al., 2018)","previouslyFormattedCitation":"(Okada et al., 2018)"},"properties":{"noteIndex":0},"schema":"https://github.com/citation-style-language/schema/raw/master/csl-citation.json"}</w:instrText>
      </w:r>
      <w:r w:rsidR="00086EC6">
        <w:rPr>
          <w:sz w:val="20"/>
          <w:szCs w:val="20"/>
          <w:lang w:val="id"/>
        </w:rPr>
        <w:fldChar w:fldCharType="separate"/>
      </w:r>
      <w:r w:rsidR="00086EC6" w:rsidRPr="00BA7768">
        <w:rPr>
          <w:noProof/>
          <w:sz w:val="20"/>
          <w:szCs w:val="20"/>
          <w:lang w:val="id"/>
        </w:rPr>
        <w:t>(Okada et al., 2018).</w:t>
      </w:r>
      <w:r w:rsidR="00086EC6">
        <w:rPr>
          <w:sz w:val="20"/>
          <w:szCs w:val="20"/>
          <w:lang w:val="id"/>
        </w:rPr>
        <w:fldChar w:fldCharType="end"/>
      </w:r>
    </w:p>
    <w:p w14:paraId="43E9D3E9" w14:textId="77777777" w:rsidR="005B6EFC" w:rsidRDefault="005B6EFC">
      <w:pPr>
        <w:jc w:val="both"/>
        <w:rPr>
          <w:rFonts w:ascii="Book Antiqua" w:hAnsi="Book Antiqua"/>
          <w:sz w:val="20"/>
          <w:szCs w:val="20"/>
          <w:lang w:val="en-US"/>
        </w:rPr>
      </w:pPr>
    </w:p>
    <w:p w14:paraId="43E9D3EA" w14:textId="77777777" w:rsidR="005B6EFC" w:rsidRDefault="00BA7768">
      <w:pPr>
        <w:numPr>
          <w:ilvl w:val="0"/>
          <w:numId w:val="1"/>
        </w:numPr>
        <w:jc w:val="both"/>
        <w:rPr>
          <w:rFonts w:ascii="Book Antiqua" w:hAnsi="Book Antiqua"/>
          <w:b/>
          <w:bCs/>
          <w:sz w:val="20"/>
          <w:szCs w:val="20"/>
          <w:lang w:val="en-US"/>
        </w:rPr>
      </w:pPr>
      <w:r>
        <w:rPr>
          <w:b/>
          <w:bCs/>
          <w:sz w:val="20"/>
          <w:szCs w:val="20"/>
          <w:lang w:val="id"/>
        </w:rPr>
        <w:t>Studi Kasus dan Contoh Aplikasi</w:t>
      </w:r>
    </w:p>
    <w:p w14:paraId="43E9D3EB" w14:textId="77777777" w:rsidR="005B6EFC" w:rsidRDefault="00BA7768">
      <w:pPr>
        <w:ind w:firstLine="720"/>
        <w:jc w:val="both"/>
        <w:rPr>
          <w:rFonts w:ascii="Book Antiqua" w:hAnsi="Book Antiqua"/>
          <w:sz w:val="20"/>
          <w:szCs w:val="20"/>
          <w:lang w:val="en-US"/>
        </w:rPr>
      </w:pPr>
      <w:bookmarkStart w:id="3" w:name="_Hlk143325247"/>
      <w:r>
        <w:rPr>
          <w:sz w:val="20"/>
          <w:szCs w:val="20"/>
          <w:lang w:val="id"/>
        </w:rPr>
        <w:t>Di era industri modern, teknologi CAD-CAM telah menjadi bagian integral dari proses merancang dan memproduksi berbagai produk. Terutama di industri manufaktur dan teknik, teknologi ini telah membawa perubahan revolusioner dan efisiensi dalam pengembangan alat pemeliharaan. Studi kasus dan contoh penerapan teknologi CAD-CAM dalam pengembangan dan produksi peralatan pemeliharaan telah mengungkapkan keuntungan dan pencapaian yang signifikan bagi perusahaan dan industri yang mengadopsinya.</w:t>
      </w:r>
    </w:p>
    <w:bookmarkEnd w:id="3"/>
    <w:p w14:paraId="43E9D3EC" w14:textId="77777777" w:rsidR="005B6EFC" w:rsidRDefault="00BA7768">
      <w:pPr>
        <w:ind w:firstLine="720"/>
        <w:jc w:val="both"/>
        <w:rPr>
          <w:rFonts w:ascii="Book Antiqua" w:hAnsi="Book Antiqua"/>
          <w:sz w:val="20"/>
          <w:szCs w:val="20"/>
          <w:lang w:val="en-US"/>
        </w:rPr>
      </w:pPr>
      <w:r>
        <w:rPr>
          <w:sz w:val="20"/>
          <w:szCs w:val="20"/>
          <w:lang w:val="id"/>
        </w:rPr>
        <w:t>Sebuah perusahaan manufaktur otomotif global telah memilih untuk menerapkan teknologi CAD-CAM dalam proses pengembangan alat perawatan untuk lini produksi mereka. Sebelumnya, perusahaan mengandalkan desain manual tradisional yang memakan waktu dan rentan terhadap kesalahan manusia. Dengan mengadopsi teknologi CAD-CAM, mereka dapat mempercepat proses desain, mengurangi biaya, dan meningkatkan kualitas alat pemeliharaan. Hasilnya adalah sebagai berikut:</w:t>
      </w:r>
    </w:p>
    <w:p w14:paraId="43E9D3ED" w14:textId="77777777" w:rsidR="005B6EFC" w:rsidRDefault="00BA7768">
      <w:pPr>
        <w:numPr>
          <w:ilvl w:val="0"/>
          <w:numId w:val="2"/>
        </w:numPr>
        <w:jc w:val="both"/>
        <w:rPr>
          <w:rFonts w:ascii="Book Antiqua" w:hAnsi="Book Antiqua"/>
          <w:sz w:val="20"/>
          <w:szCs w:val="20"/>
          <w:lang w:val="en-US"/>
        </w:rPr>
      </w:pPr>
      <w:r>
        <w:rPr>
          <w:sz w:val="20"/>
          <w:szCs w:val="20"/>
          <w:lang w:val="id"/>
        </w:rPr>
        <w:t xml:space="preserve">Penyederhanaan Proses Desain: Perusahaan mampu menghasilkan desain alat perawatan yang lebih akurat dengan bantuan perangkat lunak CAD. Ini memungkinkan tim desain untuk membuat bentuk yang </w:t>
      </w:r>
      <w:r>
        <w:rPr>
          <w:sz w:val="20"/>
          <w:szCs w:val="20"/>
          <w:lang w:val="id"/>
        </w:rPr>
        <w:lastRenderedPageBreak/>
        <w:t>lebih kompleks dan terperinci, yang sulit dicapai dengan metode manual.</w:t>
      </w:r>
    </w:p>
    <w:p w14:paraId="43E9D3EE" w14:textId="77777777" w:rsidR="005B6EFC" w:rsidRDefault="00BA7768">
      <w:pPr>
        <w:numPr>
          <w:ilvl w:val="0"/>
          <w:numId w:val="2"/>
        </w:numPr>
        <w:jc w:val="both"/>
        <w:rPr>
          <w:rFonts w:ascii="Book Antiqua" w:hAnsi="Book Antiqua"/>
          <w:sz w:val="20"/>
          <w:szCs w:val="20"/>
          <w:lang w:val="en-US"/>
        </w:rPr>
      </w:pPr>
      <w:r>
        <w:rPr>
          <w:sz w:val="20"/>
          <w:szCs w:val="20"/>
          <w:lang w:val="id"/>
        </w:rPr>
        <w:t>Optimalisasi Produksi: Dengan integrasi CAM, perusahaan dapat langsung mengubah desain menjadi kode perintah mesin CNC untuk produksi. Penggunaan teknologi CAM memastikan kompatibilitas antara desain dan hasil produksi, mengurangi waktu produksi dan limbah material.</w:t>
      </w:r>
    </w:p>
    <w:p w14:paraId="43E9D3EF" w14:textId="77777777" w:rsidR="005B6EFC" w:rsidRDefault="00BA7768">
      <w:pPr>
        <w:numPr>
          <w:ilvl w:val="0"/>
          <w:numId w:val="2"/>
        </w:numPr>
        <w:jc w:val="both"/>
        <w:rPr>
          <w:rFonts w:ascii="Book Antiqua" w:hAnsi="Book Antiqua"/>
          <w:sz w:val="20"/>
          <w:szCs w:val="20"/>
          <w:lang w:val="en-US"/>
        </w:rPr>
      </w:pPr>
      <w:r>
        <w:rPr>
          <w:sz w:val="20"/>
          <w:szCs w:val="20"/>
          <w:lang w:val="id"/>
        </w:rPr>
        <w:t>Penghematan Biaya: Implementasi CAD-CAM mengurangi waktu dan sumber daya yang diperlukan untuk memproduksi alat pemeliharaan, menghemat biaya produksi secara keseluruhan.</w:t>
      </w:r>
    </w:p>
    <w:p w14:paraId="43E9D3F0" w14:textId="77777777" w:rsidR="005B6EFC" w:rsidRDefault="00BA7768">
      <w:pPr>
        <w:ind w:firstLine="720"/>
        <w:jc w:val="both"/>
        <w:rPr>
          <w:rFonts w:ascii="Book Antiqua" w:hAnsi="Book Antiqua"/>
          <w:sz w:val="20"/>
          <w:szCs w:val="20"/>
          <w:lang w:val="en-US"/>
        </w:rPr>
      </w:pPr>
      <w:r>
        <w:rPr>
          <w:sz w:val="20"/>
          <w:szCs w:val="20"/>
          <w:lang w:val="id"/>
        </w:rPr>
        <w:t>Sebuah perusahaan di industri penerbangan menghadapi tantangan dalam mengembangkan alat perawatan untuk pesawat yang semakin kompleks. Sebelumnya, mereka harus merancang dan menguji prototipe fisik berulang kali, yang sangat memakan waktu dan anggaran. Dengan menggunakan teknologi CAD-CAM, perusahaan mampu mengubah pendekatan mereka terhadap pengembangan pengobatan. Hasil:</w:t>
      </w:r>
    </w:p>
    <w:p w14:paraId="43E9D3F1" w14:textId="77777777" w:rsidR="005B6EFC" w:rsidRDefault="00BA7768">
      <w:pPr>
        <w:numPr>
          <w:ilvl w:val="0"/>
          <w:numId w:val="3"/>
        </w:numPr>
        <w:jc w:val="both"/>
        <w:rPr>
          <w:rFonts w:ascii="Book Antiqua" w:hAnsi="Book Antiqua"/>
          <w:sz w:val="20"/>
          <w:szCs w:val="20"/>
          <w:lang w:val="en-US"/>
        </w:rPr>
      </w:pPr>
      <w:r>
        <w:rPr>
          <w:sz w:val="20"/>
          <w:szCs w:val="20"/>
          <w:lang w:val="id"/>
        </w:rPr>
        <w:t>Simulasi Virtual: Dengan bantuan perangkat lunak CAD, perusahaan-perusahaan ini dapat melakukan simulasi virtual sebelum memproduksi peralatan fisik. Hal ini memungkinkan mereka untuk mengidentifikasi potensi masalah dan memperbaiki desain sebelum produksi, mengurangi risiko kesalahan dan biaya revisi.</w:t>
      </w:r>
    </w:p>
    <w:p w14:paraId="43E9D3F2" w14:textId="77777777" w:rsidR="005B6EFC" w:rsidRDefault="00BA7768">
      <w:pPr>
        <w:numPr>
          <w:ilvl w:val="0"/>
          <w:numId w:val="3"/>
        </w:numPr>
        <w:jc w:val="both"/>
        <w:rPr>
          <w:rFonts w:ascii="Book Antiqua" w:hAnsi="Book Antiqua"/>
          <w:sz w:val="20"/>
          <w:szCs w:val="20"/>
          <w:lang w:val="en-US"/>
        </w:rPr>
      </w:pPr>
      <w:r>
        <w:rPr>
          <w:sz w:val="20"/>
          <w:szCs w:val="20"/>
          <w:lang w:val="id"/>
        </w:rPr>
        <w:t>Reverse Engineering: Teknologi CAD-CAM juga membantu perusahaan dalam mengembangkan alat perawatan dari suku cadang atau komponen yang ada. Dengan melakukan reverse engineering, perusahaan dapat merancang peralatan perawatan yang tepat untuk memenuhi kebutuhan pesawat tertentu.</w:t>
      </w:r>
    </w:p>
    <w:p w14:paraId="43E9D3F3" w14:textId="77777777" w:rsidR="005B6EFC" w:rsidRDefault="00BA7768">
      <w:pPr>
        <w:numPr>
          <w:ilvl w:val="0"/>
          <w:numId w:val="3"/>
        </w:numPr>
        <w:jc w:val="both"/>
        <w:rPr>
          <w:rFonts w:ascii="Book Antiqua" w:hAnsi="Book Antiqua"/>
          <w:sz w:val="20"/>
          <w:szCs w:val="20"/>
          <w:lang w:val="en-US"/>
        </w:rPr>
      </w:pPr>
      <w:r>
        <w:rPr>
          <w:sz w:val="20"/>
          <w:szCs w:val="20"/>
          <w:lang w:val="id"/>
        </w:rPr>
        <w:t>Mengurangi Waktu Penyediaan: Implementasi CAD-CAM membantu perusahaan mempercepat proses desain dan produksi, memungkinkan mereka untuk menyediakan alat perawatan kepada pelanggan lebih cepat dan mengurangi waktu henti pesawat.</w:t>
      </w:r>
    </w:p>
    <w:p w14:paraId="43E9D3F4" w14:textId="4BD08407" w:rsidR="005B6EFC" w:rsidRPr="00863C8C" w:rsidRDefault="00BA7768" w:rsidP="00863C8C">
      <w:pPr>
        <w:jc w:val="both"/>
        <w:rPr>
          <w:rFonts w:ascii="Book Antiqua" w:hAnsi="Book Antiqua" w:cs="Book Antiqua"/>
          <w:sz w:val="20"/>
          <w:szCs w:val="20"/>
        </w:rPr>
      </w:pPr>
      <w:r>
        <w:rPr>
          <w:sz w:val="20"/>
          <w:szCs w:val="20"/>
          <w:lang w:val="id"/>
        </w:rPr>
        <w:t>Berdasarkan studi kasus dan contoh aplikasi di berbagai industri, jelas bahwa teknologi CAD-CAM memberikan banyak manfaat bagi pengembangan dan produksi peralatan pemeliharaan</w:t>
      </w:r>
      <w:r w:rsidR="00A90EAD">
        <w:rPr>
          <w:sz w:val="20"/>
          <w:szCs w:val="20"/>
          <w:lang w:val="id"/>
        </w:rPr>
        <w:fldChar w:fldCharType="begin" w:fldLock="1"/>
      </w:r>
      <w:r w:rsidR="00A90EAD">
        <w:rPr>
          <w:sz w:val="20"/>
          <w:szCs w:val="20"/>
          <w:lang w:val="id"/>
        </w:rPr>
        <w:instrText>ADDIN CSL_CITATION {"citationItems":[{"id":"ITEM-1","itemData":{"DOI":"10.1007/978-3-030-14632-0_4","ISSN":"21917043","PMID":"31621012","abstract":"Pharmacophore-based techniques currently are an integral part of many computer-aided drug design workflows and have been successfully and extensively applied for tasks such as virtual screening, de novo design, and lead optimization. Pharmacophore models can be derived both in a receptor-based and in a ligand-based manner, and provide an abstract description of essential non-bonded interactions that typically occur between small-molecule ligands and macromolecular targets. Due to their simplistic and abstract nature, pharmacophores are both perfectly suited for efficient computer processing and easy to comprehend by life and physical scientists. As a consequence, they have also proven to be a valuable tool for communicating between computational and medicinal chemists.This chapter aims to provide a short overview of the pharmacophore concept and its applications in modern computer-aided drug design. The chapter is divided into three distinct parts. The first section contains a brief introduction to the pharmacophore concept. The second section provides a description of the most common nonbonded interaction types and their representation as pharmacophoric features. Furthermore, it gives an overview of the various methods for pharmacophore generation and important pharmacophore-based techniques in drug design. This part concludes with examples for recent pharmacophore concept-related research and development. The last section is dedicated to a review of research in the field of natural product chemistry as carried out by employing pharmacophore-based drug design methods.","author":[{"dropping-particle":"","family":"Seidel","given":"Thomas","non-dropping-particle":"","parse-names":false,"suffix":""},{"dropping-particle":"","family":"Schuetz","given":"Doris A.","non-dropping-particle":"","parse-names":false,"suffix":""},{"dropping-particle":"","family":"Garon","given":"Arthur","non-dropping-particle":"","parse-names":false,"suffix":""},{"dropping-particle":"","family":"Langer","given":"Thierry","non-dropping-particle":"","parse-names":false,"suffix":""}],"container-title":"Progress in the chemistry of organic natural products","id":"ITEM-1","issued":{"date-parts":[["2019"]]},"page":"99-141","title":"The Pharmacophore Concept and Its Applications in Computer-Aided Drug Design","type":"article-journal","volume":"110"},"uris":["http://www.mendeley.com/documents/?uuid=911e3676-49cd-409f-9fc1-f627c49823bc"]}],"mendeley":{"formattedCitation":"(Seidel et al., 2019)","plainTextFormattedCitation":"(Seidel et al., 2019)","previouslyFormattedCitation":"(Seidel et al., 2019)"},"properties":{"noteIndex":0},"schema":"https://github.com/citation-style-language/schema/raw/master/csl-citation.json"}</w:instrText>
      </w:r>
      <w:r w:rsidR="00A90EAD">
        <w:rPr>
          <w:sz w:val="20"/>
          <w:szCs w:val="20"/>
          <w:lang w:val="id"/>
        </w:rPr>
        <w:fldChar w:fldCharType="separate"/>
      </w:r>
      <w:r w:rsidR="00A90EAD" w:rsidRPr="00BA7768">
        <w:rPr>
          <w:noProof/>
          <w:sz w:val="20"/>
          <w:szCs w:val="20"/>
          <w:lang w:val="id"/>
        </w:rPr>
        <w:t xml:space="preserve"> (Seidel et al., 2019).</w:t>
      </w:r>
      <w:r w:rsidR="00A90EAD">
        <w:rPr>
          <w:sz w:val="20"/>
          <w:szCs w:val="20"/>
          <w:lang w:val="id"/>
        </w:rPr>
        <w:fldChar w:fldCharType="end"/>
      </w:r>
      <w:r>
        <w:rPr>
          <w:sz w:val="20"/>
          <w:szCs w:val="20"/>
          <w:lang w:val="id"/>
        </w:rPr>
        <w:t xml:space="preserve"> Kecepatan, akurasi, dan efisiensi yang diperoleh dari penerapan teknologi ini telah berdampak positif pada perusahaan dan industri yang menggunakannya</w:t>
      </w:r>
      <w:r>
        <w:rPr>
          <w:lang w:val="id"/>
        </w:rPr>
        <w:t xml:space="preserve"> </w:t>
      </w:r>
      <w:r w:rsidR="00863C8C">
        <w:rPr>
          <w:sz w:val="20"/>
          <w:szCs w:val="20"/>
          <w:lang w:val="id"/>
        </w:rPr>
        <w:fldChar w:fldCharType="begin" w:fldLock="1"/>
      </w:r>
      <w:r w:rsidR="00863C8C">
        <w:rPr>
          <w:sz w:val="20"/>
          <w:szCs w:val="20"/>
          <w:lang w:val="id"/>
        </w:rPr>
        <w:instrText>ADDIN CSL_CITATION {"citationItems":[{"id":"ITEM-1","itemData":{"DOI":"10.1016/j.prosdent.2018.05.011","ISSN":"00223913","PMID":"30097264","abstract":"Statement of problem: Computer-aided design and computer-aided manufacturing (CAD-CAM) restorations are in contact with the antagonist tooth, either a natural tooth or a restoration. Therefore, clinicians should be aware of the wear resistance of CAD-CAM materials and the wear behavior of the antagonist. Purpose: The purpose of this in vitro study was to evaluate the wear resistance and abrasiveness of CAD-CAM materials. Material and methods: In a 2-body wear test, the materials IPS e.max CAD (Ivoclar Vivadent AG), Vita Suprinity (Vita Zahnfabrik), Lava Ultimate (3M ESPE), Vita Enamic (Vita Zahnfabrik), and Lava Plus (3M ESPE) acted as abraders and, together with bovine enamel, also as antagonists. Each antagonist wheel ran against each abrader wheel for 200 000 cycles, with a spring force of 15 N, and at a rotational speed of 1 Hz in distilled water. The wear rate was determined with a surface profilometer. The surfaces were observed with scanning electron microscopy, and their hardness, coefficient of friction, and roughness were evaluated. Results: Lava Plus and IPS e.max CAD exhibited the highest potential for wear of Lava Ultimate. These 2 materials, together with Vita Suprinity, provided the highest wear of enamel and Vita Enamic. Vita Suprinity and IPS e.max CAD had higher wear than Lava Plus, and the inverse was also true. Vita Enamic and Lava Ultimate were among the materials that caused the lowest wear of enamel and all other evaluated materials. Scanning electron microscopy images revealed that except for Lava Ultimate, all other materials damaged enamel, in which Vita Suprinity and IPS e.max CAD were more aggressive when sliding against the materials. Lava Plus had the greatest hardness, followed by Vita Suprinity and IPS e.max CAD, Vita Enamic, and then Lava Ultimate. The coefficient of friction varied from 0.42 to 0.53. The Vita Enamic and Lava Ultimate showed the highest surface roughness. Conclusions: The nanofilled composite resin and polymer-infiltrated ceramic were more antagonist-friendly (whether enamel or CAD-CAM material) than glass-ceramics and zirconia. Care should be taken when selecting the material that will contact mainly with glass-ceramics. Hardness should also be considered when selecting a material.","author":[{"dropping-particle":"","family":"Ludovichetti","given":"Francesco Saverio","non-dropping-particle":"","parse-names":false,"suffix":""},{"dropping-particle":"","family":"Trindade","given":"Flávia Zardo","non-dropping-particle":"","parse-names":false,"suffix":""},{"dropping-particle":"","family":"Werner","given":"Arie","non-dropping-particle":"","parse-names":false,"suffix":""},{"dropping-particle":"","family":"Kleverlaan","given":"Cornelis Johannes","non-dropping-particle":"","parse-names":false,"suffix":""},{"dropping-particle":"","family":"Fonseca","given":"Renata Garcia","non-dropping-particle":"","parse-names":false,"suffix":""}],"container-title":"Journal of Prosthetic Dentistry","id":"ITEM-1","issue":"2","issued":{"date-parts":[["2018"]]},"page":"318.e1-318.e8","title":"Wear resistance and abrasiveness of CAD-CAM monolithic materials","type":"article-journal","volume":"120"},"uris":["http://www.mendeley.com/documents/?uuid=087f3bfd-d1c5-47ab-9a75-b4081c5db39e"]}],"mendeley":{"formattedCitation":"(Ludovichetti et al., 2018)","plainTextFormattedCitation":"(Ludovichetti et al., 2018)","previouslyFormattedCitation":"(Ludovichetti et al., 2018)"},"properties":{"noteIndex":0},"schema":"https://github.com/citation-style-language/schema/raw/master/csl-citation.json"}</w:instrText>
      </w:r>
      <w:r w:rsidR="00863C8C">
        <w:rPr>
          <w:sz w:val="20"/>
          <w:szCs w:val="20"/>
          <w:lang w:val="id"/>
        </w:rPr>
        <w:fldChar w:fldCharType="separate"/>
      </w:r>
      <w:r w:rsidR="00863C8C" w:rsidRPr="00BA7768">
        <w:rPr>
          <w:noProof/>
          <w:sz w:val="20"/>
          <w:szCs w:val="20"/>
          <w:lang w:val="id"/>
        </w:rPr>
        <w:t>(Ludovichetti et al., 2018).</w:t>
      </w:r>
      <w:r w:rsidR="00863C8C">
        <w:rPr>
          <w:sz w:val="20"/>
          <w:szCs w:val="20"/>
          <w:lang w:val="id"/>
        </w:rPr>
        <w:fldChar w:fldCharType="end"/>
      </w:r>
      <w:r>
        <w:rPr>
          <w:sz w:val="20"/>
          <w:szCs w:val="20"/>
          <w:lang w:val="id"/>
        </w:rPr>
        <w:t xml:space="preserve"> Selain itu, penggunaan teknologi CAD-CAM juga memungkinkan inovasi lebih lanjut dalam desain alat perawatan yang kompleks dan canggih. Namun, perusahaan juga perlu menghadapi beberapa tantangan terkait investasi awal, pelatihan sumber daya manusia, dan pemeliharaan perangkat lunak untuk memastikan keberhasilan penyebaran teknologi CAD-CAM jangka panjang. Dengan terus mengembangkan dan meningkatkan teknologi ini, diharapkan efektivitas dan manfaatnya akan meningkat di masa depan</w:t>
      </w:r>
      <w:r w:rsidR="00863C8C">
        <w:rPr>
          <w:sz w:val="20"/>
          <w:szCs w:val="20"/>
          <w:lang w:val="id"/>
        </w:rPr>
        <w:fldChar w:fldCharType="begin" w:fldLock="1"/>
      </w:r>
      <w:r w:rsidR="00863C8C">
        <w:rPr>
          <w:sz w:val="20"/>
          <w:szCs w:val="20"/>
          <w:lang w:val="id"/>
        </w:rPr>
        <w:instrText>ADDIN CSL_CITATION {"citationItems":[{"id":"ITEM-1","itemData":{"DOI":"10.2186/jpr.JPR_D_21_00236","ISSN":"18831958","PMID":"34980788","abstract":"Purpose: Degradation of silane coupling layers by water ingress in computer-aided design/computer-aided manufacturing (CAD/CAM) of resin composites has been reported qualitatively. In this study, we quantitatively evaluated how water absorption of CAD/CAM resin composites affects the silane coupling layer by in vitro and in silico methods. Methods: A Katana Avencia block (KAB) and an experimental matrix block composed of only a matrix resin were used to evaluate the effect of water immersion for seven days on the elastic modulus. X-ray photoelectron spectroscopy (XPS) with fluorine-labeling of the KAB was performed to evaluate the atomic percentage of F1s, which represents the hydrolysis amount by water immersion. In silico analysis of the three-dimensional model of the KAB was performed to determine the coupling ratios before and after water immersion. Results: The elastic modulus of the KAB was 8.2 GPa before and 6.9 GPa after immersion in water. The atomic percentages of F1s in the after-and before-immersion groups were 14.31% and 11.52%, respectively, suggesting that hydrolysis of the silane coupling layer occurred during water immersion. From in silico analysis of the three-dimensional model of the KAB, the coupling ratio was predicted to be 78.2% before water immersion. After water immersion, the coupling ratio was predicted to be 68.4%. Conclusions: The in vitro and in silico approaches established in this study were able to predict the silane coupling ratios of CAD/CAM resin composites, and they showed that the silane coupling ratio decreased by water absorption.","author":[{"dropping-particle":"","family":"Lee","given":"Chunwoo","non-dropping-particle":"","parse-names":false,"suffix":""},{"dropping-particle":"","family":"Yamaguchi","given":"Satoshi","non-dropping-particle":"","parse-names":false,"suffix":""},{"dropping-particle":"","family":"Imazato","given":"Satoshi","non-dropping-particle":"","parse-names":false,"suffix":""}],"container-title":"Journal of Prosthodontic Research","id":"ITEM-1","issue":"1","issued":{"date-parts":[["2023"]]},"page":"55-61","title":"Quantitative evaluation of the degradation amount of the silane coupling layer of CAD/CAM resin composites by water absorption","type":"article-journal","volume":"67"},"uris":["http://www.mendeley.com/documents/?uuid=1e90917c-20f9-45a9-a0b8-44e82768e6df"]}],"mendeley":{"formattedCitation":"(Lee et al., 2023)","plainTextFormattedCitation":"(Lee et al., 2023)","previouslyFormattedCitation":"(Lee et al., 2023)"},"properties":{"noteIndex":0},"schema":"https://github.com/citation-style-language/schema/raw/master/csl-citation.json"}</w:instrText>
      </w:r>
      <w:r w:rsidR="00863C8C">
        <w:rPr>
          <w:sz w:val="20"/>
          <w:szCs w:val="20"/>
          <w:lang w:val="id"/>
        </w:rPr>
        <w:fldChar w:fldCharType="separate"/>
      </w:r>
      <w:r w:rsidR="00863C8C" w:rsidRPr="00BA7768">
        <w:rPr>
          <w:noProof/>
          <w:sz w:val="20"/>
          <w:szCs w:val="20"/>
          <w:lang w:val="id"/>
        </w:rPr>
        <w:t xml:space="preserve"> (Lee et al., 2023).</w:t>
      </w:r>
      <w:r w:rsidR="00863C8C">
        <w:rPr>
          <w:sz w:val="20"/>
          <w:szCs w:val="20"/>
          <w:lang w:val="id"/>
        </w:rPr>
        <w:fldChar w:fldCharType="end"/>
      </w:r>
    </w:p>
    <w:p w14:paraId="43E9D3F5" w14:textId="77777777" w:rsidR="005B6EFC" w:rsidRDefault="005B6EFC">
      <w:pPr>
        <w:jc w:val="both"/>
        <w:rPr>
          <w:rFonts w:ascii="Book Antiqua" w:hAnsi="Book Antiqua"/>
          <w:sz w:val="20"/>
          <w:szCs w:val="20"/>
          <w:lang w:val="en-US"/>
        </w:rPr>
      </w:pPr>
    </w:p>
    <w:p w14:paraId="44CEAC45" w14:textId="77777777" w:rsidR="00BB2241" w:rsidRDefault="00BB2241">
      <w:pPr>
        <w:rPr>
          <w:b/>
          <w:sz w:val="22"/>
          <w:szCs w:val="20"/>
          <w:lang w:val="id"/>
        </w:rPr>
      </w:pPr>
    </w:p>
    <w:p w14:paraId="5541B7D4" w14:textId="77777777" w:rsidR="00BB2241" w:rsidRDefault="00BB2241">
      <w:pPr>
        <w:rPr>
          <w:b/>
          <w:sz w:val="22"/>
          <w:szCs w:val="20"/>
          <w:lang w:val="id"/>
        </w:rPr>
      </w:pPr>
    </w:p>
    <w:p w14:paraId="43E9D3F6" w14:textId="47B3BC0A" w:rsidR="005B6EFC" w:rsidRDefault="00BA7768">
      <w:pPr>
        <w:rPr>
          <w:rFonts w:ascii="Book Antiqua" w:hAnsi="Book Antiqua"/>
          <w:b/>
          <w:sz w:val="20"/>
          <w:szCs w:val="20"/>
        </w:rPr>
      </w:pPr>
      <w:r>
        <w:rPr>
          <w:b/>
          <w:sz w:val="22"/>
          <w:szCs w:val="20"/>
          <w:lang w:val="id"/>
        </w:rPr>
        <w:t>Kesimpulan</w:t>
      </w:r>
    </w:p>
    <w:p w14:paraId="43E9D3F7" w14:textId="77777777" w:rsidR="005B6EFC" w:rsidRDefault="005B6EFC">
      <w:pPr>
        <w:rPr>
          <w:rFonts w:ascii="Book Antiqua" w:hAnsi="Book Antiqua"/>
          <w:b/>
          <w:sz w:val="20"/>
          <w:szCs w:val="20"/>
        </w:rPr>
      </w:pPr>
    </w:p>
    <w:p w14:paraId="43E9D3F8" w14:textId="77777777" w:rsidR="005B6EFC" w:rsidRDefault="00BA7768">
      <w:pPr>
        <w:ind w:firstLine="567"/>
        <w:jc w:val="both"/>
        <w:rPr>
          <w:rFonts w:ascii="Book Antiqua" w:hAnsi="Book Antiqua"/>
          <w:sz w:val="20"/>
          <w:szCs w:val="20"/>
          <w:lang w:val="en-US"/>
        </w:rPr>
      </w:pPr>
      <w:bookmarkStart w:id="4" w:name="_Hlk143324438"/>
      <w:r>
        <w:rPr>
          <w:sz w:val="20"/>
          <w:szCs w:val="20"/>
          <w:lang w:val="id"/>
        </w:rPr>
        <w:t>Dari hasil analisis ini dapat disimpulkan bahwa efektivitas CAD-CAM dalam pengembangan, desain dan implementasi alat pemeliharaan sangat bergantung pada beberapa faktor. Pertama, tingkat kecanggihan perangkat lunak CAD-CAM yang digunakan dan sejauh mana dukungan teknis tersedia bagi pengguna. Semakin canggih dan terintegrasi perangkat lunak CAD-CAM , semakin efisien proses pengembangan dan desain alat pemeliharaan. Kedua, pengetahuan dan keterampilan pengguna dalam mengoperasikan sistem CAD-CAM juga mempengaruhi efektivitasnya. Pelatihan yang memadai diperlukan agar para profesional dapat memaksimalkan potensi teknologi ini dan menghindari kesalahan yang berpotensi mahal. Ketiga, kolaborasi antara tim desain, tim pemeliharaan dan departemen lain dalam suatu organisasi juga penting. Efektivitas CAD-CAM ditingkatkan ketika ada koordinasi yang baik dan pertukaran informasi yang lancar antara departemen terkait.</w:t>
      </w:r>
    </w:p>
    <w:bookmarkEnd w:id="4"/>
    <w:p w14:paraId="43E9D3F9" w14:textId="211E01BC" w:rsidR="005B6EFC" w:rsidRPr="00C41838" w:rsidRDefault="00BA7768" w:rsidP="00C41838">
      <w:pPr>
        <w:jc w:val="both"/>
        <w:rPr>
          <w:rFonts w:ascii="Book Antiqua" w:hAnsi="Book Antiqua" w:cs="Book Antiqua"/>
          <w:sz w:val="20"/>
          <w:szCs w:val="20"/>
        </w:rPr>
      </w:pPr>
      <w:r>
        <w:rPr>
          <w:sz w:val="20"/>
          <w:szCs w:val="20"/>
          <w:lang w:val="id"/>
        </w:rPr>
        <w:t>Namun, meskipun CAD-CAM menawarkan banyak keuntungan potensial, beberapa kendala juga dapat ditemui, seperti biaya investasi awal, waktu pelatihan yang diperlukan, dan kompleksitas integrasi sistem dengan infrastruktur yang ada. Oleh karena itu, pengambilan keputusan yang bijak diperlukan untuk memastikan bahwa investasi dalam teknologi ini sesuai dengan kebutuhan dan tujuan perusahaan</w:t>
      </w:r>
      <w:r w:rsidR="00C41838">
        <w:rPr>
          <w:sz w:val="20"/>
          <w:szCs w:val="20"/>
          <w:lang w:val="id"/>
        </w:rPr>
        <w:fldChar w:fldCharType="begin" w:fldLock="1"/>
      </w:r>
      <w:r w:rsidR="00C41838">
        <w:rPr>
          <w:sz w:val="20"/>
          <w:szCs w:val="20"/>
          <w:lang w:val="id"/>
        </w:rPr>
        <w:instrText>ADDIN CSL_CITATION {"citationItems":[{"id":"ITEM-1","itemData":{"DOI":"10.1016/j.dental.2021.04.002","ISSN":"01095641","PMID":"33933272","abstract":"Objective: The aim of the present study was to assess the effect of water storage on the quasi-static properties and cyclic fatigue behavior of four contemporary CAD/CAM resin composite materials. Methods: The CAD/CAM resin composites Grandio Blocs, LavaTM Ultimate, CerasmartTM and Brilliant Crios, as well as the direct resin composite Grandio SO, were evaluated. Rectangular plates were cut from the blocks or fabricated using a silicon mold to obtain specimens for fracture toughness (KIc, n = 10), biaxial strength (σ0, n = 30) and cyclic fatigue testing (n = 30). Half of the specimens was stored for 24 h in dry conditions and the other half was aged for 60 days in distilled water at 37 °C. KIc was determined using the Compact-Tension (C(T)) method and σ0 and cyclic fatigue were tested using the Ball-on-Three-Balls assembly. Additional disc-shaped specimens (n = 5) were produced to obtain water sorption curves of the materials. Weibull statistics and two-way ANOVA with Tukey's post-hoc test were used for data assessment. Results: The highest water sorption was observed for LavaTM Ultimate (42.6 μg/mm3), whereas Grandio SO displayed the lowest uptake (14 μg/mm3). A statistically significant drop in KIc and σ0 was measured for all materials after water storage, except for the σ0 of CerasmartTM. Water ageing had a dissimilar effect on the cyclic fatigue behavior, increasing the slow crack growth susceptibility of LavaTM Ultimate, but decreasing it for CerasmartTM and Brilliant Crios. Significance: Contemporary CAD/CAM resin composites are susceptible to water driven degradative processes, although differences in filler content and resin matrix constitution play an important role in how it impacts their mechanical properties.","author":[{"dropping-particle":"","family":"Wendler","given":"Michael","non-dropping-particle":"","parse-names":false,"suffix":""},{"dropping-particle":"","family":"Stenger","given":"Anja","non-dropping-particle":"","parse-names":false,"suffix":""},{"dropping-particle":"","family":"Ripper","given":"Julian","non-dropping-particle":"","parse-names":false,"suffix":""},{"dropping-particle":"","family":"Priewich","given":"Eva","non-dropping-particle":"","parse-names":false,"suffix":""},{"dropping-particle":"","family":"Belli","given":"Renan","non-dropping-particle":"","parse-names":false,"suffix":""},{"dropping-particle":"","family":"Lohbauer","given":"Ulrich","non-dropping-particle":"","parse-names":false,"suffix":""}],"container-title":"Dental Materials","id":"ITEM-1","issue":"7","issued":{"date-parts":[["2021"]]},"page":"1156-1167","title":"Mechanical degradation of contemporary CAD/CAM resin composite materials after water ageing","type":"article-journal","volume":"37"},"uris":["http://www.mendeley.com/documents/?uuid=52956289-b5f4-45ad-a694-d8e7305a958d"]}],"mendeley":{"formattedCitation":"(Wendler et al., 2021)","plainTextFormattedCitation":"(Wendler et al., 2021)","previouslyFormattedCitation":"(Wendler et al., 2021)"},"properties":{"noteIndex":0},"schema":"https://github.com/citation-style-language/schema/raw/master/csl-citation.json"}</w:instrText>
      </w:r>
      <w:r w:rsidR="00C41838">
        <w:rPr>
          <w:sz w:val="20"/>
          <w:szCs w:val="20"/>
          <w:lang w:val="id"/>
        </w:rPr>
        <w:fldChar w:fldCharType="separate"/>
      </w:r>
      <w:r w:rsidR="00C41838" w:rsidRPr="00BA7768">
        <w:rPr>
          <w:noProof/>
          <w:sz w:val="20"/>
          <w:szCs w:val="20"/>
          <w:lang w:val="id"/>
        </w:rPr>
        <w:t xml:space="preserve"> (Wendler et al., 2021).</w:t>
      </w:r>
      <w:r w:rsidR="00C41838">
        <w:rPr>
          <w:sz w:val="20"/>
          <w:szCs w:val="20"/>
          <w:lang w:val="id"/>
        </w:rPr>
        <w:fldChar w:fldCharType="end"/>
      </w:r>
    </w:p>
    <w:p w14:paraId="43E9D3FA" w14:textId="77777777" w:rsidR="005B6EFC" w:rsidRDefault="00BA7768">
      <w:pPr>
        <w:ind w:firstLine="567"/>
        <w:jc w:val="both"/>
        <w:rPr>
          <w:rFonts w:ascii="Book Antiqua" w:hAnsi="Book Antiqua"/>
          <w:sz w:val="20"/>
          <w:szCs w:val="20"/>
          <w:lang w:val="en-US"/>
        </w:rPr>
      </w:pPr>
      <w:bookmarkStart w:id="5" w:name="_Hlk143323765"/>
      <w:r>
        <w:rPr>
          <w:sz w:val="20"/>
          <w:szCs w:val="20"/>
          <w:lang w:val="id"/>
        </w:rPr>
        <w:t>Kesimpulannya, analisis tinjauan literatur tentang efektivitas CAD-CAM dalam pengembangan, desain, dan implementasi alat pemeliharaan menunjukkan bahwa teknologi ini dapat memberikan manfaat yang signifikan jika dikelola dengan baik. Dengan perangkat lunak yang tepat dan keterampilan yang memadai, CAD-CAM dapat meningkatkan efisiensi dan kualitas dalam proses pemeliharaan dan perawatan peralatan industri. Namun, upaya penanggulangan tantangan yang mungkin timbul perlu dilakukan agar implementasi dapat berjalan lancar dan membuahkan hasil yang diharapkan.</w:t>
      </w:r>
    </w:p>
    <w:bookmarkEnd w:id="5"/>
    <w:p w14:paraId="43E9D3FB" w14:textId="77777777" w:rsidR="005B6EFC" w:rsidRDefault="005B6EFC">
      <w:pPr>
        <w:jc w:val="both"/>
        <w:rPr>
          <w:rFonts w:ascii="Book Antiqua" w:hAnsi="Book Antiqua"/>
          <w:sz w:val="20"/>
          <w:szCs w:val="20"/>
        </w:rPr>
      </w:pPr>
    </w:p>
    <w:p w14:paraId="43E9D3FC" w14:textId="77777777" w:rsidR="005B6EFC" w:rsidRDefault="00BA7768">
      <w:pPr>
        <w:rPr>
          <w:rFonts w:ascii="Book Antiqua" w:hAnsi="Book Antiqua"/>
          <w:b/>
          <w:bCs/>
          <w:sz w:val="22"/>
          <w:szCs w:val="20"/>
        </w:rPr>
      </w:pPr>
      <w:r>
        <w:rPr>
          <w:b/>
          <w:bCs/>
          <w:sz w:val="22"/>
          <w:szCs w:val="20"/>
          <w:lang w:val="id"/>
        </w:rPr>
        <w:t>Referensi</w:t>
      </w:r>
    </w:p>
    <w:p w14:paraId="6C849368" w14:textId="77777777" w:rsidR="00BA7768" w:rsidRDefault="00BA7768">
      <w:pPr>
        <w:jc w:val="both"/>
        <w:rPr>
          <w:rFonts w:ascii="Book Antiqua" w:hAnsi="Book Antiqua" w:cs="Book Antiqua"/>
          <w:sz w:val="20"/>
          <w:szCs w:val="20"/>
        </w:rPr>
      </w:pPr>
    </w:p>
    <w:p w14:paraId="0C6D06C4" w14:textId="68EC72EC"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Pr>
          <w:sz w:val="20"/>
          <w:szCs w:val="20"/>
          <w:lang w:val="id"/>
        </w:rPr>
        <w:fldChar w:fldCharType="begin" w:fldLock="1"/>
      </w:r>
      <w:r>
        <w:rPr>
          <w:sz w:val="20"/>
          <w:szCs w:val="20"/>
          <w:lang w:val="id"/>
        </w:rPr>
        <w:instrText xml:space="preserve">ADDIN Mendeley Bibliography CSL_BIBLIOGRAPHY </w:instrText>
      </w:r>
      <w:r>
        <w:rPr>
          <w:sz w:val="20"/>
          <w:szCs w:val="20"/>
          <w:lang w:val="id"/>
        </w:rPr>
        <w:fldChar w:fldCharType="separate"/>
      </w:r>
      <w:r w:rsidRPr="00BA7768">
        <w:rPr>
          <w:noProof/>
          <w:sz w:val="20"/>
          <w:lang w:val="id"/>
        </w:rPr>
        <w:t xml:space="preserve">Afiqah Hamzah, N., Razak, N. A. A., Sayuti Ab Karim, M., &amp; Gholizadeh, H. (2021). Tinjauan sejarah aplikasi sistem CAD / CAM dalam produksi soket prostetik transtibial di negara berkembang (dari 1980 hingga 2019). </w:t>
      </w:r>
      <w:r w:rsidRPr="00BA7768">
        <w:rPr>
          <w:i/>
          <w:iCs/>
          <w:noProof/>
          <w:sz w:val="20"/>
          <w:lang w:val="id"/>
        </w:rPr>
        <w:t>Prosiding Lembaga Insinyur Mesin, Bagian H: Jurnal Teknik dalam Kedokteran,</w:t>
      </w:r>
      <w:r w:rsidRPr="00BA7768">
        <w:rPr>
          <w:noProof/>
          <w:sz w:val="20"/>
          <w:lang w:val="id"/>
        </w:rPr>
        <w:t xml:space="preserve"> </w:t>
      </w:r>
      <w:r w:rsidRPr="00BA7768">
        <w:rPr>
          <w:i/>
          <w:iCs/>
          <w:noProof/>
          <w:sz w:val="20"/>
          <w:lang w:val="id"/>
        </w:rPr>
        <w:t>235</w:t>
      </w:r>
      <w:r w:rsidRPr="00BA7768">
        <w:rPr>
          <w:noProof/>
          <w:sz w:val="20"/>
          <w:lang w:val="id"/>
        </w:rPr>
        <w:t>(12), 1359–1374. https://doi.org/10.1177/09544119211035200</w:t>
      </w:r>
    </w:p>
    <w:p w14:paraId="4DA93B82"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Alhallak, K., Hagi-Pavli, E., &amp; Nankali, A. (2023). Ulasan tentang penggunaan klinis CAD / CAM dan gigi palsu cetak 3D. </w:t>
      </w:r>
      <w:r w:rsidRPr="00BA7768">
        <w:rPr>
          <w:i/>
          <w:iCs/>
          <w:noProof/>
          <w:sz w:val="20"/>
          <w:lang w:val="id"/>
        </w:rPr>
        <w:t>Jurnal Gigi Inggris</w:t>
      </w:r>
      <w:r w:rsidRPr="00BA7768">
        <w:rPr>
          <w:noProof/>
          <w:sz w:val="20"/>
          <w:lang w:val="id"/>
        </w:rPr>
        <w:t>. https://doi.org/10.1038/s41415-022-5401-5</w:t>
      </w:r>
    </w:p>
    <w:p w14:paraId="705CCDCE"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Amesti-Garaizabal, A., Agustín-Panadero, R., Verdejo-Solá, B., Fons-Font, A., Fernández-Estevan, L., Montiel-Company, J., &amp; Solá-Ruíz, MF (2019). Ketahanan </w:t>
      </w:r>
      <w:r w:rsidRPr="00BA7768">
        <w:rPr>
          <w:noProof/>
          <w:sz w:val="20"/>
          <w:lang w:val="id"/>
        </w:rPr>
        <w:lastRenderedPageBreak/>
        <w:t xml:space="preserve">fraktur restorasi tidak langsung parsial dibuat dengan teknologi CAD / CAM. Tinjauan sistematis dan meta-analisis. </w:t>
      </w:r>
      <w:r w:rsidRPr="00BA7768">
        <w:rPr>
          <w:i/>
          <w:iCs/>
          <w:noProof/>
          <w:sz w:val="20"/>
          <w:lang w:val="id"/>
        </w:rPr>
        <w:t>Jurnal Kedokteran Klinis</w:t>
      </w:r>
      <w:r w:rsidRPr="00BA7768">
        <w:rPr>
          <w:noProof/>
          <w:sz w:val="20"/>
          <w:lang w:val="id"/>
        </w:rPr>
        <w:t xml:space="preserve">, </w:t>
      </w:r>
      <w:r w:rsidRPr="00BA7768">
        <w:rPr>
          <w:i/>
          <w:iCs/>
          <w:noProof/>
          <w:sz w:val="20"/>
          <w:lang w:val="id"/>
        </w:rPr>
        <w:t>8</w:t>
      </w:r>
      <w:r w:rsidRPr="00BA7768">
        <w:rPr>
          <w:noProof/>
          <w:sz w:val="20"/>
          <w:lang w:val="id"/>
        </w:rPr>
        <w:t>(11). https://doi.org/10.3390/jcm8111932</w:t>
      </w:r>
    </w:p>
    <w:p w14:paraId="33504109"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Anzai, M., Kumasaka, T., Inoue, E., Seimiya, K., Kawanishi, N., Hayakawa, T., Ohkubo, C., Miura, H., Hoshi, N., &amp; Kimoto, K. (2021). Aplikasi titanium tempa multi-arah untuk fabrikasi mahkota prostetik dengan cad / cam. </w:t>
      </w:r>
      <w:r w:rsidRPr="00BA7768">
        <w:rPr>
          <w:i/>
          <w:iCs/>
          <w:noProof/>
          <w:sz w:val="20"/>
          <w:lang w:val="id"/>
        </w:rPr>
        <w:t>Jurnal Bahan Gigi</w:t>
      </w:r>
      <w:r w:rsidRPr="00BA7768">
        <w:rPr>
          <w:noProof/>
          <w:sz w:val="20"/>
          <w:lang w:val="id"/>
        </w:rPr>
        <w:t xml:space="preserve">, </w:t>
      </w:r>
      <w:r w:rsidRPr="00BA7768">
        <w:rPr>
          <w:i/>
          <w:iCs/>
          <w:noProof/>
          <w:sz w:val="20"/>
          <w:lang w:val="id"/>
        </w:rPr>
        <w:t>40</w:t>
      </w:r>
      <w:r w:rsidRPr="00BA7768">
        <w:rPr>
          <w:noProof/>
          <w:sz w:val="20"/>
          <w:lang w:val="id"/>
        </w:rPr>
        <w:t>(4), 1049–1054. https://doi.org/10.4012/dmj.2020-351</w:t>
      </w:r>
    </w:p>
    <w:p w14:paraId="28DBD102"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Blatz, M. B., &amp; Conejo, J. (2019). Keadaan Kedokteran Gigi dan Materi Digital Chairside Saat Ini. </w:t>
      </w:r>
      <w:r w:rsidRPr="00BA7768">
        <w:rPr>
          <w:i/>
          <w:iCs/>
          <w:noProof/>
          <w:sz w:val="20"/>
          <w:lang w:val="id"/>
        </w:rPr>
        <w:t>Klinik Gigi Amerika Utara</w:t>
      </w:r>
      <w:r w:rsidRPr="00BA7768">
        <w:rPr>
          <w:noProof/>
          <w:sz w:val="20"/>
          <w:lang w:val="id"/>
        </w:rPr>
        <w:t xml:space="preserve">, </w:t>
      </w:r>
      <w:r w:rsidRPr="00BA7768">
        <w:rPr>
          <w:i/>
          <w:iCs/>
          <w:noProof/>
          <w:sz w:val="20"/>
          <w:lang w:val="id"/>
        </w:rPr>
        <w:t>63</w:t>
      </w:r>
      <w:r w:rsidRPr="00BA7768">
        <w:rPr>
          <w:noProof/>
          <w:sz w:val="20"/>
          <w:lang w:val="id"/>
        </w:rPr>
        <w:t>(2), 175–197. https://doi.org/10.1016/j.cden.2018.11.002</w:t>
      </w:r>
    </w:p>
    <w:p w14:paraId="13EE124B"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Demir, N., Karci, M., &amp; Ozcan, M. (2020). Efek pemutihan karbamid peroksida 16% pada sifat permukaan keramik matriks kaca mengkilap. </w:t>
      </w:r>
      <w:r w:rsidRPr="00BA7768">
        <w:rPr>
          <w:i/>
          <w:iCs/>
          <w:noProof/>
          <w:sz w:val="20"/>
          <w:lang w:val="id"/>
        </w:rPr>
        <w:t>BioMed Research International</w:t>
      </w:r>
      <w:r w:rsidRPr="00BA7768">
        <w:rPr>
          <w:noProof/>
          <w:sz w:val="20"/>
          <w:lang w:val="id"/>
        </w:rPr>
        <w:t xml:space="preserve">, </w:t>
      </w:r>
      <w:r w:rsidRPr="00BA7768">
        <w:rPr>
          <w:i/>
          <w:iCs/>
          <w:noProof/>
          <w:sz w:val="20"/>
          <w:lang w:val="id"/>
        </w:rPr>
        <w:t>2020</w:t>
      </w:r>
      <w:r w:rsidRPr="00BA7768">
        <w:rPr>
          <w:noProof/>
          <w:sz w:val="20"/>
          <w:lang w:val="id"/>
        </w:rPr>
        <w:t>. https://doi.org/10.1155/2020/1864298</w:t>
      </w:r>
    </w:p>
    <w:p w14:paraId="2F40958C"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Emas, D., Hahnel, SF, Schierz, O., &amp; Rauch, A. (2020). Kepraktisan pendekatan chairside untuk mengkarakterisasi komposit berbasis resin CAD / cam. </w:t>
      </w:r>
      <w:r w:rsidRPr="00BA7768">
        <w:rPr>
          <w:i/>
          <w:iCs/>
          <w:noProof/>
          <w:sz w:val="20"/>
          <w:lang w:val="id"/>
        </w:rPr>
        <w:t>Jurnal Ilmu Lisan</w:t>
      </w:r>
      <w:r w:rsidRPr="00BA7768">
        <w:rPr>
          <w:noProof/>
          <w:sz w:val="20"/>
          <w:lang w:val="id"/>
        </w:rPr>
        <w:t xml:space="preserve">, </w:t>
      </w:r>
      <w:r w:rsidRPr="00BA7768">
        <w:rPr>
          <w:i/>
          <w:iCs/>
          <w:noProof/>
          <w:sz w:val="20"/>
          <w:lang w:val="id"/>
        </w:rPr>
        <w:t>62</w:t>
      </w:r>
      <w:r w:rsidRPr="00BA7768">
        <w:rPr>
          <w:noProof/>
          <w:sz w:val="20"/>
          <w:lang w:val="id"/>
        </w:rPr>
        <w:t>(4), 430–434. https://doi.org/10.2334/josnusd.19-0507</w:t>
      </w:r>
    </w:p>
    <w:p w14:paraId="5BB5EE94"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Goujat, A., Abouelleil, H., Colon, P., Jeannin, C., Pradelle, N., Seux, D., &amp; Grosgogeat, B. (2018). Sifat mekanik dan kesesuaian internal 4 bahan blok CAD-CAM. </w:t>
      </w:r>
      <w:r w:rsidRPr="00BA7768">
        <w:rPr>
          <w:i/>
          <w:iCs/>
          <w:noProof/>
          <w:sz w:val="20"/>
          <w:lang w:val="id"/>
        </w:rPr>
        <w:t>Jurnal Kedokteran Gigi Prostetik</w:t>
      </w:r>
      <w:r w:rsidRPr="00BA7768">
        <w:rPr>
          <w:noProof/>
          <w:sz w:val="20"/>
          <w:lang w:val="id"/>
        </w:rPr>
        <w:t xml:space="preserve">, </w:t>
      </w:r>
      <w:r w:rsidRPr="00BA7768">
        <w:rPr>
          <w:i/>
          <w:iCs/>
          <w:noProof/>
          <w:sz w:val="20"/>
          <w:lang w:val="id"/>
        </w:rPr>
        <w:t>119</w:t>
      </w:r>
      <w:r w:rsidRPr="00BA7768">
        <w:rPr>
          <w:noProof/>
          <w:sz w:val="20"/>
          <w:lang w:val="id"/>
        </w:rPr>
        <w:t>(3), 384–389. https://doi.org/10.1016/j.prosdent.2017.03.001</w:t>
      </w:r>
    </w:p>
    <w:p w14:paraId="6D8E91FC"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Haeri Boroojeni, HS, Mohaghegh, S., &amp; Khojasteh, A. (2022). Penerapan Teknologi CAD-CAM untuk Regenerasi Tulang Maksilofasial: Tinjauan Naratif Studi Klinis. </w:t>
      </w:r>
      <w:r w:rsidRPr="00BA7768">
        <w:rPr>
          <w:i/>
          <w:iCs/>
          <w:noProof/>
          <w:sz w:val="20"/>
          <w:lang w:val="id"/>
        </w:rPr>
        <w:t>Penelitian &amp; Terapi Sel Punca Saat Ini</w:t>
      </w:r>
      <w:r w:rsidRPr="00BA7768">
        <w:rPr>
          <w:noProof/>
          <w:sz w:val="20"/>
          <w:lang w:val="id"/>
        </w:rPr>
        <w:t xml:space="preserve">, </w:t>
      </w:r>
      <w:r w:rsidRPr="00BA7768">
        <w:rPr>
          <w:i/>
          <w:iCs/>
          <w:noProof/>
          <w:sz w:val="20"/>
          <w:lang w:val="id"/>
        </w:rPr>
        <w:t>18</w:t>
      </w:r>
      <w:r w:rsidRPr="00BA7768">
        <w:rPr>
          <w:noProof/>
          <w:sz w:val="20"/>
          <w:lang w:val="id"/>
        </w:rPr>
        <w:t>. https://doi.org/10.2174/1574888x18666221111154057</w:t>
      </w:r>
    </w:p>
    <w:p w14:paraId="118351CF"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Hagino, R., Milikku, A., Kawaguchi-Uemura, A., Tajiri-Yamada, Y., Yumitate, M., Ban, S., Miura, J., Matsumoto, M., Yatani, H., &amp; Nakatani, H. (2020). Prosedur adhesi untuk blok komposit resin tidak langsung CAD / CAM: Primer resin baru versus agen silanisasi konvensional. </w:t>
      </w:r>
      <w:r w:rsidRPr="00BA7768">
        <w:rPr>
          <w:i/>
          <w:iCs/>
          <w:noProof/>
          <w:sz w:val="20"/>
          <w:lang w:val="id"/>
        </w:rPr>
        <w:t>Jurnal Penelitian Prostodontik</w:t>
      </w:r>
      <w:r w:rsidRPr="00BA7768">
        <w:rPr>
          <w:noProof/>
          <w:sz w:val="20"/>
          <w:lang w:val="id"/>
        </w:rPr>
        <w:t xml:space="preserve">, </w:t>
      </w:r>
      <w:r w:rsidRPr="00BA7768">
        <w:rPr>
          <w:i/>
          <w:iCs/>
          <w:noProof/>
          <w:sz w:val="20"/>
          <w:lang w:val="id"/>
        </w:rPr>
        <w:t>64</w:t>
      </w:r>
      <w:r w:rsidRPr="00BA7768">
        <w:rPr>
          <w:noProof/>
          <w:sz w:val="20"/>
          <w:lang w:val="id"/>
        </w:rPr>
        <w:t>(3), 319–325. https://doi.org/10.1016/j.jpor.2019.09.004</w:t>
      </w:r>
    </w:p>
    <w:p w14:paraId="75E61CFB"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Jovanović, M., Živić, M., &amp; Milosavljević, M. (2021). Aplikasi potensial bahan berdasarkan resin komposit polimer dan cad / cam dalam kedokteran gigi prostetik. </w:t>
      </w:r>
      <w:r w:rsidRPr="00BA7768">
        <w:rPr>
          <w:i/>
          <w:iCs/>
          <w:noProof/>
          <w:sz w:val="20"/>
          <w:lang w:val="id"/>
        </w:rPr>
        <w:t>Jurnal Penelitian Prostodontik</w:t>
      </w:r>
      <w:r w:rsidRPr="00BA7768">
        <w:rPr>
          <w:noProof/>
          <w:sz w:val="20"/>
          <w:lang w:val="id"/>
        </w:rPr>
        <w:t xml:space="preserve">, </w:t>
      </w:r>
      <w:r w:rsidRPr="00BA7768">
        <w:rPr>
          <w:i/>
          <w:iCs/>
          <w:noProof/>
          <w:sz w:val="20"/>
          <w:lang w:val="id"/>
        </w:rPr>
        <w:t>65</w:t>
      </w:r>
      <w:r w:rsidRPr="00BA7768">
        <w:rPr>
          <w:noProof/>
          <w:sz w:val="20"/>
          <w:lang w:val="id"/>
        </w:rPr>
        <w:t>(2), 137–147. https://doi.org/10.2186/JPR.JPOR_2019_404</w:t>
      </w:r>
    </w:p>
    <w:p w14:paraId="17F2BE86"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Klauer, E., Belli, R., Petschelt, A., &amp; Lohbauer, U. (2019). Degradasi mekanis dan hidrolitik dari komposit resin bebas Bis-GMA berbasis Ormocer®. </w:t>
      </w:r>
      <w:r w:rsidRPr="00BA7768">
        <w:rPr>
          <w:i/>
          <w:iCs/>
          <w:noProof/>
          <w:sz w:val="20"/>
          <w:lang w:val="id"/>
        </w:rPr>
        <w:t>Investigasi Oral Klinis</w:t>
      </w:r>
      <w:r w:rsidRPr="00BA7768">
        <w:rPr>
          <w:noProof/>
          <w:sz w:val="20"/>
          <w:lang w:val="id"/>
        </w:rPr>
        <w:t xml:space="preserve">, </w:t>
      </w:r>
      <w:r>
        <w:rPr>
          <w:lang w:val="id"/>
        </w:rPr>
        <w:t xml:space="preserve"> 23</w:t>
      </w:r>
      <w:r w:rsidRPr="00BA7768">
        <w:rPr>
          <w:noProof/>
          <w:sz w:val="20"/>
          <w:lang w:val="id"/>
        </w:rPr>
        <w:t>(5), 2113–2121. https://doi.org/10.1007/s00784-018-2651-3</w:t>
      </w:r>
    </w:p>
    <w:p w14:paraId="5683DF8A"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Komine, F., Honda, J., Kusaba, K., Kubochi, K., Takata, H., &amp; Fujisawa, M. (2020). Hasil klinis restorasi mahkota tunggal yang dibuat dengan bahan cad/cam berbasis resin. </w:t>
      </w:r>
      <w:r w:rsidRPr="00BA7768">
        <w:rPr>
          <w:i/>
          <w:iCs/>
          <w:noProof/>
          <w:sz w:val="20"/>
          <w:lang w:val="id"/>
        </w:rPr>
        <w:t>Jurnal Ilmu Lisan</w:t>
      </w:r>
      <w:r w:rsidRPr="00BA7768">
        <w:rPr>
          <w:noProof/>
          <w:sz w:val="20"/>
          <w:lang w:val="id"/>
        </w:rPr>
        <w:t xml:space="preserve">, </w:t>
      </w:r>
      <w:r w:rsidRPr="00BA7768">
        <w:rPr>
          <w:i/>
          <w:iCs/>
          <w:noProof/>
          <w:sz w:val="20"/>
          <w:lang w:val="id"/>
        </w:rPr>
        <w:t>62</w:t>
      </w:r>
      <w:r w:rsidRPr="00BA7768">
        <w:rPr>
          <w:noProof/>
          <w:sz w:val="20"/>
          <w:lang w:val="id"/>
        </w:rPr>
        <w:t xml:space="preserve">(4), 353–355. </w:t>
      </w:r>
      <w:r w:rsidRPr="00BA7768">
        <w:rPr>
          <w:noProof/>
          <w:sz w:val="20"/>
          <w:lang w:val="id"/>
        </w:rPr>
        <w:t>https://doi.org/10.2334/josnusd.20-0195</w:t>
      </w:r>
    </w:p>
    <w:p w14:paraId="1C238834"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Kurtulmus-Yilmaz, S., Cengiz, E., Ongun, S., &amp; Karakaya, I. (2019). Pengaruh perawatan permukaan pada perilaku mekanik dan optik bahan restoratif CAD / CAM. </w:t>
      </w:r>
      <w:r w:rsidRPr="00BA7768">
        <w:rPr>
          <w:i/>
          <w:iCs/>
          <w:noProof/>
          <w:sz w:val="20"/>
          <w:lang w:val="id"/>
        </w:rPr>
        <w:t>Jurnal Prostodontik</w:t>
      </w:r>
      <w:r w:rsidRPr="00BA7768">
        <w:rPr>
          <w:noProof/>
          <w:sz w:val="20"/>
          <w:lang w:val="id"/>
        </w:rPr>
        <w:t xml:space="preserve">, </w:t>
      </w:r>
      <w:r w:rsidRPr="00BA7768">
        <w:rPr>
          <w:i/>
          <w:iCs/>
          <w:noProof/>
          <w:sz w:val="20"/>
          <w:lang w:val="id"/>
        </w:rPr>
        <w:t>28</w:t>
      </w:r>
      <w:r w:rsidRPr="00BA7768">
        <w:rPr>
          <w:noProof/>
          <w:sz w:val="20"/>
          <w:lang w:val="id"/>
        </w:rPr>
        <w:t>(2), e496–e503. https://doi.org/10.1111/jopr.12749</w:t>
      </w:r>
    </w:p>
    <w:p w14:paraId="1A2CE8EB"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Lee, C., Yamaguchi, S., &amp; Imazato, S. (2023). Evaluasi kuantitatif jumlah degradasi lapisan kopling silan komposit resin CAD / CAM dengan penyerapan air. </w:t>
      </w:r>
      <w:r w:rsidRPr="00BA7768">
        <w:rPr>
          <w:i/>
          <w:iCs/>
          <w:noProof/>
          <w:sz w:val="20"/>
          <w:lang w:val="id"/>
        </w:rPr>
        <w:t>Jurnal Penelitian Prostodontik</w:t>
      </w:r>
      <w:r w:rsidRPr="00BA7768">
        <w:rPr>
          <w:noProof/>
          <w:sz w:val="20"/>
          <w:lang w:val="id"/>
        </w:rPr>
        <w:t xml:space="preserve">, </w:t>
      </w:r>
      <w:r w:rsidRPr="00BA7768">
        <w:rPr>
          <w:i/>
          <w:iCs/>
          <w:noProof/>
          <w:sz w:val="20"/>
          <w:lang w:val="id"/>
        </w:rPr>
        <w:t>67</w:t>
      </w:r>
      <w:r w:rsidRPr="00BA7768">
        <w:rPr>
          <w:noProof/>
          <w:sz w:val="20"/>
          <w:lang w:val="id"/>
        </w:rPr>
        <w:t>(1), 55–61. https://doi.org/10.2186/jpr.JPR_D_21_00236</w:t>
      </w:r>
    </w:p>
    <w:p w14:paraId="47F0316C"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LeSage, BP (2020). CAD / CAM: Aplikasi untuk ikatan transisi untuk mengembalikan dimensi vertikal oklusal. </w:t>
      </w:r>
      <w:r w:rsidRPr="00BA7768">
        <w:rPr>
          <w:i/>
          <w:iCs/>
          <w:noProof/>
          <w:sz w:val="20"/>
          <w:lang w:val="id"/>
        </w:rPr>
        <w:t>Jurnal Kedokteran Gigi Estetika dan Restoratif</w:t>
      </w:r>
      <w:r w:rsidRPr="00BA7768">
        <w:rPr>
          <w:noProof/>
          <w:sz w:val="20"/>
          <w:lang w:val="id"/>
        </w:rPr>
        <w:t xml:space="preserve">, </w:t>
      </w:r>
      <w:r w:rsidRPr="00BA7768">
        <w:rPr>
          <w:i/>
          <w:iCs/>
          <w:noProof/>
          <w:sz w:val="20"/>
          <w:lang w:val="id"/>
        </w:rPr>
        <w:t>32</w:t>
      </w:r>
      <w:r w:rsidRPr="00BA7768">
        <w:rPr>
          <w:noProof/>
          <w:sz w:val="20"/>
          <w:lang w:val="id"/>
        </w:rPr>
        <w:t>(2), 132–140. https://doi.org/10.1111/jerd.12554</w:t>
      </w:r>
    </w:p>
    <w:p w14:paraId="64A4E2F6"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Ludovichetti, FS, Trindade, F. Z., Werner, A., Kleverlaan, CJ, &amp; Fonseca, RG (2018). Ketahanan aus dan abrasivitas bahan monolitik CAD-CAM. </w:t>
      </w:r>
      <w:r w:rsidRPr="00BA7768">
        <w:rPr>
          <w:i/>
          <w:iCs/>
          <w:noProof/>
          <w:sz w:val="20"/>
          <w:lang w:val="id"/>
        </w:rPr>
        <w:t>Jurnal Kedokteran Gigi Prostetik</w:t>
      </w:r>
      <w:r w:rsidRPr="00BA7768">
        <w:rPr>
          <w:noProof/>
          <w:sz w:val="20"/>
          <w:lang w:val="id"/>
        </w:rPr>
        <w:t xml:space="preserve">, </w:t>
      </w:r>
      <w:r w:rsidRPr="00BA7768">
        <w:rPr>
          <w:i/>
          <w:iCs/>
          <w:noProof/>
          <w:sz w:val="20"/>
          <w:lang w:val="id"/>
        </w:rPr>
        <w:t>120</w:t>
      </w:r>
      <w:r w:rsidRPr="00BA7768">
        <w:rPr>
          <w:noProof/>
          <w:sz w:val="20"/>
          <w:lang w:val="id"/>
        </w:rPr>
        <w:t>(2), 318.e1-318.e8. https://doi.org/10.1016/j.prosdent.2018.05.011</w:t>
      </w:r>
    </w:p>
    <w:p w14:paraId="24A3D255"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Matinlinna, JP, Paru-paru, C. Y. K., &amp; Tsoi, JKH (2018). Mekanisme adhesi silan dalam aplikasi gigi dan perawatan permukaan: Tinjauan. </w:t>
      </w:r>
      <w:r w:rsidRPr="00BA7768">
        <w:rPr>
          <w:i/>
          <w:iCs/>
          <w:noProof/>
          <w:sz w:val="20"/>
          <w:lang w:val="id"/>
        </w:rPr>
        <w:t>Bahan Gigi</w:t>
      </w:r>
      <w:r w:rsidRPr="00BA7768">
        <w:rPr>
          <w:noProof/>
          <w:sz w:val="20"/>
          <w:lang w:val="id"/>
        </w:rPr>
        <w:t xml:space="preserve">, </w:t>
      </w:r>
      <w:r w:rsidRPr="00BA7768">
        <w:rPr>
          <w:i/>
          <w:iCs/>
          <w:noProof/>
          <w:sz w:val="20"/>
          <w:lang w:val="id"/>
        </w:rPr>
        <w:t>34</w:t>
      </w:r>
      <w:r w:rsidRPr="00BA7768">
        <w:rPr>
          <w:noProof/>
          <w:sz w:val="20"/>
          <w:lang w:val="id"/>
        </w:rPr>
        <w:t>(1), 13–28. https://doi.org/10.1016/j.dental.2017.09.002</w:t>
      </w:r>
    </w:p>
    <w:p w14:paraId="3BC8CDFD"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Mikami, W., Koizumi, H., Kodaira, A., Hiraba, H., Yoneyama, T., &amp; Matsumura, H. (2022). Gloss dan kekasaran permukaan bahan komposit pra-polimerisasi yang dirancang untuk restorasi mahkota CAD / CAM posterior terkorosi dengan aplikasi fosfat fluorida yang diasamkan. </w:t>
      </w:r>
      <w:r w:rsidRPr="00BA7768">
        <w:rPr>
          <w:i/>
          <w:iCs/>
          <w:noProof/>
          <w:sz w:val="20"/>
          <w:lang w:val="id"/>
        </w:rPr>
        <w:t>Jurnal Bahan Gigi</w:t>
      </w:r>
      <w:r w:rsidRPr="00BA7768">
        <w:rPr>
          <w:noProof/>
          <w:sz w:val="20"/>
          <w:lang w:val="id"/>
        </w:rPr>
        <w:t xml:space="preserve">, </w:t>
      </w:r>
      <w:r w:rsidRPr="00BA7768">
        <w:rPr>
          <w:i/>
          <w:iCs/>
          <w:noProof/>
          <w:sz w:val="20"/>
          <w:lang w:val="id"/>
        </w:rPr>
        <w:t>41</w:t>
      </w:r>
      <w:r w:rsidRPr="00BA7768">
        <w:rPr>
          <w:noProof/>
          <w:sz w:val="20"/>
          <w:lang w:val="id"/>
        </w:rPr>
        <w:t>(1), 60–67. https://doi.org/10.4012/dmj.2021-137</w:t>
      </w:r>
    </w:p>
    <w:p w14:paraId="219324D9"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Mühlemann, S., Bernini, J. M., Sener, B., Hämmerle, C. H. F., &amp; Özcan, M. (2019). Efek penuaan pada bahan CAD / CAM resin monolitik bernoda: analisis kuantitatif dan kualitatif kekasaran permukaan. </w:t>
      </w:r>
      <w:r w:rsidRPr="00BA7768">
        <w:rPr>
          <w:i/>
          <w:iCs/>
          <w:noProof/>
          <w:sz w:val="20"/>
          <w:lang w:val="id"/>
        </w:rPr>
        <w:t>Jurnal Prostodontik</w:t>
      </w:r>
      <w:r w:rsidRPr="00BA7768">
        <w:rPr>
          <w:noProof/>
          <w:sz w:val="20"/>
          <w:lang w:val="id"/>
        </w:rPr>
        <w:t xml:space="preserve">, </w:t>
      </w:r>
      <w:r w:rsidRPr="00BA7768">
        <w:rPr>
          <w:i/>
          <w:iCs/>
          <w:noProof/>
          <w:sz w:val="20"/>
          <w:lang w:val="id"/>
        </w:rPr>
        <w:t>28</w:t>
      </w:r>
      <w:r w:rsidRPr="00BA7768">
        <w:rPr>
          <w:noProof/>
          <w:sz w:val="20"/>
          <w:lang w:val="id"/>
        </w:rPr>
        <w:t>(2), e563–e571. https://doi.org/10.1111/jopr.12949</w:t>
      </w:r>
    </w:p>
    <w:p w14:paraId="24F96CAE"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Okada, R., Asakura, M., Ando, A., Kumano, H., Ban, S., Kawai, T., &amp; Takebe, J. (2018). Pengujian kekuatan fraktur mahkota yang terbuat dari resin komposit CAD / CAM. </w:t>
      </w:r>
      <w:r w:rsidRPr="00BA7768">
        <w:rPr>
          <w:i/>
          <w:iCs/>
          <w:noProof/>
          <w:sz w:val="20"/>
          <w:lang w:val="id"/>
        </w:rPr>
        <w:t>Jurnal Penelitian Prostodontik</w:t>
      </w:r>
      <w:r w:rsidRPr="00BA7768">
        <w:rPr>
          <w:noProof/>
          <w:sz w:val="20"/>
          <w:lang w:val="id"/>
        </w:rPr>
        <w:t xml:space="preserve">, </w:t>
      </w:r>
      <w:r w:rsidRPr="00BA7768">
        <w:rPr>
          <w:i/>
          <w:iCs/>
          <w:noProof/>
          <w:sz w:val="20"/>
          <w:lang w:val="id"/>
        </w:rPr>
        <w:t>62</w:t>
      </w:r>
      <w:r w:rsidRPr="00BA7768">
        <w:rPr>
          <w:noProof/>
          <w:sz w:val="20"/>
          <w:lang w:val="id"/>
        </w:rPr>
        <w:t>(3), 287–292. https://doi.org/10.1016/j.jpor.2017.10.003</w:t>
      </w:r>
    </w:p>
    <w:p w14:paraId="0FCB0C81"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Patamia, V., Zagni, C., Brullo, I., Saccullo, E., Coco, A., Floresta, G., &amp; Rescifina, A. (2023). Desain radiotracer berbasis peptida yang dibantu komputer. </w:t>
      </w:r>
      <w:r w:rsidRPr="00BA7768">
        <w:rPr>
          <w:i/>
          <w:iCs/>
          <w:noProof/>
          <w:sz w:val="20"/>
          <w:lang w:val="id"/>
        </w:rPr>
        <w:t>Jurnal Internasional Ilmu Molekuler</w:t>
      </w:r>
      <w:r w:rsidRPr="00BA7768">
        <w:rPr>
          <w:noProof/>
          <w:sz w:val="20"/>
          <w:lang w:val="id"/>
        </w:rPr>
        <w:t xml:space="preserve">, </w:t>
      </w:r>
      <w:r w:rsidRPr="00BA7768">
        <w:rPr>
          <w:i/>
          <w:iCs/>
          <w:noProof/>
          <w:sz w:val="20"/>
          <w:lang w:val="id"/>
        </w:rPr>
        <w:t>24</w:t>
      </w:r>
      <w:r w:rsidRPr="00BA7768">
        <w:rPr>
          <w:noProof/>
          <w:sz w:val="20"/>
          <w:lang w:val="id"/>
        </w:rPr>
        <w:t>(7). https://doi.org/10.3390/ijms24076856</w:t>
      </w:r>
    </w:p>
    <w:p w14:paraId="7BAB7AAA"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Raszewski, Z. (2020). Resin akrilik dalam teknologi CAD / CAM: Tinjauan literatur sistematis. </w:t>
      </w:r>
      <w:r w:rsidRPr="00BA7768">
        <w:rPr>
          <w:i/>
          <w:iCs/>
          <w:noProof/>
          <w:sz w:val="20"/>
          <w:lang w:val="id"/>
        </w:rPr>
        <w:t>Masalah Gigi dan Medis</w:t>
      </w:r>
      <w:r w:rsidRPr="00BA7768">
        <w:rPr>
          <w:noProof/>
          <w:sz w:val="20"/>
          <w:lang w:val="id"/>
        </w:rPr>
        <w:t xml:space="preserve">, </w:t>
      </w:r>
      <w:r w:rsidRPr="00BA7768">
        <w:rPr>
          <w:i/>
          <w:iCs/>
          <w:noProof/>
          <w:sz w:val="20"/>
          <w:lang w:val="id"/>
        </w:rPr>
        <w:t>57</w:t>
      </w:r>
      <w:r w:rsidRPr="00BA7768">
        <w:rPr>
          <w:noProof/>
          <w:sz w:val="20"/>
          <w:lang w:val="id"/>
        </w:rPr>
        <w:t>(4), 449–454. https://doi.org/10.17219/DMP/124697</w:t>
      </w:r>
    </w:p>
    <w:p w14:paraId="7C8DC8BC"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Rea, F. T., Roque, ACC, Macedo, AP, &amp; de Almeida, RP (2019). Efek zat pemutih karbamid peroksida pada kekasaran permukaan dan kilap keramik yang dapat ditekan. </w:t>
      </w:r>
      <w:r w:rsidRPr="00BA7768">
        <w:rPr>
          <w:i/>
          <w:iCs/>
          <w:noProof/>
          <w:sz w:val="20"/>
          <w:lang w:val="id"/>
        </w:rPr>
        <w:t>Jurnal Kedokteran Gigi Estetika dan Restoratif</w:t>
      </w:r>
      <w:r w:rsidRPr="00BA7768">
        <w:rPr>
          <w:noProof/>
          <w:sz w:val="20"/>
          <w:lang w:val="id"/>
        </w:rPr>
        <w:t xml:space="preserve">, </w:t>
      </w:r>
      <w:r w:rsidRPr="00BA7768">
        <w:rPr>
          <w:i/>
          <w:iCs/>
          <w:noProof/>
          <w:sz w:val="20"/>
          <w:lang w:val="id"/>
        </w:rPr>
        <w:t>31</w:t>
      </w:r>
      <w:r w:rsidRPr="00BA7768">
        <w:rPr>
          <w:noProof/>
          <w:sz w:val="20"/>
          <w:lang w:val="id"/>
        </w:rPr>
        <w:t>(5), 451–456. https://doi.org/10.1111/jerd.12469</w:t>
      </w:r>
    </w:p>
    <w:p w14:paraId="665AD399"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Scolozzi, P., Michelini, F., Crottaz, C., &amp; Perez, A. (2023). </w:t>
      </w:r>
      <w:r w:rsidRPr="00BA7768">
        <w:rPr>
          <w:noProof/>
          <w:sz w:val="20"/>
          <w:lang w:val="id"/>
        </w:rPr>
        <w:lastRenderedPageBreak/>
        <w:t xml:space="preserve">Desain Berbantuan Komputer dan Pemodelan Berbantuan Komputer (CAD / CAM) untuk memandu operasi implan gigi: Refleksi pribadi berdasarkan 10 tahun pengalaman kehidupan nyata. </w:t>
      </w:r>
      <w:r w:rsidRPr="00BA7768">
        <w:rPr>
          <w:i/>
          <w:iCs/>
          <w:noProof/>
          <w:sz w:val="20"/>
          <w:lang w:val="id"/>
        </w:rPr>
        <w:t>Jurnal Kedokteran yang Dipersonalisasi</w:t>
      </w:r>
      <w:r w:rsidRPr="00BA7768">
        <w:rPr>
          <w:noProof/>
          <w:sz w:val="20"/>
          <w:lang w:val="id"/>
        </w:rPr>
        <w:t xml:space="preserve">, </w:t>
      </w:r>
      <w:r w:rsidRPr="00BA7768">
        <w:rPr>
          <w:i/>
          <w:iCs/>
          <w:noProof/>
          <w:sz w:val="20"/>
          <w:lang w:val="id"/>
        </w:rPr>
        <w:t>13</w:t>
      </w:r>
      <w:r w:rsidRPr="00BA7768">
        <w:rPr>
          <w:noProof/>
          <w:sz w:val="20"/>
          <w:lang w:val="id"/>
        </w:rPr>
        <w:t>(1). https://doi.org/10.3390/jpm13010129</w:t>
      </w:r>
    </w:p>
    <w:p w14:paraId="457485CC"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Seidel, T., Schuetz, DA, Garon, A., &amp; Langer, T. (2019). Konsep farmakofor dan aplikasinya dalam desain obat berbantuan komputer. </w:t>
      </w:r>
      <w:r w:rsidRPr="00BA7768">
        <w:rPr>
          <w:i/>
          <w:iCs/>
          <w:noProof/>
          <w:sz w:val="20"/>
          <w:lang w:val="id"/>
        </w:rPr>
        <w:t>Kemajuan dalam Kimia Produk Alami Organik</w:t>
      </w:r>
      <w:r>
        <w:rPr>
          <w:lang w:val="id"/>
        </w:rPr>
        <w:t xml:space="preserve">, </w:t>
      </w:r>
      <w:r w:rsidRPr="00BA7768">
        <w:rPr>
          <w:i/>
          <w:iCs/>
          <w:noProof/>
          <w:sz w:val="20"/>
          <w:lang w:val="id"/>
        </w:rPr>
        <w:t>110</w:t>
      </w:r>
      <w:r w:rsidRPr="00BA7768">
        <w:rPr>
          <w:noProof/>
          <w:sz w:val="20"/>
          <w:lang w:val="id"/>
        </w:rPr>
        <w:t xml:space="preserve">, 99–141. https://doi.org/10.1007/978-3-030-14632-0_4 </w:t>
      </w:r>
    </w:p>
    <w:p w14:paraId="223DCE8F"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Spitznagel, F. A., Boldt, J., &amp; Gierthmuehlen, P. C. (2018). Bahan Restoratif Keramik CAD / CAM untuk Gigi Alami. </w:t>
      </w:r>
      <w:r w:rsidRPr="00BA7768">
        <w:rPr>
          <w:i/>
          <w:iCs/>
          <w:noProof/>
          <w:sz w:val="20"/>
          <w:lang w:val="id"/>
        </w:rPr>
        <w:t>Jurnal Penelitian Gigi</w:t>
      </w:r>
      <w:r w:rsidRPr="00BA7768">
        <w:rPr>
          <w:noProof/>
          <w:sz w:val="20"/>
          <w:lang w:val="id"/>
        </w:rPr>
        <w:t xml:space="preserve">, </w:t>
      </w:r>
      <w:r w:rsidRPr="00BA7768">
        <w:rPr>
          <w:i/>
          <w:iCs/>
          <w:noProof/>
          <w:sz w:val="20"/>
          <w:lang w:val="id"/>
        </w:rPr>
        <w:t>97</w:t>
      </w:r>
      <w:r w:rsidRPr="00BA7768">
        <w:rPr>
          <w:noProof/>
          <w:sz w:val="20"/>
          <w:lang w:val="id"/>
        </w:rPr>
        <w:t>(10), 1082–1091. https://doi.org/10.1177/0022034518779759</w:t>
      </w:r>
    </w:p>
    <w:p w14:paraId="382A098F"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Suzuki, Y., Harada, N., Watanabe, K. I., Maruo, R., Shimpo, H., &amp; Ohkubo, C. (2022). Aplikasi klinis pemindai intraoral dan sistem CAD / CAM untuk pasien edentulous parsial kelas I Kennedy. </w:t>
      </w:r>
      <w:r w:rsidRPr="00BA7768">
        <w:rPr>
          <w:i/>
          <w:iCs/>
          <w:noProof/>
          <w:sz w:val="20"/>
          <w:lang w:val="id"/>
        </w:rPr>
        <w:t>Jurnal Ilmu Lisan</w:t>
      </w:r>
      <w:r w:rsidRPr="00BA7768">
        <w:rPr>
          <w:noProof/>
          <w:sz w:val="20"/>
          <w:lang w:val="id"/>
        </w:rPr>
        <w:t xml:space="preserve">, </w:t>
      </w:r>
      <w:r w:rsidRPr="00BA7768">
        <w:rPr>
          <w:i/>
          <w:iCs/>
          <w:noProof/>
          <w:sz w:val="20"/>
          <w:lang w:val="id"/>
        </w:rPr>
        <w:t>64</w:t>
      </w:r>
      <w:r w:rsidRPr="00BA7768">
        <w:rPr>
          <w:noProof/>
          <w:sz w:val="20"/>
          <w:lang w:val="id"/>
        </w:rPr>
        <w:t>(1), 109–111. https://doi.org/10.2334/josnusd.21-0409</w:t>
      </w:r>
    </w:p>
    <w:p w14:paraId="3FBD82F9"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Wendler, M., Stenger, A., Ripper, J., Priewich, E., Belli, R., &amp; Lohbauer, U. (2021). Degradasi mekanis bahan komposit resin CAD / CAM kontemporer setelah penuaan air. </w:t>
      </w:r>
      <w:r w:rsidRPr="00BA7768">
        <w:rPr>
          <w:i/>
          <w:iCs/>
          <w:noProof/>
          <w:sz w:val="20"/>
          <w:lang w:val="id"/>
        </w:rPr>
        <w:t>Bahan Gigi</w:t>
      </w:r>
      <w:r w:rsidRPr="00BA7768">
        <w:rPr>
          <w:noProof/>
          <w:sz w:val="20"/>
          <w:lang w:val="id"/>
        </w:rPr>
        <w:t xml:space="preserve">, </w:t>
      </w:r>
      <w:r w:rsidRPr="00BA7768">
        <w:rPr>
          <w:i/>
          <w:iCs/>
          <w:noProof/>
          <w:sz w:val="20"/>
          <w:lang w:val="id"/>
        </w:rPr>
        <w:t>37</w:t>
      </w:r>
      <w:r w:rsidRPr="00BA7768">
        <w:rPr>
          <w:noProof/>
          <w:sz w:val="20"/>
          <w:lang w:val="id"/>
        </w:rPr>
        <w:t>(7), 1156–1167. https://doi.org/10.1016/j.dental.2021.04.002</w:t>
      </w:r>
    </w:p>
    <w:p w14:paraId="645663FF" w14:textId="77777777" w:rsidR="00BA7768" w:rsidRPr="00BA7768" w:rsidRDefault="00BA7768" w:rsidP="007D7431">
      <w:pPr>
        <w:widowControl w:val="0"/>
        <w:autoSpaceDE w:val="0"/>
        <w:autoSpaceDN w:val="0"/>
        <w:adjustRightInd w:val="0"/>
        <w:ind w:left="480" w:hanging="480"/>
        <w:jc w:val="both"/>
        <w:rPr>
          <w:rFonts w:ascii="Book Antiqua" w:hAnsi="Book Antiqua"/>
          <w:noProof/>
          <w:sz w:val="20"/>
        </w:rPr>
      </w:pPr>
      <w:r w:rsidRPr="00BA7768">
        <w:rPr>
          <w:noProof/>
          <w:sz w:val="20"/>
          <w:lang w:val="id"/>
        </w:rPr>
        <w:t xml:space="preserve">Yu, H., Zhang, C. Y., Wang, Y. N., &amp; Cheng, H. (2018). Pemutihan hidrogen peroksida menginduksi perubahan sifat fisik bahan restoratif gigi: Efek protokol studi. </w:t>
      </w:r>
      <w:r w:rsidRPr="00BA7768">
        <w:rPr>
          <w:i/>
          <w:iCs/>
          <w:noProof/>
          <w:sz w:val="20"/>
          <w:lang w:val="id"/>
        </w:rPr>
        <w:t>Jurnal Kedokteran Gigi Estetika dan Restoratif</w:t>
      </w:r>
      <w:r w:rsidRPr="00BA7768">
        <w:rPr>
          <w:noProof/>
          <w:sz w:val="20"/>
          <w:lang w:val="id"/>
        </w:rPr>
        <w:t xml:space="preserve">, </w:t>
      </w:r>
      <w:r w:rsidRPr="00BA7768">
        <w:rPr>
          <w:i/>
          <w:iCs/>
          <w:noProof/>
          <w:sz w:val="20"/>
          <w:lang w:val="id"/>
        </w:rPr>
        <w:t>30</w:t>
      </w:r>
      <w:r w:rsidRPr="00BA7768">
        <w:rPr>
          <w:noProof/>
          <w:sz w:val="20"/>
          <w:lang w:val="id"/>
        </w:rPr>
        <w:t>(2), E52–E60. https://doi.org/10.1111/jerd.12345</w:t>
      </w:r>
    </w:p>
    <w:p w14:paraId="71A7E004" w14:textId="6A2D1F98" w:rsidR="00BA7768" w:rsidRDefault="00BA7768" w:rsidP="007D7431">
      <w:pPr>
        <w:jc w:val="both"/>
        <w:rPr>
          <w:rFonts w:ascii="Book Antiqua" w:hAnsi="Book Antiqua" w:cs="Book Antiqua"/>
          <w:sz w:val="20"/>
          <w:szCs w:val="20"/>
        </w:rPr>
      </w:pPr>
      <w:r>
        <w:rPr>
          <w:rFonts w:ascii="Book Antiqua" w:hAnsi="Book Antiqua" w:cs="Book Antiqua"/>
          <w:sz w:val="20"/>
          <w:szCs w:val="20"/>
        </w:rPr>
        <w:fldChar w:fldCharType="end"/>
      </w:r>
    </w:p>
    <w:sectPr w:rsidR="00BA7768">
      <w:type w:val="continuous"/>
      <w:pgSz w:w="11894" w:h="16157"/>
      <w:pgMar w:top="1134" w:right="851" w:bottom="1134" w:left="851" w:header="709" w:footer="1140" w:gutter="0"/>
      <w:cols w:num="2" w:space="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E8BD" w14:textId="77777777" w:rsidR="00E835CC" w:rsidRDefault="00E835CC">
      <w:r>
        <w:rPr>
          <w:lang w:val="id"/>
        </w:rPr>
        <w:separator/>
      </w:r>
    </w:p>
  </w:endnote>
  <w:endnote w:type="continuationSeparator" w:id="0">
    <w:p w14:paraId="00666366" w14:textId="77777777" w:rsidR="00E835CC" w:rsidRDefault="00E835CC">
      <w:r>
        <w:rPr>
          <w:lang w:val="i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default"/>
    <w:sig w:usb0="00000000" w:usb1="00000000" w:usb2="00000000" w:usb3="00000000" w:csb0="000001BF"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w:charset w:val="80"/>
    <w:family w:val="swiss"/>
    <w:pitch w:val="default"/>
    <w:sig w:usb0="00000000" w:usb1="00000000" w:usb2="00000012" w:usb3="00000000" w:csb0="0002000D" w:csb1="00000000"/>
  </w:font>
  <w:font w:name="Times New Roman Bold">
    <w:altName w:val="Times New Roman"/>
    <w:panose1 w:val="02020803070505020304"/>
    <w:charset w:val="00"/>
    <w:family w:val="roman"/>
    <w:pitch w:val="default"/>
  </w:font>
  <w:font w:name="Times New Roman Bold Italic">
    <w:altName w:val="Times New Roman"/>
    <w:panose1 w:val="02020703060505090304"/>
    <w:charset w:val="00"/>
    <w:family w:val="roman"/>
    <w:pitch w:val="default"/>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pen Sans Light">
    <w:altName w:val="Segoe Print"/>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Avenir Black">
    <w:altName w:val="Malgun Gothic"/>
    <w:charset w:val="4D"/>
    <w:family w:val="swiss"/>
    <w:pitch w:val="default"/>
    <w:sig w:usb0="00000000" w:usb1="00000000" w:usb2="00000000" w:usb3="00000000" w:csb0="0000009B"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9001" w14:textId="77777777" w:rsidR="00996101" w:rsidRPr="00996101" w:rsidRDefault="00996101" w:rsidP="00996101">
    <w:pPr>
      <w:spacing w:before="125"/>
      <w:ind w:left="117" w:right="119" w:hanging="6"/>
      <w:jc w:val="center"/>
      <w:rPr>
        <w:rFonts w:eastAsia="Times New Roman"/>
        <w:sz w:val="14"/>
        <w:szCs w:val="14"/>
        <w:lang w:val="en-US"/>
      </w:rPr>
    </w:pPr>
    <w:r>
      <w:rPr>
        <w:sz w:val="14"/>
        <w:szCs w:val="14"/>
      </w:rPr>
      <w:t xml:space="preserve">Copyright © Universitas Muhammadiyah </w:t>
    </w:r>
    <w:proofErr w:type="spellStart"/>
    <w:r>
      <w:rPr>
        <w:sz w:val="14"/>
        <w:szCs w:val="14"/>
      </w:rPr>
      <w:t>Sidoarjo</w:t>
    </w:r>
    <w:proofErr w:type="spellEnd"/>
    <w:r>
      <w:rPr>
        <w:sz w:val="14"/>
        <w:szCs w:val="14"/>
      </w:rPr>
      <w:t>. This is an open-access article distributed under the terms of the Creative Commons Attribution License (CC BY). The use,</w:t>
    </w:r>
    <w:r>
      <w:rPr>
        <w:spacing w:val="1"/>
        <w:sz w:val="14"/>
        <w:szCs w:val="14"/>
      </w:rPr>
      <w:t xml:space="preserve"> </w:t>
    </w:r>
    <w:r>
      <w:rPr>
        <w:sz w:val="14"/>
        <w:szCs w:val="14"/>
      </w:rPr>
      <w:t>distribution</w:t>
    </w:r>
    <w:r>
      <w:rPr>
        <w:spacing w:val="-2"/>
        <w:sz w:val="14"/>
        <w:szCs w:val="14"/>
      </w:rPr>
      <w:t xml:space="preserve"> </w:t>
    </w:r>
    <w:r>
      <w:rPr>
        <w:sz w:val="14"/>
        <w:szCs w:val="14"/>
      </w:rPr>
      <w:t>or</w:t>
    </w:r>
    <w:r>
      <w:rPr>
        <w:spacing w:val="-2"/>
        <w:sz w:val="14"/>
        <w:szCs w:val="14"/>
      </w:rPr>
      <w:t xml:space="preserve"> </w:t>
    </w:r>
    <w:r>
      <w:rPr>
        <w:sz w:val="14"/>
        <w:szCs w:val="14"/>
      </w:rPr>
      <w:t>reproduction</w:t>
    </w:r>
    <w:r>
      <w:rPr>
        <w:spacing w:val="-2"/>
        <w:sz w:val="14"/>
        <w:szCs w:val="14"/>
      </w:rPr>
      <w:t xml:space="preserve"> </w:t>
    </w:r>
    <w:r>
      <w:rPr>
        <w:sz w:val="14"/>
        <w:szCs w:val="14"/>
      </w:rPr>
      <w:t>in</w:t>
    </w:r>
    <w:r>
      <w:rPr>
        <w:spacing w:val="-2"/>
        <w:sz w:val="14"/>
        <w:szCs w:val="14"/>
      </w:rPr>
      <w:t xml:space="preserve"> </w:t>
    </w:r>
    <w:r>
      <w:rPr>
        <w:sz w:val="14"/>
        <w:szCs w:val="14"/>
      </w:rPr>
      <w:t>other forums</w:t>
    </w:r>
    <w:r>
      <w:rPr>
        <w:spacing w:val="-2"/>
        <w:sz w:val="14"/>
        <w:szCs w:val="14"/>
      </w:rPr>
      <w:t xml:space="preserve"> </w:t>
    </w:r>
    <w:r>
      <w:rPr>
        <w:sz w:val="14"/>
        <w:szCs w:val="14"/>
      </w:rPr>
      <w:t>is</w:t>
    </w:r>
    <w:r>
      <w:rPr>
        <w:spacing w:val="-1"/>
        <w:sz w:val="14"/>
        <w:szCs w:val="14"/>
      </w:rPr>
      <w:t xml:space="preserve"> </w:t>
    </w:r>
    <w:r>
      <w:rPr>
        <w:sz w:val="14"/>
        <w:szCs w:val="14"/>
      </w:rPr>
      <w:t>permitted,</w:t>
    </w:r>
    <w:r>
      <w:rPr>
        <w:spacing w:val="-1"/>
        <w:sz w:val="14"/>
        <w:szCs w:val="14"/>
      </w:rPr>
      <w:t xml:space="preserve"> </w:t>
    </w:r>
    <w:r>
      <w:rPr>
        <w:sz w:val="14"/>
        <w:szCs w:val="14"/>
      </w:rPr>
      <w:t>provided</w:t>
    </w:r>
    <w:r>
      <w:rPr>
        <w:spacing w:val="-2"/>
        <w:sz w:val="14"/>
        <w:szCs w:val="14"/>
      </w:rPr>
      <w:t xml:space="preserve"> </w:t>
    </w:r>
    <w:r>
      <w:rPr>
        <w:sz w:val="14"/>
        <w:szCs w:val="14"/>
      </w:rPr>
      <w:t>the</w:t>
    </w:r>
    <w:r>
      <w:rPr>
        <w:spacing w:val="-4"/>
        <w:sz w:val="14"/>
        <w:szCs w:val="14"/>
      </w:rPr>
      <w:t xml:space="preserve"> </w:t>
    </w:r>
    <w:r>
      <w:rPr>
        <w:sz w:val="14"/>
        <w:szCs w:val="14"/>
      </w:rPr>
      <w:t>original</w:t>
    </w:r>
    <w:r>
      <w:rPr>
        <w:spacing w:val="-5"/>
        <w:sz w:val="14"/>
        <w:szCs w:val="14"/>
      </w:rPr>
      <w:t xml:space="preserve"> </w:t>
    </w:r>
    <w:r>
      <w:rPr>
        <w:sz w:val="14"/>
        <w:szCs w:val="14"/>
      </w:rPr>
      <w:t>author(s)</w:t>
    </w:r>
    <w:r>
      <w:rPr>
        <w:spacing w:val="-1"/>
        <w:sz w:val="14"/>
        <w:szCs w:val="14"/>
      </w:rPr>
      <w:t xml:space="preserve"> </w:t>
    </w:r>
    <w:r>
      <w:rPr>
        <w:sz w:val="14"/>
        <w:szCs w:val="14"/>
      </w:rPr>
      <w:t>and</w:t>
    </w:r>
    <w:r>
      <w:rPr>
        <w:spacing w:val="-2"/>
        <w:sz w:val="14"/>
        <w:szCs w:val="14"/>
      </w:rPr>
      <w:t xml:space="preserve"> </w:t>
    </w:r>
    <w:r>
      <w:rPr>
        <w:sz w:val="14"/>
        <w:szCs w:val="14"/>
      </w:rPr>
      <w:t>the</w:t>
    </w:r>
    <w:r>
      <w:rPr>
        <w:spacing w:val="-4"/>
        <w:sz w:val="14"/>
        <w:szCs w:val="14"/>
      </w:rPr>
      <w:t xml:space="preserve"> </w:t>
    </w:r>
    <w:r>
      <w:rPr>
        <w:sz w:val="14"/>
        <w:szCs w:val="14"/>
      </w:rPr>
      <w:t>copyright</w:t>
    </w:r>
    <w:r>
      <w:rPr>
        <w:spacing w:val="-1"/>
        <w:sz w:val="14"/>
        <w:szCs w:val="14"/>
      </w:rPr>
      <w:t xml:space="preserve"> </w:t>
    </w:r>
    <w:r>
      <w:rPr>
        <w:sz w:val="14"/>
        <w:szCs w:val="14"/>
      </w:rPr>
      <w:t>owner(s)</w:t>
    </w:r>
    <w:r>
      <w:rPr>
        <w:spacing w:val="-2"/>
        <w:sz w:val="14"/>
        <w:szCs w:val="14"/>
      </w:rPr>
      <w:t xml:space="preserve"> </w:t>
    </w:r>
    <w:r>
      <w:rPr>
        <w:sz w:val="14"/>
        <w:szCs w:val="14"/>
      </w:rPr>
      <w:t>are</w:t>
    </w:r>
    <w:r>
      <w:rPr>
        <w:spacing w:val="-3"/>
        <w:sz w:val="14"/>
        <w:szCs w:val="14"/>
      </w:rPr>
      <w:t xml:space="preserve"> </w:t>
    </w:r>
    <w:r>
      <w:rPr>
        <w:sz w:val="14"/>
        <w:szCs w:val="14"/>
      </w:rPr>
      <w:t>credited</w:t>
    </w:r>
    <w:r>
      <w:rPr>
        <w:spacing w:val="-2"/>
        <w:sz w:val="14"/>
        <w:szCs w:val="14"/>
      </w:rPr>
      <w:t xml:space="preserve"> </w:t>
    </w:r>
    <w:r>
      <w:rPr>
        <w:sz w:val="14"/>
        <w:szCs w:val="14"/>
      </w:rPr>
      <w:t>and</w:t>
    </w:r>
    <w:r>
      <w:rPr>
        <w:spacing w:val="-2"/>
        <w:sz w:val="14"/>
        <w:szCs w:val="14"/>
      </w:rPr>
      <w:t xml:space="preserve"> </w:t>
    </w:r>
    <w:r>
      <w:rPr>
        <w:sz w:val="14"/>
        <w:szCs w:val="14"/>
      </w:rPr>
      <w:t>that</w:t>
    </w:r>
    <w:r>
      <w:rPr>
        <w:spacing w:val="4"/>
        <w:sz w:val="14"/>
        <w:szCs w:val="14"/>
      </w:rPr>
      <w:t xml:space="preserve"> </w:t>
    </w:r>
    <w:r>
      <w:rPr>
        <w:sz w:val="14"/>
        <w:szCs w:val="14"/>
      </w:rPr>
      <w:t>the</w:t>
    </w:r>
    <w:r>
      <w:rPr>
        <w:spacing w:val="-4"/>
        <w:sz w:val="14"/>
        <w:szCs w:val="14"/>
      </w:rPr>
      <w:t xml:space="preserve"> </w:t>
    </w:r>
    <w:r>
      <w:rPr>
        <w:sz w:val="14"/>
        <w:szCs w:val="14"/>
      </w:rPr>
      <w:t>original</w:t>
    </w:r>
    <w:r>
      <w:rPr>
        <w:spacing w:val="-5"/>
        <w:sz w:val="14"/>
        <w:szCs w:val="14"/>
      </w:rPr>
      <w:t xml:space="preserve"> </w:t>
    </w:r>
    <w:r>
      <w:rPr>
        <w:sz w:val="14"/>
        <w:szCs w:val="14"/>
      </w:rPr>
      <w:t>publication</w:t>
    </w:r>
    <w:r>
      <w:rPr>
        <w:spacing w:val="-1"/>
        <w:sz w:val="14"/>
        <w:szCs w:val="14"/>
      </w:rPr>
      <w:t xml:space="preserve"> </w:t>
    </w:r>
    <w:r>
      <w:rPr>
        <w:sz w:val="14"/>
        <w:szCs w:val="14"/>
      </w:rPr>
      <w:t>in</w:t>
    </w:r>
    <w:r>
      <w:rPr>
        <w:spacing w:val="-2"/>
        <w:sz w:val="14"/>
        <w:szCs w:val="14"/>
      </w:rPr>
      <w:t xml:space="preserve"> </w:t>
    </w:r>
    <w:r>
      <w:rPr>
        <w:sz w:val="14"/>
        <w:szCs w:val="14"/>
      </w:rPr>
      <w:t>this</w:t>
    </w:r>
    <w:r>
      <w:rPr>
        <w:spacing w:val="-2"/>
        <w:sz w:val="14"/>
        <w:szCs w:val="14"/>
      </w:rPr>
      <w:t xml:space="preserve"> </w:t>
    </w:r>
    <w:r>
      <w:rPr>
        <w:sz w:val="14"/>
        <w:szCs w:val="14"/>
      </w:rPr>
      <w:t>journal</w:t>
    </w:r>
    <w:r>
      <w:rPr>
        <w:spacing w:val="-3"/>
        <w:sz w:val="14"/>
        <w:szCs w:val="14"/>
      </w:rPr>
      <w:t xml:space="preserve"> </w:t>
    </w:r>
    <w:r>
      <w:rPr>
        <w:sz w:val="14"/>
        <w:szCs w:val="14"/>
      </w:rPr>
      <w:t>is</w:t>
    </w:r>
    <w:r>
      <w:rPr>
        <w:spacing w:val="1"/>
        <w:sz w:val="14"/>
        <w:szCs w:val="14"/>
      </w:rPr>
      <w:t xml:space="preserve"> </w:t>
    </w:r>
    <w:r>
      <w:rPr>
        <w:sz w:val="14"/>
        <w:szCs w:val="14"/>
      </w:rPr>
      <w:t>cited, in</w:t>
    </w:r>
    <w:r>
      <w:rPr>
        <w:spacing w:val="-1"/>
        <w:sz w:val="14"/>
        <w:szCs w:val="14"/>
      </w:rPr>
      <w:t xml:space="preserve"> </w:t>
    </w:r>
    <w:r>
      <w:rPr>
        <w:sz w:val="14"/>
        <w:szCs w:val="14"/>
      </w:rPr>
      <w:t>accordance</w:t>
    </w:r>
    <w:r>
      <w:rPr>
        <w:spacing w:val="-2"/>
        <w:sz w:val="14"/>
        <w:szCs w:val="14"/>
      </w:rPr>
      <w:t xml:space="preserve"> </w:t>
    </w:r>
    <w:r>
      <w:rPr>
        <w:sz w:val="14"/>
        <w:szCs w:val="14"/>
      </w:rPr>
      <w:t>with</w:t>
    </w:r>
    <w:r>
      <w:rPr>
        <w:spacing w:val="-1"/>
        <w:sz w:val="14"/>
        <w:szCs w:val="14"/>
      </w:rPr>
      <w:t xml:space="preserve"> </w:t>
    </w:r>
    <w:r>
      <w:rPr>
        <w:sz w:val="14"/>
        <w:szCs w:val="14"/>
      </w:rPr>
      <w:t>accepted academic</w:t>
    </w:r>
    <w:r>
      <w:rPr>
        <w:spacing w:val="-1"/>
        <w:sz w:val="14"/>
        <w:szCs w:val="14"/>
      </w:rPr>
      <w:t xml:space="preserve"> </w:t>
    </w:r>
    <w:r>
      <w:rPr>
        <w:sz w:val="14"/>
        <w:szCs w:val="14"/>
      </w:rPr>
      <w:t>practice.</w:t>
    </w:r>
    <w:r>
      <w:rPr>
        <w:spacing w:val="1"/>
        <w:sz w:val="14"/>
        <w:szCs w:val="14"/>
      </w:rPr>
      <w:t xml:space="preserve"> </w:t>
    </w:r>
    <w:r>
      <w:rPr>
        <w:sz w:val="14"/>
        <w:szCs w:val="14"/>
      </w:rPr>
      <w:t>No</w:t>
    </w:r>
    <w:r>
      <w:rPr>
        <w:spacing w:val="-3"/>
        <w:sz w:val="14"/>
        <w:szCs w:val="14"/>
      </w:rPr>
      <w:t xml:space="preserve"> </w:t>
    </w:r>
    <w:r>
      <w:rPr>
        <w:sz w:val="14"/>
        <w:szCs w:val="14"/>
      </w:rPr>
      <w:t>use,</w:t>
    </w:r>
    <w:r>
      <w:rPr>
        <w:spacing w:val="1"/>
        <w:sz w:val="14"/>
        <w:szCs w:val="14"/>
      </w:rPr>
      <w:t xml:space="preserve"> </w:t>
    </w:r>
    <w:r>
      <w:rPr>
        <w:sz w:val="14"/>
        <w:szCs w:val="14"/>
      </w:rPr>
      <w:t>distribution</w:t>
    </w:r>
    <w:r>
      <w:rPr>
        <w:spacing w:val="1"/>
        <w:sz w:val="14"/>
        <w:szCs w:val="14"/>
      </w:rPr>
      <w:t xml:space="preserve"> </w:t>
    </w:r>
    <w:r>
      <w:rPr>
        <w:sz w:val="14"/>
        <w:szCs w:val="14"/>
      </w:rPr>
      <w:t>or</w:t>
    </w:r>
    <w:r>
      <w:rPr>
        <w:spacing w:val="-1"/>
        <w:sz w:val="14"/>
        <w:szCs w:val="14"/>
      </w:rPr>
      <w:t xml:space="preserve"> </w:t>
    </w:r>
    <w:r>
      <w:rPr>
        <w:sz w:val="14"/>
        <w:szCs w:val="14"/>
      </w:rPr>
      <w:t>reproduction is</w:t>
    </w:r>
    <w:r>
      <w:rPr>
        <w:spacing w:val="-1"/>
        <w:sz w:val="14"/>
        <w:szCs w:val="14"/>
      </w:rPr>
      <w:t xml:space="preserve"> </w:t>
    </w:r>
    <w:r>
      <w:rPr>
        <w:sz w:val="14"/>
        <w:szCs w:val="14"/>
      </w:rPr>
      <w:t>permitted which</w:t>
    </w:r>
    <w:r>
      <w:rPr>
        <w:spacing w:val="-1"/>
        <w:sz w:val="14"/>
        <w:szCs w:val="14"/>
      </w:rPr>
      <w:t xml:space="preserve"> </w:t>
    </w:r>
    <w:r>
      <w:rPr>
        <w:sz w:val="14"/>
        <w:szCs w:val="14"/>
      </w:rPr>
      <w:t>does not</w:t>
    </w:r>
    <w:r>
      <w:rPr>
        <w:spacing w:val="-2"/>
        <w:sz w:val="14"/>
        <w:szCs w:val="14"/>
      </w:rPr>
      <w:t xml:space="preserve"> </w:t>
    </w:r>
    <w:r>
      <w:rPr>
        <w:sz w:val="14"/>
        <w:szCs w:val="14"/>
      </w:rPr>
      <w:t>comply</w:t>
    </w:r>
    <w:r>
      <w:rPr>
        <w:spacing w:val="-2"/>
        <w:sz w:val="14"/>
        <w:szCs w:val="14"/>
      </w:rPr>
      <w:t xml:space="preserve"> </w:t>
    </w:r>
    <w:r>
      <w:rPr>
        <w:sz w:val="14"/>
        <w:szCs w:val="14"/>
      </w:rPr>
      <w:t>with</w:t>
    </w:r>
    <w:r>
      <w:rPr>
        <w:spacing w:val="-1"/>
        <w:sz w:val="14"/>
        <w:szCs w:val="14"/>
      </w:rPr>
      <w:t xml:space="preserve"> </w:t>
    </w:r>
    <w:r>
      <w:rPr>
        <w:sz w:val="14"/>
        <w:szCs w:val="14"/>
      </w:rPr>
      <w:t>these</w:t>
    </w:r>
    <w:r>
      <w:rPr>
        <w:spacing w:val="-3"/>
        <w:sz w:val="14"/>
        <w:szCs w:val="14"/>
      </w:rPr>
      <w:t xml:space="preserve"> </w:t>
    </w:r>
    <w:r>
      <w:rPr>
        <w:sz w:val="14"/>
        <w:szCs w:val="14"/>
      </w:rPr>
      <w:t>terms.</w:t>
    </w:r>
    <w:r>
      <w:rPr>
        <w:noProof/>
        <w:lang w:val="id"/>
      </w:rPr>
      <mc:AlternateContent>
        <mc:Choice Requires="wps">
          <w:drawing>
            <wp:anchor distT="0" distB="0" distL="114300" distR="114300" simplePos="0" relativeHeight="251665408" behindDoc="0" locked="0" layoutInCell="1" allowOverlap="1" wp14:anchorId="2BBC3468" wp14:editId="6E333C8A">
              <wp:simplePos x="0" y="0"/>
              <wp:positionH relativeFrom="margin">
                <wp:posOffset>722630</wp:posOffset>
              </wp:positionH>
              <wp:positionV relativeFrom="paragraph">
                <wp:posOffset>9307830</wp:posOffset>
              </wp:positionV>
              <wp:extent cx="2052955" cy="387985"/>
              <wp:effectExtent l="0" t="0" r="0" b="3175"/>
              <wp:wrapNone/>
              <wp:docPr id="6495344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387985"/>
                      </a:xfrm>
                      <a:prstGeom prst="rect">
                        <a:avLst/>
                      </a:prstGeom>
                      <a:solidFill>
                        <a:srgbClr val="FFFFFF"/>
                      </a:solidFill>
                      <a:ln>
                        <a:noFill/>
                      </a:ln>
                    </wps:spPr>
                    <wps:txbx>
                      <w:txbxContent>
                        <w:p w14:paraId="076B3672" w14:textId="77777777" w:rsidR="00996101" w:rsidRDefault="00996101" w:rsidP="00996101">
                          <w:pPr>
                            <w:rPr>
                              <w:b/>
                              <w:color w:val="C00000"/>
                              <w:sz w:val="20"/>
                            </w:rPr>
                          </w:pPr>
                          <w:r>
                            <w:rPr>
                              <w:b/>
                              <w:color w:val="C00000"/>
                              <w:sz w:val="20"/>
                              <w:lang w:val="id"/>
                            </w:rPr>
                            <w:t xml:space="preserve">Penerbit </w:t>
                          </w:r>
                        </w:p>
                        <w:p w14:paraId="371456EE" w14:textId="77777777" w:rsidR="00996101" w:rsidRDefault="00996101" w:rsidP="00996101">
                          <w:pPr>
                            <w:rPr>
                              <w:b/>
                              <w:color w:val="C00000"/>
                              <w:sz w:val="20"/>
                            </w:rPr>
                          </w:pPr>
                          <w:r>
                            <w:rPr>
                              <w:b/>
                              <w:color w:val="C00000"/>
                              <w:sz w:val="20"/>
                              <w:lang w:val="id"/>
                            </w:rPr>
                            <w:t>UPT Mataram Pers Universitas</w:t>
                          </w:r>
                        </w:p>
                        <w:p w14:paraId="2257C60C" w14:textId="77777777" w:rsidR="00996101" w:rsidRDefault="00996101" w:rsidP="00996101">
                          <w:pPr>
                            <w:jc w:val="center"/>
                          </w:pPr>
                        </w:p>
                      </w:txbxContent>
                    </wps:txbx>
                    <wps:bodyPr rot="0" vert="horz" wrap="square" lIns="91440" tIns="45720" rIns="91440" bIns="45720" anchor="ctr" anchorCtr="0" upright="1">
                      <a:noAutofit/>
                    </wps:bodyPr>
                  </wps:wsp>
                </a:graphicData>
              </a:graphic>
            </wp:anchor>
          </w:drawing>
        </mc:Choice>
        <mc:Fallback>
          <w:pict>
            <v:rect w14:anchorId="2BBC3468" id="Rectangle 3" o:spid="_x0000_s1026" style="position:absolute;left:0;text-align:left;margin-left:56.9pt;margin-top:732.9pt;width:161.65pt;height:30.5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" stroked="f">
              <v:textbox>
                <w:txbxContent>
                  <w:p w14:paraId="076B3672" w14:textId="77777777" w:rsidR="00996101" w:rsidRDefault="00996101" w:rsidP="00996101">
                    <w:pPr>
                      <w:rPr>
                        <w:b/>
                        <w:color w:val="C00000"/>
                        <w:sz w:val="20"/>
                      </w:rPr>
                    </w:pPr>
                    <w:r>
                      <w:rPr>
                        <w:b/>
                        <w:color w:val="C00000"/>
                        <w:sz w:val="20"/>
                        <w:lang w:val="id"/>
                      </w:rPr>
                      <w:t xml:space="preserve">Penerbit </w:t>
                    </w:r>
                  </w:p>
                  <w:p w14:paraId="371456EE" w14:textId="77777777" w:rsidR="00996101" w:rsidRDefault="00996101" w:rsidP="00996101">
                    <w:pPr>
                      <w:rPr>
                        <w:b/>
                        <w:color w:val="C00000"/>
                        <w:sz w:val="20"/>
                      </w:rPr>
                    </w:pPr>
                    <w:r>
                      <w:rPr>
                        <w:b/>
                        <w:color w:val="C00000"/>
                        <w:sz w:val="20"/>
                        <w:lang w:val="id"/>
                      </w:rPr>
                      <w:t>UPT Mataram Pers Universitas</w:t>
                    </w:r>
                  </w:p>
                  <w:p w14:paraId="2257C60C" w14:textId="77777777" w:rsidR="00996101" w:rsidRDefault="00996101" w:rsidP="00996101">
                    <w:pPr>
                      <w:jc w:val="center"/>
                    </w:pPr>
                  </w:p>
                </w:txbxContent>
              </v:textbox>
              <w10:wrap anchorx="margin"/>
            </v:rect>
          </w:pict>
        </mc:Fallback>
      </mc:AlternateContent>
    </w:r>
    <w:r>
      <w:rPr>
        <w:noProof/>
        <w:lang w:val="id"/>
      </w:rPr>
      <mc:AlternateContent>
        <mc:Choice Requires="wps">
          <w:drawing>
            <wp:anchor distT="0" distB="0" distL="114300" distR="114300" simplePos="0" relativeHeight="251663360" behindDoc="0" locked="0" layoutInCell="1" allowOverlap="1" wp14:anchorId="3EA67444" wp14:editId="12C7318B">
              <wp:simplePos x="0" y="0"/>
              <wp:positionH relativeFrom="margin">
                <wp:posOffset>722630</wp:posOffset>
              </wp:positionH>
              <wp:positionV relativeFrom="paragraph">
                <wp:posOffset>9307830</wp:posOffset>
              </wp:positionV>
              <wp:extent cx="2052955" cy="387985"/>
              <wp:effectExtent l="0" t="0" r="0" b="3175"/>
              <wp:wrapNone/>
              <wp:docPr id="1084862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387985"/>
                      </a:xfrm>
                      <a:prstGeom prst="rect">
                        <a:avLst/>
                      </a:prstGeom>
                      <a:solidFill>
                        <a:srgbClr val="FFFFFF"/>
                      </a:solidFill>
                      <a:ln>
                        <a:noFill/>
                      </a:ln>
                    </wps:spPr>
                    <wps:txbx>
                      <w:txbxContent>
                        <w:p w14:paraId="1962A2DE" w14:textId="77777777" w:rsidR="00996101" w:rsidRDefault="00996101" w:rsidP="00996101">
                          <w:pPr>
                            <w:rPr>
                              <w:b/>
                              <w:color w:val="C00000"/>
                              <w:sz w:val="20"/>
                            </w:rPr>
                          </w:pPr>
                          <w:r>
                            <w:rPr>
                              <w:b/>
                              <w:color w:val="C00000"/>
                              <w:sz w:val="20"/>
                              <w:lang w:val="id"/>
                            </w:rPr>
                            <w:t xml:space="preserve">Penerbit </w:t>
                          </w:r>
                        </w:p>
                        <w:p w14:paraId="780ED93D" w14:textId="77777777" w:rsidR="00996101" w:rsidRDefault="00996101" w:rsidP="00996101">
                          <w:pPr>
                            <w:rPr>
                              <w:b/>
                              <w:color w:val="C00000"/>
                              <w:sz w:val="20"/>
                            </w:rPr>
                          </w:pPr>
                          <w:r>
                            <w:rPr>
                              <w:b/>
                              <w:color w:val="C00000"/>
                              <w:sz w:val="20"/>
                              <w:lang w:val="id"/>
                            </w:rPr>
                            <w:t>UPT Mataram Pers Universitas</w:t>
                          </w:r>
                        </w:p>
                        <w:p w14:paraId="6CB0FB02" w14:textId="77777777" w:rsidR="00996101" w:rsidRDefault="00996101" w:rsidP="00996101">
                          <w:pPr>
                            <w:jc w:val="center"/>
                          </w:pPr>
                        </w:p>
                      </w:txbxContent>
                    </wps:txbx>
                    <wps:bodyPr rot="0" vert="horz" wrap="square" lIns="91440" tIns="45720" rIns="91440" bIns="45720" anchor="ctr" anchorCtr="0" upright="1">
                      <a:noAutofit/>
                    </wps:bodyPr>
                  </wps:wsp>
                </a:graphicData>
              </a:graphic>
            </wp:anchor>
          </w:drawing>
        </mc:Choice>
        <mc:Fallback>
          <w:pict>
            <v:rect w14:anchorId="3EA67444" id="Rectangle 10" o:spid="_x0000_s1027" style="position:absolute;left:0;text-align:left;margin-left:56.9pt;margin-top:732.9pt;width:161.65pt;height:30.5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" stroked="f">
              <v:textbox>
                <w:txbxContent>
                  <w:p w14:paraId="1962A2DE" w14:textId="77777777" w:rsidR="00996101" w:rsidRDefault="00996101" w:rsidP="00996101">
                    <w:pPr>
                      <w:rPr>
                        <w:b/>
                        <w:color w:val="C00000"/>
                        <w:sz w:val="20"/>
                      </w:rPr>
                    </w:pPr>
                    <w:r>
                      <w:rPr>
                        <w:b/>
                        <w:color w:val="C00000"/>
                        <w:sz w:val="20"/>
                        <w:lang w:val="id"/>
                      </w:rPr>
                      <w:t xml:space="preserve">Penerbit </w:t>
                    </w:r>
                  </w:p>
                  <w:p w14:paraId="780ED93D" w14:textId="77777777" w:rsidR="00996101" w:rsidRDefault="00996101" w:rsidP="00996101">
                    <w:pPr>
                      <w:rPr>
                        <w:b/>
                        <w:color w:val="C00000"/>
                        <w:sz w:val="20"/>
                      </w:rPr>
                    </w:pPr>
                    <w:r>
                      <w:rPr>
                        <w:b/>
                        <w:color w:val="C00000"/>
                        <w:sz w:val="20"/>
                        <w:lang w:val="id"/>
                      </w:rPr>
                      <w:t>UPT Mataram Pers Universitas</w:t>
                    </w:r>
                  </w:p>
                  <w:p w14:paraId="6CB0FB02" w14:textId="77777777" w:rsidR="00996101" w:rsidRDefault="00996101" w:rsidP="00996101">
                    <w:pPr>
                      <w:jc w:val="center"/>
                    </w:pPr>
                  </w:p>
                </w:txbxContent>
              </v:textbox>
              <w10:wrap anchorx="margin"/>
            </v:rect>
          </w:pict>
        </mc:Fallback>
      </mc:AlternateContent>
    </w:r>
    <w:r>
      <w:rPr>
        <w:noProof/>
        <w:lang w:val="id"/>
      </w:rPr>
      <mc:AlternateContent>
        <mc:Choice Requires="wps">
          <w:drawing>
            <wp:anchor distT="0" distB="0" distL="114300" distR="114300" simplePos="0" relativeHeight="251664384" behindDoc="0" locked="0" layoutInCell="1" allowOverlap="1" wp14:anchorId="7EC456FE" wp14:editId="4D4A42A3">
              <wp:simplePos x="0" y="0"/>
              <wp:positionH relativeFrom="margin">
                <wp:posOffset>722630</wp:posOffset>
              </wp:positionH>
              <wp:positionV relativeFrom="paragraph">
                <wp:posOffset>9307830</wp:posOffset>
              </wp:positionV>
              <wp:extent cx="2052955" cy="387985"/>
              <wp:effectExtent l="0" t="0" r="0" b="3175"/>
              <wp:wrapNone/>
              <wp:docPr id="16446479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387985"/>
                      </a:xfrm>
                      <a:prstGeom prst="rect">
                        <a:avLst/>
                      </a:prstGeom>
                      <a:solidFill>
                        <a:srgbClr val="FFFFFF"/>
                      </a:solidFill>
                      <a:ln>
                        <a:noFill/>
                      </a:ln>
                    </wps:spPr>
                    <wps:txbx>
                      <w:txbxContent>
                        <w:p w14:paraId="2C54F96F" w14:textId="77777777" w:rsidR="00996101" w:rsidRDefault="00996101" w:rsidP="00996101">
                          <w:pPr>
                            <w:rPr>
                              <w:b/>
                              <w:color w:val="C00000"/>
                              <w:sz w:val="20"/>
                            </w:rPr>
                          </w:pPr>
                          <w:r>
                            <w:rPr>
                              <w:b/>
                              <w:color w:val="C00000"/>
                              <w:sz w:val="20"/>
                              <w:lang w:val="id"/>
                            </w:rPr>
                            <w:t xml:space="preserve">Penerbit </w:t>
                          </w:r>
                        </w:p>
                        <w:p w14:paraId="52F1F0A3" w14:textId="77777777" w:rsidR="00996101" w:rsidRDefault="00996101" w:rsidP="00996101">
                          <w:pPr>
                            <w:rPr>
                              <w:b/>
                              <w:color w:val="C00000"/>
                              <w:sz w:val="20"/>
                            </w:rPr>
                          </w:pPr>
                          <w:r>
                            <w:rPr>
                              <w:b/>
                              <w:color w:val="C00000"/>
                              <w:sz w:val="20"/>
                              <w:lang w:val="id"/>
                            </w:rPr>
                            <w:t>UPT Mataram Pers Universitas</w:t>
                          </w:r>
                        </w:p>
                        <w:p w14:paraId="26A98AD6" w14:textId="77777777" w:rsidR="00996101" w:rsidRDefault="00996101" w:rsidP="00996101">
                          <w:pPr>
                            <w:jc w:val="center"/>
                          </w:pPr>
                        </w:p>
                      </w:txbxContent>
                    </wps:txbx>
                    <wps:bodyPr rot="0" vert="horz" wrap="square" lIns="91440" tIns="45720" rIns="91440" bIns="45720" anchor="ctr" anchorCtr="0" upright="1">
                      <a:noAutofit/>
                    </wps:bodyPr>
                  </wps:wsp>
                </a:graphicData>
              </a:graphic>
            </wp:anchor>
          </w:drawing>
        </mc:Choice>
        <mc:Fallback>
          <w:pict>
            <v:rect w14:anchorId="7EC456FE" id="Rectangle 1" o:spid="_x0000_s1028" style="position:absolute;left:0;text-align:left;margin-left:56.9pt;margin-top:732.9pt;width:161.65pt;height:30.5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" stroked="f">
              <v:textbox>
                <w:txbxContent>
                  <w:p w14:paraId="2C54F96F" w14:textId="77777777" w:rsidR="00996101" w:rsidRDefault="00996101" w:rsidP="00996101">
                    <w:pPr>
                      <w:rPr>
                        <w:b/>
                        <w:color w:val="C00000"/>
                        <w:sz w:val="20"/>
                      </w:rPr>
                    </w:pPr>
                    <w:r>
                      <w:rPr>
                        <w:b/>
                        <w:color w:val="C00000"/>
                        <w:sz w:val="20"/>
                        <w:lang w:val="id"/>
                      </w:rPr>
                      <w:t xml:space="preserve">Penerbit </w:t>
                    </w:r>
                  </w:p>
                  <w:p w14:paraId="52F1F0A3" w14:textId="77777777" w:rsidR="00996101" w:rsidRDefault="00996101" w:rsidP="00996101">
                    <w:pPr>
                      <w:rPr>
                        <w:b/>
                        <w:color w:val="C00000"/>
                        <w:sz w:val="20"/>
                      </w:rPr>
                    </w:pPr>
                    <w:r>
                      <w:rPr>
                        <w:b/>
                        <w:color w:val="C00000"/>
                        <w:sz w:val="20"/>
                        <w:lang w:val="id"/>
                      </w:rPr>
                      <w:t>UPT Mataram Pers Universitas</w:t>
                    </w:r>
                  </w:p>
                  <w:p w14:paraId="26A98AD6" w14:textId="77777777" w:rsidR="00996101" w:rsidRDefault="00996101" w:rsidP="00996101">
                    <w:pPr>
                      <w:jc w:val="center"/>
                    </w:pPr>
                  </w:p>
                </w:txbxContent>
              </v:textbox>
              <w10:wrap anchorx="margin"/>
            </v:rect>
          </w:pict>
        </mc:Fallback>
      </mc:AlternateContent>
    </w:r>
  </w:p>
  <w:p w14:paraId="43E9D424" w14:textId="0FC63BB3" w:rsidR="005B6EFC" w:rsidRDefault="005B6EFC">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D431" w14:textId="30ED88B4" w:rsidR="005B6EFC" w:rsidRPr="00996101" w:rsidRDefault="00996101" w:rsidP="00996101">
    <w:pPr>
      <w:spacing w:before="125"/>
      <w:ind w:left="117" w:right="119" w:hanging="6"/>
      <w:jc w:val="center"/>
      <w:rPr>
        <w:rFonts w:eastAsia="Times New Roman"/>
        <w:sz w:val="14"/>
        <w:szCs w:val="14"/>
        <w:lang w:val="en-US"/>
      </w:rPr>
    </w:pPr>
    <w:r>
      <w:rPr>
        <w:sz w:val="14"/>
        <w:szCs w:val="14"/>
      </w:rPr>
      <w:t xml:space="preserve">Copyright © Universitas Muhammadiyah </w:t>
    </w:r>
    <w:proofErr w:type="spellStart"/>
    <w:r>
      <w:rPr>
        <w:sz w:val="14"/>
        <w:szCs w:val="14"/>
      </w:rPr>
      <w:t>Sidoarjo</w:t>
    </w:r>
    <w:proofErr w:type="spellEnd"/>
    <w:r>
      <w:rPr>
        <w:sz w:val="14"/>
        <w:szCs w:val="14"/>
      </w:rPr>
      <w:t>. This is an open-access article distributed under the terms of the Creative Commons Attribution License (CC BY). The use,</w:t>
    </w:r>
    <w:r>
      <w:rPr>
        <w:spacing w:val="1"/>
        <w:sz w:val="14"/>
        <w:szCs w:val="14"/>
      </w:rPr>
      <w:t xml:space="preserve"> </w:t>
    </w:r>
    <w:r>
      <w:rPr>
        <w:sz w:val="14"/>
        <w:szCs w:val="14"/>
      </w:rPr>
      <w:t>distribution</w:t>
    </w:r>
    <w:r>
      <w:rPr>
        <w:spacing w:val="-2"/>
        <w:sz w:val="14"/>
        <w:szCs w:val="14"/>
      </w:rPr>
      <w:t xml:space="preserve"> </w:t>
    </w:r>
    <w:r>
      <w:rPr>
        <w:sz w:val="14"/>
        <w:szCs w:val="14"/>
      </w:rPr>
      <w:t>or</w:t>
    </w:r>
    <w:r>
      <w:rPr>
        <w:spacing w:val="-2"/>
        <w:sz w:val="14"/>
        <w:szCs w:val="14"/>
      </w:rPr>
      <w:t xml:space="preserve"> </w:t>
    </w:r>
    <w:r>
      <w:rPr>
        <w:sz w:val="14"/>
        <w:szCs w:val="14"/>
      </w:rPr>
      <w:t>reproduction</w:t>
    </w:r>
    <w:r>
      <w:rPr>
        <w:spacing w:val="-2"/>
        <w:sz w:val="14"/>
        <w:szCs w:val="14"/>
      </w:rPr>
      <w:t xml:space="preserve"> </w:t>
    </w:r>
    <w:r>
      <w:rPr>
        <w:sz w:val="14"/>
        <w:szCs w:val="14"/>
      </w:rPr>
      <w:t>in</w:t>
    </w:r>
    <w:r>
      <w:rPr>
        <w:spacing w:val="-2"/>
        <w:sz w:val="14"/>
        <w:szCs w:val="14"/>
      </w:rPr>
      <w:t xml:space="preserve"> </w:t>
    </w:r>
    <w:r>
      <w:rPr>
        <w:sz w:val="14"/>
        <w:szCs w:val="14"/>
      </w:rPr>
      <w:t>other forums</w:t>
    </w:r>
    <w:r>
      <w:rPr>
        <w:spacing w:val="-2"/>
        <w:sz w:val="14"/>
        <w:szCs w:val="14"/>
      </w:rPr>
      <w:t xml:space="preserve"> </w:t>
    </w:r>
    <w:r>
      <w:rPr>
        <w:sz w:val="14"/>
        <w:szCs w:val="14"/>
      </w:rPr>
      <w:t>is</w:t>
    </w:r>
    <w:r>
      <w:rPr>
        <w:spacing w:val="-1"/>
        <w:sz w:val="14"/>
        <w:szCs w:val="14"/>
      </w:rPr>
      <w:t xml:space="preserve"> </w:t>
    </w:r>
    <w:r>
      <w:rPr>
        <w:sz w:val="14"/>
        <w:szCs w:val="14"/>
      </w:rPr>
      <w:t>permitted,</w:t>
    </w:r>
    <w:r>
      <w:rPr>
        <w:spacing w:val="-1"/>
        <w:sz w:val="14"/>
        <w:szCs w:val="14"/>
      </w:rPr>
      <w:t xml:space="preserve"> </w:t>
    </w:r>
    <w:r>
      <w:rPr>
        <w:sz w:val="14"/>
        <w:szCs w:val="14"/>
      </w:rPr>
      <w:t>provided</w:t>
    </w:r>
    <w:r>
      <w:rPr>
        <w:spacing w:val="-2"/>
        <w:sz w:val="14"/>
        <w:szCs w:val="14"/>
      </w:rPr>
      <w:t xml:space="preserve"> </w:t>
    </w:r>
    <w:r>
      <w:rPr>
        <w:sz w:val="14"/>
        <w:szCs w:val="14"/>
      </w:rPr>
      <w:t>the</w:t>
    </w:r>
    <w:r>
      <w:rPr>
        <w:spacing w:val="-4"/>
        <w:sz w:val="14"/>
        <w:szCs w:val="14"/>
      </w:rPr>
      <w:t xml:space="preserve"> </w:t>
    </w:r>
    <w:r>
      <w:rPr>
        <w:sz w:val="14"/>
        <w:szCs w:val="14"/>
      </w:rPr>
      <w:t>original</w:t>
    </w:r>
    <w:r>
      <w:rPr>
        <w:spacing w:val="-5"/>
        <w:sz w:val="14"/>
        <w:szCs w:val="14"/>
      </w:rPr>
      <w:t xml:space="preserve"> </w:t>
    </w:r>
    <w:r>
      <w:rPr>
        <w:sz w:val="14"/>
        <w:szCs w:val="14"/>
      </w:rPr>
      <w:t>author(s)</w:t>
    </w:r>
    <w:r>
      <w:rPr>
        <w:spacing w:val="-1"/>
        <w:sz w:val="14"/>
        <w:szCs w:val="14"/>
      </w:rPr>
      <w:t xml:space="preserve"> </w:t>
    </w:r>
    <w:r>
      <w:rPr>
        <w:sz w:val="14"/>
        <w:szCs w:val="14"/>
      </w:rPr>
      <w:t>and</w:t>
    </w:r>
    <w:r>
      <w:rPr>
        <w:spacing w:val="-2"/>
        <w:sz w:val="14"/>
        <w:szCs w:val="14"/>
      </w:rPr>
      <w:t xml:space="preserve"> </w:t>
    </w:r>
    <w:r>
      <w:rPr>
        <w:sz w:val="14"/>
        <w:szCs w:val="14"/>
      </w:rPr>
      <w:t>the</w:t>
    </w:r>
    <w:r>
      <w:rPr>
        <w:spacing w:val="-4"/>
        <w:sz w:val="14"/>
        <w:szCs w:val="14"/>
      </w:rPr>
      <w:t xml:space="preserve"> </w:t>
    </w:r>
    <w:r>
      <w:rPr>
        <w:sz w:val="14"/>
        <w:szCs w:val="14"/>
      </w:rPr>
      <w:t>copyright</w:t>
    </w:r>
    <w:r>
      <w:rPr>
        <w:spacing w:val="-1"/>
        <w:sz w:val="14"/>
        <w:szCs w:val="14"/>
      </w:rPr>
      <w:t xml:space="preserve"> </w:t>
    </w:r>
    <w:r>
      <w:rPr>
        <w:sz w:val="14"/>
        <w:szCs w:val="14"/>
      </w:rPr>
      <w:t>owner(s)</w:t>
    </w:r>
    <w:r>
      <w:rPr>
        <w:spacing w:val="-2"/>
        <w:sz w:val="14"/>
        <w:szCs w:val="14"/>
      </w:rPr>
      <w:t xml:space="preserve"> </w:t>
    </w:r>
    <w:r>
      <w:rPr>
        <w:sz w:val="14"/>
        <w:szCs w:val="14"/>
      </w:rPr>
      <w:t>are</w:t>
    </w:r>
    <w:r>
      <w:rPr>
        <w:spacing w:val="-3"/>
        <w:sz w:val="14"/>
        <w:szCs w:val="14"/>
      </w:rPr>
      <w:t xml:space="preserve"> </w:t>
    </w:r>
    <w:r>
      <w:rPr>
        <w:sz w:val="14"/>
        <w:szCs w:val="14"/>
      </w:rPr>
      <w:t>credited</w:t>
    </w:r>
    <w:r>
      <w:rPr>
        <w:spacing w:val="-2"/>
        <w:sz w:val="14"/>
        <w:szCs w:val="14"/>
      </w:rPr>
      <w:t xml:space="preserve"> </w:t>
    </w:r>
    <w:r>
      <w:rPr>
        <w:sz w:val="14"/>
        <w:szCs w:val="14"/>
      </w:rPr>
      <w:t>and</w:t>
    </w:r>
    <w:r>
      <w:rPr>
        <w:spacing w:val="-2"/>
        <w:sz w:val="14"/>
        <w:szCs w:val="14"/>
      </w:rPr>
      <w:t xml:space="preserve"> </w:t>
    </w:r>
    <w:r>
      <w:rPr>
        <w:sz w:val="14"/>
        <w:szCs w:val="14"/>
      </w:rPr>
      <w:t>that</w:t>
    </w:r>
    <w:r>
      <w:rPr>
        <w:spacing w:val="4"/>
        <w:sz w:val="14"/>
        <w:szCs w:val="14"/>
      </w:rPr>
      <w:t xml:space="preserve"> </w:t>
    </w:r>
    <w:r>
      <w:rPr>
        <w:sz w:val="14"/>
        <w:szCs w:val="14"/>
      </w:rPr>
      <w:t>the</w:t>
    </w:r>
    <w:r>
      <w:rPr>
        <w:spacing w:val="-4"/>
        <w:sz w:val="14"/>
        <w:szCs w:val="14"/>
      </w:rPr>
      <w:t xml:space="preserve"> </w:t>
    </w:r>
    <w:r>
      <w:rPr>
        <w:sz w:val="14"/>
        <w:szCs w:val="14"/>
      </w:rPr>
      <w:t>original</w:t>
    </w:r>
    <w:r>
      <w:rPr>
        <w:spacing w:val="-5"/>
        <w:sz w:val="14"/>
        <w:szCs w:val="14"/>
      </w:rPr>
      <w:t xml:space="preserve"> </w:t>
    </w:r>
    <w:r>
      <w:rPr>
        <w:sz w:val="14"/>
        <w:szCs w:val="14"/>
      </w:rPr>
      <w:t>publication</w:t>
    </w:r>
    <w:r>
      <w:rPr>
        <w:spacing w:val="-1"/>
        <w:sz w:val="14"/>
        <w:szCs w:val="14"/>
      </w:rPr>
      <w:t xml:space="preserve"> </w:t>
    </w:r>
    <w:r>
      <w:rPr>
        <w:sz w:val="14"/>
        <w:szCs w:val="14"/>
      </w:rPr>
      <w:t>in</w:t>
    </w:r>
    <w:r>
      <w:rPr>
        <w:spacing w:val="-2"/>
        <w:sz w:val="14"/>
        <w:szCs w:val="14"/>
      </w:rPr>
      <w:t xml:space="preserve"> </w:t>
    </w:r>
    <w:r>
      <w:rPr>
        <w:sz w:val="14"/>
        <w:szCs w:val="14"/>
      </w:rPr>
      <w:t>this</w:t>
    </w:r>
    <w:r>
      <w:rPr>
        <w:spacing w:val="-2"/>
        <w:sz w:val="14"/>
        <w:szCs w:val="14"/>
      </w:rPr>
      <w:t xml:space="preserve"> </w:t>
    </w:r>
    <w:r>
      <w:rPr>
        <w:sz w:val="14"/>
        <w:szCs w:val="14"/>
      </w:rPr>
      <w:t>journal</w:t>
    </w:r>
    <w:r>
      <w:rPr>
        <w:spacing w:val="-3"/>
        <w:sz w:val="14"/>
        <w:szCs w:val="14"/>
      </w:rPr>
      <w:t xml:space="preserve"> </w:t>
    </w:r>
    <w:r>
      <w:rPr>
        <w:sz w:val="14"/>
        <w:szCs w:val="14"/>
      </w:rPr>
      <w:t>is</w:t>
    </w:r>
    <w:r>
      <w:rPr>
        <w:spacing w:val="1"/>
        <w:sz w:val="14"/>
        <w:szCs w:val="14"/>
      </w:rPr>
      <w:t xml:space="preserve"> </w:t>
    </w:r>
    <w:r>
      <w:rPr>
        <w:sz w:val="14"/>
        <w:szCs w:val="14"/>
      </w:rPr>
      <w:t>cited, in</w:t>
    </w:r>
    <w:r>
      <w:rPr>
        <w:spacing w:val="-1"/>
        <w:sz w:val="14"/>
        <w:szCs w:val="14"/>
      </w:rPr>
      <w:t xml:space="preserve"> </w:t>
    </w:r>
    <w:r>
      <w:rPr>
        <w:sz w:val="14"/>
        <w:szCs w:val="14"/>
      </w:rPr>
      <w:t>accordance</w:t>
    </w:r>
    <w:r>
      <w:rPr>
        <w:spacing w:val="-2"/>
        <w:sz w:val="14"/>
        <w:szCs w:val="14"/>
      </w:rPr>
      <w:t xml:space="preserve"> </w:t>
    </w:r>
    <w:r>
      <w:rPr>
        <w:sz w:val="14"/>
        <w:szCs w:val="14"/>
      </w:rPr>
      <w:t>with</w:t>
    </w:r>
    <w:r>
      <w:rPr>
        <w:spacing w:val="-1"/>
        <w:sz w:val="14"/>
        <w:szCs w:val="14"/>
      </w:rPr>
      <w:t xml:space="preserve"> </w:t>
    </w:r>
    <w:r>
      <w:rPr>
        <w:sz w:val="14"/>
        <w:szCs w:val="14"/>
      </w:rPr>
      <w:t>accepted academic</w:t>
    </w:r>
    <w:r>
      <w:rPr>
        <w:spacing w:val="-1"/>
        <w:sz w:val="14"/>
        <w:szCs w:val="14"/>
      </w:rPr>
      <w:t xml:space="preserve"> </w:t>
    </w:r>
    <w:r>
      <w:rPr>
        <w:sz w:val="14"/>
        <w:szCs w:val="14"/>
      </w:rPr>
      <w:t>practice.</w:t>
    </w:r>
    <w:r>
      <w:rPr>
        <w:spacing w:val="1"/>
        <w:sz w:val="14"/>
        <w:szCs w:val="14"/>
      </w:rPr>
      <w:t xml:space="preserve"> </w:t>
    </w:r>
    <w:r>
      <w:rPr>
        <w:sz w:val="14"/>
        <w:szCs w:val="14"/>
      </w:rPr>
      <w:t>No</w:t>
    </w:r>
    <w:r>
      <w:rPr>
        <w:spacing w:val="-3"/>
        <w:sz w:val="14"/>
        <w:szCs w:val="14"/>
      </w:rPr>
      <w:t xml:space="preserve"> </w:t>
    </w:r>
    <w:r>
      <w:rPr>
        <w:sz w:val="14"/>
        <w:szCs w:val="14"/>
      </w:rPr>
      <w:t>use,</w:t>
    </w:r>
    <w:r>
      <w:rPr>
        <w:spacing w:val="1"/>
        <w:sz w:val="14"/>
        <w:szCs w:val="14"/>
      </w:rPr>
      <w:t xml:space="preserve"> </w:t>
    </w:r>
    <w:r>
      <w:rPr>
        <w:sz w:val="14"/>
        <w:szCs w:val="14"/>
      </w:rPr>
      <w:t>distribution</w:t>
    </w:r>
    <w:r>
      <w:rPr>
        <w:spacing w:val="1"/>
        <w:sz w:val="14"/>
        <w:szCs w:val="14"/>
      </w:rPr>
      <w:t xml:space="preserve"> </w:t>
    </w:r>
    <w:r>
      <w:rPr>
        <w:sz w:val="14"/>
        <w:szCs w:val="14"/>
      </w:rPr>
      <w:t>or</w:t>
    </w:r>
    <w:r>
      <w:rPr>
        <w:spacing w:val="-1"/>
        <w:sz w:val="14"/>
        <w:szCs w:val="14"/>
      </w:rPr>
      <w:t xml:space="preserve"> </w:t>
    </w:r>
    <w:r>
      <w:rPr>
        <w:sz w:val="14"/>
        <w:szCs w:val="14"/>
      </w:rPr>
      <w:t>reproduction is</w:t>
    </w:r>
    <w:r>
      <w:rPr>
        <w:spacing w:val="-1"/>
        <w:sz w:val="14"/>
        <w:szCs w:val="14"/>
      </w:rPr>
      <w:t xml:space="preserve"> </w:t>
    </w:r>
    <w:r>
      <w:rPr>
        <w:sz w:val="14"/>
        <w:szCs w:val="14"/>
      </w:rPr>
      <w:t>permitted which</w:t>
    </w:r>
    <w:r>
      <w:rPr>
        <w:spacing w:val="-1"/>
        <w:sz w:val="14"/>
        <w:szCs w:val="14"/>
      </w:rPr>
      <w:t xml:space="preserve"> </w:t>
    </w:r>
    <w:r>
      <w:rPr>
        <w:sz w:val="14"/>
        <w:szCs w:val="14"/>
      </w:rPr>
      <w:t>does not</w:t>
    </w:r>
    <w:r>
      <w:rPr>
        <w:spacing w:val="-2"/>
        <w:sz w:val="14"/>
        <w:szCs w:val="14"/>
      </w:rPr>
      <w:t xml:space="preserve"> </w:t>
    </w:r>
    <w:r>
      <w:rPr>
        <w:sz w:val="14"/>
        <w:szCs w:val="14"/>
      </w:rPr>
      <w:t>comply</w:t>
    </w:r>
    <w:r>
      <w:rPr>
        <w:spacing w:val="-2"/>
        <w:sz w:val="14"/>
        <w:szCs w:val="14"/>
      </w:rPr>
      <w:t xml:space="preserve"> </w:t>
    </w:r>
    <w:r>
      <w:rPr>
        <w:sz w:val="14"/>
        <w:szCs w:val="14"/>
      </w:rPr>
      <w:t>with</w:t>
    </w:r>
    <w:r>
      <w:rPr>
        <w:spacing w:val="-1"/>
        <w:sz w:val="14"/>
        <w:szCs w:val="14"/>
      </w:rPr>
      <w:t xml:space="preserve"> </w:t>
    </w:r>
    <w:r>
      <w:rPr>
        <w:sz w:val="14"/>
        <w:szCs w:val="14"/>
      </w:rPr>
      <w:t>these</w:t>
    </w:r>
    <w:r>
      <w:rPr>
        <w:spacing w:val="-3"/>
        <w:sz w:val="14"/>
        <w:szCs w:val="14"/>
      </w:rPr>
      <w:t xml:space="preserve"> </w:t>
    </w:r>
    <w:r>
      <w:rPr>
        <w:sz w:val="14"/>
        <w:szCs w:val="14"/>
      </w:rPr>
      <w:t>terms.</w:t>
    </w:r>
    <w:r w:rsidR="00BA7768">
      <w:rPr>
        <w:noProof/>
        <w:lang w:val="id"/>
      </w:rPr>
      <mc:AlternateContent>
        <mc:Choice Requires="wps">
          <w:drawing>
            <wp:anchor distT="0" distB="0" distL="114300" distR="114300" simplePos="0" relativeHeight="251661312" behindDoc="0" locked="0" layoutInCell="1" allowOverlap="1" wp14:anchorId="43E9D436" wp14:editId="43E9D437">
              <wp:simplePos x="0" y="0"/>
              <wp:positionH relativeFrom="margin">
                <wp:posOffset>722630</wp:posOffset>
              </wp:positionH>
              <wp:positionV relativeFrom="paragraph">
                <wp:posOffset>9307830</wp:posOffset>
              </wp:positionV>
              <wp:extent cx="2052955" cy="387985"/>
              <wp:effectExtent l="0" t="0" r="0" b="317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387985"/>
                      </a:xfrm>
                      <a:prstGeom prst="rect">
                        <a:avLst/>
                      </a:prstGeom>
                      <a:solidFill>
                        <a:srgbClr val="FFFFFF"/>
                      </a:solidFill>
                      <a:ln>
                        <a:noFill/>
                      </a:ln>
                    </wps:spPr>
                    <wps:txbx>
                      <w:txbxContent>
                        <w:p w14:paraId="43E9D43F" w14:textId="77777777" w:rsidR="005B6EFC" w:rsidRDefault="00BA7768">
                          <w:pPr>
                            <w:rPr>
                              <w:b/>
                              <w:color w:val="C00000"/>
                              <w:sz w:val="20"/>
                            </w:rPr>
                          </w:pPr>
                          <w:r>
                            <w:rPr>
                              <w:b/>
                              <w:color w:val="C00000"/>
                              <w:sz w:val="20"/>
                              <w:lang w:val="id"/>
                            </w:rPr>
                            <w:t xml:space="preserve">Penerbit </w:t>
                          </w:r>
                        </w:p>
                        <w:p w14:paraId="43E9D440" w14:textId="77777777" w:rsidR="005B6EFC" w:rsidRDefault="00BA7768">
                          <w:pPr>
                            <w:rPr>
                              <w:b/>
                              <w:color w:val="C00000"/>
                              <w:sz w:val="20"/>
                            </w:rPr>
                          </w:pPr>
                          <w:r>
                            <w:rPr>
                              <w:b/>
                              <w:color w:val="C00000"/>
                              <w:sz w:val="20"/>
                              <w:lang w:val="id"/>
                            </w:rPr>
                            <w:t>UPT Mataram Pers Universitas</w:t>
                          </w:r>
                        </w:p>
                        <w:p w14:paraId="43E9D441" w14:textId="77777777" w:rsidR="005B6EFC" w:rsidRDefault="005B6EFC">
                          <w:pPr>
                            <w:jc w:val="center"/>
                          </w:pPr>
                        </w:p>
                      </w:txbxContent>
                    </wps:txbx>
                    <wps:bodyPr rot="0" vert="horz" wrap="square" lIns="91440" tIns="45720" rIns="91440" bIns="45720" anchor="ctr" anchorCtr="0" upright="1">
                      <a:noAutofit/>
                    </wps:bodyPr>
                  </wps:wsp>
                </a:graphicData>
              </a:graphic>
            </wp:anchor>
          </w:drawing>
        </mc:Choice>
        <mc:Fallback>
          <w:pict>
            <v:rect w14:anchorId="43E9D436" id="_x0000_s1029" style="position:absolute;left:0;text-align:left;margin-left:56.9pt;margin-top:732.9pt;width:161.65pt;height:30.5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" stroked="f">
              <v:textbox>
                <w:txbxContent>
                  <w:p w14:paraId="43E9D43F" w14:textId="77777777" w:rsidR="005B6EFC" w:rsidRDefault="00BA7768">
                    <w:pPr>
                      <w:rPr>
                        <w:b/>
                        <w:color w:val="C00000"/>
                        <w:sz w:val="20"/>
                      </w:rPr>
                    </w:pPr>
                    <w:r>
                      <w:rPr>
                        <w:b/>
                        <w:color w:val="C00000"/>
                        <w:sz w:val="20"/>
                        <w:lang w:val="id"/>
                      </w:rPr>
                      <w:t xml:space="preserve">Penerbit </w:t>
                    </w:r>
                  </w:p>
                  <w:p w14:paraId="43E9D440" w14:textId="77777777" w:rsidR="005B6EFC" w:rsidRDefault="00BA7768">
                    <w:pPr>
                      <w:rPr>
                        <w:b/>
                        <w:color w:val="C00000"/>
                        <w:sz w:val="20"/>
                      </w:rPr>
                    </w:pPr>
                    <w:r>
                      <w:rPr>
                        <w:b/>
                        <w:color w:val="C00000"/>
                        <w:sz w:val="20"/>
                        <w:lang w:val="id"/>
                      </w:rPr>
                      <w:t>UPT Mataram Pers Universitas</w:t>
                    </w:r>
                  </w:p>
                  <w:p w14:paraId="43E9D441" w14:textId="77777777" w:rsidR="005B6EFC" w:rsidRDefault="005B6EFC">
                    <w:pPr>
                      <w:jc w:val="center"/>
                    </w:pPr>
                  </w:p>
                </w:txbxContent>
              </v:textbox>
              <w10:wrap anchorx="margin"/>
            </v:rect>
          </w:pict>
        </mc:Fallback>
      </mc:AlternateContent>
    </w:r>
    <w:r w:rsidR="00BA7768">
      <w:rPr>
        <w:noProof/>
        <w:lang w:val="id"/>
      </w:rPr>
      <mc:AlternateContent>
        <mc:Choice Requires="wps">
          <w:drawing>
            <wp:anchor distT="0" distB="0" distL="114300" distR="114300" simplePos="0" relativeHeight="251659264" behindDoc="0" locked="0" layoutInCell="1" allowOverlap="1" wp14:anchorId="43E9D438" wp14:editId="43E9D439">
              <wp:simplePos x="0" y="0"/>
              <wp:positionH relativeFrom="margin">
                <wp:posOffset>722630</wp:posOffset>
              </wp:positionH>
              <wp:positionV relativeFrom="paragraph">
                <wp:posOffset>9307830</wp:posOffset>
              </wp:positionV>
              <wp:extent cx="2052955" cy="387985"/>
              <wp:effectExtent l="0" t="0" r="0" b="317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387985"/>
                      </a:xfrm>
                      <a:prstGeom prst="rect">
                        <a:avLst/>
                      </a:prstGeom>
                      <a:solidFill>
                        <a:srgbClr val="FFFFFF"/>
                      </a:solidFill>
                      <a:ln>
                        <a:noFill/>
                      </a:ln>
                    </wps:spPr>
                    <wps:txbx>
                      <w:txbxContent>
                        <w:p w14:paraId="43E9D442" w14:textId="77777777" w:rsidR="005B6EFC" w:rsidRDefault="00BA7768">
                          <w:pPr>
                            <w:rPr>
                              <w:b/>
                              <w:color w:val="C00000"/>
                              <w:sz w:val="20"/>
                            </w:rPr>
                          </w:pPr>
                          <w:r>
                            <w:rPr>
                              <w:b/>
                              <w:color w:val="C00000"/>
                              <w:sz w:val="20"/>
                              <w:lang w:val="id"/>
                            </w:rPr>
                            <w:t xml:space="preserve">Penerbit </w:t>
                          </w:r>
                        </w:p>
                        <w:p w14:paraId="43E9D443" w14:textId="77777777" w:rsidR="005B6EFC" w:rsidRDefault="00BA7768">
                          <w:pPr>
                            <w:rPr>
                              <w:b/>
                              <w:color w:val="C00000"/>
                              <w:sz w:val="20"/>
                            </w:rPr>
                          </w:pPr>
                          <w:r>
                            <w:rPr>
                              <w:b/>
                              <w:color w:val="C00000"/>
                              <w:sz w:val="20"/>
                              <w:lang w:val="id"/>
                            </w:rPr>
                            <w:t>UPT Mataram Pers Universitas</w:t>
                          </w:r>
                        </w:p>
                        <w:p w14:paraId="43E9D444" w14:textId="77777777" w:rsidR="005B6EFC" w:rsidRDefault="005B6EFC">
                          <w:pPr>
                            <w:jc w:val="center"/>
                          </w:pPr>
                        </w:p>
                      </w:txbxContent>
                    </wps:txbx>
                    <wps:bodyPr rot="0" vert="horz" wrap="square" lIns="91440" tIns="45720" rIns="91440" bIns="45720" anchor="ctr" anchorCtr="0" upright="1">
                      <a:noAutofit/>
                    </wps:bodyPr>
                  </wps:wsp>
                </a:graphicData>
              </a:graphic>
            </wp:anchor>
          </w:drawing>
        </mc:Choice>
        <mc:Fallback>
          <w:pict>
            <v:rect w14:anchorId="43E9D438" id="_x0000_s1030" style="position:absolute;left:0;text-align:left;margin-left:56.9pt;margin-top:732.9pt;width:161.65pt;height:30.5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" stroked="f">
              <v:textbox>
                <w:txbxContent>
                  <w:p w14:paraId="43E9D442" w14:textId="77777777" w:rsidR="005B6EFC" w:rsidRDefault="00BA7768">
                    <w:pPr>
                      <w:rPr>
                        <w:b/>
                        <w:color w:val="C00000"/>
                        <w:sz w:val="20"/>
                      </w:rPr>
                    </w:pPr>
                    <w:r>
                      <w:rPr>
                        <w:b/>
                        <w:color w:val="C00000"/>
                        <w:sz w:val="20"/>
                        <w:lang w:val="id"/>
                      </w:rPr>
                      <w:t xml:space="preserve">Penerbit </w:t>
                    </w:r>
                  </w:p>
                  <w:p w14:paraId="43E9D443" w14:textId="77777777" w:rsidR="005B6EFC" w:rsidRDefault="00BA7768">
                    <w:pPr>
                      <w:rPr>
                        <w:b/>
                        <w:color w:val="C00000"/>
                        <w:sz w:val="20"/>
                      </w:rPr>
                    </w:pPr>
                    <w:r>
                      <w:rPr>
                        <w:b/>
                        <w:color w:val="C00000"/>
                        <w:sz w:val="20"/>
                        <w:lang w:val="id"/>
                      </w:rPr>
                      <w:t>UPT Mataram Pers Universitas</w:t>
                    </w:r>
                  </w:p>
                  <w:p w14:paraId="43E9D444" w14:textId="77777777" w:rsidR="005B6EFC" w:rsidRDefault="005B6EFC">
                    <w:pPr>
                      <w:jc w:val="center"/>
                    </w:pPr>
                  </w:p>
                </w:txbxContent>
              </v:textbox>
              <w10:wrap anchorx="margin"/>
            </v:rect>
          </w:pict>
        </mc:Fallback>
      </mc:AlternateContent>
    </w:r>
    <w:r w:rsidR="00BA7768">
      <w:rPr>
        <w:noProof/>
        <w:lang w:val="id"/>
      </w:rPr>
      <mc:AlternateContent>
        <mc:Choice Requires="wps">
          <w:drawing>
            <wp:anchor distT="0" distB="0" distL="114300" distR="114300" simplePos="0" relativeHeight="251660288" behindDoc="0" locked="0" layoutInCell="1" allowOverlap="1" wp14:anchorId="43E9D43A" wp14:editId="43E9D43B">
              <wp:simplePos x="0" y="0"/>
              <wp:positionH relativeFrom="margin">
                <wp:posOffset>722630</wp:posOffset>
              </wp:positionH>
              <wp:positionV relativeFrom="paragraph">
                <wp:posOffset>9307830</wp:posOffset>
              </wp:positionV>
              <wp:extent cx="2052955" cy="387985"/>
              <wp:effectExtent l="0" t="0" r="0"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387985"/>
                      </a:xfrm>
                      <a:prstGeom prst="rect">
                        <a:avLst/>
                      </a:prstGeom>
                      <a:solidFill>
                        <a:srgbClr val="FFFFFF"/>
                      </a:solidFill>
                      <a:ln>
                        <a:noFill/>
                      </a:ln>
                    </wps:spPr>
                    <wps:txbx>
                      <w:txbxContent>
                        <w:p w14:paraId="43E9D445" w14:textId="77777777" w:rsidR="005B6EFC" w:rsidRDefault="00BA7768">
                          <w:pPr>
                            <w:rPr>
                              <w:b/>
                              <w:color w:val="C00000"/>
                              <w:sz w:val="20"/>
                            </w:rPr>
                          </w:pPr>
                          <w:r>
                            <w:rPr>
                              <w:b/>
                              <w:color w:val="C00000"/>
                              <w:sz w:val="20"/>
                              <w:lang w:val="id"/>
                            </w:rPr>
                            <w:t xml:space="preserve">Penerbit </w:t>
                          </w:r>
                        </w:p>
                        <w:p w14:paraId="43E9D446" w14:textId="77777777" w:rsidR="005B6EFC" w:rsidRDefault="00BA7768">
                          <w:pPr>
                            <w:rPr>
                              <w:b/>
                              <w:color w:val="C00000"/>
                              <w:sz w:val="20"/>
                            </w:rPr>
                          </w:pPr>
                          <w:r>
                            <w:rPr>
                              <w:b/>
                              <w:color w:val="C00000"/>
                              <w:sz w:val="20"/>
                              <w:lang w:val="id"/>
                            </w:rPr>
                            <w:t>UPT Mataram Pers Universitas</w:t>
                          </w:r>
                        </w:p>
                        <w:p w14:paraId="43E9D447" w14:textId="77777777" w:rsidR="005B6EFC" w:rsidRDefault="005B6EFC">
                          <w:pPr>
                            <w:jc w:val="center"/>
                          </w:pPr>
                        </w:p>
                      </w:txbxContent>
                    </wps:txbx>
                    <wps:bodyPr rot="0" vert="horz" wrap="square" lIns="91440" tIns="45720" rIns="91440" bIns="45720" anchor="ctr" anchorCtr="0" upright="1">
                      <a:noAutofit/>
                    </wps:bodyPr>
                  </wps:wsp>
                </a:graphicData>
              </a:graphic>
            </wp:anchor>
          </w:drawing>
        </mc:Choice>
        <mc:Fallback>
          <w:pict>
            <v:rect w14:anchorId="43E9D43A" id="_x0000_s1031" style="position:absolute;left:0;text-align:left;margin-left:56.9pt;margin-top:732.9pt;width:161.65pt;height:30.5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" stroked="f">
              <v:textbox>
                <w:txbxContent>
                  <w:p w14:paraId="43E9D445" w14:textId="77777777" w:rsidR="005B6EFC" w:rsidRDefault="00BA7768">
                    <w:pPr>
                      <w:rPr>
                        <w:b/>
                        <w:color w:val="C00000"/>
                        <w:sz w:val="20"/>
                      </w:rPr>
                    </w:pPr>
                    <w:r>
                      <w:rPr>
                        <w:b/>
                        <w:color w:val="C00000"/>
                        <w:sz w:val="20"/>
                        <w:lang w:val="id"/>
                      </w:rPr>
                      <w:t xml:space="preserve">Penerbit </w:t>
                    </w:r>
                  </w:p>
                  <w:p w14:paraId="43E9D446" w14:textId="77777777" w:rsidR="005B6EFC" w:rsidRDefault="00BA7768">
                    <w:pPr>
                      <w:rPr>
                        <w:b/>
                        <w:color w:val="C00000"/>
                        <w:sz w:val="20"/>
                      </w:rPr>
                    </w:pPr>
                    <w:r>
                      <w:rPr>
                        <w:b/>
                        <w:color w:val="C00000"/>
                        <w:sz w:val="20"/>
                        <w:lang w:val="id"/>
                      </w:rPr>
                      <w:t>UPT Mataram Pers Universitas</w:t>
                    </w:r>
                  </w:p>
                  <w:p w14:paraId="43E9D447" w14:textId="77777777" w:rsidR="005B6EFC" w:rsidRDefault="005B6EFC">
                    <w:pPr>
                      <w:jc w:val="cente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62B4" w14:textId="77777777" w:rsidR="00E835CC" w:rsidRDefault="00E835CC">
      <w:r>
        <w:rPr>
          <w:lang w:val="id"/>
        </w:rPr>
        <w:separator/>
      </w:r>
    </w:p>
  </w:footnote>
  <w:footnote w:type="continuationSeparator" w:id="0">
    <w:p w14:paraId="0D4F1ED2" w14:textId="77777777" w:rsidR="00E835CC" w:rsidRDefault="00E835CC">
      <w:r>
        <w:rPr>
          <w:lang w:val="i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957634890"/>
      <w:docPartObj>
        <w:docPartGallery w:val="Page Numbers (Top of Page)"/>
        <w:docPartUnique/>
      </w:docPartObj>
    </w:sdtPr>
    <w:sdtEndPr>
      <w:rPr>
        <w:b/>
        <w:bCs/>
        <w:noProof/>
        <w:color w:val="auto"/>
        <w:spacing w:val="0"/>
      </w:rPr>
    </w:sdtEndPr>
    <w:sdtContent>
      <w:p w14:paraId="43B429C6" w14:textId="6CEC7099" w:rsidR="00996101" w:rsidRDefault="0099610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3E9D423" w14:textId="77777777" w:rsidR="005B6EFC" w:rsidRDefault="005B6EFC">
    <w:pPr>
      <w:pStyle w:val="Header"/>
      <w:jc w:val="both"/>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62995676"/>
      <w:docPartObj>
        <w:docPartGallery w:val="Page Numbers (Top of Page)"/>
        <w:docPartUnique/>
      </w:docPartObj>
    </w:sdtPr>
    <w:sdtEndPr>
      <w:rPr>
        <w:b/>
        <w:bCs/>
        <w:noProof/>
        <w:color w:val="auto"/>
        <w:spacing w:val="0"/>
      </w:rPr>
    </w:sdtEndPr>
    <w:sdtContent>
      <w:p w14:paraId="2331DC10" w14:textId="2BC0714E" w:rsidR="00996101" w:rsidRDefault="0099610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3E9D42E" w14:textId="0760AF4D" w:rsidR="005B6EFC" w:rsidRDefault="005B6EFC">
    <w:pPr>
      <w:pStyle w:val="Header"/>
      <w:tabs>
        <w:tab w:val="left" w:pos="7566"/>
        <w:tab w:val="right" w:pos="9020"/>
      </w:tabs>
      <w:rPr>
        <w:rFonts w:ascii="Avenir Black" w:hAnsi="Avenir Blac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6849F5"/>
    <w:multiLevelType w:val="singleLevel"/>
    <w:tmpl w:val="CC6849F5"/>
    <w:lvl w:ilvl="0">
      <w:start w:val="1"/>
      <w:numFmt w:val="decimal"/>
      <w:suff w:val="space"/>
      <w:lvlText w:val="%1."/>
      <w:lvlJc w:val="left"/>
    </w:lvl>
  </w:abstractNum>
  <w:abstractNum w:abstractNumId="1" w15:restartNumberingAfterBreak="0">
    <w:nsid w:val="47113C0A"/>
    <w:multiLevelType w:val="singleLevel"/>
    <w:tmpl w:val="47113C0A"/>
    <w:lvl w:ilvl="0">
      <w:start w:val="1"/>
      <w:numFmt w:val="lowerLetter"/>
      <w:lvlText w:val="%1."/>
      <w:lvlJc w:val="left"/>
      <w:pPr>
        <w:tabs>
          <w:tab w:val="left" w:pos="425"/>
        </w:tabs>
        <w:ind w:left="425" w:hanging="425"/>
      </w:pPr>
      <w:rPr>
        <w:rFonts w:hint="default"/>
      </w:rPr>
    </w:lvl>
  </w:abstractNum>
  <w:abstractNum w:abstractNumId="2" w15:restartNumberingAfterBreak="0">
    <w:nsid w:val="4D40C92A"/>
    <w:multiLevelType w:val="singleLevel"/>
    <w:tmpl w:val="4D40C92A"/>
    <w:lvl w:ilvl="0">
      <w:start w:val="1"/>
      <w:numFmt w:val="lowerLetter"/>
      <w:lvlText w:val="%1)"/>
      <w:lvlJc w:val="left"/>
      <w:pPr>
        <w:tabs>
          <w:tab w:val="left" w:pos="425"/>
        </w:tabs>
        <w:ind w:left="425" w:hanging="425"/>
      </w:pPr>
      <w:rPr>
        <w:rFonts w:hint="default"/>
      </w:rPr>
    </w:lvl>
  </w:abstractNum>
  <w:num w:numId="1" w16cid:durableId="1019114990">
    <w:abstractNumId w:val="0"/>
  </w:num>
  <w:num w:numId="2" w16cid:durableId="83575418">
    <w:abstractNumId w:val="2"/>
  </w:num>
  <w:num w:numId="3" w16cid:durableId="195883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0E"/>
    <w:rsid w:val="0001490C"/>
    <w:rsid w:val="0002007D"/>
    <w:rsid w:val="000239AB"/>
    <w:rsid w:val="0002419F"/>
    <w:rsid w:val="00041D7E"/>
    <w:rsid w:val="00050F5F"/>
    <w:rsid w:val="00054C94"/>
    <w:rsid w:val="000679B8"/>
    <w:rsid w:val="000702F6"/>
    <w:rsid w:val="00084B9D"/>
    <w:rsid w:val="00085B45"/>
    <w:rsid w:val="00086344"/>
    <w:rsid w:val="00086EC6"/>
    <w:rsid w:val="000A35AF"/>
    <w:rsid w:val="000A4990"/>
    <w:rsid w:val="000A55FA"/>
    <w:rsid w:val="000C744F"/>
    <w:rsid w:val="000C7BE2"/>
    <w:rsid w:val="000D53CB"/>
    <w:rsid w:val="000F0DB9"/>
    <w:rsid w:val="001054E9"/>
    <w:rsid w:val="0010629A"/>
    <w:rsid w:val="0010771B"/>
    <w:rsid w:val="00111688"/>
    <w:rsid w:val="001301A4"/>
    <w:rsid w:val="001319F4"/>
    <w:rsid w:val="00145228"/>
    <w:rsid w:val="001518C8"/>
    <w:rsid w:val="001609C1"/>
    <w:rsid w:val="0017024C"/>
    <w:rsid w:val="00175907"/>
    <w:rsid w:val="00184ED3"/>
    <w:rsid w:val="00187A21"/>
    <w:rsid w:val="001901DB"/>
    <w:rsid w:val="00192A1D"/>
    <w:rsid w:val="001C0069"/>
    <w:rsid w:val="001C480C"/>
    <w:rsid w:val="001D053A"/>
    <w:rsid w:val="001D7A3D"/>
    <w:rsid w:val="001D7CA6"/>
    <w:rsid w:val="001E0531"/>
    <w:rsid w:val="001F002D"/>
    <w:rsid w:val="001F4531"/>
    <w:rsid w:val="002022FB"/>
    <w:rsid w:val="00205301"/>
    <w:rsid w:val="002076A1"/>
    <w:rsid w:val="0021217E"/>
    <w:rsid w:val="0022160B"/>
    <w:rsid w:val="0022198B"/>
    <w:rsid w:val="0022585B"/>
    <w:rsid w:val="00256531"/>
    <w:rsid w:val="00265653"/>
    <w:rsid w:val="0027481D"/>
    <w:rsid w:val="00276D5F"/>
    <w:rsid w:val="00286DBB"/>
    <w:rsid w:val="00293FDF"/>
    <w:rsid w:val="002A2925"/>
    <w:rsid w:val="002A3715"/>
    <w:rsid w:val="002B029F"/>
    <w:rsid w:val="002B4F1C"/>
    <w:rsid w:val="002B53A9"/>
    <w:rsid w:val="002B7B40"/>
    <w:rsid w:val="002C0584"/>
    <w:rsid w:val="002C3B4D"/>
    <w:rsid w:val="002C3BE0"/>
    <w:rsid w:val="002C4D21"/>
    <w:rsid w:val="002D76C8"/>
    <w:rsid w:val="002E1AB0"/>
    <w:rsid w:val="002E3AD1"/>
    <w:rsid w:val="002F5B8D"/>
    <w:rsid w:val="00315725"/>
    <w:rsid w:val="00316CD5"/>
    <w:rsid w:val="003271E1"/>
    <w:rsid w:val="003352E8"/>
    <w:rsid w:val="00340E1D"/>
    <w:rsid w:val="003451C6"/>
    <w:rsid w:val="00346118"/>
    <w:rsid w:val="003561FD"/>
    <w:rsid w:val="00366132"/>
    <w:rsid w:val="00366DDE"/>
    <w:rsid w:val="003778C4"/>
    <w:rsid w:val="00385774"/>
    <w:rsid w:val="003A2DE8"/>
    <w:rsid w:val="003B530E"/>
    <w:rsid w:val="003C3FDC"/>
    <w:rsid w:val="003D2D87"/>
    <w:rsid w:val="003D3405"/>
    <w:rsid w:val="003E379D"/>
    <w:rsid w:val="003F71E4"/>
    <w:rsid w:val="00401B52"/>
    <w:rsid w:val="00402986"/>
    <w:rsid w:val="00404130"/>
    <w:rsid w:val="0040725F"/>
    <w:rsid w:val="00412795"/>
    <w:rsid w:val="00427243"/>
    <w:rsid w:val="0043367B"/>
    <w:rsid w:val="00454B9C"/>
    <w:rsid w:val="00464FB3"/>
    <w:rsid w:val="00467BDD"/>
    <w:rsid w:val="00470C4A"/>
    <w:rsid w:val="00471A4A"/>
    <w:rsid w:val="0048214E"/>
    <w:rsid w:val="004A2665"/>
    <w:rsid w:val="004B022B"/>
    <w:rsid w:val="004B6F4D"/>
    <w:rsid w:val="004D11FB"/>
    <w:rsid w:val="004D1BFA"/>
    <w:rsid w:val="004D3C38"/>
    <w:rsid w:val="004E796A"/>
    <w:rsid w:val="004F22A3"/>
    <w:rsid w:val="004F3477"/>
    <w:rsid w:val="00503A67"/>
    <w:rsid w:val="00510900"/>
    <w:rsid w:val="00512D3B"/>
    <w:rsid w:val="00523E3A"/>
    <w:rsid w:val="00530252"/>
    <w:rsid w:val="00532219"/>
    <w:rsid w:val="0053436A"/>
    <w:rsid w:val="0055713B"/>
    <w:rsid w:val="00562B0C"/>
    <w:rsid w:val="00563FA5"/>
    <w:rsid w:val="00565553"/>
    <w:rsid w:val="00574899"/>
    <w:rsid w:val="00575E58"/>
    <w:rsid w:val="00580595"/>
    <w:rsid w:val="00593C8D"/>
    <w:rsid w:val="005B23C1"/>
    <w:rsid w:val="005B60BA"/>
    <w:rsid w:val="005B6EFC"/>
    <w:rsid w:val="005C6136"/>
    <w:rsid w:val="005D76DE"/>
    <w:rsid w:val="005F1A87"/>
    <w:rsid w:val="005F74AD"/>
    <w:rsid w:val="00603EE5"/>
    <w:rsid w:val="00606911"/>
    <w:rsid w:val="00613245"/>
    <w:rsid w:val="0062127C"/>
    <w:rsid w:val="00642578"/>
    <w:rsid w:val="00645E9F"/>
    <w:rsid w:val="00662EDA"/>
    <w:rsid w:val="00665886"/>
    <w:rsid w:val="00667AF7"/>
    <w:rsid w:val="00676B06"/>
    <w:rsid w:val="00681746"/>
    <w:rsid w:val="00685CDF"/>
    <w:rsid w:val="006916E3"/>
    <w:rsid w:val="006B2601"/>
    <w:rsid w:val="006C4214"/>
    <w:rsid w:val="006D19AF"/>
    <w:rsid w:val="006D7C3D"/>
    <w:rsid w:val="006F0BF0"/>
    <w:rsid w:val="006F1E24"/>
    <w:rsid w:val="006F3D3C"/>
    <w:rsid w:val="00713CDB"/>
    <w:rsid w:val="007267E1"/>
    <w:rsid w:val="00726A49"/>
    <w:rsid w:val="0073409B"/>
    <w:rsid w:val="007363A3"/>
    <w:rsid w:val="00741485"/>
    <w:rsid w:val="00750080"/>
    <w:rsid w:val="00751A5C"/>
    <w:rsid w:val="00782DE3"/>
    <w:rsid w:val="007A1D24"/>
    <w:rsid w:val="007B07F0"/>
    <w:rsid w:val="007B7AAC"/>
    <w:rsid w:val="007C6FC5"/>
    <w:rsid w:val="007D0039"/>
    <w:rsid w:val="007D29A8"/>
    <w:rsid w:val="007D7431"/>
    <w:rsid w:val="007D7FCA"/>
    <w:rsid w:val="007E0A61"/>
    <w:rsid w:val="007E1FC6"/>
    <w:rsid w:val="007E71DC"/>
    <w:rsid w:val="007F48D1"/>
    <w:rsid w:val="007F6D69"/>
    <w:rsid w:val="00815281"/>
    <w:rsid w:val="008452CD"/>
    <w:rsid w:val="00863C8C"/>
    <w:rsid w:val="008645DC"/>
    <w:rsid w:val="00877616"/>
    <w:rsid w:val="00882BBD"/>
    <w:rsid w:val="008834B4"/>
    <w:rsid w:val="008A6198"/>
    <w:rsid w:val="008C1CC9"/>
    <w:rsid w:val="008C6F30"/>
    <w:rsid w:val="008D2C35"/>
    <w:rsid w:val="008D76B7"/>
    <w:rsid w:val="008E4E59"/>
    <w:rsid w:val="008E5546"/>
    <w:rsid w:val="008F3405"/>
    <w:rsid w:val="00900462"/>
    <w:rsid w:val="0091041E"/>
    <w:rsid w:val="0091062E"/>
    <w:rsid w:val="00916B1D"/>
    <w:rsid w:val="00932024"/>
    <w:rsid w:val="00937447"/>
    <w:rsid w:val="00943EE4"/>
    <w:rsid w:val="009517F4"/>
    <w:rsid w:val="00971183"/>
    <w:rsid w:val="00971692"/>
    <w:rsid w:val="00984736"/>
    <w:rsid w:val="00996101"/>
    <w:rsid w:val="009B0A5B"/>
    <w:rsid w:val="009C0BF5"/>
    <w:rsid w:val="009C1F59"/>
    <w:rsid w:val="009D0F14"/>
    <w:rsid w:val="009D6BB6"/>
    <w:rsid w:val="009E5ED0"/>
    <w:rsid w:val="00A007B6"/>
    <w:rsid w:val="00A06B5C"/>
    <w:rsid w:val="00A1393A"/>
    <w:rsid w:val="00A167AB"/>
    <w:rsid w:val="00A2223F"/>
    <w:rsid w:val="00A27720"/>
    <w:rsid w:val="00A31B34"/>
    <w:rsid w:val="00A35B06"/>
    <w:rsid w:val="00A475B1"/>
    <w:rsid w:val="00A724C8"/>
    <w:rsid w:val="00A90EAD"/>
    <w:rsid w:val="00AA4B0E"/>
    <w:rsid w:val="00AA6D5B"/>
    <w:rsid w:val="00AC1883"/>
    <w:rsid w:val="00AE64C4"/>
    <w:rsid w:val="00AF0297"/>
    <w:rsid w:val="00AF3484"/>
    <w:rsid w:val="00B04046"/>
    <w:rsid w:val="00B11685"/>
    <w:rsid w:val="00B23161"/>
    <w:rsid w:val="00B24EB3"/>
    <w:rsid w:val="00B425A3"/>
    <w:rsid w:val="00B722D8"/>
    <w:rsid w:val="00B76BEE"/>
    <w:rsid w:val="00B80BB9"/>
    <w:rsid w:val="00B97A6E"/>
    <w:rsid w:val="00BA676C"/>
    <w:rsid w:val="00BA7768"/>
    <w:rsid w:val="00BA7E19"/>
    <w:rsid w:val="00BB0337"/>
    <w:rsid w:val="00BB2241"/>
    <w:rsid w:val="00BB3B98"/>
    <w:rsid w:val="00BB4976"/>
    <w:rsid w:val="00BB7239"/>
    <w:rsid w:val="00BC1E9F"/>
    <w:rsid w:val="00BD7352"/>
    <w:rsid w:val="00BE590D"/>
    <w:rsid w:val="00C01A84"/>
    <w:rsid w:val="00C12027"/>
    <w:rsid w:val="00C1211D"/>
    <w:rsid w:val="00C17C98"/>
    <w:rsid w:val="00C25324"/>
    <w:rsid w:val="00C41838"/>
    <w:rsid w:val="00C51842"/>
    <w:rsid w:val="00C518E1"/>
    <w:rsid w:val="00C52FA6"/>
    <w:rsid w:val="00C56BB3"/>
    <w:rsid w:val="00C651A5"/>
    <w:rsid w:val="00C828A0"/>
    <w:rsid w:val="00C835AC"/>
    <w:rsid w:val="00C845DD"/>
    <w:rsid w:val="00CA3AD9"/>
    <w:rsid w:val="00CB5E92"/>
    <w:rsid w:val="00CB6CB5"/>
    <w:rsid w:val="00CC337A"/>
    <w:rsid w:val="00CC33CD"/>
    <w:rsid w:val="00CC3A26"/>
    <w:rsid w:val="00CD1B62"/>
    <w:rsid w:val="00CD3B85"/>
    <w:rsid w:val="00CD698D"/>
    <w:rsid w:val="00CD7BD0"/>
    <w:rsid w:val="00CE6D08"/>
    <w:rsid w:val="00D030C5"/>
    <w:rsid w:val="00D25933"/>
    <w:rsid w:val="00D334C7"/>
    <w:rsid w:val="00D36892"/>
    <w:rsid w:val="00D3794A"/>
    <w:rsid w:val="00D44653"/>
    <w:rsid w:val="00D52654"/>
    <w:rsid w:val="00D56C59"/>
    <w:rsid w:val="00D57D18"/>
    <w:rsid w:val="00D62FAB"/>
    <w:rsid w:val="00D64056"/>
    <w:rsid w:val="00D70EFE"/>
    <w:rsid w:val="00D77515"/>
    <w:rsid w:val="00D77B97"/>
    <w:rsid w:val="00D92CD4"/>
    <w:rsid w:val="00DA3B59"/>
    <w:rsid w:val="00DD0088"/>
    <w:rsid w:val="00DE7C65"/>
    <w:rsid w:val="00E05D72"/>
    <w:rsid w:val="00E13E10"/>
    <w:rsid w:val="00E31D82"/>
    <w:rsid w:val="00E33A24"/>
    <w:rsid w:val="00E34C0E"/>
    <w:rsid w:val="00E3655D"/>
    <w:rsid w:val="00E44532"/>
    <w:rsid w:val="00E44E92"/>
    <w:rsid w:val="00E51DB9"/>
    <w:rsid w:val="00E562F6"/>
    <w:rsid w:val="00E61A8D"/>
    <w:rsid w:val="00E835CC"/>
    <w:rsid w:val="00E9707A"/>
    <w:rsid w:val="00EA4B43"/>
    <w:rsid w:val="00EA50DE"/>
    <w:rsid w:val="00EA743B"/>
    <w:rsid w:val="00EB019D"/>
    <w:rsid w:val="00EB5521"/>
    <w:rsid w:val="00EE0706"/>
    <w:rsid w:val="00EE291E"/>
    <w:rsid w:val="00EF037C"/>
    <w:rsid w:val="00EF0E3E"/>
    <w:rsid w:val="00EF26E1"/>
    <w:rsid w:val="00F028F8"/>
    <w:rsid w:val="00F03839"/>
    <w:rsid w:val="00F05F25"/>
    <w:rsid w:val="00F154B0"/>
    <w:rsid w:val="00F235B9"/>
    <w:rsid w:val="00F279F1"/>
    <w:rsid w:val="00F46669"/>
    <w:rsid w:val="00F665D4"/>
    <w:rsid w:val="00F71A34"/>
    <w:rsid w:val="00F73916"/>
    <w:rsid w:val="00F847A4"/>
    <w:rsid w:val="00F87948"/>
    <w:rsid w:val="00F938AF"/>
    <w:rsid w:val="00F966AC"/>
    <w:rsid w:val="00FA56E2"/>
    <w:rsid w:val="00FB7BBC"/>
    <w:rsid w:val="00FC659C"/>
    <w:rsid w:val="00FC6F6C"/>
    <w:rsid w:val="00FD2B02"/>
    <w:rsid w:val="00FD3F12"/>
    <w:rsid w:val="00FD4D43"/>
    <w:rsid w:val="00FE2E15"/>
    <w:rsid w:val="3E9D0D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43E9D357"/>
  <w15:docId w15:val="{EBA76062-78B9-4268-BB5D-3E24B216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lang w:val="en" w:eastAsia="en-US"/>
    </w:rPr>
  </w:style>
  <w:style w:type="paragraph" w:styleId="Heading1">
    <w:name w:val="heading 1"/>
    <w:basedOn w:val="Normal"/>
    <w:next w:val="Normal"/>
    <w:link w:val="Heading1Char"/>
    <w:qFormat/>
    <w:pPr>
      <w:keepNext/>
      <w:spacing w:line="480" w:lineRule="auto"/>
      <w:jc w:val="center"/>
      <w:outlineLvl w:val="0"/>
    </w:pPr>
    <w:rPr>
      <w:rFonts w:eastAsia="Times New Roman"/>
      <w:b/>
      <w:bCs/>
      <w:sz w:val="20"/>
      <w:szCs w:val="20"/>
    </w:rPr>
  </w:style>
  <w:style w:type="paragraph" w:styleId="Heading2">
    <w:name w:val="heading 2"/>
    <w:basedOn w:val="Normal"/>
    <w:next w:val="Normal"/>
    <w:link w:val="Heading2Char"/>
    <w:qFormat/>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character" w:styleId="Emphasis">
    <w:name w:val="Emphasis"/>
    <w:uiPriority w:val="20"/>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style>
  <w:style w:type="paragraph" w:styleId="Header">
    <w:name w:val="header"/>
    <w:basedOn w:val="Normal"/>
    <w:link w:val="HeaderChar"/>
    <w:uiPriority w:val="99"/>
    <w:unhideWhenUsed/>
    <w:qFormat/>
    <w:pPr>
      <w:tabs>
        <w:tab w:val="center" w:pos="4320"/>
        <w:tab w:val="right" w:pos="864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eastAsia="Times New Roman"/>
    </w:rPr>
  </w:style>
  <w:style w:type="character" w:styleId="PageNumber">
    <w:name w:val="page number"/>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30"/>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olorfulList-Accent1">
    <w:name w:val="Colorful List Accent 1"/>
    <w:basedOn w:val="TableNormal"/>
    <w:uiPriority w:val="34"/>
    <w:qFormat/>
    <w:rPr>
      <w:color w:val="000000" w:themeColor="text1"/>
    </w:rP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link w:val="BalloonText"/>
    <w:uiPriority w:val="99"/>
    <w:semiHidden/>
    <w:qFormat/>
    <w:rPr>
      <w:rFonts w:ascii="Lucida Grande" w:hAnsi="Lucida Grande" w:cs="Lucida Grande"/>
      <w:sz w:val="18"/>
      <w:szCs w:val="18"/>
    </w:rPr>
  </w:style>
  <w:style w:type="character" w:customStyle="1" w:styleId="FootnoteTextChar">
    <w:name w:val="Footnote Text Char"/>
    <w:basedOn w:val="DefaultParagraphFont"/>
    <w:link w:val="FootnoteText"/>
    <w:uiPriority w:val="99"/>
    <w:qFormat/>
  </w:style>
  <w:style w:type="paragraph" w:customStyle="1" w:styleId="BodyText1">
    <w:name w:val="Body Text1"/>
    <w:qFormat/>
    <w:pPr>
      <w:spacing w:after="120" w:line="228" w:lineRule="auto"/>
      <w:ind w:firstLine="288"/>
      <w:jc w:val="both"/>
    </w:pPr>
    <w:rPr>
      <w:rFonts w:eastAsia="ヒラギノ角ゴ Pro W3"/>
      <w:color w:val="000000"/>
      <w:spacing w:val="-1"/>
      <w:lang w:val="en" w:eastAsia="en-US"/>
    </w:rPr>
  </w:style>
  <w:style w:type="paragraph" w:customStyle="1" w:styleId="FreeForm">
    <w:name w:val="Free Form"/>
    <w:qFormat/>
    <w:rPr>
      <w:rFonts w:eastAsia="ヒラギノ角ゴ Pro W3"/>
      <w:color w:val="000000"/>
      <w:lang w:val="en" w:eastAsia="en-US"/>
    </w:rPr>
  </w:style>
  <w:style w:type="paragraph" w:customStyle="1" w:styleId="D-Table">
    <w:name w:val="D-Table"/>
    <w:qFormat/>
    <w:pPr>
      <w:tabs>
        <w:tab w:val="left" w:pos="1080"/>
      </w:tabs>
      <w:spacing w:before="240" w:after="120"/>
      <w:jc w:val="center"/>
    </w:pPr>
    <w:rPr>
      <w:rFonts w:ascii="Times New Roman Bold" w:eastAsia="ヒラギノ角ゴ Pro W3" w:hAnsi="Times New Roman Bold"/>
      <w:color w:val="000000"/>
      <w:sz w:val="18"/>
      <w:lang w:val="en" w:eastAsia="en-US"/>
    </w:rPr>
  </w:style>
  <w:style w:type="paragraph" w:customStyle="1" w:styleId="tablecolhead">
    <w:name w:val="table col head"/>
    <w:qFormat/>
    <w:pPr>
      <w:jc w:val="center"/>
    </w:pPr>
    <w:rPr>
      <w:rFonts w:ascii="Times New Roman Bold" w:eastAsia="ヒラギノ角ゴ Pro W3" w:hAnsi="Times New Roman Bold"/>
      <w:color w:val="000000"/>
      <w:sz w:val="16"/>
      <w:lang w:val="en" w:eastAsia="en-US"/>
    </w:rPr>
  </w:style>
  <w:style w:type="paragraph" w:customStyle="1" w:styleId="tablecolsubhead">
    <w:name w:val="table col subhead"/>
    <w:qFormat/>
    <w:pPr>
      <w:jc w:val="center"/>
    </w:pPr>
    <w:rPr>
      <w:rFonts w:ascii="Times New Roman Bold Italic" w:eastAsia="ヒラギノ角ゴ Pro W3" w:hAnsi="Times New Roman Bold Italic"/>
      <w:color w:val="000000"/>
      <w:sz w:val="15"/>
      <w:lang w:val="en" w:eastAsia="en-US"/>
    </w:rPr>
  </w:style>
  <w:style w:type="paragraph" w:customStyle="1" w:styleId="tablecopy">
    <w:name w:val="table copy"/>
    <w:qFormat/>
    <w:pPr>
      <w:jc w:val="both"/>
    </w:pPr>
    <w:rPr>
      <w:rFonts w:eastAsia="ヒラギノ角ゴ Pro W3"/>
      <w:color w:val="000000"/>
      <w:sz w:val="16"/>
      <w:lang w:val="en" w:eastAsia="en-US"/>
    </w:rPr>
  </w:style>
  <w:style w:type="paragraph" w:customStyle="1" w:styleId="tablefootnote">
    <w:name w:val="table footnote"/>
    <w:qFormat/>
    <w:pPr>
      <w:spacing w:before="60" w:after="30"/>
      <w:jc w:val="right"/>
    </w:pPr>
    <w:rPr>
      <w:rFonts w:eastAsia="ヒラギノ角ゴ Pro W3"/>
      <w:color w:val="000000"/>
      <w:sz w:val="12"/>
      <w:lang w:val="en" w:eastAsia="en-US"/>
    </w:rPr>
  </w:style>
  <w:style w:type="paragraph" w:customStyle="1" w:styleId="ColorfulList-Accent11">
    <w:name w:val="Colorful List - Accent 11"/>
    <w:basedOn w:val="Normal"/>
    <w:uiPriority w:val="34"/>
    <w:qFormat/>
    <w:pPr>
      <w:ind w:left="720"/>
      <w:contextualSpacing/>
    </w:pPr>
  </w:style>
  <w:style w:type="character" w:customStyle="1" w:styleId="EndnoteTextChar">
    <w:name w:val="Endnote Text Char"/>
    <w:basedOn w:val="DefaultParagraphFont"/>
    <w:link w:val="EndnoteText"/>
    <w:uiPriority w:val="99"/>
    <w:qFormat/>
  </w:style>
  <w:style w:type="character" w:customStyle="1" w:styleId="HTMLPreformattedChar">
    <w:name w:val="HTML Preformatted Char"/>
    <w:link w:val="HTMLPreformatted"/>
    <w:uiPriority w:val="99"/>
    <w:semiHidden/>
    <w:qFormat/>
    <w:rPr>
      <w:rFonts w:ascii="Courier New" w:eastAsia="Times New Roman" w:hAnsi="Courier New" w:cs="Courier New"/>
    </w:rPr>
  </w:style>
  <w:style w:type="character" w:customStyle="1" w:styleId="tlid-translation">
    <w:name w:val="tlid-translation"/>
    <w:qFormat/>
  </w:style>
  <w:style w:type="character" w:customStyle="1" w:styleId="Heading1Char">
    <w:name w:val="Heading 1 Char"/>
    <w:link w:val="Heading1"/>
    <w:qFormat/>
    <w:rPr>
      <w:rFonts w:eastAsia="Times New Roman"/>
      <w:b/>
      <w:bCs/>
    </w:rPr>
  </w:style>
  <w:style w:type="character" w:customStyle="1" w:styleId="Heading2Char">
    <w:name w:val="Heading 2 Char"/>
    <w:link w:val="Heading2"/>
    <w:qFormat/>
    <w:rPr>
      <w:rFonts w:ascii="Arial" w:eastAsia="Times New Roman" w:hAnsi="Arial" w:cs="Arial"/>
      <w:b/>
      <w:bCs/>
      <w:i/>
      <w:iCs/>
      <w:sz w:val="28"/>
      <w:szCs w:val="28"/>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qFormat/>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qFormat/>
    <w:rPr>
      <w:rFonts w:ascii="Calibri" w:eastAsia="Calibri" w:hAnsi="Calibri"/>
      <w:sz w:val="22"/>
      <w:szCs w:val="22"/>
      <w:lang w:val="en" w:eastAsia="en-US"/>
    </w:rPr>
  </w:style>
  <w:style w:type="character" w:customStyle="1" w:styleId="hps">
    <w:name w:val="hps"/>
    <w:qFormat/>
  </w:style>
  <w:style w:type="character" w:customStyle="1" w:styleId="atn">
    <w:name w:val="atn"/>
    <w:qFormat/>
  </w:style>
  <w:style w:type="paragraph" w:customStyle="1" w:styleId="IEEEReferenceItem">
    <w:name w:val="IEEE Reference Item"/>
    <w:basedOn w:val="Normal"/>
    <w:qFormat/>
    <w:pPr>
      <w:adjustRightInd w:val="0"/>
      <w:snapToGrid w:val="0"/>
      <w:ind w:left="360" w:hanging="360"/>
      <w:jc w:val="both"/>
    </w:pPr>
    <w:rPr>
      <w:rFonts w:eastAsia="SimSun"/>
      <w:sz w:val="16"/>
      <w:lang w:eastAsia="zh-CN"/>
    </w:rPr>
  </w:style>
  <w:style w:type="character" w:customStyle="1" w:styleId="Heading3Char">
    <w:name w:val="Heading 3 Char"/>
    <w:link w:val="Heading3"/>
    <w:uiPriority w:val="9"/>
    <w:qFormat/>
    <w:rPr>
      <w:rFonts w:ascii="Calibri Light" w:eastAsia="Times New Roman" w:hAnsi="Calibri Light" w:cs="Times New Roman"/>
      <w:b/>
      <w:bCs/>
      <w:sz w:val="26"/>
      <w:szCs w:val="26"/>
    </w:rPr>
  </w:style>
  <w:style w:type="paragraph" w:customStyle="1" w:styleId="Default">
    <w:name w:val="Default"/>
    <w:qFormat/>
    <w:pPr>
      <w:autoSpaceDE w:val="0"/>
      <w:autoSpaceDN w:val="0"/>
      <w:adjustRightInd w:val="0"/>
    </w:pPr>
    <w:rPr>
      <w:rFonts w:ascii="Open Sans Light" w:eastAsia="MS Mincho" w:hAnsi="Open Sans Light" w:cs="Open Sans Light"/>
      <w:color w:val="000000"/>
      <w:sz w:val="24"/>
      <w:szCs w:val="24"/>
      <w:lang w:val="en" w:eastAsia="en-US"/>
    </w:rPr>
  </w:style>
  <w:style w:type="paragraph" w:customStyle="1" w:styleId="Pa2">
    <w:name w:val="Pa2"/>
    <w:basedOn w:val="Default"/>
    <w:next w:val="Default"/>
    <w:uiPriority w:val="99"/>
    <w:qFormat/>
    <w:pPr>
      <w:spacing w:line="241" w:lineRule="atLeast"/>
    </w:pPr>
    <w:rPr>
      <w:rFonts w:cs="Times New Roman"/>
      <w:color w:val="auto"/>
    </w:rPr>
  </w:style>
  <w:style w:type="character" w:customStyle="1" w:styleId="A5">
    <w:name w:val="A5"/>
    <w:uiPriority w:val="99"/>
    <w:qFormat/>
    <w:rPr>
      <w:rFonts w:cs="Open Sans Light"/>
      <w:color w:val="000000"/>
      <w:sz w:val="7"/>
      <w:szCs w:val="7"/>
    </w:rPr>
  </w:style>
  <w:style w:type="character" w:customStyle="1" w:styleId="A6">
    <w:name w:val="A6"/>
    <w:uiPriority w:val="99"/>
    <w:qFormat/>
    <w:rPr>
      <w:rFonts w:cs="Open Sans Light"/>
      <w:color w:val="000000"/>
      <w:sz w:val="13"/>
      <w:szCs w:val="13"/>
    </w:rPr>
  </w:style>
  <w:style w:type="paragraph" w:customStyle="1" w:styleId="Pa0">
    <w:name w:val="Pa0"/>
    <w:basedOn w:val="Default"/>
    <w:next w:val="Default"/>
    <w:uiPriority w:val="99"/>
    <w:qFormat/>
    <w:pPr>
      <w:spacing w:line="241" w:lineRule="atLeast"/>
    </w:pPr>
    <w:rPr>
      <w:rFonts w:cs="Times New Roman"/>
      <w:color w:val="auto"/>
    </w:rPr>
  </w:style>
  <w:style w:type="paragraph" w:styleId="ListParagraph">
    <w:name w:val="List Paragraph"/>
    <w:basedOn w:val="Normal"/>
    <w:link w:val="ListParagraphChar"/>
    <w:uiPriority w:val="1"/>
    <w:qFormat/>
    <w:pPr>
      <w:spacing w:after="160" w:line="259" w:lineRule="auto"/>
      <w:ind w:left="720"/>
      <w:contextualSpacing/>
    </w:pPr>
    <w:rPr>
      <w:rFonts w:eastAsia="Calibri"/>
      <w:szCs w:val="22"/>
    </w:rPr>
  </w:style>
  <w:style w:type="character" w:customStyle="1" w:styleId="ListParagraphChar">
    <w:name w:val="List Paragraph Char"/>
    <w:link w:val="ListParagraph"/>
    <w:uiPriority w:val="34"/>
    <w:qFormat/>
    <w:locked/>
    <w:rPr>
      <w:rFonts w:eastAsia="Calibri"/>
      <w:sz w:val="24"/>
      <w:szCs w:val="22"/>
    </w:rPr>
  </w:style>
  <w:style w:type="paragraph" w:customStyle="1" w:styleId="EndNoteBibliography">
    <w:name w:val="EndNote Bibliography"/>
    <w:basedOn w:val="Normal"/>
    <w:link w:val="EndNoteBibliographyChar"/>
    <w:qFormat/>
    <w:pPr>
      <w:spacing w:after="160"/>
    </w:pPr>
    <w:rPr>
      <w:rFonts w:ascii="Calibri" w:eastAsia="Calibri" w:hAnsi="Calibri"/>
      <w:sz w:val="22"/>
      <w:szCs w:val="22"/>
    </w:rPr>
  </w:style>
  <w:style w:type="character" w:customStyle="1" w:styleId="EndNoteBibliographyChar">
    <w:name w:val="EndNote Bibliography Char"/>
    <w:link w:val="EndNoteBibliography"/>
    <w:qFormat/>
    <w:rPr>
      <w:rFonts w:ascii="Calibri" w:eastAsia="Calibri" w:hAnsi="Calibr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value">
    <w:name w:val="value"/>
    <w:basedOn w:val="DefaultParagraphFont"/>
    <w:qFormat/>
  </w:style>
  <w:style w:type="character" w:customStyle="1" w:styleId="SebutanYangBelumTerselesaikan1">
    <w:name w:val="Sebutan Yang Belum Terselesaika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3561FD"/>
    <w:rPr>
      <w:color w:val="605E5C"/>
      <w:shd w:val="clear" w:color="auto" w:fill="E1DFDD"/>
    </w:rPr>
  </w:style>
  <w:style w:type="character" w:styleId="PlaceholderText">
    <w:name w:val="Placeholder Text"/>
    <w:basedOn w:val="DefaultParagraphFont"/>
    <w:uiPriority w:val="99"/>
    <w:unhideWhenUsed/>
    <w:rsid w:val="005B60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5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djoss@umsida.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yusufeffri@gmail.com%201" TargetMode="External"/><Relationship Id="rId4" Type="http://schemas.openxmlformats.org/officeDocument/2006/relationships/styles" Target="styles.xml"/><Relationship Id="rId9" Type="http://schemas.openxmlformats.org/officeDocument/2006/relationships/hyperlink" Target="mailto:yusufeffri@gmail.com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FF36F1D6-7F0C-4CFF-808C-62EFA4A3C3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21031</Words>
  <Characters>119879</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Yusuf Effri</cp:lastModifiedBy>
  <cp:revision>3</cp:revision>
  <cp:lastPrinted>2023-08-19T07:06:00Z</cp:lastPrinted>
  <dcterms:created xsi:type="dcterms:W3CDTF">2023-05-29T19:25:00Z</dcterms:created>
  <dcterms:modified xsi:type="dcterms:W3CDTF">2023-08-19T07:15:00Z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1c086615020271d081be92a8f7ce9349dffb99220fd73dab451aa78caa67a134</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http://csl.mendeley.com/styles/661326731/APA-lalumuliyadi</vt:lpwstr>
  </property>
  <property fmtid="{D5CDD505-2E9C-101B-9397-08002B2CF9AE}" pid="8" name="Mendeley Recent Style Name 2_1">
    <vt:lpwstr>American Psychological Association 7th edition - Lalu Muliyadi Lalu Muliyadi</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6c609980-f6aa-3164-897d-41dc60ba769f</vt:lpwstr>
  </property>
  <property fmtid="{D5CDD505-2E9C-101B-9397-08002B2CF9AE}" pid="25" name="Mendeley Citation Style_1">
    <vt:lpwstr>http://csl.mendeley.com/styles/661326731/APA-lalumuliyadi</vt:lpwstr>
  </property>
  <property fmtid="{D5CDD505-2E9C-101B-9397-08002B2CF9AE}" pid="26" name="KSOProductBuildVer">
    <vt:lpwstr>1033-11.2.0.11537</vt:lpwstr>
  </property>
  <property fmtid="{D5CDD505-2E9C-101B-9397-08002B2CF9AE}" pid="27" name="ICV">
    <vt:lpwstr>A2FBB9059849414D891F62C49374897A</vt:lpwstr>
  </property>
</Properties>
</file>