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82A86" w14:textId="77777777" w:rsidR="003D10B8" w:rsidRDefault="003D10B8" w:rsidP="00046595">
      <w:pPr>
        <w:pStyle w:val="ListParagraph"/>
        <w:numPr>
          <w:ilvl w:val="0"/>
          <w:numId w:val="1"/>
        </w:numPr>
        <w:rPr>
          <w:b/>
          <w:bCs/>
          <w:sz w:val="26"/>
          <w:szCs w:val="26"/>
        </w:rPr>
      </w:pPr>
      <w:r w:rsidRPr="004F37F2">
        <w:rPr>
          <w:b/>
          <w:bCs/>
          <w:sz w:val="26"/>
          <w:szCs w:val="26"/>
        </w:rPr>
        <w:t xml:space="preserve">Blue Print Skala Kecemasan Sosial </w:t>
      </w:r>
    </w:p>
    <w:p w14:paraId="0C6450D1" w14:textId="77777777" w:rsidR="003D10B8" w:rsidRDefault="003D10B8" w:rsidP="00046595">
      <w:pPr>
        <w:jc w:val="both"/>
        <w:rPr>
          <w:lang w:val="en-US"/>
        </w:rPr>
      </w:pPr>
      <w:r w:rsidRPr="004F37F2">
        <w:t xml:space="preserve">Skala kecemasan sosial diadopsi dari skala </w:t>
      </w:r>
      <w:r>
        <w:fldChar w:fldCharType="begin" w:fldLock="1"/>
      </w:r>
      <w:r>
        <w:instrText>ADDIN CSL_CITATION {"citationItems":[{"id":"ITEM-1","itemData":{"abstract":"Berinteraksi dengan lingkungan pada masa remaja memang seringkali menyebabkan hambatan salahsatunya ketika di dalam dunia pendidikan, khusussnya di SMA. Akan tetapi dalam hal berinteraksi tidak semua remaja dapat melakukanya, namun ada beberapa remaja yang merasa takut dalam berinteraksi seperti takut ketika ada orang asing, merasa diamati, malu untuk berbincang- bincang dengan orang lain dan khawatir dengan lingkungan sekitarnya. Kegagalan dalam berinteraksi menjadi salah satu penyebab timbulnya konsep diri yang kurang baik. Konsep diri yang merupakan gambaran yang dimiliki seseorang tentang dirinya, yang dibentuk melalui pengalaman yang diperoleh dari interaksi dengan lingkungan. Tujuan dari penelitian ini adalah 1) untuk mengetahui tingkat konsep diri siswa kelas 2 Tumpang , 2) untuk mengetahui tingkat kecemasan sosial siswa kelas 2 Tumpang, dan 3) untuk mengetahui hubungan konsep diri dengan kecemasan sosial sosial pada kelas 2 SMAN 1 Tumpang. Penelitian menggunakan pendekatan kuantitatif. Instrument yang digunakan adalah skala konsep diri dan kecemasan sosial. populasi pada penelitian ini berjumlah 85 mahasiswa, dan sample yang digunakan 84 subjek penelitian siswa kelas 2 SMAN 1 Tumpang. Berdasarkan hasil penelitian dilapangan, menunjukkan bahwa konsep diri diperoleh presentase tinggi 18%, sedang 34% dan rendah 48%. Kemudian untuk kecemasan sosal diperoleh presentase tinggi 23%, sedang 65% dan rendah 12%. Ini dibuktikan dengan nilai sig. (2tailed)= 0,000 &lt;0,05 dan nilai person correlation= -0,561 yang artinya hipotesis dalam penelitian ini diterima. Terdapat hubungan yang negative dan signifikan antara konsep diri dengan kecemasan sosial pada siswa kelas 2 SMAN 1 Tumpang.","author":[{"dropping-particle":"","family":"Baihaqi","given":"Muhammad Ganjar","non-dropping-particle":"","parse-names":false,"suffix":""}],"container-title":"Jurnal Fakultas Keguruan dan Ilmu Pendidikan: Universitas Lampung Bandar Lampung.","id":"ITEM-1","issued":{"date-parts":[["2017"]]},"publisher":"Universitas Islam Negeri Maulana Malik Ibrahim Malang","title":"Hubungan Konsep Diri Dengan Kecemasan Sosial Pada Siswa Kelas 2 SMAN 1 Tumpang","type":"thesis"},"uris":["http://www.mendeley.com/documents/?uuid=9e363201-82b2-4a09-bae0-58a67e413145"]}],"mendeley":{"formattedCitation":"(Baihaqi, 2017)","plainTextFormattedCitation":"(Baihaqi, 2017)"},"properties":{"noteIndex":0},"schema":"https://github.com/citation-style-language/schema/raw/master/csl-citation.json"}</w:instrText>
      </w:r>
      <w:r>
        <w:fldChar w:fldCharType="separate"/>
      </w:r>
      <w:r w:rsidRPr="00B23785">
        <w:t>(Baihaqi, 2017)</w:t>
      </w:r>
      <w:r>
        <w:fldChar w:fldCharType="end"/>
      </w:r>
      <w:r w:rsidRPr="004F37F2">
        <w:t xml:space="preserve"> berdasarkan aspek-aspek kecemasan sosial yang dikemukakan oleh </w:t>
      </w:r>
      <w:r w:rsidRPr="004F37F2">
        <w:rPr>
          <w:lang w:val="en-US"/>
        </w:rPr>
        <w:t>La Greca dan Lopez (1998)</w:t>
      </w:r>
      <w:r>
        <w:rPr>
          <w:lang w:val="en-US"/>
        </w:rPr>
        <w:t>.</w:t>
      </w:r>
    </w:p>
    <w:p w14:paraId="7F7D1865" w14:textId="77777777" w:rsidR="003D10B8" w:rsidRPr="004F37F2" w:rsidRDefault="003D10B8" w:rsidP="00046595">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1843"/>
        <w:gridCol w:w="1963"/>
        <w:gridCol w:w="1155"/>
        <w:gridCol w:w="1134"/>
        <w:gridCol w:w="993"/>
      </w:tblGrid>
      <w:tr w:rsidR="003D10B8" w:rsidRPr="004F37F2" w14:paraId="708029E7" w14:textId="77777777" w:rsidTr="002578A5">
        <w:trPr>
          <w:trHeight w:val="275"/>
          <w:jc w:val="center"/>
        </w:trPr>
        <w:tc>
          <w:tcPr>
            <w:tcW w:w="699" w:type="dxa"/>
            <w:vAlign w:val="center"/>
          </w:tcPr>
          <w:p w14:paraId="7D1DDCEA" w14:textId="77777777" w:rsidR="003D10B8" w:rsidRPr="004F37F2" w:rsidRDefault="003D10B8" w:rsidP="00046595">
            <w:pPr>
              <w:jc w:val="center"/>
            </w:pPr>
            <w:r w:rsidRPr="004F37F2">
              <w:t>No</w:t>
            </w:r>
          </w:p>
        </w:tc>
        <w:tc>
          <w:tcPr>
            <w:tcW w:w="1843" w:type="dxa"/>
            <w:vAlign w:val="center"/>
          </w:tcPr>
          <w:p w14:paraId="7DB0F185" w14:textId="77777777" w:rsidR="003D10B8" w:rsidRPr="004F37F2" w:rsidRDefault="003D10B8" w:rsidP="00046595">
            <w:pPr>
              <w:jc w:val="both"/>
            </w:pPr>
            <w:r w:rsidRPr="004F37F2">
              <w:t>Aspek</w:t>
            </w:r>
          </w:p>
        </w:tc>
        <w:tc>
          <w:tcPr>
            <w:tcW w:w="1963" w:type="dxa"/>
            <w:vAlign w:val="center"/>
          </w:tcPr>
          <w:p w14:paraId="082E668B" w14:textId="77777777" w:rsidR="003D10B8" w:rsidRPr="004F37F2" w:rsidRDefault="003D10B8" w:rsidP="00046595">
            <w:pPr>
              <w:jc w:val="both"/>
            </w:pPr>
            <w:r w:rsidRPr="004F37F2">
              <w:t>Indikator</w:t>
            </w:r>
          </w:p>
        </w:tc>
        <w:tc>
          <w:tcPr>
            <w:tcW w:w="1155" w:type="dxa"/>
            <w:vAlign w:val="center"/>
          </w:tcPr>
          <w:p w14:paraId="77209345" w14:textId="77777777" w:rsidR="003D10B8" w:rsidRPr="004F37F2" w:rsidRDefault="003D10B8" w:rsidP="00046595">
            <w:pPr>
              <w:jc w:val="both"/>
            </w:pPr>
            <w:r w:rsidRPr="004F37F2">
              <w:t>Fav</w:t>
            </w:r>
          </w:p>
        </w:tc>
        <w:tc>
          <w:tcPr>
            <w:tcW w:w="1134" w:type="dxa"/>
            <w:vAlign w:val="center"/>
          </w:tcPr>
          <w:p w14:paraId="37BEC7C9" w14:textId="77777777" w:rsidR="003D10B8" w:rsidRPr="004F37F2" w:rsidRDefault="003D10B8" w:rsidP="00046595">
            <w:pPr>
              <w:jc w:val="both"/>
            </w:pPr>
            <w:r w:rsidRPr="004F37F2">
              <w:t>UnFav</w:t>
            </w:r>
          </w:p>
        </w:tc>
        <w:tc>
          <w:tcPr>
            <w:tcW w:w="993" w:type="dxa"/>
            <w:vAlign w:val="center"/>
          </w:tcPr>
          <w:p w14:paraId="2D033E77" w14:textId="77777777" w:rsidR="003D10B8" w:rsidRPr="004F37F2" w:rsidRDefault="003D10B8" w:rsidP="00046595">
            <w:pPr>
              <w:jc w:val="both"/>
            </w:pPr>
            <w:r w:rsidRPr="004F37F2">
              <w:t>Total</w:t>
            </w:r>
          </w:p>
        </w:tc>
      </w:tr>
      <w:tr w:rsidR="003D10B8" w:rsidRPr="004F37F2" w14:paraId="2EBF6A7D" w14:textId="77777777" w:rsidTr="002578A5">
        <w:trPr>
          <w:jc w:val="center"/>
        </w:trPr>
        <w:tc>
          <w:tcPr>
            <w:tcW w:w="699" w:type="dxa"/>
            <w:vMerge w:val="restart"/>
            <w:vAlign w:val="center"/>
          </w:tcPr>
          <w:p w14:paraId="7FD4787A" w14:textId="77777777" w:rsidR="003D10B8" w:rsidRPr="004F37F2" w:rsidRDefault="003D10B8" w:rsidP="00046595">
            <w:pPr>
              <w:jc w:val="center"/>
            </w:pPr>
            <w:r w:rsidRPr="004F37F2">
              <w:t>1</w:t>
            </w:r>
          </w:p>
        </w:tc>
        <w:tc>
          <w:tcPr>
            <w:tcW w:w="1843" w:type="dxa"/>
            <w:vMerge w:val="restart"/>
            <w:vAlign w:val="center"/>
          </w:tcPr>
          <w:p w14:paraId="151EE060" w14:textId="77777777" w:rsidR="003D10B8" w:rsidRPr="004F37F2" w:rsidRDefault="003D10B8" w:rsidP="00046595">
            <w:pPr>
              <w:jc w:val="both"/>
            </w:pPr>
            <w:r w:rsidRPr="004F37F2">
              <w:t>Evaluasi Negatif</w:t>
            </w:r>
          </w:p>
        </w:tc>
        <w:tc>
          <w:tcPr>
            <w:tcW w:w="1963" w:type="dxa"/>
          </w:tcPr>
          <w:p w14:paraId="5C9286AF" w14:textId="77777777" w:rsidR="003D10B8" w:rsidRPr="004F37F2" w:rsidRDefault="003D10B8" w:rsidP="00046595">
            <w:pPr>
              <w:jc w:val="both"/>
            </w:pPr>
            <w:r w:rsidRPr="004F37F2">
              <w:t>Ketakutan</w:t>
            </w:r>
          </w:p>
        </w:tc>
        <w:tc>
          <w:tcPr>
            <w:tcW w:w="1155" w:type="dxa"/>
          </w:tcPr>
          <w:p w14:paraId="7C45D02C" w14:textId="77777777" w:rsidR="003D10B8" w:rsidRPr="004F37F2" w:rsidRDefault="003D10B8" w:rsidP="00046595">
            <w:pPr>
              <w:jc w:val="both"/>
            </w:pPr>
            <w:r w:rsidRPr="004F37F2">
              <w:t>1, 2, 3</w:t>
            </w:r>
          </w:p>
        </w:tc>
        <w:tc>
          <w:tcPr>
            <w:tcW w:w="1134" w:type="dxa"/>
          </w:tcPr>
          <w:p w14:paraId="1D5017B4" w14:textId="77777777" w:rsidR="003D10B8" w:rsidRPr="004F37F2" w:rsidRDefault="003D10B8" w:rsidP="00046595">
            <w:pPr>
              <w:jc w:val="both"/>
            </w:pPr>
            <w:r w:rsidRPr="004F37F2">
              <w:t>4, 5, 6</w:t>
            </w:r>
          </w:p>
        </w:tc>
        <w:tc>
          <w:tcPr>
            <w:tcW w:w="993" w:type="dxa"/>
            <w:vMerge w:val="restart"/>
            <w:vAlign w:val="center"/>
          </w:tcPr>
          <w:p w14:paraId="24AA27A3" w14:textId="77777777" w:rsidR="003D10B8" w:rsidRPr="004F37F2" w:rsidRDefault="003D10B8" w:rsidP="00046595">
            <w:pPr>
              <w:jc w:val="both"/>
            </w:pPr>
            <w:r w:rsidRPr="004F37F2">
              <w:t>17</w:t>
            </w:r>
          </w:p>
        </w:tc>
      </w:tr>
      <w:tr w:rsidR="003D10B8" w:rsidRPr="004F37F2" w14:paraId="64E3C840" w14:textId="77777777" w:rsidTr="002578A5">
        <w:trPr>
          <w:jc w:val="center"/>
        </w:trPr>
        <w:tc>
          <w:tcPr>
            <w:tcW w:w="699" w:type="dxa"/>
            <w:vMerge/>
            <w:vAlign w:val="center"/>
          </w:tcPr>
          <w:p w14:paraId="006501D3" w14:textId="77777777" w:rsidR="003D10B8" w:rsidRPr="004F37F2" w:rsidRDefault="003D10B8" w:rsidP="00046595">
            <w:pPr>
              <w:jc w:val="center"/>
            </w:pPr>
          </w:p>
        </w:tc>
        <w:tc>
          <w:tcPr>
            <w:tcW w:w="1843" w:type="dxa"/>
            <w:vMerge/>
            <w:vAlign w:val="center"/>
          </w:tcPr>
          <w:p w14:paraId="3E03A8E9" w14:textId="77777777" w:rsidR="003D10B8" w:rsidRPr="004F37F2" w:rsidRDefault="003D10B8" w:rsidP="00046595">
            <w:pPr>
              <w:jc w:val="both"/>
            </w:pPr>
          </w:p>
        </w:tc>
        <w:tc>
          <w:tcPr>
            <w:tcW w:w="1963" w:type="dxa"/>
          </w:tcPr>
          <w:p w14:paraId="2D73C166" w14:textId="77777777" w:rsidR="003D10B8" w:rsidRPr="004F37F2" w:rsidRDefault="003D10B8" w:rsidP="00046595">
            <w:pPr>
              <w:jc w:val="both"/>
            </w:pPr>
            <w:r w:rsidRPr="004F37F2">
              <w:t>Khawatir</w:t>
            </w:r>
          </w:p>
        </w:tc>
        <w:tc>
          <w:tcPr>
            <w:tcW w:w="1155" w:type="dxa"/>
          </w:tcPr>
          <w:p w14:paraId="4CCF243F" w14:textId="77777777" w:rsidR="003D10B8" w:rsidRPr="004F37F2" w:rsidRDefault="003D10B8" w:rsidP="00046595">
            <w:pPr>
              <w:jc w:val="both"/>
            </w:pPr>
            <w:r w:rsidRPr="004F37F2">
              <w:t>7, 8, 9</w:t>
            </w:r>
          </w:p>
        </w:tc>
        <w:tc>
          <w:tcPr>
            <w:tcW w:w="1134" w:type="dxa"/>
          </w:tcPr>
          <w:p w14:paraId="41AE5596" w14:textId="77777777" w:rsidR="003D10B8" w:rsidRPr="004F37F2" w:rsidRDefault="003D10B8" w:rsidP="00046595">
            <w:pPr>
              <w:jc w:val="both"/>
            </w:pPr>
            <w:r w:rsidRPr="004F37F2">
              <w:t>10, 11</w:t>
            </w:r>
          </w:p>
        </w:tc>
        <w:tc>
          <w:tcPr>
            <w:tcW w:w="993" w:type="dxa"/>
            <w:vMerge/>
            <w:vAlign w:val="center"/>
          </w:tcPr>
          <w:p w14:paraId="58162705" w14:textId="77777777" w:rsidR="003D10B8" w:rsidRPr="004F37F2" w:rsidRDefault="003D10B8" w:rsidP="00046595">
            <w:pPr>
              <w:jc w:val="both"/>
            </w:pPr>
          </w:p>
        </w:tc>
      </w:tr>
      <w:tr w:rsidR="003D10B8" w:rsidRPr="004F37F2" w14:paraId="393F9392" w14:textId="77777777" w:rsidTr="002578A5">
        <w:trPr>
          <w:jc w:val="center"/>
        </w:trPr>
        <w:tc>
          <w:tcPr>
            <w:tcW w:w="699" w:type="dxa"/>
            <w:vMerge/>
            <w:vAlign w:val="center"/>
          </w:tcPr>
          <w:p w14:paraId="11862C80" w14:textId="77777777" w:rsidR="003D10B8" w:rsidRPr="004F37F2" w:rsidRDefault="003D10B8" w:rsidP="00046595">
            <w:pPr>
              <w:jc w:val="center"/>
            </w:pPr>
          </w:p>
        </w:tc>
        <w:tc>
          <w:tcPr>
            <w:tcW w:w="1843" w:type="dxa"/>
            <w:vMerge/>
            <w:vAlign w:val="center"/>
          </w:tcPr>
          <w:p w14:paraId="6365D788" w14:textId="77777777" w:rsidR="003D10B8" w:rsidRPr="004F37F2" w:rsidRDefault="003D10B8" w:rsidP="00046595">
            <w:pPr>
              <w:jc w:val="both"/>
            </w:pPr>
          </w:p>
        </w:tc>
        <w:tc>
          <w:tcPr>
            <w:tcW w:w="1963" w:type="dxa"/>
          </w:tcPr>
          <w:p w14:paraId="550A5C9D" w14:textId="77777777" w:rsidR="003D10B8" w:rsidRPr="004F37F2" w:rsidRDefault="003D10B8" w:rsidP="00046595">
            <w:pPr>
              <w:jc w:val="both"/>
            </w:pPr>
            <w:r w:rsidRPr="004F37F2">
              <w:t>Fokus pada diri sendiri</w:t>
            </w:r>
          </w:p>
        </w:tc>
        <w:tc>
          <w:tcPr>
            <w:tcW w:w="1155" w:type="dxa"/>
          </w:tcPr>
          <w:p w14:paraId="098FD592" w14:textId="77777777" w:rsidR="003D10B8" w:rsidRPr="004F37F2" w:rsidRDefault="003D10B8" w:rsidP="00046595">
            <w:pPr>
              <w:jc w:val="both"/>
            </w:pPr>
            <w:r w:rsidRPr="004F37F2">
              <w:t>12, 13, 14</w:t>
            </w:r>
          </w:p>
        </w:tc>
        <w:tc>
          <w:tcPr>
            <w:tcW w:w="1134" w:type="dxa"/>
          </w:tcPr>
          <w:p w14:paraId="6E00F00B" w14:textId="77777777" w:rsidR="003D10B8" w:rsidRPr="004F37F2" w:rsidRDefault="003D10B8" w:rsidP="00046595">
            <w:pPr>
              <w:jc w:val="both"/>
            </w:pPr>
            <w:r w:rsidRPr="004F37F2">
              <w:t>15, 16, 17</w:t>
            </w:r>
          </w:p>
        </w:tc>
        <w:tc>
          <w:tcPr>
            <w:tcW w:w="993" w:type="dxa"/>
            <w:vMerge/>
            <w:vAlign w:val="center"/>
          </w:tcPr>
          <w:p w14:paraId="3505C411" w14:textId="77777777" w:rsidR="003D10B8" w:rsidRPr="004F37F2" w:rsidRDefault="003D10B8" w:rsidP="00046595">
            <w:pPr>
              <w:jc w:val="both"/>
            </w:pPr>
          </w:p>
        </w:tc>
      </w:tr>
      <w:tr w:rsidR="003D10B8" w:rsidRPr="004F37F2" w14:paraId="1B6AF46D" w14:textId="77777777" w:rsidTr="002578A5">
        <w:trPr>
          <w:jc w:val="center"/>
        </w:trPr>
        <w:tc>
          <w:tcPr>
            <w:tcW w:w="699" w:type="dxa"/>
            <w:vMerge w:val="restart"/>
            <w:vAlign w:val="center"/>
          </w:tcPr>
          <w:p w14:paraId="570D283F" w14:textId="77777777" w:rsidR="003D10B8" w:rsidRPr="004F37F2" w:rsidRDefault="003D10B8" w:rsidP="00046595">
            <w:pPr>
              <w:jc w:val="center"/>
            </w:pPr>
            <w:r w:rsidRPr="004F37F2">
              <w:t>2</w:t>
            </w:r>
          </w:p>
        </w:tc>
        <w:tc>
          <w:tcPr>
            <w:tcW w:w="1843" w:type="dxa"/>
            <w:vMerge w:val="restart"/>
            <w:vAlign w:val="center"/>
          </w:tcPr>
          <w:p w14:paraId="2ECDDB6B" w14:textId="77777777" w:rsidR="003D10B8" w:rsidRPr="004F37F2" w:rsidRDefault="003D10B8" w:rsidP="00046595">
            <w:pPr>
              <w:jc w:val="both"/>
            </w:pPr>
            <w:r w:rsidRPr="004F37F2">
              <w:t>Orang Asing</w:t>
            </w:r>
          </w:p>
        </w:tc>
        <w:tc>
          <w:tcPr>
            <w:tcW w:w="1963" w:type="dxa"/>
          </w:tcPr>
          <w:p w14:paraId="2A676C3E" w14:textId="77777777" w:rsidR="003D10B8" w:rsidRPr="004F37F2" w:rsidRDefault="003D10B8" w:rsidP="00046595">
            <w:pPr>
              <w:jc w:val="both"/>
            </w:pPr>
            <w:r w:rsidRPr="004F37F2">
              <w:t>Gugup</w:t>
            </w:r>
          </w:p>
        </w:tc>
        <w:tc>
          <w:tcPr>
            <w:tcW w:w="1155" w:type="dxa"/>
          </w:tcPr>
          <w:p w14:paraId="5CB04E3A" w14:textId="77777777" w:rsidR="003D10B8" w:rsidRPr="004F37F2" w:rsidRDefault="003D10B8" w:rsidP="00046595">
            <w:pPr>
              <w:jc w:val="both"/>
            </w:pPr>
            <w:r w:rsidRPr="004F37F2">
              <w:t>18, 19, 20</w:t>
            </w:r>
          </w:p>
        </w:tc>
        <w:tc>
          <w:tcPr>
            <w:tcW w:w="1134" w:type="dxa"/>
          </w:tcPr>
          <w:p w14:paraId="72B600C0" w14:textId="77777777" w:rsidR="003D10B8" w:rsidRPr="004F37F2" w:rsidRDefault="003D10B8" w:rsidP="00046595">
            <w:pPr>
              <w:jc w:val="both"/>
            </w:pPr>
            <w:r w:rsidRPr="004F37F2">
              <w:t>21, 22, 23</w:t>
            </w:r>
          </w:p>
        </w:tc>
        <w:tc>
          <w:tcPr>
            <w:tcW w:w="993" w:type="dxa"/>
            <w:vMerge w:val="restart"/>
            <w:vAlign w:val="center"/>
          </w:tcPr>
          <w:p w14:paraId="4B47C55A" w14:textId="77777777" w:rsidR="003D10B8" w:rsidRPr="004F37F2" w:rsidRDefault="003D10B8" w:rsidP="00046595">
            <w:pPr>
              <w:jc w:val="both"/>
            </w:pPr>
            <w:r w:rsidRPr="004F37F2">
              <w:t>10</w:t>
            </w:r>
          </w:p>
        </w:tc>
      </w:tr>
      <w:tr w:rsidR="003D10B8" w:rsidRPr="004F37F2" w14:paraId="41D178F0" w14:textId="77777777" w:rsidTr="002578A5">
        <w:trPr>
          <w:jc w:val="center"/>
        </w:trPr>
        <w:tc>
          <w:tcPr>
            <w:tcW w:w="699" w:type="dxa"/>
            <w:vMerge/>
            <w:vAlign w:val="center"/>
          </w:tcPr>
          <w:p w14:paraId="712FAE32" w14:textId="77777777" w:rsidR="003D10B8" w:rsidRPr="004F37F2" w:rsidRDefault="003D10B8" w:rsidP="00046595">
            <w:pPr>
              <w:jc w:val="center"/>
            </w:pPr>
          </w:p>
        </w:tc>
        <w:tc>
          <w:tcPr>
            <w:tcW w:w="1843" w:type="dxa"/>
            <w:vMerge/>
            <w:vAlign w:val="center"/>
          </w:tcPr>
          <w:p w14:paraId="4D3AA1A2" w14:textId="77777777" w:rsidR="003D10B8" w:rsidRPr="004F37F2" w:rsidRDefault="003D10B8" w:rsidP="00046595">
            <w:pPr>
              <w:jc w:val="both"/>
            </w:pPr>
          </w:p>
        </w:tc>
        <w:tc>
          <w:tcPr>
            <w:tcW w:w="1963" w:type="dxa"/>
          </w:tcPr>
          <w:p w14:paraId="5D57AC3A" w14:textId="77777777" w:rsidR="003D10B8" w:rsidRPr="004F37F2" w:rsidRDefault="003D10B8" w:rsidP="00046595">
            <w:pPr>
              <w:jc w:val="both"/>
            </w:pPr>
            <w:r w:rsidRPr="004F37F2">
              <w:t xml:space="preserve">Malu </w:t>
            </w:r>
          </w:p>
        </w:tc>
        <w:tc>
          <w:tcPr>
            <w:tcW w:w="1155" w:type="dxa"/>
          </w:tcPr>
          <w:p w14:paraId="077707E3" w14:textId="77777777" w:rsidR="003D10B8" w:rsidRPr="004F37F2" w:rsidRDefault="003D10B8" w:rsidP="00046595">
            <w:pPr>
              <w:jc w:val="both"/>
            </w:pPr>
            <w:r w:rsidRPr="004F37F2">
              <w:t>33</w:t>
            </w:r>
          </w:p>
        </w:tc>
        <w:tc>
          <w:tcPr>
            <w:tcW w:w="1134" w:type="dxa"/>
          </w:tcPr>
          <w:p w14:paraId="7C7648A2" w14:textId="77777777" w:rsidR="003D10B8" w:rsidRPr="004F37F2" w:rsidRDefault="003D10B8" w:rsidP="00046595">
            <w:pPr>
              <w:jc w:val="both"/>
            </w:pPr>
            <w:r w:rsidRPr="004F37F2">
              <w:t>-</w:t>
            </w:r>
          </w:p>
        </w:tc>
        <w:tc>
          <w:tcPr>
            <w:tcW w:w="993" w:type="dxa"/>
            <w:vMerge/>
            <w:vAlign w:val="center"/>
          </w:tcPr>
          <w:p w14:paraId="60CD5F64" w14:textId="77777777" w:rsidR="003D10B8" w:rsidRPr="004F37F2" w:rsidRDefault="003D10B8" w:rsidP="00046595">
            <w:pPr>
              <w:jc w:val="both"/>
            </w:pPr>
          </w:p>
        </w:tc>
      </w:tr>
      <w:tr w:rsidR="003D10B8" w:rsidRPr="004F37F2" w14:paraId="25172A68" w14:textId="77777777" w:rsidTr="002578A5">
        <w:trPr>
          <w:jc w:val="center"/>
        </w:trPr>
        <w:tc>
          <w:tcPr>
            <w:tcW w:w="699" w:type="dxa"/>
            <w:vMerge/>
            <w:vAlign w:val="center"/>
          </w:tcPr>
          <w:p w14:paraId="1C196176" w14:textId="77777777" w:rsidR="003D10B8" w:rsidRPr="004F37F2" w:rsidRDefault="003D10B8" w:rsidP="00046595">
            <w:pPr>
              <w:jc w:val="center"/>
            </w:pPr>
          </w:p>
        </w:tc>
        <w:tc>
          <w:tcPr>
            <w:tcW w:w="1843" w:type="dxa"/>
            <w:vMerge/>
            <w:vAlign w:val="center"/>
          </w:tcPr>
          <w:p w14:paraId="14BCB048" w14:textId="77777777" w:rsidR="003D10B8" w:rsidRPr="004F37F2" w:rsidRDefault="003D10B8" w:rsidP="00046595">
            <w:pPr>
              <w:jc w:val="both"/>
            </w:pPr>
          </w:p>
        </w:tc>
        <w:tc>
          <w:tcPr>
            <w:tcW w:w="1963" w:type="dxa"/>
          </w:tcPr>
          <w:p w14:paraId="25C3676A" w14:textId="77777777" w:rsidR="003D10B8" w:rsidRPr="004F37F2" w:rsidRDefault="003D10B8" w:rsidP="00046595">
            <w:pPr>
              <w:jc w:val="both"/>
            </w:pPr>
            <w:r w:rsidRPr="004F37F2">
              <w:t xml:space="preserve">Menghindar </w:t>
            </w:r>
          </w:p>
        </w:tc>
        <w:tc>
          <w:tcPr>
            <w:tcW w:w="1155" w:type="dxa"/>
          </w:tcPr>
          <w:p w14:paraId="54631C42" w14:textId="77777777" w:rsidR="003D10B8" w:rsidRPr="004F37F2" w:rsidRDefault="003D10B8" w:rsidP="00046595">
            <w:pPr>
              <w:jc w:val="both"/>
            </w:pPr>
            <w:r w:rsidRPr="004F37F2">
              <w:t>24</w:t>
            </w:r>
          </w:p>
        </w:tc>
        <w:tc>
          <w:tcPr>
            <w:tcW w:w="1134" w:type="dxa"/>
          </w:tcPr>
          <w:p w14:paraId="793FE624" w14:textId="77777777" w:rsidR="003D10B8" w:rsidRPr="004F37F2" w:rsidRDefault="003D10B8" w:rsidP="00046595">
            <w:pPr>
              <w:jc w:val="both"/>
            </w:pPr>
            <w:r w:rsidRPr="004F37F2">
              <w:t>25, 26</w:t>
            </w:r>
          </w:p>
        </w:tc>
        <w:tc>
          <w:tcPr>
            <w:tcW w:w="993" w:type="dxa"/>
            <w:vMerge/>
            <w:vAlign w:val="center"/>
          </w:tcPr>
          <w:p w14:paraId="236CEEF0" w14:textId="77777777" w:rsidR="003D10B8" w:rsidRPr="004F37F2" w:rsidRDefault="003D10B8" w:rsidP="00046595">
            <w:pPr>
              <w:jc w:val="both"/>
            </w:pPr>
          </w:p>
        </w:tc>
      </w:tr>
      <w:tr w:rsidR="003D10B8" w:rsidRPr="004F37F2" w14:paraId="34E0215B" w14:textId="77777777" w:rsidTr="002578A5">
        <w:trPr>
          <w:jc w:val="center"/>
        </w:trPr>
        <w:tc>
          <w:tcPr>
            <w:tcW w:w="699" w:type="dxa"/>
            <w:vMerge w:val="restart"/>
            <w:vAlign w:val="center"/>
          </w:tcPr>
          <w:p w14:paraId="04C29A9F" w14:textId="77777777" w:rsidR="003D10B8" w:rsidRPr="004F37F2" w:rsidRDefault="003D10B8" w:rsidP="00046595">
            <w:pPr>
              <w:jc w:val="center"/>
            </w:pPr>
            <w:r w:rsidRPr="004F37F2">
              <w:t>3</w:t>
            </w:r>
          </w:p>
        </w:tc>
        <w:tc>
          <w:tcPr>
            <w:tcW w:w="1843" w:type="dxa"/>
            <w:vMerge w:val="restart"/>
            <w:vAlign w:val="center"/>
          </w:tcPr>
          <w:p w14:paraId="38B27A23" w14:textId="77777777" w:rsidR="003D10B8" w:rsidRPr="004F37F2" w:rsidRDefault="003D10B8" w:rsidP="00046595">
            <w:pPr>
              <w:jc w:val="both"/>
            </w:pPr>
            <w:r w:rsidRPr="004F37F2">
              <w:t>Orang Yang Dikenal</w:t>
            </w:r>
          </w:p>
        </w:tc>
        <w:tc>
          <w:tcPr>
            <w:tcW w:w="1963" w:type="dxa"/>
          </w:tcPr>
          <w:p w14:paraId="32046948" w14:textId="77777777" w:rsidR="003D10B8" w:rsidRPr="004F37F2" w:rsidRDefault="003D10B8" w:rsidP="00046595">
            <w:pPr>
              <w:jc w:val="both"/>
            </w:pPr>
            <w:r w:rsidRPr="004F37F2">
              <w:t>Tidak percaya diri</w:t>
            </w:r>
          </w:p>
        </w:tc>
        <w:tc>
          <w:tcPr>
            <w:tcW w:w="1155" w:type="dxa"/>
          </w:tcPr>
          <w:p w14:paraId="6E47BD74" w14:textId="77777777" w:rsidR="003D10B8" w:rsidRPr="004F37F2" w:rsidRDefault="003D10B8" w:rsidP="00046595">
            <w:pPr>
              <w:jc w:val="both"/>
            </w:pPr>
            <w:r w:rsidRPr="004F37F2">
              <w:t>27, 28</w:t>
            </w:r>
          </w:p>
        </w:tc>
        <w:tc>
          <w:tcPr>
            <w:tcW w:w="1134" w:type="dxa"/>
          </w:tcPr>
          <w:p w14:paraId="513C0439" w14:textId="77777777" w:rsidR="003D10B8" w:rsidRPr="004F37F2" w:rsidRDefault="003D10B8" w:rsidP="00046595">
            <w:pPr>
              <w:jc w:val="both"/>
            </w:pPr>
            <w:r w:rsidRPr="004F37F2">
              <w:t>29, 30</w:t>
            </w:r>
          </w:p>
        </w:tc>
        <w:tc>
          <w:tcPr>
            <w:tcW w:w="993" w:type="dxa"/>
            <w:vMerge w:val="restart"/>
            <w:vAlign w:val="center"/>
          </w:tcPr>
          <w:p w14:paraId="067AECEE" w14:textId="77777777" w:rsidR="003D10B8" w:rsidRPr="004F37F2" w:rsidRDefault="003D10B8" w:rsidP="00046595">
            <w:pPr>
              <w:jc w:val="both"/>
            </w:pPr>
            <w:r w:rsidRPr="004F37F2">
              <w:t>6</w:t>
            </w:r>
          </w:p>
        </w:tc>
      </w:tr>
      <w:tr w:rsidR="003D10B8" w:rsidRPr="004F37F2" w14:paraId="4AAF8DC2" w14:textId="77777777" w:rsidTr="002578A5">
        <w:trPr>
          <w:jc w:val="center"/>
        </w:trPr>
        <w:tc>
          <w:tcPr>
            <w:tcW w:w="699" w:type="dxa"/>
            <w:vMerge/>
            <w:vAlign w:val="center"/>
          </w:tcPr>
          <w:p w14:paraId="156C710F" w14:textId="77777777" w:rsidR="003D10B8" w:rsidRPr="004F37F2" w:rsidRDefault="003D10B8" w:rsidP="00046595">
            <w:pPr>
              <w:jc w:val="both"/>
            </w:pPr>
          </w:p>
        </w:tc>
        <w:tc>
          <w:tcPr>
            <w:tcW w:w="1843" w:type="dxa"/>
            <w:vMerge/>
          </w:tcPr>
          <w:p w14:paraId="7C3A0D7C" w14:textId="77777777" w:rsidR="003D10B8" w:rsidRPr="004F37F2" w:rsidRDefault="003D10B8" w:rsidP="00046595">
            <w:pPr>
              <w:jc w:val="both"/>
            </w:pPr>
          </w:p>
        </w:tc>
        <w:tc>
          <w:tcPr>
            <w:tcW w:w="1963" w:type="dxa"/>
          </w:tcPr>
          <w:p w14:paraId="5A24415C" w14:textId="77777777" w:rsidR="003D10B8" w:rsidRPr="004F37F2" w:rsidRDefault="003D10B8" w:rsidP="00046595">
            <w:pPr>
              <w:jc w:val="both"/>
            </w:pPr>
            <w:r w:rsidRPr="004F37F2">
              <w:t>Tidak nyaman</w:t>
            </w:r>
          </w:p>
        </w:tc>
        <w:tc>
          <w:tcPr>
            <w:tcW w:w="1155" w:type="dxa"/>
          </w:tcPr>
          <w:p w14:paraId="3BEC553E" w14:textId="77777777" w:rsidR="003D10B8" w:rsidRPr="004F37F2" w:rsidRDefault="003D10B8" w:rsidP="00046595">
            <w:pPr>
              <w:jc w:val="both"/>
            </w:pPr>
            <w:r w:rsidRPr="004F37F2">
              <w:t>-</w:t>
            </w:r>
          </w:p>
        </w:tc>
        <w:tc>
          <w:tcPr>
            <w:tcW w:w="1134" w:type="dxa"/>
          </w:tcPr>
          <w:p w14:paraId="748EF7CC" w14:textId="77777777" w:rsidR="003D10B8" w:rsidRPr="004F37F2" w:rsidRDefault="003D10B8" w:rsidP="00046595">
            <w:pPr>
              <w:jc w:val="both"/>
            </w:pPr>
            <w:r w:rsidRPr="004F37F2">
              <w:t>31, 32</w:t>
            </w:r>
          </w:p>
        </w:tc>
        <w:tc>
          <w:tcPr>
            <w:tcW w:w="993" w:type="dxa"/>
            <w:vMerge/>
            <w:vAlign w:val="center"/>
          </w:tcPr>
          <w:p w14:paraId="2BC549DE" w14:textId="77777777" w:rsidR="003D10B8" w:rsidRPr="004F37F2" w:rsidRDefault="003D10B8" w:rsidP="00046595">
            <w:pPr>
              <w:jc w:val="both"/>
            </w:pPr>
          </w:p>
        </w:tc>
      </w:tr>
      <w:tr w:rsidR="003D10B8" w:rsidRPr="004F37F2" w14:paraId="4A3EE2A9" w14:textId="77777777" w:rsidTr="002578A5">
        <w:trPr>
          <w:jc w:val="center"/>
        </w:trPr>
        <w:tc>
          <w:tcPr>
            <w:tcW w:w="2542" w:type="dxa"/>
            <w:gridSpan w:val="2"/>
            <w:vAlign w:val="center"/>
          </w:tcPr>
          <w:p w14:paraId="4BDE2996" w14:textId="77777777" w:rsidR="003D10B8" w:rsidRPr="004F37F2" w:rsidRDefault="003D10B8" w:rsidP="00046595">
            <w:pPr>
              <w:jc w:val="both"/>
            </w:pPr>
            <w:r w:rsidRPr="004F37F2">
              <w:t>Total</w:t>
            </w:r>
          </w:p>
        </w:tc>
        <w:tc>
          <w:tcPr>
            <w:tcW w:w="1963" w:type="dxa"/>
          </w:tcPr>
          <w:p w14:paraId="24EE3EBA" w14:textId="77777777" w:rsidR="003D10B8" w:rsidRPr="004F37F2" w:rsidRDefault="003D10B8" w:rsidP="00046595">
            <w:pPr>
              <w:jc w:val="both"/>
            </w:pPr>
          </w:p>
        </w:tc>
        <w:tc>
          <w:tcPr>
            <w:tcW w:w="1155" w:type="dxa"/>
          </w:tcPr>
          <w:p w14:paraId="62E93A3D" w14:textId="77777777" w:rsidR="003D10B8" w:rsidRPr="004F37F2" w:rsidRDefault="003D10B8" w:rsidP="00046595">
            <w:pPr>
              <w:jc w:val="both"/>
            </w:pPr>
            <w:r w:rsidRPr="004F37F2">
              <w:t>16</w:t>
            </w:r>
          </w:p>
        </w:tc>
        <w:tc>
          <w:tcPr>
            <w:tcW w:w="1134" w:type="dxa"/>
          </w:tcPr>
          <w:p w14:paraId="286C19BE" w14:textId="77777777" w:rsidR="003D10B8" w:rsidRPr="004F37F2" w:rsidRDefault="003D10B8" w:rsidP="00046595">
            <w:pPr>
              <w:jc w:val="both"/>
            </w:pPr>
            <w:r w:rsidRPr="004F37F2">
              <w:t>17</w:t>
            </w:r>
          </w:p>
        </w:tc>
        <w:tc>
          <w:tcPr>
            <w:tcW w:w="993" w:type="dxa"/>
            <w:vAlign w:val="center"/>
          </w:tcPr>
          <w:p w14:paraId="562450DC" w14:textId="77777777" w:rsidR="003D10B8" w:rsidRPr="004F37F2" w:rsidRDefault="003D10B8" w:rsidP="00046595">
            <w:pPr>
              <w:jc w:val="both"/>
            </w:pPr>
            <w:r w:rsidRPr="004F37F2">
              <w:t>33</w:t>
            </w:r>
          </w:p>
        </w:tc>
      </w:tr>
    </w:tbl>
    <w:p w14:paraId="698A45F5" w14:textId="77777777" w:rsidR="003D10B8" w:rsidRDefault="003D10B8" w:rsidP="00046595">
      <w:r>
        <w:t xml:space="preserve"> </w:t>
      </w:r>
    </w:p>
    <w:p w14:paraId="78AABCAA" w14:textId="77777777" w:rsidR="003D10B8" w:rsidRDefault="003D10B8" w:rsidP="00046595"/>
    <w:p w14:paraId="4914BED7" w14:textId="77777777" w:rsidR="003D10B8" w:rsidRPr="00666D53" w:rsidRDefault="003D10B8" w:rsidP="00046595">
      <w:pPr>
        <w:pStyle w:val="ListParagraph"/>
        <w:numPr>
          <w:ilvl w:val="0"/>
          <w:numId w:val="1"/>
        </w:numPr>
        <w:rPr>
          <w:b/>
          <w:bCs/>
          <w:sz w:val="26"/>
          <w:szCs w:val="26"/>
        </w:rPr>
      </w:pPr>
      <w:r w:rsidRPr="004F37F2">
        <w:rPr>
          <w:b/>
          <w:bCs/>
          <w:sz w:val="26"/>
          <w:szCs w:val="26"/>
        </w:rPr>
        <w:t xml:space="preserve">Blue Print Skala Citra Tubuh </w:t>
      </w:r>
    </w:p>
    <w:p w14:paraId="3BEA2C53" w14:textId="77777777" w:rsidR="003D10B8" w:rsidRDefault="003D10B8" w:rsidP="00046595">
      <w:pPr>
        <w:jc w:val="both"/>
        <w:rPr>
          <w:rFonts w:cstheme="minorHAnsi"/>
          <w:lang w:val="en-US"/>
        </w:rPr>
      </w:pPr>
      <w:r>
        <w:rPr>
          <w:rFonts w:cstheme="minorHAnsi"/>
          <w:lang w:val="en-US"/>
        </w:rPr>
        <w:t xml:space="preserve">Skala citra tubuh yang digunakan untuk mengumpulkan data yang diadopsi dari skala </w:t>
      </w:r>
      <w:r>
        <w:rPr>
          <w:rFonts w:cstheme="minorHAnsi"/>
          <w:lang w:val="en-US"/>
        </w:rPr>
        <w:fldChar w:fldCharType="begin" w:fldLock="1"/>
      </w:r>
      <w:r>
        <w:rPr>
          <w:rFonts w:cstheme="minorHAnsi"/>
          <w:lang w:val="en-US"/>
        </w:rPr>
        <w:instrText>ADDIN CSL_CITATION {"citationItems":[{"id":"ITEM-1","itemData":{"author":[{"dropping-particle":"","family":"Anisykurli","given":"Mutiara Insani","non-dropping-particle":"","parse-names":false,"suffix":""},{"dropping-particle":"","family":"Ariyanto","given":"Eko April","non-dropping-particle":"","parse-names":false,"suffix":""},{"dropping-particle":"","family":"Muslikah","given":"Etik Darul","non-dropping-particle":"","parse-names":false,"suffix":""}],"id":"ITEM-1","issue":"3","issued":{"date-parts":[["2022"]]},"page":"1-11","title":"Kecemasan sosial pada remaja di Surabaya Pendahuluan","type":"article-journal","volume":"2"},"uris":["http://www.mendeley.com/documents/?uuid=1b8d401d-c0a7-40c3-8dd5-9f56313ba7ae"]}],"mendeley":{"formattedCitation":"(Anisykurli et al., 2022)","plainTextFormattedCitation":"(Anisykurli et al., 2022)","previouslyFormattedCitation":"(Anisykurli et al., 2022)"},"properties":{"noteIndex":0},"schema":"https://github.com/citation-style-language/schema/raw/master/csl-citation.json"}</w:instrText>
      </w:r>
      <w:r>
        <w:rPr>
          <w:rFonts w:cstheme="minorHAnsi"/>
          <w:lang w:val="en-US"/>
        </w:rPr>
        <w:fldChar w:fldCharType="separate"/>
      </w:r>
      <w:r w:rsidRPr="009F37F2">
        <w:rPr>
          <w:rFonts w:cstheme="minorHAnsi"/>
          <w:lang w:val="en-US"/>
        </w:rPr>
        <w:t>(Anisykurli et al., 2022)</w:t>
      </w:r>
      <w:r>
        <w:rPr>
          <w:rFonts w:cstheme="minorHAnsi"/>
          <w:lang w:val="en-US"/>
        </w:rPr>
        <w:fldChar w:fldCharType="end"/>
      </w:r>
      <w:r>
        <w:rPr>
          <w:rFonts w:cstheme="minorHAnsi"/>
          <w:lang w:val="en-US"/>
        </w:rPr>
        <w:t xml:space="preserve"> berdasarkan aspek-aspek citra tubuh yang dikemukakan oleh Cash (2000).</w:t>
      </w:r>
    </w:p>
    <w:p w14:paraId="21B34D69" w14:textId="77777777" w:rsidR="003D10B8" w:rsidRDefault="003D10B8" w:rsidP="00046595">
      <w:pPr>
        <w:jc w:val="both"/>
      </w:pPr>
    </w:p>
    <w:tbl>
      <w:tblPr>
        <w:tblStyle w:val="TableGrid"/>
        <w:tblW w:w="0" w:type="auto"/>
        <w:jc w:val="center"/>
        <w:tblLook w:val="04A0" w:firstRow="1" w:lastRow="0" w:firstColumn="1" w:lastColumn="0" w:noHBand="0" w:noVBand="1"/>
      </w:tblPr>
      <w:tblGrid>
        <w:gridCol w:w="968"/>
        <w:gridCol w:w="3638"/>
        <w:gridCol w:w="1411"/>
        <w:gridCol w:w="1551"/>
      </w:tblGrid>
      <w:tr w:rsidR="003D10B8" w14:paraId="63CCEEAB" w14:textId="77777777" w:rsidTr="002578A5">
        <w:trPr>
          <w:jc w:val="center"/>
        </w:trPr>
        <w:tc>
          <w:tcPr>
            <w:tcW w:w="968" w:type="dxa"/>
            <w:vMerge w:val="restart"/>
            <w:vAlign w:val="center"/>
          </w:tcPr>
          <w:p w14:paraId="76AD8624" w14:textId="77777777" w:rsidR="003D10B8" w:rsidRDefault="003D10B8" w:rsidP="00046595">
            <w:pPr>
              <w:jc w:val="center"/>
            </w:pPr>
            <w:r>
              <w:t>No</w:t>
            </w:r>
          </w:p>
        </w:tc>
        <w:tc>
          <w:tcPr>
            <w:tcW w:w="3638" w:type="dxa"/>
            <w:vMerge w:val="restart"/>
            <w:vAlign w:val="center"/>
          </w:tcPr>
          <w:p w14:paraId="79FFFA7A" w14:textId="77777777" w:rsidR="003D10B8" w:rsidRDefault="003D10B8" w:rsidP="00046595">
            <w:pPr>
              <w:jc w:val="both"/>
            </w:pPr>
            <w:r>
              <w:t>Aspek</w:t>
            </w:r>
          </w:p>
        </w:tc>
        <w:tc>
          <w:tcPr>
            <w:tcW w:w="2962" w:type="dxa"/>
            <w:gridSpan w:val="2"/>
          </w:tcPr>
          <w:p w14:paraId="6C390DA2" w14:textId="77777777" w:rsidR="003D10B8" w:rsidRDefault="003D10B8" w:rsidP="00046595">
            <w:pPr>
              <w:jc w:val="both"/>
            </w:pPr>
            <w:r>
              <w:t>Aitem</w:t>
            </w:r>
          </w:p>
        </w:tc>
      </w:tr>
      <w:tr w:rsidR="003D10B8" w14:paraId="4FAA5EE9" w14:textId="77777777" w:rsidTr="002578A5">
        <w:trPr>
          <w:jc w:val="center"/>
        </w:trPr>
        <w:tc>
          <w:tcPr>
            <w:tcW w:w="968" w:type="dxa"/>
            <w:vMerge/>
          </w:tcPr>
          <w:p w14:paraId="47ED08D6" w14:textId="77777777" w:rsidR="003D10B8" w:rsidRDefault="003D10B8" w:rsidP="00046595">
            <w:pPr>
              <w:jc w:val="center"/>
            </w:pPr>
          </w:p>
        </w:tc>
        <w:tc>
          <w:tcPr>
            <w:tcW w:w="3638" w:type="dxa"/>
            <w:vMerge/>
          </w:tcPr>
          <w:p w14:paraId="6B78D71A" w14:textId="77777777" w:rsidR="003D10B8" w:rsidRDefault="003D10B8" w:rsidP="00046595">
            <w:pPr>
              <w:jc w:val="both"/>
            </w:pPr>
          </w:p>
        </w:tc>
        <w:tc>
          <w:tcPr>
            <w:tcW w:w="1411" w:type="dxa"/>
          </w:tcPr>
          <w:p w14:paraId="15E0E6BA" w14:textId="77777777" w:rsidR="003D10B8" w:rsidRPr="00F81ACD" w:rsidRDefault="003D10B8" w:rsidP="00046595">
            <w:pPr>
              <w:jc w:val="both"/>
              <w:rPr>
                <w:b/>
                <w:bCs/>
              </w:rPr>
            </w:pPr>
            <w:r w:rsidRPr="00F81ACD">
              <w:rPr>
                <w:b/>
                <w:bCs/>
              </w:rPr>
              <w:t>Fav</w:t>
            </w:r>
          </w:p>
        </w:tc>
        <w:tc>
          <w:tcPr>
            <w:tcW w:w="1551" w:type="dxa"/>
          </w:tcPr>
          <w:p w14:paraId="70001ECC" w14:textId="77777777" w:rsidR="003D10B8" w:rsidRPr="00F81ACD" w:rsidRDefault="003D10B8" w:rsidP="00046595">
            <w:pPr>
              <w:jc w:val="both"/>
              <w:rPr>
                <w:b/>
                <w:bCs/>
              </w:rPr>
            </w:pPr>
            <w:r w:rsidRPr="00F81ACD">
              <w:rPr>
                <w:b/>
                <w:bCs/>
              </w:rPr>
              <w:t>Unfav</w:t>
            </w:r>
          </w:p>
        </w:tc>
      </w:tr>
      <w:tr w:rsidR="003D10B8" w14:paraId="057D7DCA" w14:textId="77777777" w:rsidTr="002578A5">
        <w:trPr>
          <w:jc w:val="center"/>
        </w:trPr>
        <w:tc>
          <w:tcPr>
            <w:tcW w:w="968" w:type="dxa"/>
          </w:tcPr>
          <w:p w14:paraId="5607F293" w14:textId="77777777" w:rsidR="003D10B8" w:rsidRDefault="003D10B8" w:rsidP="00046595">
            <w:pPr>
              <w:jc w:val="center"/>
            </w:pPr>
            <w:r>
              <w:t>1</w:t>
            </w:r>
          </w:p>
        </w:tc>
        <w:tc>
          <w:tcPr>
            <w:tcW w:w="3638" w:type="dxa"/>
          </w:tcPr>
          <w:p w14:paraId="09F1DAC1" w14:textId="77777777" w:rsidR="003D10B8" w:rsidRDefault="003D10B8" w:rsidP="00046595">
            <w:pPr>
              <w:jc w:val="both"/>
            </w:pPr>
            <w:r>
              <w:t>Evaluasi Penampilan</w:t>
            </w:r>
          </w:p>
        </w:tc>
        <w:tc>
          <w:tcPr>
            <w:tcW w:w="1411" w:type="dxa"/>
          </w:tcPr>
          <w:p w14:paraId="1E61E06D" w14:textId="77777777" w:rsidR="003D10B8" w:rsidRDefault="003D10B8" w:rsidP="00046595">
            <w:pPr>
              <w:jc w:val="both"/>
            </w:pPr>
            <w:r>
              <w:t>1,2,5,6</w:t>
            </w:r>
          </w:p>
        </w:tc>
        <w:tc>
          <w:tcPr>
            <w:tcW w:w="1551" w:type="dxa"/>
          </w:tcPr>
          <w:p w14:paraId="2BEB85EC" w14:textId="77777777" w:rsidR="003D10B8" w:rsidRDefault="003D10B8" w:rsidP="00046595">
            <w:pPr>
              <w:jc w:val="both"/>
            </w:pPr>
            <w:r>
              <w:t>3,4</w:t>
            </w:r>
          </w:p>
        </w:tc>
      </w:tr>
      <w:tr w:rsidR="003D10B8" w14:paraId="1043B692" w14:textId="77777777" w:rsidTr="002578A5">
        <w:trPr>
          <w:jc w:val="center"/>
        </w:trPr>
        <w:tc>
          <w:tcPr>
            <w:tcW w:w="968" w:type="dxa"/>
          </w:tcPr>
          <w:p w14:paraId="3A4F53B3" w14:textId="77777777" w:rsidR="003D10B8" w:rsidRDefault="003D10B8" w:rsidP="00046595">
            <w:pPr>
              <w:jc w:val="center"/>
            </w:pPr>
            <w:r>
              <w:t>2</w:t>
            </w:r>
          </w:p>
        </w:tc>
        <w:tc>
          <w:tcPr>
            <w:tcW w:w="3638" w:type="dxa"/>
          </w:tcPr>
          <w:p w14:paraId="104ABF0A" w14:textId="77777777" w:rsidR="003D10B8" w:rsidRDefault="003D10B8" w:rsidP="00046595">
            <w:pPr>
              <w:jc w:val="both"/>
            </w:pPr>
            <w:r>
              <w:t>Orientasi Penampilan</w:t>
            </w:r>
          </w:p>
        </w:tc>
        <w:tc>
          <w:tcPr>
            <w:tcW w:w="1411" w:type="dxa"/>
          </w:tcPr>
          <w:p w14:paraId="1E8FA146" w14:textId="77777777" w:rsidR="003D10B8" w:rsidRDefault="003D10B8" w:rsidP="00046595">
            <w:pPr>
              <w:jc w:val="both"/>
            </w:pPr>
            <w:r>
              <w:t>7,8,9</w:t>
            </w:r>
          </w:p>
        </w:tc>
        <w:tc>
          <w:tcPr>
            <w:tcW w:w="1551" w:type="dxa"/>
          </w:tcPr>
          <w:p w14:paraId="072ACE94" w14:textId="77777777" w:rsidR="003D10B8" w:rsidRDefault="003D10B8" w:rsidP="00046595">
            <w:pPr>
              <w:jc w:val="both"/>
            </w:pPr>
            <w:r>
              <w:t>17,26</w:t>
            </w:r>
          </w:p>
        </w:tc>
      </w:tr>
      <w:tr w:rsidR="003D10B8" w14:paraId="6529C73E" w14:textId="77777777" w:rsidTr="002578A5">
        <w:trPr>
          <w:jc w:val="center"/>
        </w:trPr>
        <w:tc>
          <w:tcPr>
            <w:tcW w:w="968" w:type="dxa"/>
          </w:tcPr>
          <w:p w14:paraId="10BFB85D" w14:textId="77777777" w:rsidR="003D10B8" w:rsidRDefault="003D10B8" w:rsidP="00046595">
            <w:pPr>
              <w:jc w:val="center"/>
            </w:pPr>
            <w:r>
              <w:t>3</w:t>
            </w:r>
          </w:p>
        </w:tc>
        <w:tc>
          <w:tcPr>
            <w:tcW w:w="3638" w:type="dxa"/>
          </w:tcPr>
          <w:p w14:paraId="2610798A" w14:textId="77777777" w:rsidR="003D10B8" w:rsidRDefault="003D10B8" w:rsidP="00046595">
            <w:pPr>
              <w:jc w:val="both"/>
            </w:pPr>
            <w:r>
              <w:t>Kepuasan terhadap bagian tubuh</w:t>
            </w:r>
          </w:p>
        </w:tc>
        <w:tc>
          <w:tcPr>
            <w:tcW w:w="1411" w:type="dxa"/>
          </w:tcPr>
          <w:p w14:paraId="61136DFC" w14:textId="77777777" w:rsidR="003D10B8" w:rsidRDefault="003D10B8" w:rsidP="00046595">
            <w:pPr>
              <w:jc w:val="both"/>
            </w:pPr>
            <w:r>
              <w:t>11,13</w:t>
            </w:r>
          </w:p>
        </w:tc>
        <w:tc>
          <w:tcPr>
            <w:tcW w:w="1551" w:type="dxa"/>
          </w:tcPr>
          <w:p w14:paraId="416F47FF" w14:textId="77777777" w:rsidR="003D10B8" w:rsidRDefault="003D10B8" w:rsidP="00046595">
            <w:pPr>
              <w:jc w:val="both"/>
            </w:pPr>
            <w:r>
              <w:t>21,28</w:t>
            </w:r>
          </w:p>
        </w:tc>
      </w:tr>
      <w:tr w:rsidR="003D10B8" w14:paraId="0D60EBF5" w14:textId="77777777" w:rsidTr="002578A5">
        <w:trPr>
          <w:jc w:val="center"/>
        </w:trPr>
        <w:tc>
          <w:tcPr>
            <w:tcW w:w="968" w:type="dxa"/>
          </w:tcPr>
          <w:p w14:paraId="0ECD8BEA" w14:textId="77777777" w:rsidR="003D10B8" w:rsidRDefault="003D10B8" w:rsidP="00046595">
            <w:pPr>
              <w:jc w:val="center"/>
            </w:pPr>
            <w:r>
              <w:t>4</w:t>
            </w:r>
          </w:p>
        </w:tc>
        <w:tc>
          <w:tcPr>
            <w:tcW w:w="3638" w:type="dxa"/>
          </w:tcPr>
          <w:p w14:paraId="7E7D432E" w14:textId="77777777" w:rsidR="003D10B8" w:rsidRDefault="003D10B8" w:rsidP="00046595">
            <w:pPr>
              <w:jc w:val="both"/>
            </w:pPr>
            <w:r>
              <w:t>Kecemasan menjadi gemuk</w:t>
            </w:r>
          </w:p>
        </w:tc>
        <w:tc>
          <w:tcPr>
            <w:tcW w:w="1411" w:type="dxa"/>
          </w:tcPr>
          <w:p w14:paraId="26873E3D" w14:textId="77777777" w:rsidR="003D10B8" w:rsidRDefault="003D10B8" w:rsidP="00046595">
            <w:pPr>
              <w:jc w:val="both"/>
            </w:pPr>
            <w:r>
              <w:t>15,34</w:t>
            </w:r>
          </w:p>
        </w:tc>
        <w:tc>
          <w:tcPr>
            <w:tcW w:w="1551" w:type="dxa"/>
          </w:tcPr>
          <w:p w14:paraId="2D6B6DD2" w14:textId="77777777" w:rsidR="003D10B8" w:rsidRPr="00806217" w:rsidRDefault="003D10B8" w:rsidP="00046595">
            <w:pPr>
              <w:jc w:val="both"/>
              <w:rPr>
                <w:lang w:val="en-US"/>
              </w:rPr>
            </w:pPr>
            <w:r>
              <w:t>23,30</w:t>
            </w:r>
          </w:p>
        </w:tc>
      </w:tr>
      <w:tr w:rsidR="003D10B8" w14:paraId="3A94BE87" w14:textId="77777777" w:rsidTr="002578A5">
        <w:trPr>
          <w:jc w:val="center"/>
        </w:trPr>
        <w:tc>
          <w:tcPr>
            <w:tcW w:w="968" w:type="dxa"/>
          </w:tcPr>
          <w:p w14:paraId="5A48C13C" w14:textId="77777777" w:rsidR="003D10B8" w:rsidRDefault="003D10B8" w:rsidP="00046595">
            <w:pPr>
              <w:jc w:val="center"/>
            </w:pPr>
            <w:r>
              <w:t>5</w:t>
            </w:r>
          </w:p>
        </w:tc>
        <w:tc>
          <w:tcPr>
            <w:tcW w:w="3638" w:type="dxa"/>
          </w:tcPr>
          <w:p w14:paraId="342A1395" w14:textId="77777777" w:rsidR="003D10B8" w:rsidRDefault="003D10B8" w:rsidP="00046595">
            <w:pPr>
              <w:jc w:val="both"/>
            </w:pPr>
            <w:r>
              <w:t>Pengaktegorian ukuran tubuh</w:t>
            </w:r>
          </w:p>
        </w:tc>
        <w:tc>
          <w:tcPr>
            <w:tcW w:w="1411" w:type="dxa"/>
          </w:tcPr>
          <w:p w14:paraId="4D3E0D7A" w14:textId="77777777" w:rsidR="003D10B8" w:rsidRDefault="003D10B8" w:rsidP="00046595">
            <w:pPr>
              <w:jc w:val="both"/>
            </w:pPr>
            <w:r>
              <w:t>10,35</w:t>
            </w:r>
          </w:p>
        </w:tc>
        <w:tc>
          <w:tcPr>
            <w:tcW w:w="1551" w:type="dxa"/>
          </w:tcPr>
          <w:p w14:paraId="6097CCB2" w14:textId="77777777" w:rsidR="003D10B8" w:rsidRPr="00806217" w:rsidRDefault="003D10B8" w:rsidP="00046595">
            <w:pPr>
              <w:jc w:val="both"/>
              <w:rPr>
                <w:lang w:val="en-US"/>
              </w:rPr>
            </w:pPr>
            <w:r>
              <w:t>24,32</w:t>
            </w:r>
            <w:r>
              <w:rPr>
                <w:lang w:val="en-US"/>
              </w:rPr>
              <w:t>,33</w:t>
            </w:r>
          </w:p>
        </w:tc>
      </w:tr>
      <w:tr w:rsidR="003D10B8" w14:paraId="18AC64F8" w14:textId="77777777" w:rsidTr="002578A5">
        <w:trPr>
          <w:jc w:val="center"/>
        </w:trPr>
        <w:tc>
          <w:tcPr>
            <w:tcW w:w="4606" w:type="dxa"/>
            <w:gridSpan w:val="2"/>
          </w:tcPr>
          <w:p w14:paraId="775E102A" w14:textId="77777777" w:rsidR="003D10B8" w:rsidRDefault="003D10B8" w:rsidP="00046595">
            <w:pPr>
              <w:jc w:val="both"/>
            </w:pPr>
            <w:r>
              <w:t>Total</w:t>
            </w:r>
          </w:p>
        </w:tc>
        <w:tc>
          <w:tcPr>
            <w:tcW w:w="1411" w:type="dxa"/>
          </w:tcPr>
          <w:p w14:paraId="6E9F1444" w14:textId="77777777" w:rsidR="003D10B8" w:rsidRDefault="003D10B8" w:rsidP="00046595">
            <w:pPr>
              <w:jc w:val="both"/>
            </w:pPr>
            <w:r>
              <w:t>13</w:t>
            </w:r>
          </w:p>
        </w:tc>
        <w:tc>
          <w:tcPr>
            <w:tcW w:w="1551" w:type="dxa"/>
          </w:tcPr>
          <w:p w14:paraId="67D95C07" w14:textId="77777777" w:rsidR="003D10B8" w:rsidRPr="00806217" w:rsidRDefault="003D10B8" w:rsidP="00046595">
            <w:pPr>
              <w:jc w:val="both"/>
              <w:rPr>
                <w:lang w:val="en-US"/>
              </w:rPr>
            </w:pPr>
            <w:r>
              <w:rPr>
                <w:lang w:val="en-US"/>
              </w:rPr>
              <w:t>11</w:t>
            </w:r>
          </w:p>
        </w:tc>
      </w:tr>
    </w:tbl>
    <w:p w14:paraId="28AA2B34" w14:textId="77777777" w:rsidR="003D10B8" w:rsidRDefault="003D10B8" w:rsidP="00046595"/>
    <w:p w14:paraId="35A6D310" w14:textId="77777777" w:rsidR="00DF01E0" w:rsidRDefault="00DF01E0" w:rsidP="00046595"/>
    <w:sectPr w:rsidR="00DF01E0" w:rsidSect="00046595">
      <w:pgSz w:w="11906" w:h="16838"/>
      <w:pgMar w:top="2268" w:right="1701" w:bottom="1701" w:left="226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D6389E"/>
    <w:multiLevelType w:val="hybridMultilevel"/>
    <w:tmpl w:val="BE6CC968"/>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0B8"/>
    <w:rsid w:val="00046595"/>
    <w:rsid w:val="003D10B8"/>
    <w:rsid w:val="00DF01E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38669"/>
  <w15:chartTrackingRefBased/>
  <w15:docId w15:val="{D0D87CBB-2FA8-447F-801C-5A0AC8289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10B8"/>
    <w:pPr>
      <w:spacing w:after="0" w:line="240" w:lineRule="auto"/>
    </w:pPr>
    <w:rPr>
      <w:rFonts w:ascii="Times New Roman" w:eastAsia="SimSun" w:hAnsi="Times New Roman" w:cs="Times New Roman"/>
      <w:noProof/>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10B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10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682</Words>
  <Characters>3890</Characters>
  <Application>Microsoft Office Word</Application>
  <DocSecurity>0</DocSecurity>
  <Lines>32</Lines>
  <Paragraphs>9</Paragraphs>
  <ScaleCrop>false</ScaleCrop>
  <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 mahatvamawati</dc:creator>
  <cp:keywords/>
  <dc:description/>
  <cp:lastModifiedBy>dwi mahatvamawati</cp:lastModifiedBy>
  <cp:revision>2</cp:revision>
  <dcterms:created xsi:type="dcterms:W3CDTF">2023-08-13T07:39:00Z</dcterms:created>
  <dcterms:modified xsi:type="dcterms:W3CDTF">2023-08-13T07:42:00Z</dcterms:modified>
</cp:coreProperties>
</file>