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28AFC1" w14:textId="77777777" w:rsidR="00ED7094" w:rsidRPr="00ED7094" w:rsidRDefault="00ED7094" w:rsidP="00ED7094">
      <w:pPr>
        <w:pStyle w:val="Heading3"/>
        <w:jc w:val="center"/>
        <w:rPr>
          <w:rFonts w:ascii="Times New Roman" w:eastAsia="Arial" w:hAnsi="Times New Roman" w:cs="Times New Roman"/>
          <w:b/>
          <w:bCs/>
          <w:color w:val="auto"/>
          <w:sz w:val="36"/>
        </w:rPr>
      </w:pPr>
      <w:r w:rsidRPr="00ED7094">
        <w:rPr>
          <w:rFonts w:ascii="Times New Roman" w:hAnsi="Times New Roman" w:cs="Times New Roman"/>
          <w:b/>
          <w:bCs/>
          <w:color w:val="auto"/>
          <w:shd w:val="clear" w:color="auto" w:fill="FFFFFF" w:themeFill="background1"/>
        </w:rPr>
        <w:t>BERPIKIR POSITIF</w:t>
      </w:r>
      <w:r w:rsidRPr="00ED7094">
        <w:rPr>
          <w:rFonts w:ascii="Times New Roman" w:hAnsi="Times New Roman" w:cs="Times New Roman"/>
          <w:b/>
          <w:bCs/>
          <w:color w:val="auto"/>
        </w:rPr>
        <w:t xml:space="preserve"> DAN DUKUNGAN KELUARGA TERHADAP PENYESUAIN DIRI MAHASISWA PERTUKARAN PELAJAR KAMPUS MERDEKA</w:t>
      </w:r>
    </w:p>
    <w:p w14:paraId="789D6804" w14:textId="77777777" w:rsidR="00ED7094" w:rsidRDefault="00ED7094"/>
    <w:p w14:paraId="74568558" w14:textId="77777777" w:rsidR="00ED7094" w:rsidRDefault="00ED7094"/>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6945"/>
      </w:tblGrid>
      <w:tr w:rsidR="008F3710" w14:paraId="2D69815C" w14:textId="77777777" w:rsidTr="00D3076D">
        <w:trPr>
          <w:trHeight w:val="2594"/>
        </w:trPr>
        <w:tc>
          <w:tcPr>
            <w:tcW w:w="9072" w:type="dxa"/>
            <w:gridSpan w:val="2"/>
            <w:tcBorders>
              <w:bottom w:val="single" w:sz="4" w:space="0" w:color="auto"/>
            </w:tcBorders>
          </w:tcPr>
          <w:p w14:paraId="0D0305A3" w14:textId="22D1B787" w:rsidR="008F3710" w:rsidRPr="000B1A3D" w:rsidRDefault="00ED7094" w:rsidP="008F3710">
            <w:pPr>
              <w:jc w:val="both"/>
              <w:rPr>
                <w:sz w:val="22"/>
                <w:szCs w:val="22"/>
                <w:lang w:val="en-US"/>
              </w:rPr>
            </w:pPr>
            <w:r>
              <w:rPr>
                <w:sz w:val="22"/>
                <w:szCs w:val="22"/>
                <w:lang w:val="en-US"/>
              </w:rPr>
              <w:t>Siti Nuzulul Rochmah</w:t>
            </w:r>
            <w:r w:rsidR="008F3710" w:rsidRPr="000B1A3D">
              <w:rPr>
                <w:sz w:val="22"/>
                <w:szCs w:val="22"/>
                <w:vertAlign w:val="superscript"/>
              </w:rPr>
              <w:t>1</w:t>
            </w:r>
            <w:r w:rsidR="008F3710" w:rsidRPr="000B1A3D">
              <w:rPr>
                <w:sz w:val="22"/>
                <w:szCs w:val="22"/>
              </w:rPr>
              <w:t xml:space="preserve">, </w:t>
            </w:r>
            <w:r>
              <w:rPr>
                <w:sz w:val="22"/>
                <w:szCs w:val="22"/>
                <w:lang w:val="en-US"/>
              </w:rPr>
              <w:t>Eko Hardi Ansyah</w:t>
            </w:r>
            <w:r w:rsidR="008F3710" w:rsidRPr="000B1A3D">
              <w:rPr>
                <w:sz w:val="22"/>
                <w:szCs w:val="22"/>
                <w:vertAlign w:val="superscript"/>
              </w:rPr>
              <w:t>2</w:t>
            </w:r>
            <w:r w:rsidR="008F3710" w:rsidRPr="000B1A3D">
              <w:rPr>
                <w:sz w:val="22"/>
                <w:szCs w:val="22"/>
              </w:rPr>
              <w:t>,</w:t>
            </w:r>
          </w:p>
          <w:p w14:paraId="47FC0878" w14:textId="77777777" w:rsidR="008F3710" w:rsidRPr="000B1A3D" w:rsidRDefault="008F3710" w:rsidP="008F3710">
            <w:pPr>
              <w:jc w:val="both"/>
              <w:rPr>
                <w:sz w:val="22"/>
                <w:szCs w:val="22"/>
                <w:lang w:val="en-US"/>
              </w:rPr>
            </w:pPr>
          </w:p>
          <w:p w14:paraId="2ADDBDA9" w14:textId="5E1ACC99" w:rsidR="008F3710" w:rsidRPr="000B1A3D" w:rsidRDefault="00AB6014" w:rsidP="008F3710">
            <w:pPr>
              <w:jc w:val="both"/>
              <w:rPr>
                <w:sz w:val="22"/>
                <w:szCs w:val="22"/>
                <w:lang w:val="en-US" w:eastAsia="en-GB"/>
              </w:rPr>
            </w:pPr>
            <w:r>
              <w:rPr>
                <w:sz w:val="22"/>
                <w:szCs w:val="22"/>
                <w:vertAlign w:val="superscript"/>
              </w:rPr>
              <w:t>1</w:t>
            </w:r>
            <w:r w:rsidRPr="00AB6014">
              <w:rPr>
                <w:sz w:val="22"/>
                <w:szCs w:val="22"/>
                <w:lang w:val="en-US"/>
              </w:rPr>
              <w:t>Dosen Program Studi Psikologi</w:t>
            </w:r>
            <w:r>
              <w:rPr>
                <w:sz w:val="22"/>
                <w:szCs w:val="22"/>
                <w:lang w:val="en-US"/>
              </w:rPr>
              <w:t xml:space="preserve">, </w:t>
            </w:r>
            <w:r w:rsidR="00ED7094">
              <w:rPr>
                <w:sz w:val="22"/>
                <w:szCs w:val="22"/>
                <w:lang w:val="en-US"/>
              </w:rPr>
              <w:t>Universitas Muhammadiyah Sidoarjo</w:t>
            </w:r>
          </w:p>
          <w:p w14:paraId="17C1BC9C" w14:textId="6DF8117F" w:rsidR="008F3710" w:rsidRPr="000B1A3D" w:rsidRDefault="008F3710" w:rsidP="008F3710">
            <w:pPr>
              <w:jc w:val="both"/>
              <w:rPr>
                <w:sz w:val="22"/>
                <w:szCs w:val="22"/>
                <w:lang w:val="en-US" w:eastAsia="en-GB"/>
              </w:rPr>
            </w:pPr>
            <w:r w:rsidRPr="000B1A3D">
              <w:rPr>
                <w:sz w:val="22"/>
                <w:szCs w:val="22"/>
                <w:vertAlign w:val="superscript"/>
              </w:rPr>
              <w:t>2</w:t>
            </w:r>
            <w:r w:rsidR="00ED7094">
              <w:rPr>
                <w:sz w:val="22"/>
                <w:szCs w:val="22"/>
                <w:lang w:val="en-US" w:eastAsia="en-GB"/>
              </w:rPr>
              <w:t>Universitas Muhammadiyah Sidoarjo</w:t>
            </w:r>
          </w:p>
          <w:p w14:paraId="7E6D79B2" w14:textId="77777777" w:rsidR="008F3710" w:rsidRPr="000B1A3D" w:rsidRDefault="008F3710" w:rsidP="008F3710">
            <w:pPr>
              <w:jc w:val="both"/>
              <w:outlineLvl w:val="0"/>
              <w:rPr>
                <w:sz w:val="22"/>
                <w:szCs w:val="22"/>
                <w:lang w:val="en-US"/>
              </w:rPr>
            </w:pPr>
          </w:p>
          <w:p w14:paraId="48E29760" w14:textId="49B5C2D6" w:rsidR="008F3710" w:rsidRDefault="008F3710" w:rsidP="008F3710">
            <w:pPr>
              <w:jc w:val="both"/>
              <w:outlineLvl w:val="0"/>
              <w:rPr>
                <w:sz w:val="22"/>
                <w:szCs w:val="22"/>
                <w:lang w:val="en-US"/>
              </w:rPr>
            </w:pPr>
            <w:r>
              <w:rPr>
                <w:rFonts w:eastAsia="Times New Roman"/>
                <w:b/>
                <w:i/>
                <w:sz w:val="22"/>
                <w:szCs w:val="22"/>
                <w:lang w:val="en-US" w:eastAsia="id-ID"/>
              </w:rPr>
              <w:t>Co-</w:t>
            </w:r>
            <w:r>
              <w:t xml:space="preserve"> </w:t>
            </w:r>
            <w:r w:rsidRPr="000B1A3D">
              <w:rPr>
                <w:b/>
                <w:i/>
                <w:sz w:val="22"/>
                <w:szCs w:val="22"/>
                <w:lang w:val="en-US"/>
              </w:rPr>
              <w:t>A</w:t>
            </w:r>
            <w:r w:rsidRPr="000B1A3D">
              <w:rPr>
                <w:rFonts w:eastAsia="Times New Roman"/>
                <w:b/>
                <w:i/>
                <w:sz w:val="22"/>
                <w:szCs w:val="22"/>
                <w:lang w:val="en-US" w:eastAsia="id-ID"/>
              </w:rPr>
              <w:t>uthor</w:t>
            </w:r>
            <w:r w:rsidRPr="000B1A3D">
              <w:rPr>
                <w:sz w:val="22"/>
                <w:szCs w:val="22"/>
              </w:rPr>
              <w:t>:</w:t>
            </w:r>
            <w:r w:rsidRPr="000B1A3D">
              <w:rPr>
                <w:sz w:val="22"/>
                <w:szCs w:val="22"/>
                <w:lang w:val="en-US"/>
              </w:rPr>
              <w:t xml:space="preserve"> </w:t>
            </w:r>
            <w:r w:rsidR="00AB6014" w:rsidRPr="00AB6014">
              <w:rPr>
                <w:sz w:val="22"/>
                <w:szCs w:val="22"/>
                <w:vertAlign w:val="superscript"/>
                <w:lang w:val="en-US"/>
              </w:rPr>
              <w:t>1</w:t>
            </w:r>
            <w:hyperlink r:id="rId8" w:history="1">
              <w:r w:rsidR="00ED7094" w:rsidRPr="00400E96">
                <w:rPr>
                  <w:rStyle w:val="Hyperlink"/>
                  <w:sz w:val="22"/>
                  <w:szCs w:val="22"/>
                  <w:lang w:val="en-US"/>
                </w:rPr>
                <w:t>Sitinuzululrochmah@gmail.com</w:t>
              </w:r>
            </w:hyperlink>
            <w:r w:rsidR="00ED7094">
              <w:rPr>
                <w:sz w:val="22"/>
                <w:szCs w:val="22"/>
                <w:lang w:val="en-US"/>
              </w:rPr>
              <w:t xml:space="preserve"> </w:t>
            </w:r>
            <w:r w:rsidR="00AB6014">
              <w:rPr>
                <w:sz w:val="22"/>
                <w:szCs w:val="22"/>
                <w:lang w:val="en-US"/>
              </w:rPr>
              <w:t>–</w:t>
            </w:r>
            <w:r w:rsidR="00ED7094">
              <w:rPr>
                <w:sz w:val="22"/>
                <w:szCs w:val="22"/>
                <w:lang w:val="en-US"/>
              </w:rPr>
              <w:t xml:space="preserve"> 087810226244</w:t>
            </w:r>
            <w:r w:rsidR="00AB6014">
              <w:rPr>
                <w:sz w:val="22"/>
                <w:szCs w:val="22"/>
                <w:lang w:val="en-US"/>
              </w:rPr>
              <w:t xml:space="preserve">, </w:t>
            </w:r>
            <w:r w:rsidR="00AB6014" w:rsidRPr="00AB6014">
              <w:rPr>
                <w:sz w:val="22"/>
                <w:szCs w:val="22"/>
                <w:vertAlign w:val="superscript"/>
                <w:lang w:val="en-US"/>
              </w:rPr>
              <w:t>2</w:t>
            </w:r>
            <w:hyperlink r:id="rId9" w:history="1">
              <w:r w:rsidR="00AB6014" w:rsidRPr="00791259">
                <w:rPr>
                  <w:rStyle w:val="Hyperlink"/>
                  <w:sz w:val="22"/>
                  <w:szCs w:val="22"/>
                  <w:lang w:val="en-US"/>
                </w:rPr>
                <w:t>ekohardiansyah@umsida.ac.id</w:t>
              </w:r>
            </w:hyperlink>
          </w:p>
          <w:p w14:paraId="7BA5CDB6" w14:textId="77777777" w:rsidR="00AB6014" w:rsidRDefault="00AB6014" w:rsidP="008F3710">
            <w:pPr>
              <w:jc w:val="both"/>
              <w:outlineLvl w:val="0"/>
              <w:rPr>
                <w:color w:val="FF0000"/>
                <w:sz w:val="22"/>
                <w:szCs w:val="22"/>
                <w:lang w:val="en-US"/>
              </w:rPr>
            </w:pPr>
          </w:p>
          <w:p w14:paraId="37D62580" w14:textId="77777777" w:rsidR="00D3076D" w:rsidRDefault="00D3076D" w:rsidP="008F3710">
            <w:pPr>
              <w:jc w:val="both"/>
              <w:outlineLvl w:val="0"/>
              <w:rPr>
                <w:b/>
                <w:lang w:val="en-US"/>
              </w:rPr>
            </w:pPr>
          </w:p>
        </w:tc>
      </w:tr>
      <w:tr w:rsidR="000B1A3D" w14:paraId="1978C5B6" w14:textId="77777777" w:rsidTr="00D3076D">
        <w:trPr>
          <w:trHeight w:val="2967"/>
        </w:trPr>
        <w:tc>
          <w:tcPr>
            <w:tcW w:w="2127" w:type="dxa"/>
            <w:tcBorders>
              <w:top w:val="single" w:sz="4" w:space="0" w:color="auto"/>
              <w:bottom w:val="single" w:sz="4" w:space="0" w:color="auto"/>
              <w:right w:val="single" w:sz="4" w:space="0" w:color="auto"/>
            </w:tcBorders>
            <w:shd w:val="clear" w:color="auto" w:fill="DBE5F1" w:themeFill="accent1" w:themeFillTint="33"/>
          </w:tcPr>
          <w:p w14:paraId="43946271" w14:textId="77777777" w:rsidR="008F3710" w:rsidRPr="006627E4" w:rsidRDefault="008F3710" w:rsidP="00D3076D">
            <w:pPr>
              <w:jc w:val="both"/>
              <w:rPr>
                <w:b/>
                <w:i/>
                <w:color w:val="000000" w:themeColor="text1"/>
                <w:sz w:val="20"/>
                <w:szCs w:val="20"/>
                <w:u w:val="single"/>
                <w:lang w:val="en-US"/>
              </w:rPr>
            </w:pPr>
            <w:r w:rsidRPr="006627E4">
              <w:rPr>
                <w:b/>
                <w:i/>
                <w:color w:val="000000" w:themeColor="text1"/>
                <w:sz w:val="20"/>
                <w:szCs w:val="20"/>
                <w:u w:val="single"/>
                <w:lang w:val="en-US"/>
              </w:rPr>
              <w:t>Info Artikel</w:t>
            </w:r>
          </w:p>
          <w:p w14:paraId="2E914F7C"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Masuk : </w:t>
            </w:r>
            <w:r w:rsidRPr="006627E4">
              <w:rPr>
                <w:sz w:val="20"/>
                <w:szCs w:val="20"/>
                <w:lang w:val="en-US"/>
              </w:rPr>
              <w:t>tgl/bln/thn</w:t>
            </w:r>
          </w:p>
          <w:p w14:paraId="17A31800"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Revisi : </w:t>
            </w:r>
            <w:r w:rsidRPr="006627E4">
              <w:rPr>
                <w:sz w:val="20"/>
                <w:szCs w:val="20"/>
                <w:lang w:val="en-US"/>
              </w:rPr>
              <w:t>tgl/bln/thn</w:t>
            </w:r>
          </w:p>
          <w:p w14:paraId="66DC6435"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Diterima : </w:t>
            </w:r>
            <w:r w:rsidRPr="006627E4">
              <w:rPr>
                <w:sz w:val="20"/>
                <w:szCs w:val="20"/>
                <w:lang w:val="en-US"/>
              </w:rPr>
              <w:t>tgl/bln/thn</w:t>
            </w:r>
          </w:p>
          <w:p w14:paraId="2FFD258A" w14:textId="77777777" w:rsidR="000B1A3D" w:rsidRPr="006627E4" w:rsidRDefault="000B1A3D" w:rsidP="00D3076D">
            <w:pPr>
              <w:jc w:val="both"/>
              <w:rPr>
                <w:color w:val="000000" w:themeColor="text1"/>
                <w:sz w:val="20"/>
                <w:szCs w:val="20"/>
                <w:lang w:val="en-US"/>
              </w:rPr>
            </w:pPr>
          </w:p>
          <w:p w14:paraId="1D95E245" w14:textId="77777777" w:rsidR="008F3710" w:rsidRPr="006627E4" w:rsidRDefault="006627E4" w:rsidP="00D3076D">
            <w:pPr>
              <w:jc w:val="both"/>
              <w:rPr>
                <w:b/>
                <w:i/>
                <w:color w:val="000000" w:themeColor="text1"/>
                <w:sz w:val="20"/>
                <w:szCs w:val="20"/>
                <w:u w:val="single"/>
                <w:lang w:val="en-US"/>
              </w:rPr>
            </w:pPr>
            <w:r w:rsidRPr="006627E4">
              <w:rPr>
                <w:b/>
                <w:i/>
                <w:color w:val="000000" w:themeColor="text1"/>
                <w:sz w:val="20"/>
                <w:szCs w:val="20"/>
                <w:u w:val="single"/>
                <w:lang w:val="en-US"/>
              </w:rPr>
              <w:t xml:space="preserve">Alamat Jurnal </w:t>
            </w:r>
          </w:p>
          <w:p w14:paraId="1A164151" w14:textId="77777777" w:rsidR="006627E4" w:rsidRDefault="006A6707" w:rsidP="00D3076D">
            <w:pPr>
              <w:pStyle w:val="ListParagraph"/>
              <w:numPr>
                <w:ilvl w:val="0"/>
                <w:numId w:val="2"/>
              </w:numPr>
              <w:ind w:left="142" w:hanging="142"/>
              <w:jc w:val="both"/>
              <w:rPr>
                <w:color w:val="000000" w:themeColor="text1"/>
                <w:sz w:val="20"/>
                <w:szCs w:val="20"/>
                <w:lang w:val="en-US"/>
              </w:rPr>
            </w:pPr>
            <w:hyperlink r:id="rId10" w:history="1">
              <w:r w:rsidR="006627E4" w:rsidRPr="006627E4">
                <w:rPr>
                  <w:rStyle w:val="Hyperlink"/>
                  <w:sz w:val="20"/>
                  <w:szCs w:val="20"/>
                  <w:lang w:val="en-US"/>
                </w:rPr>
                <w:t>https://ojs.uniska-bjm.ac.id/index.php/AN-NUR/index</w:t>
              </w:r>
            </w:hyperlink>
            <w:r w:rsidR="006627E4" w:rsidRPr="006627E4">
              <w:rPr>
                <w:color w:val="000000" w:themeColor="text1"/>
                <w:sz w:val="20"/>
                <w:szCs w:val="20"/>
                <w:lang w:val="en-US"/>
              </w:rPr>
              <w:t xml:space="preserve"> </w:t>
            </w:r>
          </w:p>
          <w:p w14:paraId="62D48881" w14:textId="77777777" w:rsidR="00D3076D" w:rsidRDefault="00D3076D" w:rsidP="00D3076D">
            <w:pPr>
              <w:jc w:val="both"/>
              <w:rPr>
                <w:color w:val="000000" w:themeColor="text1"/>
                <w:sz w:val="20"/>
                <w:szCs w:val="20"/>
                <w:lang w:val="en-US"/>
              </w:rPr>
            </w:pPr>
          </w:p>
          <w:p w14:paraId="0E85B307" w14:textId="77777777" w:rsidR="00D3076D" w:rsidRDefault="00D3076D" w:rsidP="00D3076D">
            <w:pPr>
              <w:jc w:val="both"/>
              <w:rPr>
                <w:color w:val="000000" w:themeColor="text1"/>
                <w:sz w:val="20"/>
                <w:szCs w:val="20"/>
                <w:lang w:val="en-US"/>
              </w:rPr>
            </w:pPr>
            <w:r>
              <w:rPr>
                <w:lang w:val="en-US" w:eastAsia="en-US"/>
              </w:rPr>
              <w:drawing>
                <wp:inline distT="0" distB="0" distL="0" distR="0" wp14:anchorId="4B382496" wp14:editId="43E07E83">
                  <wp:extent cx="811160" cy="285750"/>
                  <wp:effectExtent l="0" t="0" r="8255" b="0"/>
                  <wp:docPr id="1" name="Picture 1" descr="https://ojs.uniska-bjm.ac.id/public/site/images/admin/cc_by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js.uniska-bjm.ac.id/public/site/images/admin/cc_by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4388" cy="286887"/>
                          </a:xfrm>
                          <a:prstGeom prst="rect">
                            <a:avLst/>
                          </a:prstGeom>
                          <a:noFill/>
                          <a:ln>
                            <a:noFill/>
                          </a:ln>
                        </pic:spPr>
                      </pic:pic>
                    </a:graphicData>
                  </a:graphic>
                </wp:inline>
              </w:drawing>
            </w:r>
          </w:p>
          <w:p w14:paraId="3A31D82E" w14:textId="77777777" w:rsidR="006627E4" w:rsidRPr="00D3076D" w:rsidRDefault="00D3076D" w:rsidP="00D3076D">
            <w:pPr>
              <w:jc w:val="both"/>
              <w:rPr>
                <w:color w:val="000000" w:themeColor="text1"/>
                <w:sz w:val="20"/>
                <w:szCs w:val="20"/>
                <w:lang w:val="en-US"/>
              </w:rPr>
            </w:pPr>
            <w:r w:rsidRPr="00D3076D">
              <w:rPr>
                <w:color w:val="000000" w:themeColor="text1"/>
                <w:sz w:val="20"/>
                <w:szCs w:val="20"/>
                <w:lang w:val="en-US"/>
              </w:rPr>
              <w:t xml:space="preserve">Jurnal Mahasiswa BK An-Nur : Berbeda, Bermakna, Mulia </w:t>
            </w:r>
            <w:r w:rsidRPr="004E493E">
              <w:rPr>
                <w:b/>
                <w:i/>
                <w:color w:val="000000" w:themeColor="text1"/>
                <w:sz w:val="20"/>
                <w:szCs w:val="20"/>
                <w:lang w:val="en-US"/>
              </w:rPr>
              <w:t>disseminated below</w:t>
            </w:r>
            <w:r w:rsidRPr="004E493E">
              <w:rPr>
                <w:b/>
                <w:color w:val="000000" w:themeColor="text1"/>
                <w:sz w:val="20"/>
                <w:szCs w:val="20"/>
                <w:lang w:val="en-US"/>
              </w:rPr>
              <w:t xml:space="preserve"> </w:t>
            </w:r>
            <w:hyperlink r:id="rId12" w:history="1">
              <w:r w:rsidRPr="009D57E0">
                <w:rPr>
                  <w:rStyle w:val="Hyperlink"/>
                  <w:sz w:val="20"/>
                  <w:szCs w:val="20"/>
                  <w:lang w:val="en-US"/>
                </w:rPr>
                <w:t>https://creativecommons.org/licenses/by/4.0/</w:t>
              </w:r>
            </w:hyperlink>
            <w:r>
              <w:rPr>
                <w:color w:val="000000" w:themeColor="text1"/>
                <w:sz w:val="20"/>
                <w:szCs w:val="20"/>
                <w:lang w:val="en-US"/>
              </w:rPr>
              <w:t xml:space="preserve"> </w:t>
            </w:r>
          </w:p>
        </w:tc>
        <w:tc>
          <w:tcPr>
            <w:tcW w:w="6945" w:type="dxa"/>
            <w:tcBorders>
              <w:top w:val="single" w:sz="4" w:space="0" w:color="auto"/>
              <w:left w:val="single" w:sz="4" w:space="0" w:color="auto"/>
              <w:bottom w:val="single" w:sz="4" w:space="0" w:color="auto"/>
            </w:tcBorders>
            <w:shd w:val="clear" w:color="auto" w:fill="DBE5F1" w:themeFill="accent1" w:themeFillTint="33"/>
          </w:tcPr>
          <w:p w14:paraId="253F1EE0" w14:textId="1A22675F" w:rsidR="000B1A3D" w:rsidRPr="000B1A3D" w:rsidRDefault="006627E4" w:rsidP="00ED7094">
            <w:pPr>
              <w:jc w:val="both"/>
              <w:rPr>
                <w:i/>
                <w:sz w:val="22"/>
                <w:szCs w:val="20"/>
                <w:lang w:val="en-US"/>
              </w:rPr>
            </w:pPr>
            <w:r>
              <w:rPr>
                <w:b/>
                <w:i/>
                <w:sz w:val="22"/>
                <w:szCs w:val="20"/>
                <w:lang w:val="en-US"/>
              </w:rPr>
              <w:t>A</w:t>
            </w:r>
            <w:r w:rsidR="00D3076D">
              <w:rPr>
                <w:b/>
                <w:i/>
                <w:sz w:val="22"/>
                <w:szCs w:val="20"/>
                <w:lang w:val="en-US"/>
              </w:rPr>
              <w:t>bstract</w:t>
            </w:r>
            <w:r w:rsidR="000B1A3D">
              <w:rPr>
                <w:b/>
                <w:i/>
                <w:sz w:val="22"/>
                <w:szCs w:val="20"/>
                <w:lang w:val="en-US"/>
              </w:rPr>
              <w:t>:</w:t>
            </w:r>
            <w:r w:rsidR="00ED7094" w:rsidRPr="002331AF">
              <w:rPr>
                <w:bCs/>
              </w:rPr>
              <w:t xml:space="preserve"> </w:t>
            </w:r>
            <w:r w:rsidR="00ED7094" w:rsidRPr="00ED7094">
              <w:rPr>
                <w:i/>
                <w:sz w:val="22"/>
                <w:szCs w:val="20"/>
                <w:lang w:val="en-US"/>
              </w:rPr>
              <w:t xml:space="preserve">This research was conducted with the aim of observing the influence of positive thinking and family support on the adjustment of overseas students participating in the batch 2 student exchange program. This study used a quantitative method with </w:t>
            </w:r>
            <w:r w:rsidR="00882901">
              <w:rPr>
                <w:i/>
                <w:sz w:val="22"/>
                <w:szCs w:val="20"/>
                <w:lang w:val="en-US"/>
              </w:rPr>
              <w:t>140</w:t>
            </w:r>
            <w:r w:rsidR="00ED7094" w:rsidRPr="00ED7094">
              <w:rPr>
                <w:i/>
                <w:sz w:val="22"/>
                <w:szCs w:val="20"/>
                <w:lang w:val="en-US"/>
              </w:rPr>
              <w:t xml:space="preserve"> students from all cities in Indonesia as subjects who were recorded in the Independent Campus Student Exchange Batch program. 2 which is determined by random sampling technique. Data was collected by giving three scales to the subject, namely the positive thinking scale, family support scale, and self-adjustment scale which are reliable and valid. The results of data analysis in this study used multiple regression which showed that there was a positive influence between positive thinking and family support together on self-adjustment in batch 2 exchange students.</w:t>
            </w:r>
          </w:p>
          <w:p w14:paraId="019039C4" w14:textId="77777777" w:rsidR="000B1A3D" w:rsidRPr="000B1A3D" w:rsidRDefault="000B1A3D" w:rsidP="008F3710">
            <w:pPr>
              <w:jc w:val="both"/>
              <w:rPr>
                <w:rFonts w:eastAsia="Times New Roman"/>
                <w:b/>
                <w:bCs/>
                <w:i/>
                <w:sz w:val="22"/>
                <w:szCs w:val="20"/>
                <w:lang w:val="en-US" w:eastAsia="id-ID"/>
              </w:rPr>
            </w:pPr>
          </w:p>
          <w:p w14:paraId="730B7447" w14:textId="1006BDB2" w:rsidR="000B1A3D" w:rsidRPr="00ED7094" w:rsidRDefault="000B1A3D" w:rsidP="008F3710">
            <w:pPr>
              <w:jc w:val="both"/>
              <w:rPr>
                <w:i/>
                <w:sz w:val="22"/>
                <w:szCs w:val="20"/>
                <w:lang w:val="en-US"/>
              </w:rPr>
            </w:pPr>
            <w:r w:rsidRPr="000B1A3D">
              <w:rPr>
                <w:rFonts w:eastAsia="Times New Roman"/>
                <w:b/>
                <w:bCs/>
                <w:i/>
                <w:sz w:val="22"/>
                <w:szCs w:val="20"/>
                <w:lang w:val="en-US" w:eastAsia="id-ID"/>
              </w:rPr>
              <w:t>Keywords</w:t>
            </w:r>
            <w:r w:rsidRPr="000B1A3D">
              <w:rPr>
                <w:rFonts w:eastAsia="Times New Roman"/>
                <w:b/>
                <w:bCs/>
                <w:i/>
                <w:sz w:val="22"/>
                <w:szCs w:val="20"/>
                <w:lang w:eastAsia="id-ID"/>
              </w:rPr>
              <w:t>:</w:t>
            </w:r>
            <w:r w:rsidRPr="000B1A3D">
              <w:rPr>
                <w:rFonts w:eastAsia="Times New Roman"/>
                <w:i/>
                <w:sz w:val="22"/>
                <w:szCs w:val="20"/>
                <w:lang w:eastAsia="id-ID"/>
              </w:rPr>
              <w:t xml:space="preserve"> </w:t>
            </w:r>
            <w:r w:rsidR="00ED7094">
              <w:rPr>
                <w:rFonts w:eastAsia="Times New Roman"/>
                <w:i/>
                <w:sz w:val="22"/>
                <w:szCs w:val="20"/>
                <w:lang w:val="en-US" w:eastAsia="id-ID"/>
              </w:rPr>
              <w:t>adjustmen; positif; student;family;exchange</w:t>
            </w:r>
          </w:p>
        </w:tc>
      </w:tr>
    </w:tbl>
    <w:p w14:paraId="4945A75D" w14:textId="77777777" w:rsidR="000B1A3D" w:rsidRDefault="000B1A3D" w:rsidP="000B1A3D">
      <w:pPr>
        <w:rPr>
          <w:b/>
          <w:lang w:val="en-US"/>
        </w:rPr>
      </w:pPr>
    </w:p>
    <w:p w14:paraId="1032893C" w14:textId="77777777" w:rsidR="000B1A3D" w:rsidRDefault="000B1A3D" w:rsidP="00D3076D">
      <w:pPr>
        <w:jc w:val="both"/>
        <w:rPr>
          <w:b/>
          <w:lang w:val="en-US"/>
        </w:rPr>
      </w:pPr>
    </w:p>
    <w:p w14:paraId="7DC76C3B" w14:textId="77777777" w:rsidR="004E493E" w:rsidRDefault="004E493E" w:rsidP="00D3076D">
      <w:pPr>
        <w:jc w:val="both"/>
        <w:rPr>
          <w:b/>
          <w:lang w:val="en-US"/>
        </w:rPr>
      </w:pPr>
    </w:p>
    <w:p w14:paraId="668FFE6E" w14:textId="77777777" w:rsidR="004E493E" w:rsidRDefault="004E493E" w:rsidP="00D3076D">
      <w:pPr>
        <w:jc w:val="both"/>
        <w:rPr>
          <w:b/>
          <w:lang w:val="en-US"/>
        </w:rPr>
      </w:pPr>
    </w:p>
    <w:p w14:paraId="3D20AA7D" w14:textId="77777777" w:rsidR="004E493E" w:rsidRDefault="004E493E" w:rsidP="00D3076D">
      <w:pPr>
        <w:jc w:val="both"/>
        <w:rPr>
          <w:b/>
          <w:lang w:val="en-US"/>
        </w:rPr>
      </w:pPr>
    </w:p>
    <w:p w14:paraId="29393FCC" w14:textId="77777777" w:rsidR="004E493E" w:rsidRDefault="004E493E" w:rsidP="00D3076D">
      <w:pPr>
        <w:jc w:val="both"/>
        <w:rPr>
          <w:b/>
          <w:lang w:val="en-US"/>
        </w:rPr>
      </w:pPr>
    </w:p>
    <w:p w14:paraId="14514C67" w14:textId="77777777" w:rsidR="004E493E" w:rsidRDefault="004E493E" w:rsidP="00D3076D">
      <w:pPr>
        <w:jc w:val="both"/>
        <w:rPr>
          <w:b/>
          <w:lang w:val="en-US"/>
        </w:rPr>
      </w:pPr>
    </w:p>
    <w:p w14:paraId="0DECD65A" w14:textId="6DA81F8A" w:rsidR="004E493E" w:rsidRDefault="004E493E" w:rsidP="00D3076D">
      <w:pPr>
        <w:jc w:val="both"/>
        <w:rPr>
          <w:b/>
          <w:lang w:val="en-US"/>
        </w:rPr>
        <w:sectPr w:rsidR="004E493E" w:rsidSect="000B1A3D">
          <w:headerReference w:type="default" r:id="rId13"/>
          <w:footerReference w:type="default" r:id="rId14"/>
          <w:pgSz w:w="11907" w:h="16839" w:code="9"/>
          <w:pgMar w:top="1440" w:right="1440" w:bottom="1440" w:left="1440" w:header="720" w:footer="720" w:gutter="0"/>
          <w:cols w:space="720"/>
          <w:docGrid w:linePitch="360"/>
        </w:sectPr>
      </w:pPr>
    </w:p>
    <w:p w14:paraId="51E7E062" w14:textId="77777777" w:rsidR="004E493E" w:rsidRDefault="004E493E" w:rsidP="001B7068">
      <w:pPr>
        <w:jc w:val="both"/>
        <w:rPr>
          <w:b/>
          <w:lang w:val="en-US"/>
        </w:rPr>
      </w:pPr>
    </w:p>
    <w:p w14:paraId="57D0E687" w14:textId="0428A343" w:rsidR="001B7068" w:rsidRDefault="0037095C" w:rsidP="001B7068">
      <w:pPr>
        <w:jc w:val="both"/>
        <w:rPr>
          <w:b/>
        </w:rPr>
      </w:pPr>
      <w:r w:rsidRPr="004D7911">
        <w:rPr>
          <w:b/>
        </w:rPr>
        <w:t xml:space="preserve">PENDAHULUAN </w:t>
      </w:r>
    </w:p>
    <w:p w14:paraId="09E4498D" w14:textId="77777777" w:rsidR="00666516" w:rsidRPr="004D7911" w:rsidRDefault="00666516" w:rsidP="001B7068">
      <w:pPr>
        <w:jc w:val="both"/>
        <w:rPr>
          <w:b/>
        </w:rPr>
      </w:pPr>
    </w:p>
    <w:p w14:paraId="0305A04B" w14:textId="622C2B6F" w:rsidR="00ED7094" w:rsidRPr="00ED7094" w:rsidRDefault="00A34B16" w:rsidP="001B7068">
      <w:pPr>
        <w:ind w:firstLine="720"/>
        <w:jc w:val="both"/>
        <w:rPr>
          <w:iCs/>
        </w:rPr>
      </w:pPr>
      <w:r w:rsidRPr="00A34B16">
        <w:rPr>
          <w:iCs/>
        </w:rPr>
        <w:t xml:space="preserve">Perguruan tinggi di Indonesia telah mengadopsi kebijakan </w:t>
      </w:r>
      <w:r>
        <w:rPr>
          <w:iCs/>
          <w:lang w:val="en-US"/>
        </w:rPr>
        <w:t>Merdeka belajar</w:t>
      </w:r>
      <w:r w:rsidRPr="00A34B16">
        <w:rPr>
          <w:iCs/>
        </w:rPr>
        <w:t xml:space="preserve"> Kampus yang dicanangkan oleh Menteri Pendidikan dan Kebudayaan Nadiem Makarim. Melalui program ini, mahasiswa memiliki kesempatan untuk memperluas pengetahuan mereka baik di bidang akademik maupun non-akademik. Program Pertukaran Mahasiswa yang diselenggarakan oleh universitas yang sama maupun universitas yang berbeda merupakan salah satu inisiatif MBKM. Belajar di universitas yang berbeda, belajar tentang Bhinneka Tunggal Ika, menumbuhkan pemahaman antar budaya, dan memperkuat kelompok etnis adalah beberapa tujuan dari pertukaran pelajar. membina hubungan kemahasiswaan antardaerah, antarsuku, antarbudaya, dan antaragama.</w:t>
      </w:r>
      <w:r w:rsidR="00ED7094" w:rsidRPr="00ED7094">
        <w:rPr>
          <w:iCs/>
        </w:rPr>
        <w:t xml:space="preserve"> Berdasarkan POB ( Panduan Operasioanl Baku) Pertukaran Mahasiswa Merdeka tahun 2021, total keselurahan PTN maupun PTS di Indonesia yang mengikuti program ini sejumlah 74 PTN dan 1900 PTS dengan jumlah mahasiswa yang mengikuti sebanyak 1.974 dari berbagai Provinsi. Disamping antusiasme mahasiswa Indonesia yang mengikuti program ini terdapat juga kendala-kendala yang dialami oleh para mahasiswa salah satunya adalah penyesuaian diri.</w:t>
      </w:r>
    </w:p>
    <w:p w14:paraId="68612B3B" w14:textId="071453DF" w:rsidR="00ED7094" w:rsidRPr="00ED7094" w:rsidRDefault="00ED7094" w:rsidP="001B7068">
      <w:pPr>
        <w:jc w:val="both"/>
        <w:rPr>
          <w:iCs/>
        </w:rPr>
      </w:pPr>
      <w:r w:rsidRPr="00ED7094">
        <w:rPr>
          <w:iCs/>
        </w:rPr>
        <w:tab/>
      </w:r>
      <w:r w:rsidR="00A34B16" w:rsidRPr="00A34B16">
        <w:rPr>
          <w:iCs/>
        </w:rPr>
        <w:t>Penyesuaian diri yang dialami siswa internasional adalah proses pribadi untuk menerima perubahan dan menjadi terbiasa dengan lingkungan baru. Beberapa tahun pertama sekolah adalah masa penyesuaian yang signifikan bagi siswa yang baru berimigrasi dalam hal budaya, bahasa, kepribadian, rutinitas sehari-hari, dll. Oleh karena itu, siswa harus beradaptasi dengan lingkungan baru mereka</w:t>
      </w:r>
      <w:r w:rsidR="00774CE7">
        <w:rPr>
          <w:iCs/>
        </w:rPr>
        <w:t xml:space="preserve"> </w:t>
      </w:r>
      <w:r w:rsidR="00774CE7">
        <w:rPr>
          <w:iCs/>
        </w:rPr>
        <w:fldChar w:fldCharType="begin" w:fldLock="1"/>
      </w:r>
      <w:r w:rsidR="00774CE7">
        <w:rPr>
          <w:iCs/>
        </w:rPr>
        <w:instrText>ADDIN CSL_CITATION {"citationItems":[{"id":"ITEM-1","itemData":{"DOI":"10.22146/gamajop.43441","abstract":"Adjustment in the freshmen students that leaving home for college is a process for an individual facing changes and learning to fit in with a new environment. The aim of the study is to determine the correlation between parental social-support with adjustment of the freshmen that leaving home for college. The subjects of the study are 96 undergraduates grade 2016 from several faculties of Universitas Gadjah Mada, they are Psychology, Economics and Business, also Social and Politics. Subjects are chosen by using purposive sampling method. Product Moment correlation analysis showed that there was association between parental social support with adjustment of the freshmen that leaving home for college with 0,317 as the correlation score. There was a positive and significant correlation between parental social-support with adjustment of the freshmen that leaving home for college.","author":[{"dropping-particle":"","family":"Gunandar","given":"Maria Stephanie","non-dropping-particle":"","parse-names":false,"suffix":""},{"dropping-particle":"","family":"Utami","given":"Muhana Sofiati","non-dropping-particle":"","parse-names":false,"suffix":""}],"container-title":"Gadjah Mada Journal of Psychology (GamaJoP)","id":"ITEM-1","issue":"2","issued":{"date-parts":[["2019"]]},"page":"98","title":"Hubungan antara Dukungan Sosial Orang Tua dengan Penyesuaian Diri Mahasiswa Baru yang Merantau","type":"article-journal","volume":"3"},"uris":["http://www.mendeley.com/documents/?uuid=3e3cba43-1884-4a6b-bf3d-03976419b743"]}],"mendeley":{"formattedCitation":"(Gunandar &amp; Utami, 2019)","plainTextFormattedCitation":"(Gunandar &amp; Utami, 2019)","previouslyFormattedCitation":"(Gunandar &amp; Utami, 2019)"},"properties":{"noteIndex":0},"schema":"https://github.com/citation-style-language/schema/raw/master/csl-citation.json"}</w:instrText>
      </w:r>
      <w:r w:rsidR="00774CE7">
        <w:rPr>
          <w:iCs/>
        </w:rPr>
        <w:fldChar w:fldCharType="separate"/>
      </w:r>
      <w:r w:rsidR="00774CE7" w:rsidRPr="00774CE7">
        <w:rPr>
          <w:iCs/>
        </w:rPr>
        <w:t>(Gunandar &amp; Utami, 2019)</w:t>
      </w:r>
      <w:r w:rsidR="00774CE7">
        <w:rPr>
          <w:iCs/>
        </w:rPr>
        <w:fldChar w:fldCharType="end"/>
      </w:r>
      <w:r w:rsidRPr="00ED7094">
        <w:rPr>
          <w:iCs/>
        </w:rPr>
        <w:t xml:space="preserve">. Program kampus mengharuskan para mahasiswa untuk bekerja secara berkelompok agar lebih mengenal keberagaman budaya, namun hal ini menjadi suatu permasalah bagi mahasiswa pendatang yang tidak dapat bersosialisasi dengan baik, </w:t>
      </w:r>
      <w:r w:rsidR="00CD3B1D" w:rsidRPr="00CD3B1D">
        <w:rPr>
          <w:iCs/>
        </w:rPr>
        <w:t>Penelitian terhadap pelajar Indonesia yang melanjutkan pendidikan di Australia juga menunjukkan bahwa mereka menghadapi tantangan di tingkat pribadi, termasuk perasaan rindu dan kesepian, serta tantangan akademik, seperti kesulitan memahami sistem pendidikan karena kendala bahasa</w:t>
      </w:r>
      <w:r w:rsidRPr="00ED7094">
        <w:rPr>
          <w:iCs/>
        </w:rPr>
        <w:t xml:space="preserve"> </w:t>
      </w:r>
      <w:sdt>
        <w:sdtPr>
          <w:rPr>
            <w:iCs/>
          </w:rPr>
          <w:id w:val="1145634922"/>
          <w:citation/>
        </w:sdtPr>
        <w:sdtEndPr/>
        <w:sdtContent>
          <w:r w:rsidRPr="00ED7094">
            <w:rPr>
              <w:iCs/>
            </w:rPr>
            <w:fldChar w:fldCharType="begin"/>
          </w:r>
          <w:r w:rsidRPr="00ED7094">
            <w:rPr>
              <w:iCs/>
            </w:rPr>
            <w:instrText xml:space="preserve">CITATION Hut21 \l 1033 </w:instrText>
          </w:r>
          <w:r w:rsidRPr="00ED7094">
            <w:rPr>
              <w:iCs/>
            </w:rPr>
            <w:fldChar w:fldCharType="separate"/>
          </w:r>
          <w:r w:rsidRPr="00ED7094">
            <w:rPr>
              <w:iCs/>
            </w:rPr>
            <w:t>(Hutabarat &amp; Nurchayati, 2021)</w:t>
          </w:r>
          <w:r w:rsidRPr="00ED7094">
            <w:rPr>
              <w:iCs/>
            </w:rPr>
            <w:fldChar w:fldCharType="end"/>
          </w:r>
        </w:sdtContent>
      </w:sdt>
      <w:r w:rsidRPr="00ED7094">
        <w:rPr>
          <w:iCs/>
        </w:rPr>
        <w:t>.</w:t>
      </w:r>
    </w:p>
    <w:p w14:paraId="72C466E4" w14:textId="7DD31536" w:rsidR="00ED7094" w:rsidRPr="00ED7094" w:rsidRDefault="00ED7094" w:rsidP="001B7068">
      <w:pPr>
        <w:jc w:val="both"/>
        <w:rPr>
          <w:iCs/>
        </w:rPr>
      </w:pPr>
      <w:r w:rsidRPr="00ED7094">
        <w:rPr>
          <w:iCs/>
        </w:rPr>
        <w:tab/>
      </w:r>
      <w:r w:rsidR="00CD3B1D" w:rsidRPr="00CD3B1D">
        <w:rPr>
          <w:iCs/>
        </w:rPr>
        <w:t>Orang-orang yang kesulitan berinteraksi dengan orang lain yang berbeda latar belakang dan budaya terkadang tertarik pada orang-orang dari daerah atau suku yang sama karena keakraban bahasa dan budaya mereka. Hal ini dapat dilihat sebagai hambatan sosial karena berasal dari kepercayaan siswa internasional bahwa waktu mereka di luar negeri akan singkat, yang menyebabkan motivasi yang kurang ideal untuk terlibat dengan penduduk setempat.</w:t>
      </w:r>
      <w:r w:rsidRPr="00ED7094">
        <w:rPr>
          <w:iCs/>
        </w:rPr>
        <w:t> </w:t>
      </w:r>
      <w:sdt>
        <w:sdtPr>
          <w:rPr>
            <w:iCs/>
          </w:rPr>
          <w:id w:val="1406109583"/>
          <w:citation/>
        </w:sdtPr>
        <w:sdtEndPr/>
        <w:sdtContent>
          <w:r w:rsidRPr="00ED7094">
            <w:rPr>
              <w:iCs/>
            </w:rPr>
            <w:fldChar w:fldCharType="begin"/>
          </w:r>
          <w:r w:rsidRPr="00ED7094">
            <w:rPr>
              <w:iCs/>
            </w:rPr>
            <w:instrText xml:space="preserve"> CITATION Hut21 \l 1033 </w:instrText>
          </w:r>
          <w:r w:rsidRPr="00ED7094">
            <w:rPr>
              <w:iCs/>
            </w:rPr>
            <w:fldChar w:fldCharType="separate"/>
          </w:r>
          <w:r w:rsidRPr="00ED7094">
            <w:rPr>
              <w:iCs/>
            </w:rPr>
            <w:t>(Hutabarat &amp; Nurchayati, 2021)</w:t>
          </w:r>
          <w:r w:rsidRPr="00ED7094">
            <w:rPr>
              <w:iCs/>
            </w:rPr>
            <w:fldChar w:fldCharType="end"/>
          </w:r>
        </w:sdtContent>
      </w:sdt>
      <w:r w:rsidRPr="00ED7094">
        <w:rPr>
          <w:iCs/>
        </w:rPr>
        <w:t xml:space="preserve">. Penelitian yang dilakukan oleh </w:t>
      </w:r>
      <w:r w:rsidR="00774CE7">
        <w:rPr>
          <w:iCs/>
        </w:rPr>
        <w:fldChar w:fldCharType="begin" w:fldLock="1"/>
      </w:r>
      <w:r w:rsidR="00774CE7">
        <w:rPr>
          <w:iCs/>
        </w:rPr>
        <w:instrText>ADDIN CSL_CITATION {"citationItems":[{"id":"ITEM-1","itemData":{"DOI":"10.26740/jptt.v3n2.p79-92","ISSN":"2087-1708","abstract":"This study was aimed to explore the Papua students' adaptation experience while they are studying in Surabaya. A qualitative approach with phenomenological method was applied. Seven participants were recruited using purposive and snowball sampling. Data collected using semi-structural interviews and analysed using interpretative phenomenological analysis (IPA). The results shows that Papua students face many difficulties in adapting to the local society. The difference in physical characteristics, language and cultural habit are the main reasons. These difficulties affect their personal and sosial life. At personal level, inferiority and sensitivity are the main issues, while at the social level, passivity and enclave formation are dominant tendencies. In order to solve the difficulties and its effects, participants apply some strategies, namely avoidance, self control, and active coping. These strategies are chosen by participants to gain self development and wellbeing. It can be concluded from the result that most partisipants are facing adaptation difficulties while they are studying in Surabaya; however, they make some efforts to cope the difficulties.Abstrak: Penelitian ini bertujuan untuk mengetahui bagaimana pengalaman penyesuaian dirivmahasiswa Papua di Surabaya. Pendekatan kualitatif dengan metode fenomenologis digunakan. Tujuh partisipan berhasil direkrut dengan teknik purposive dan snowball sampling. Data dikumpulkan melalui wawancara semi-terstruktur dan dianalisis menggunakan interpretative phenomenological analysis (IPA). Hasil penelitian menunjukan bahwa mahasiswa Papua di Surabaya mengalami berbagai hambatan dalam menyesuaikan diri ketika sedang menjalani kuliah. Penyebab hambatan itu adalah adalah perbedaan dalam bahasa dan kebiasaan budaya. Partisipan juga mempersepsi perbedaan fisik dan warna kulit sebagai penyebab hambatan interaksi. Hambatan interaksi yang dihadapi menimbulkan dampak personal maupun sosial bagi para partisipan. Inferioritas dan sensitifitas adalah di antara beberapa dampak personal yang dialami. Sedangkan kecenderungan untuk lebih bergaul hanya dengan sesama mahasiswa Papua dan keengganan berhubungan dekat dengan mahasiswa dan masyarakat lokal menjadi dampak sosialnya. Namun, adanya hambatan interaksi dan dampaknya tersebut disadari oleh partisipan cukup merugikan sehingga mereka menjalankan beberapa strategi penyesuaian diri untuk mengatasinya. Beberapa strategi yang dapat diidentifikasi adalah: menghindar dari mas…","author":[{"dropping-particle":"","family":"Wijanarko","given":"Eri","non-dropping-particle":"","parse-names":false,"suffix":""},{"dropping-particle":"","family":"Syafiq","given":"Muhammad","non-dropping-particle":"","parse-names":false,"suffix":""}],"container-title":"Jurnal Psikologi Teori dan Terapan","id":"ITEM-1","issue":"2","issued":{"date-parts":[["2017"]]},"page":"79","title":"Studi Fenomenologi Pengalaman Penyesuaian Diri Mahasiswa Papua Di Surabaya","type":"article-journal","volume":"3"},"uris":["http://www.mendeley.com/documents/?uuid=8249e0ed-cba7-4223-b8b0-a3fe42d69d1b"]}],"mendeley":{"formattedCitation":"(Wijanarko &amp; Syafiq, 2017)","plainTextFormattedCitation":"(Wijanarko &amp; Syafiq, 2017)","previouslyFormattedCitation":"(Wijanarko &amp; Syafiq, 2017)"},"properties":{"noteIndex":0},"schema":"https://github.com/citation-style-language/schema/raw/master/csl-citation.json"}</w:instrText>
      </w:r>
      <w:r w:rsidR="00774CE7">
        <w:rPr>
          <w:iCs/>
        </w:rPr>
        <w:fldChar w:fldCharType="separate"/>
      </w:r>
      <w:r w:rsidR="00774CE7" w:rsidRPr="00774CE7">
        <w:rPr>
          <w:iCs/>
        </w:rPr>
        <w:t>(Wijanarko &amp; Syafiq, 2017)</w:t>
      </w:r>
      <w:r w:rsidR="00774CE7">
        <w:rPr>
          <w:iCs/>
        </w:rPr>
        <w:fldChar w:fldCharType="end"/>
      </w:r>
      <w:r w:rsidR="00774CE7">
        <w:rPr>
          <w:iCs/>
          <w:lang w:val="en-US"/>
        </w:rPr>
        <w:t xml:space="preserve"> </w:t>
      </w:r>
      <w:r w:rsidR="00CD3B1D">
        <w:rPr>
          <w:iCs/>
          <w:lang w:val="en-US"/>
        </w:rPr>
        <w:t>k</w:t>
      </w:r>
      <w:r w:rsidR="00CD3B1D" w:rsidRPr="00CD3B1D">
        <w:rPr>
          <w:iCs/>
        </w:rPr>
        <w:t>ajian tentang pengalaman penyesuaian mahasiswa Papua di Surabaya mengungkapkan bahwa mahasiswa Papua yang menempuh pendidikan di sana menghadapi masalah penyesuaian.</w:t>
      </w:r>
      <w:r w:rsidRPr="00ED7094">
        <w:rPr>
          <w:iCs/>
        </w:rPr>
        <w:t xml:space="preserve"> penelitian serupa yang dilakukan oleh </w:t>
      </w:r>
      <w:r w:rsidR="00DE43A3">
        <w:rPr>
          <w:iCs/>
        </w:rPr>
        <w:fldChar w:fldCharType="begin" w:fldLock="1"/>
      </w:r>
      <w:r w:rsidR="00774CE7">
        <w:rPr>
          <w:iCs/>
        </w:rPr>
        <w:instrText>ADDIN CSL_CITATION {"citationItems":[{"id":"ITEM-1","itemData":{"ISSN":"2252-6129","abstract":"Education is one of determinants for the quality of a country's population. Students from outside of Java island choose Java as a place of study in order to obtain a better education. The existence of cultural differences between people outside Java with local people in a new places make them have to adjust. Self-adjustment needs to be done primarily to achieve the best outcome of their study. Adjusting means having a mental and behavioral skills to meet the demands from both academic and social environment where the students live and study. This study aims to explore the self-adjustment of students from Nusa Tenggara Timur (NTT) that take Pendidikan Profesi Guru Terintegrasi (PPGT) at Universitas Negeri Surabaya. This study used a qualitative approach with a phenomenological method. Data collected using semi-structured interviews and analyzed using interpretative phenomenological analysis (IPA). This study reveals three main themes. The first theme discuss the difficulties in the new environment. The second theme is the adjustment efforts, and the last theme is the impact of the adjustment on personal and academic lives.","author":[{"dropping-particle":"","family":"Ardyles","given":"Johny","non-dropping-particle":"","parse-names":false,"suffix":""},{"dropping-particle":"","family":"Syafiq","given":"Muhammad","non-dropping-particle":"","parse-names":false,"suffix":""}],"container-title":"Character: Jurnal Penelitian Psikologi ","id":"ITEM-1","issue":"1","issued":{"date-parts":[["2017"]]},"page":"91-99","title":"Penyesuaian Diri Mahasiswa Nusa Tenggara Timur di Surabaya","type":"article-journal","volume":"4"},"uris":["http://www.mendeley.com/documents/?uuid=4b72a9b9-ce46-4a52-b46c-4d161e2675c7"]}],"mendeley":{"formattedCitation":"(Ardyles &amp; Syafiq, 2017)","plainTextFormattedCitation":"(Ardyles &amp; Syafiq, 2017)","previouslyFormattedCitation":"(Ardyles &amp; Syafiq, 2017)"},"properties":{"noteIndex":0},"schema":"https://github.com/citation-style-language/schema/raw/master/csl-citation.json"}</w:instrText>
      </w:r>
      <w:r w:rsidR="00DE43A3">
        <w:rPr>
          <w:iCs/>
        </w:rPr>
        <w:fldChar w:fldCharType="separate"/>
      </w:r>
      <w:r w:rsidR="00DE43A3" w:rsidRPr="00DE43A3">
        <w:rPr>
          <w:iCs/>
        </w:rPr>
        <w:t>(Ardyles &amp; Syafiq, 2017)</w:t>
      </w:r>
      <w:r w:rsidR="00DE43A3">
        <w:rPr>
          <w:iCs/>
        </w:rPr>
        <w:fldChar w:fldCharType="end"/>
      </w:r>
      <w:r w:rsidRPr="00ED7094">
        <w:rPr>
          <w:iCs/>
        </w:rPr>
        <w:t xml:space="preserve"> </w:t>
      </w:r>
      <w:r w:rsidR="00CD3B1D" w:rsidRPr="00CD3B1D">
        <w:rPr>
          <w:iCs/>
        </w:rPr>
        <w:t>tentang penyesuaian siswa Nusa Tenggara Timur di Surabaya. Temuan dari kedua penelitian tersebut konsisten, menunjukkan bahwa sulit bagi mahasiswa imigran untuk beradaptasi karena perbedaan bahasa, atribut fisik, dan praktik budaya antara mahasiswa pendatang dan masyarakat setempat.</w:t>
      </w:r>
    </w:p>
    <w:p w14:paraId="73AC1C08" w14:textId="79D1E670" w:rsidR="00ED7094" w:rsidRPr="00ED7094" w:rsidRDefault="00ED7094" w:rsidP="001B7068">
      <w:pPr>
        <w:jc w:val="both"/>
        <w:rPr>
          <w:iCs/>
        </w:rPr>
      </w:pPr>
      <w:r w:rsidRPr="00ED7094">
        <w:rPr>
          <w:iCs/>
        </w:rPr>
        <w:tab/>
        <w:t xml:space="preserve">Berdasarkan data penelitian yang terpublish pada google cendekia, penelitian yang paling banyak dilakukan oleh peneliti pada 5 tahun terakhir ini tentang penyesuain diri adalah </w:t>
      </w:r>
      <w:r w:rsidR="00CD3B1D">
        <w:rPr>
          <w:iCs/>
        </w:rPr>
        <w:t>penyesuaian diri</w:t>
      </w:r>
      <w:r w:rsidR="00CD3B1D" w:rsidRPr="00CD3B1D">
        <w:rPr>
          <w:iCs/>
        </w:rPr>
        <w:t xml:space="preserve"> mahasiswa baru, </w:t>
      </w:r>
      <w:r w:rsidR="00CD3B1D">
        <w:rPr>
          <w:iCs/>
        </w:rPr>
        <w:t>penyesuaian diri</w:t>
      </w:r>
      <w:r w:rsidR="00CD3B1D" w:rsidRPr="00CD3B1D">
        <w:rPr>
          <w:iCs/>
        </w:rPr>
        <w:t xml:space="preserve"> mahasiswa internasional, bantuan sosial untuk </w:t>
      </w:r>
      <w:r w:rsidR="00CD3B1D">
        <w:rPr>
          <w:iCs/>
        </w:rPr>
        <w:t>penyesuaian diri</w:t>
      </w:r>
      <w:r w:rsidR="00CD3B1D" w:rsidRPr="00CD3B1D">
        <w:rPr>
          <w:iCs/>
        </w:rPr>
        <w:t xml:space="preserve">, stress assessment, dan </w:t>
      </w:r>
      <w:r w:rsidR="00CD3B1D">
        <w:rPr>
          <w:iCs/>
        </w:rPr>
        <w:t>penyesuaian diri</w:t>
      </w:r>
      <w:r w:rsidR="00CD3B1D">
        <w:rPr>
          <w:iCs/>
          <w:lang w:val="en-US"/>
        </w:rPr>
        <w:t xml:space="preserve"> lainya</w:t>
      </w:r>
      <w:r w:rsidR="00CD3B1D" w:rsidRPr="00CD3B1D">
        <w:rPr>
          <w:iCs/>
        </w:rPr>
        <w:t>.</w:t>
      </w:r>
      <w:r w:rsidRPr="00ED7094">
        <w:rPr>
          <w:iCs/>
        </w:rPr>
        <w:t xml:space="preserve"> Penelitian yang </w:t>
      </w:r>
      <w:r w:rsidRPr="00ED7094">
        <w:rPr>
          <w:iCs/>
        </w:rPr>
        <w:lastRenderedPageBreak/>
        <w:t xml:space="preserve">dilakukan oleh </w:t>
      </w:r>
      <w:r w:rsidRPr="00ED7094">
        <w:rPr>
          <w:iCs/>
        </w:rPr>
        <w:fldChar w:fldCharType="begin" w:fldLock="1"/>
      </w:r>
      <w:r w:rsidR="004A3AB9">
        <w:rPr>
          <w:iCs/>
        </w:rPr>
        <w:instrText>ADDIN CSL_CITATION {"citationItems":[{"id":"ITEM-1","itemData":{"author":[{"dropping-particle":"","family":"Mitasari","given":"Zuni","non-dropping-particle":"","parse-names":false,"suffix":""},{"dropping-particle":"","family":"Istikomayanti","given":"Yuswa","non-dropping-particle":"","parse-names":false,"suffix":""},{"dropping-particle":"","family":"Diri","given":"Penyesuaian","non-dropping-particle":"","parse-names":false,"suffix":""},{"dropping-particle":"","family":"Utara","given":"Kalimantan","non-dropping-particle":"","parse-names":false,"suffix":""},{"dropping-particle":"","family":"Timur","given":"Nusa Tenggara","non-dropping-particle":"","parse-names":false,"suffix":""}],"id":"ITEM-1","issue":"0341","issued":{"date-parts":[["2017"]]},"page":"796-803","title":"Studi pola penyesuaian diri mahasiswa luar jawa di universitas tribhuwana tunggadewi malang","type":"article-journal"},"uris":["http://www.mendeley.com/documents/?uuid=1436c52c-bd6d-47a5-8e16-ec62bebb6ed7","http://www.mendeley.com/documents/?uuid=877a6eb7-364f-4855-897f-7668011b5b92","http://www.mendeley.com/documents/?uuid=0aaf8bd3-2a5f-44a4-aed4-61a884505619"]}],"mendeley":{"formattedCitation":"(Mitasari, Istikomayanti, Diri, Utara, &amp; Timur, 2017)","plainTextFormattedCitation":"(Mitasari, Istikomayanti, Diri, Utara, &amp; Timur, 2017)","previouslyFormattedCitation":"(Mitasari, Istikomayanti, Diri, Utara, &amp; Timur, 2017)"},"properties":{"noteIndex":0},"schema":"https://github.com/citation-style-language/schema/raw/master/csl-citation.json"}</w:instrText>
      </w:r>
      <w:r w:rsidRPr="00ED7094">
        <w:rPr>
          <w:iCs/>
        </w:rPr>
        <w:fldChar w:fldCharType="separate"/>
      </w:r>
      <w:r w:rsidR="000C2B84" w:rsidRPr="000C2B84">
        <w:rPr>
          <w:iCs/>
        </w:rPr>
        <w:t>(Mitasari, Istikomayanti, Diri, Utara, &amp; Timur, 2017)</w:t>
      </w:r>
      <w:r w:rsidRPr="00ED7094">
        <w:rPr>
          <w:iCs/>
        </w:rPr>
        <w:fldChar w:fldCharType="end"/>
      </w:r>
      <w:r w:rsidRPr="00ED7094">
        <w:rPr>
          <w:iCs/>
        </w:rPr>
        <w:t xml:space="preserve"> yang berjudul Studi pola penyesuaian diri mahasiswa luar jawa di universitas Tribhuwana Tunggadewi Malang,  </w:t>
      </w:r>
      <w:r w:rsidR="00CD3B1D" w:rsidRPr="00CD3B1D">
        <w:rPr>
          <w:iCs/>
        </w:rPr>
        <w:t>Hasil penelitian menunjukkan bahwa mahasiswa baru di tahun pertama perkuliahan mengalami culture shock. Setiap individu memiliki waktu yang berbeda untuk dapat beradaptasi dengan lingkungan yang baru. Penyebab culture shock adalah faktor internal dan eksternal siswa. Salah satu aktor internal adalah kemampuan individu untuk bersosialisasi dengan lingkungan dan karakteristik individu tersebut. Sedangkan faktor eksternalnya adalah lingkungan akademik, bahasa, ekonomi, dan sosial budaya. Dampak culture shock yang dialami oleh mahasiswa di luar Jawa antara lain merasa tertekan di perantauan (Malang) karena sendirian, merasa kehilangan jati diri, timbul pikiran negatif seperti merasa tidak diterima teman karena berbeda.</w:t>
      </w:r>
    </w:p>
    <w:p w14:paraId="2CBC4BA1" w14:textId="3ACD2410" w:rsidR="00ED7094" w:rsidRPr="00ED7094" w:rsidRDefault="00ED7094" w:rsidP="001B7068">
      <w:pPr>
        <w:jc w:val="both"/>
        <w:rPr>
          <w:iCs/>
        </w:rPr>
      </w:pPr>
      <w:r w:rsidRPr="00ED7094">
        <w:rPr>
          <w:iCs/>
        </w:rPr>
        <w:tab/>
        <w:t xml:space="preserve">Berdasarkan hasil wawancara pada 5 mahasiswa yang mengikuti program pertukaran pelajar Batch 2 mengatakan bahwa, kendala yang paling sering mereka hadapi adalah tidak dapat menyesuaikan diri dengan sistem pembelajaran disana serta perbedaan bahasa yang sangat kental. Mahasiswa mengatakan bahwa mereka kurang dianggap disana karena adanya perbedaan bahasa dan budaya sehingga mereka sering dipandang sebelah mata serta tidak diajak berdiskusi mengenai tugas. Hasil wawancara tersebut diperkuat dengan data penelitian yang dilakukan oleh </w:t>
      </w:r>
      <w:r w:rsidRPr="00ED7094">
        <w:rPr>
          <w:iCs/>
        </w:rPr>
        <w:fldChar w:fldCharType="begin" w:fldLock="1"/>
      </w:r>
      <w:r w:rsidR="000C2B84">
        <w:rPr>
          <w:iCs/>
        </w:rPr>
        <w:instrText>ADDIN CSL_CITATION {"citationItems":[{"id":"ITEM-1","itemData":{"author":[{"dropping-particle":"","family":"Hutabarat","given":"Elsa","non-dropping-particle":"","parse-names":false,"suffix":""},{"dropping-particle":"","family":"Nurchayati","given":"","non-dropping-particle":"","parse-names":false,"suffix":""}],"container-title":"Psikologi, Jurusan Pendidikan, Fakultas Ilmu","id":"ITEM-1","issue":"7","issued":{"date-parts":[["2021"]]},"page":"45-59","title":"Penyesuaian Diri mahasiswa Batak Yang Merantau Di Surabaya","type":"article-journal","volume":"8"},"uris":["http://www.mendeley.com/documents/?uuid=dbb8af4b-ee13-4c5d-83b0-7819c58e7916","http://www.mendeley.com/documents/?uuid=ebba1873-3bd5-402c-9779-9920f9051fb7","http://www.mendeley.com/documents/?uuid=21186bfe-12c8-4c8d-a77c-50ebdaccbd35"]}],"mendeley":{"formattedCitation":"(Hutabarat &amp; Nurchayati, 2021)","plainTextFormattedCitation":"(Hutabarat &amp; Nurchayati, 2021)","previouslyFormattedCitation":"(Hutabarat &amp; Nurchayati, 2021)"},"properties":{"noteIndex":0},"schema":"https://github.com/citation-style-language/schema/raw/master/csl-citation.json"}</w:instrText>
      </w:r>
      <w:r w:rsidRPr="00ED7094">
        <w:rPr>
          <w:iCs/>
        </w:rPr>
        <w:fldChar w:fldCharType="separate"/>
      </w:r>
      <w:r w:rsidRPr="00ED7094">
        <w:rPr>
          <w:iCs/>
        </w:rPr>
        <w:t>(Hutabarat &amp; Nurchayati, 2021)</w:t>
      </w:r>
      <w:r w:rsidRPr="00ED7094">
        <w:rPr>
          <w:iCs/>
        </w:rPr>
        <w:fldChar w:fldCharType="end"/>
      </w:r>
      <w:r w:rsidRPr="00ED7094">
        <w:rPr>
          <w:iCs/>
        </w:rPr>
        <w:t xml:space="preserve"> </w:t>
      </w:r>
      <w:r w:rsidR="00CD3B1D" w:rsidRPr="00CD3B1D">
        <w:rPr>
          <w:iCs/>
        </w:rPr>
        <w:t>Mengenai penyesuaian diri siswa Batak yang pindah ke Surabaya, telah diamati bahwa siswa tersebut mengalami kesulitan menyesuaikan diri dengan lingkungan baru karena faktor linguistik, akademik, pribadi, dan ekonomi. Berbagai cara dilakukan mahasiswa Batak untuk mengatasi hambatan tersebut, antara lain meminta teman untuk bertindak sebagai juru bahasa dan menjalin persahabatan dengan orang-orang di universitas, di rumah kos, dan di lingkungan sekitar.</w:t>
      </w:r>
    </w:p>
    <w:p w14:paraId="4EAE288B" w14:textId="0C97786C" w:rsidR="00ED7094" w:rsidRPr="00ED7094" w:rsidRDefault="00ED7094" w:rsidP="001B7068">
      <w:pPr>
        <w:jc w:val="both"/>
        <w:rPr>
          <w:iCs/>
        </w:rPr>
      </w:pPr>
      <w:r w:rsidRPr="00ED7094">
        <w:rPr>
          <w:iCs/>
        </w:rPr>
        <w:tab/>
        <w:t xml:space="preserve">Penyesuaian diri dapat dipengaruhi dari berbagai faktor seperti faktor internal maupun eksternal. Salah satu faktor yang sangat penting adalah lingkungan. Lingkungan merupakan tempat individu untuk tumbuh dan berkembang bersama keluarga, teman, maupun masyarakat </w:t>
      </w:r>
      <w:r w:rsidRPr="00ED7094">
        <w:rPr>
          <w:iCs/>
        </w:rPr>
        <w:fldChar w:fldCharType="begin" w:fldLock="1"/>
      </w:r>
      <w:r w:rsidR="000C2B84">
        <w:rPr>
          <w:iCs/>
        </w:rPr>
        <w:instrText>ADDIN CSL_CITATION {"citationItems":[{"id":"ITEM-1","itemData":{"author":[{"dropping-particle":"","family":"Sayyid","given":"U I N","non-dropping-particle":"","parse-names":false,"suffix":""},{"dropping-particle":"","family":"Rahmatullah","given":"A L I","non-dropping-particle":"","parse-names":false,"suffix":""}],"id":"ITEM-1","issue":"2","issued":{"date-parts":[["2021"]]},"page":"153-165","title":"Pengaruh Dukungan Sosial Terhadap Penyesuaian Diri Pada Mahasiswa Sumatera Di Uin Sayyid Ali Rahmatullah","type":"article-journal","volume":"16"},"uris":["http://www.mendeley.com/documents/?uuid=c2ae5b0c-7435-4636-ab83-596b3704d784","http://www.mendeley.com/documents/?uuid=d8afca8b-6b88-4e41-8364-49ed5faa8663"]}],"mendeley":{"formattedCitation":"(Sayyid &amp; Rahmatullah, 2021a)","plainTextFormattedCitation":"(Sayyid &amp; Rahmatullah, 2021a)","previouslyFormattedCitation":"(Sayyid &amp; Rahmatullah, 2021a)"},"properties":{"noteIndex":0},"schema":"https://github.com/citation-style-language/schema/raw/master/csl-citation.json"}</w:instrText>
      </w:r>
      <w:r w:rsidRPr="00ED7094">
        <w:rPr>
          <w:iCs/>
        </w:rPr>
        <w:fldChar w:fldCharType="separate"/>
      </w:r>
      <w:r w:rsidRPr="00ED7094">
        <w:rPr>
          <w:iCs/>
        </w:rPr>
        <w:t>(Sayyid &amp; Rahmatullah, 2021a)</w:t>
      </w:r>
      <w:r w:rsidRPr="00ED7094">
        <w:rPr>
          <w:iCs/>
        </w:rPr>
        <w:fldChar w:fldCharType="end"/>
      </w:r>
      <w:r w:rsidRPr="00ED7094">
        <w:rPr>
          <w:iCs/>
        </w:rPr>
        <w:t xml:space="preserve">. Teman dapat memberikan dampak yang kuat bagi penyesuaian diri individu karena dapat berbagi masalah serta memberikan masukan dan saling mensuport satu sama lain </w:t>
      </w:r>
      <w:r w:rsidRPr="00ED7094">
        <w:rPr>
          <w:iCs/>
        </w:rPr>
        <w:fldChar w:fldCharType="begin" w:fldLock="1"/>
      </w:r>
      <w:r w:rsidR="000C2B84">
        <w:rPr>
          <w:iCs/>
        </w:rPr>
        <w:instrText>ADDIN CSL_CITATION {"citationItems":[{"id":"ITEM-1","itemData":{"author":[{"dropping-particle":"","family":"Ali","given":"M","non-dropping-particle":"","parse-names":false,"suffix":""},{"dropping-particle":"","family":"Asrori","given":"M","non-dropping-particle":"","parse-names":false,"suffix":""}],"id":"ITEM-1","issued":{"date-parts":[["2012"]]},"publisher":"Bumi Aksara","publisher-place":"Jakarta","title":"Psikologi Remaja; Perkembangan Peserta Didik","type":"book"},"uris":["http://www.mendeley.com/documents/?uuid=5c035163-df6e-4dd1-b249-d6adb50c9dc5","http://www.mendeley.com/documents/?uuid=d575c6bf-29be-4fb0-be12-8a93185e37a3"]}],"mendeley":{"formattedCitation":"(Ali &amp; Asrori, 2012)","plainTextFormattedCitation":"(Ali &amp; Asrori, 2012)","previouslyFormattedCitation":"(Ali &amp; Asrori, 2012)"},"properties":{"noteIndex":0},"schema":"https://github.com/citation-style-language/schema/raw/master/csl-citation.json"}</w:instrText>
      </w:r>
      <w:r w:rsidRPr="00ED7094">
        <w:rPr>
          <w:iCs/>
        </w:rPr>
        <w:fldChar w:fldCharType="separate"/>
      </w:r>
      <w:r w:rsidRPr="00ED7094">
        <w:rPr>
          <w:iCs/>
        </w:rPr>
        <w:t>(Ali &amp; Asrori, 2012)</w:t>
      </w:r>
      <w:r w:rsidRPr="00ED7094">
        <w:rPr>
          <w:iCs/>
        </w:rPr>
        <w:fldChar w:fldCharType="end"/>
      </w:r>
      <w:r w:rsidRPr="00ED7094">
        <w:rPr>
          <w:iCs/>
        </w:rPr>
        <w:t xml:space="preserve">. Selain teman dukungan sosial keluarga juga menjadi salah satu faktor bagi penyesuaian diri individu. Dukungan keluarga  merupakan hubungan timbal balik antar individu dengan harapan agar individu dapat diterima, mendapat kasih sayang, dihargai, serta mendapat bantuan ketika mendapat sebuah permasalahan. Keluarga sangat berpengaruh bagi seseorang individu yang sedang menyesuaikan diri di lingkungan baru. </w:t>
      </w:r>
    </w:p>
    <w:p w14:paraId="0A563A29" w14:textId="644D4563" w:rsidR="00ED7094" w:rsidRPr="00ED7094" w:rsidRDefault="00ED7094" w:rsidP="001B7068">
      <w:pPr>
        <w:ind w:firstLine="720"/>
        <w:jc w:val="both"/>
        <w:rPr>
          <w:iCs/>
        </w:rPr>
      </w:pPr>
      <w:r w:rsidRPr="00ED7094">
        <w:rPr>
          <w:iCs/>
        </w:rPr>
        <w:t xml:space="preserve">Hasil penelitian yang dilakukan oleh  </w:t>
      </w:r>
      <w:r w:rsidRPr="00ED7094">
        <w:rPr>
          <w:iCs/>
        </w:rPr>
        <w:fldChar w:fldCharType="begin" w:fldLock="1"/>
      </w:r>
      <w:r w:rsidR="000C2B84">
        <w:rPr>
          <w:iCs/>
        </w:rPr>
        <w:instrText>ADDIN CSL_CITATION {"citationItems":[{"id":"ITEM-1","itemData":{"author":[{"dropping-particle":"","family":"Wijaya","given":"Intan Prastihastari","non-dropping-particle":"","parse-names":false,"suffix":""},{"dropping-particle":"","family":"Pratitis","given":"Niken Titi","non-dropping-particle":"","parse-names":false,"suffix":""}],"id":"ITEM-1","issued":{"date-parts":[["1945"]]},"page":"40-52","title":"Efikasi Diri Akademik, Dukungan Sosial Orangtua Dan Penyesuaian Diri Mahasiswa Dalam Perkuliahan","type":"article-journal","volume":"117"},"uris":["http://www.mendeley.com/documents/?uuid=1d0bc364-3d00-441e-9ab0-2e501c88a277","http://www.mendeley.com/documents/?uuid=a64245e5-883f-46c5-8826-46352520e6be"]}],"mendeley":{"formattedCitation":"(Wijaya &amp; Pratitis, 1945)","plainTextFormattedCitation":"(Wijaya &amp; Pratitis, 1945)","previouslyFormattedCitation":"(Wijaya &amp; Pratitis, 1945)"},"properties":{"noteIndex":0},"schema":"https://github.com/citation-style-language/schema/raw/master/csl-citation.json"}</w:instrText>
      </w:r>
      <w:r w:rsidRPr="00ED7094">
        <w:rPr>
          <w:iCs/>
        </w:rPr>
        <w:fldChar w:fldCharType="separate"/>
      </w:r>
      <w:r w:rsidRPr="00ED7094">
        <w:rPr>
          <w:iCs/>
        </w:rPr>
        <w:t>(Wijaya &amp; Pratitis, 1945)</w:t>
      </w:r>
      <w:r w:rsidRPr="00ED7094">
        <w:rPr>
          <w:iCs/>
        </w:rPr>
        <w:fldChar w:fldCharType="end"/>
      </w:r>
      <w:r w:rsidRPr="00ED7094">
        <w:rPr>
          <w:iCs/>
        </w:rPr>
        <w:t xml:space="preserve"> </w:t>
      </w:r>
      <w:r w:rsidR="00CD3B1D" w:rsidRPr="00CD3B1D">
        <w:rPr>
          <w:iCs/>
        </w:rPr>
        <w:t>menetapkan hubungan antara dukungan sosial orang tua dan penyesuaian kelas, seperti yang dilaporkan oleh siswa. Kemampuan mahasiswa beradaptasi dengan perkuliahan berkorelasi positif dengan dukungan sosial yang mereka terima dari orang tua. Hal ini menunjukkan bahwa semakin banyak dukungan sosial yang diterima siswa dari orang tua mereka, semakin baik mereka beradaptasi dengan pengajaran di kelas. Hal ini mendukung teori bahwa kemampuan siswa untuk menyesuaikan diri dengan negara baru dipengaruhi oleh dukungan sosial yang mereka terima dari orang tua mereka.</w:t>
      </w:r>
    </w:p>
    <w:p w14:paraId="2901EC52" w14:textId="5D6CEE46" w:rsidR="00ED7094" w:rsidRPr="00ED7094" w:rsidRDefault="00ED7094" w:rsidP="001B7068">
      <w:pPr>
        <w:ind w:firstLine="720"/>
        <w:jc w:val="both"/>
        <w:rPr>
          <w:iCs/>
        </w:rPr>
      </w:pPr>
      <w:r w:rsidRPr="00ED7094">
        <w:rPr>
          <w:iCs/>
        </w:rPr>
        <w:t xml:space="preserve">Selain dukungan keluarga, pola pikir mahasisa juga sangat mempengaruhi proses penyesuaian diri mahasiswa pada lingkungan yang baru. Menurut Goodhart dalam Makin dan Lindley </w:t>
      </w:r>
      <w:r w:rsidRPr="00ED7094">
        <w:rPr>
          <w:iCs/>
        </w:rPr>
        <w:fldChar w:fldCharType="begin" w:fldLock="1"/>
      </w:r>
      <w:r w:rsidR="000C2B84">
        <w:rPr>
          <w:iCs/>
        </w:rPr>
        <w:instrText>ADDIN CSL_CITATION {"citationItems":[{"id":"ITEM-1","itemData":{"author":[{"dropping-particle":"","family":"Widyalisti","given":"Noviani","non-dropping-particle":"","parse-names":false,"suffix":""}],"id":"ITEM-1","issued":{"date-parts":[["2021"]]},"page":"1-13","title":"Hubungan Antara Berpikir Positif Dengan Kesepian Pada Mahasiswa Rantau Di Yogyakarta","type":"article-journal"},"uris":["http://www.mendeley.com/documents/?uuid=5a945def-d678-46fc-a6d3-3f8f15593927","http://www.mendeley.com/documents/?uuid=0a5a189d-ed1e-46cb-9e85-1f8cad1e23ee"]}],"mendeley":{"formattedCitation":"(Widyalisti, 2021)","plainTextFormattedCitation":"(Widyalisti, 2021)","previouslyFormattedCitation":"(Widyalisti, 2021)"},"properties":{"noteIndex":0},"schema":"https://github.com/citation-style-language/schema/raw/master/csl-citation.json"}</w:instrText>
      </w:r>
      <w:r w:rsidRPr="00ED7094">
        <w:rPr>
          <w:iCs/>
        </w:rPr>
        <w:fldChar w:fldCharType="separate"/>
      </w:r>
      <w:r w:rsidRPr="00ED7094">
        <w:rPr>
          <w:iCs/>
        </w:rPr>
        <w:t>(Widyalisti, 2021)</w:t>
      </w:r>
      <w:r w:rsidRPr="00ED7094">
        <w:rPr>
          <w:iCs/>
        </w:rPr>
        <w:fldChar w:fldCharType="end"/>
      </w:r>
      <w:r w:rsidRPr="00ED7094">
        <w:rPr>
          <w:iCs/>
        </w:rPr>
        <w:t xml:space="preserve"> </w:t>
      </w:r>
      <w:r w:rsidR="00CD3B1D">
        <w:rPr>
          <w:iCs/>
          <w:lang w:val="en-US"/>
        </w:rPr>
        <w:t>menyatakan</w:t>
      </w:r>
      <w:r w:rsidR="00CD3B1D" w:rsidRPr="00CD3B1D">
        <w:rPr>
          <w:iCs/>
        </w:rPr>
        <w:t xml:space="preserve"> bahwa kecenderungan seseorang untuk berpikir tentang orang baik secara positif maupun negatif dapat mengubah bagaimana penyesuaian </w:t>
      </w:r>
      <w:r w:rsidR="00CD3B1D" w:rsidRPr="00CD3B1D">
        <w:rPr>
          <w:iCs/>
        </w:rPr>
        <w:lastRenderedPageBreak/>
        <w:t>keberadaan psikologis seseorang.</w:t>
      </w:r>
      <w:r w:rsidRPr="00ED7094">
        <w:rPr>
          <w:iCs/>
        </w:rPr>
        <w:t xml:space="preserve"> Berpikir positif, juga dapat memberikan gambaran pada individu dalam memenuhi dimensi kesejahteraan psikologis, oleh karena itu kemampuan berpikir positif dapat membantu mahasiswa rantau dalam meningkatkan kesejahteraan psikologisnya untuk beradaptasi pada lingkungan baru.</w:t>
      </w:r>
    </w:p>
    <w:p w14:paraId="49D3CCD2" w14:textId="3690D781" w:rsidR="00ED7094" w:rsidRPr="00CD3B1D" w:rsidRDefault="00CD3B1D" w:rsidP="001B7068">
      <w:pPr>
        <w:ind w:firstLine="720"/>
        <w:jc w:val="both"/>
        <w:rPr>
          <w:iCs/>
          <w:lang w:val="en-US"/>
        </w:rPr>
      </w:pPr>
      <w:r w:rsidRPr="00CD3B1D">
        <w:rPr>
          <w:iCs/>
        </w:rPr>
        <w:t xml:space="preserve">Berdasarkan uraian peneliti, permasalahan yang ingin diteliti </w:t>
      </w:r>
      <w:r w:rsidR="00882901">
        <w:rPr>
          <w:iCs/>
          <w:lang w:val="en-US"/>
        </w:rPr>
        <w:t xml:space="preserve">oleh peneliti </w:t>
      </w:r>
      <w:r w:rsidRPr="00CD3B1D">
        <w:rPr>
          <w:iCs/>
        </w:rPr>
        <w:t xml:space="preserve">adalah bagaimana hubungan antara dukungan </w:t>
      </w:r>
      <w:r w:rsidR="00882901">
        <w:rPr>
          <w:iCs/>
          <w:lang w:val="en-US"/>
        </w:rPr>
        <w:t xml:space="preserve">sosial </w:t>
      </w:r>
      <w:r w:rsidRPr="00CD3B1D">
        <w:rPr>
          <w:iCs/>
        </w:rPr>
        <w:t xml:space="preserve">keluarga dan pemikiran </w:t>
      </w:r>
      <w:r w:rsidR="00882901">
        <w:rPr>
          <w:iCs/>
          <w:lang w:val="en-US"/>
        </w:rPr>
        <w:t>positif</w:t>
      </w:r>
      <w:r w:rsidRPr="00CD3B1D">
        <w:rPr>
          <w:iCs/>
        </w:rPr>
        <w:t xml:space="preserve"> dengan penyesuaian diri mahasiswa internasional yang mengikuti program pertukaran mahasiswa angkatan 2. Temuan studi ini dimaksudkan untuk membantu orang tua lebih memahami pentingnya dukungan sosial dari keluarga dalam membantu siswa migran menyesuaikan diri dengan menawarkan dorongan dan semangat semangat.</w:t>
      </w:r>
      <w:r>
        <w:rPr>
          <w:iCs/>
          <w:lang w:val="en-US"/>
        </w:rPr>
        <w:t xml:space="preserve">  </w:t>
      </w:r>
    </w:p>
    <w:p w14:paraId="03773789" w14:textId="382E4B49" w:rsidR="00ED7094" w:rsidRPr="00CD3B1D" w:rsidRDefault="00CD3B1D" w:rsidP="001B7068">
      <w:pPr>
        <w:jc w:val="both"/>
        <w:rPr>
          <w:lang w:val="en-US"/>
        </w:rPr>
      </w:pPr>
      <w:r>
        <w:rPr>
          <w:lang w:val="en-US"/>
        </w:rPr>
        <w:t xml:space="preserve"> </w:t>
      </w:r>
    </w:p>
    <w:p w14:paraId="0863ACF5" w14:textId="2A9DD167" w:rsidR="0037095C" w:rsidRDefault="0037095C" w:rsidP="001B7068">
      <w:pPr>
        <w:jc w:val="both"/>
        <w:rPr>
          <w:b/>
        </w:rPr>
      </w:pPr>
      <w:r w:rsidRPr="004D7911">
        <w:rPr>
          <w:b/>
        </w:rPr>
        <w:t>METODE</w:t>
      </w:r>
    </w:p>
    <w:p w14:paraId="0E811A8D" w14:textId="77777777" w:rsidR="00666516" w:rsidRPr="004D7911" w:rsidRDefault="00666516" w:rsidP="001B7068">
      <w:pPr>
        <w:jc w:val="both"/>
        <w:rPr>
          <w:b/>
        </w:rPr>
      </w:pPr>
    </w:p>
    <w:p w14:paraId="68DE76F9" w14:textId="588835CD" w:rsidR="008D723D" w:rsidRPr="00E21BB8" w:rsidRDefault="008D723D" w:rsidP="008D723D">
      <w:pPr>
        <w:pStyle w:val="ListParagraph"/>
        <w:ind w:left="0" w:firstLine="720"/>
        <w:jc w:val="both"/>
      </w:pPr>
      <w:bookmarkStart w:id="0" w:name="_Hlk136012556"/>
      <w:r w:rsidRPr="00E21BB8">
        <w:t xml:space="preserve">Populasi dalam penelitian ini adalah </w:t>
      </w:r>
      <w:bookmarkEnd w:id="0"/>
      <w:r w:rsidRPr="00E21BB8">
        <w:t xml:space="preserve">mahasiswa dari seluruh dunia yang berpartisipasi dalam Program Pertukaran Mahasiswa Kampus Independen, Batch 2. Cluster random sampling, </w:t>
      </w:r>
      <w:r w:rsidR="007515D9">
        <w:rPr>
          <w:lang w:val="en-US"/>
        </w:rPr>
        <w:t xml:space="preserve">merupakan </w:t>
      </w:r>
      <w:r w:rsidRPr="00E21BB8">
        <w:t>metode</w:t>
      </w:r>
      <w:r w:rsidR="007515D9">
        <w:rPr>
          <w:lang w:val="en-US"/>
        </w:rPr>
        <w:t xml:space="preserve"> yang dilakukan</w:t>
      </w:r>
      <w:r w:rsidRPr="00E21BB8">
        <w:t xml:space="preserve"> untuk mengambil sampel dari populasi yang sudah ada dengan menetapkan kelompok secara acak daripada individu, </w:t>
      </w:r>
      <w:r w:rsidR="007515D9">
        <w:rPr>
          <w:lang w:val="en-US"/>
        </w:rPr>
        <w:t xml:space="preserve">yang </w:t>
      </w:r>
      <w:r w:rsidRPr="00E21BB8">
        <w:t xml:space="preserve">digunakan dalam </w:t>
      </w:r>
      <w:r w:rsidR="007515D9">
        <w:rPr>
          <w:lang w:val="en-US"/>
        </w:rPr>
        <w:t>penelitian</w:t>
      </w:r>
      <w:r w:rsidRPr="00E21BB8">
        <w:t xml:space="preserve"> ini </w:t>
      </w:r>
      <w:r w:rsidRPr="00E21BB8">
        <w:fldChar w:fldCharType="begin" w:fldLock="1"/>
      </w:r>
      <w:r w:rsidRPr="00E21BB8">
        <w:instrText>ADDIN CSL_CITATION {"citationItems":[{"id":"ITEM-1","itemData":{"author":[{"dropping-particle":"","family":"Azwar","given":"Saifudin","non-dropping-particle":"","parse-names":false,"suffix":""}],"id":"ITEM-1","issued":{"date-parts":[["2014"]]},"publisher":"Pustaka Pelajar","publisher-place":"yogyakarta","title":"Metode Penelitian","type":"book"},"uris":["http://www.mendeley.com/documents/?uuid=b7c5f017-6222-490b-9dbe-c20513ef1e2a","http://www.mendeley.com/documents/?uuid=fd4fb99a-99c5-412c-893a-a653de220514","http://www.mendeley.com/documents/?uuid=7ed0127b-cc0e-4a2b-a7f4-804c86aeb13c"]}],"mendeley":{"formattedCitation":"(Azwar, 2014)","plainTextFormattedCitation":"(Azwar, 2014)","previouslyFormattedCitation":"(Azwar, 2014)"},"properties":{"noteIndex":0},"schema":"https://github.com/citation-style-language/schema/raw/master/csl-citation.json"}</w:instrText>
      </w:r>
      <w:r w:rsidRPr="00E21BB8">
        <w:fldChar w:fldCharType="separate"/>
      </w:r>
      <w:r w:rsidRPr="00E21BB8">
        <w:t>(Azwar, 2014)</w:t>
      </w:r>
      <w:r w:rsidRPr="00E21BB8">
        <w:fldChar w:fldCharType="end"/>
      </w:r>
      <w:r w:rsidR="007515D9">
        <w:t xml:space="preserve">. Ada </w:t>
      </w:r>
      <w:r w:rsidR="007515D9">
        <w:rPr>
          <w:lang w:val="en-US"/>
        </w:rPr>
        <w:t>sebanyak</w:t>
      </w:r>
      <w:r w:rsidR="007515D9">
        <w:t xml:space="preserve"> 500</w:t>
      </w:r>
      <w:r w:rsidRPr="00E21BB8">
        <w:t xml:space="preserve"> </w:t>
      </w:r>
      <w:r w:rsidR="007515D9">
        <w:rPr>
          <w:lang w:val="en-US"/>
        </w:rPr>
        <w:t>Maha</w:t>
      </w:r>
      <w:r w:rsidRPr="00E21BB8">
        <w:t>siswa yang termasuk dalam penelitian ini</w:t>
      </w:r>
      <w:r w:rsidR="007515D9">
        <w:rPr>
          <w:lang w:val="en-US"/>
        </w:rPr>
        <w:t xml:space="preserve"> atau disebut pupulasi</w:t>
      </w:r>
      <w:r w:rsidRPr="00E21BB8">
        <w:t xml:space="preserve">, dan sampel dari </w:t>
      </w:r>
      <w:r w:rsidR="00666516">
        <w:rPr>
          <w:lang w:val="en-US"/>
        </w:rPr>
        <w:t xml:space="preserve">penelitian ini sebanyak </w:t>
      </w:r>
      <w:r w:rsidR="00882901">
        <w:rPr>
          <w:lang w:val="en-US"/>
        </w:rPr>
        <w:t>140</w:t>
      </w:r>
      <w:r w:rsidRPr="00E21BB8">
        <w:t xml:space="preserve"> peserta </w:t>
      </w:r>
      <w:r w:rsidR="007515D9">
        <w:rPr>
          <w:lang w:val="en-US"/>
        </w:rPr>
        <w:t xml:space="preserve">yang </w:t>
      </w:r>
      <w:r w:rsidRPr="00E21BB8">
        <w:t>berasal dari Sabang-Merauke dan mewakili berbagai etnis.</w:t>
      </w:r>
    </w:p>
    <w:p w14:paraId="561A8B87" w14:textId="2412F97F" w:rsidR="00ED7094" w:rsidRDefault="008D723D" w:rsidP="008D723D">
      <w:pPr>
        <w:pStyle w:val="ListParagraph"/>
        <w:ind w:left="0" w:firstLine="720"/>
        <w:jc w:val="both"/>
      </w:pPr>
      <w:r w:rsidRPr="00E21BB8">
        <w:t xml:space="preserve">Skala peneyesuaian diri </w:t>
      </w:r>
      <w:r>
        <w:t xml:space="preserve">yang </w:t>
      </w:r>
      <w:r w:rsidR="007515D9">
        <w:rPr>
          <w:lang w:val="en-US"/>
        </w:rPr>
        <w:t xml:space="preserve">digunakan pada penelitian ini </w:t>
      </w:r>
      <w:r>
        <w:t xml:space="preserve">berjumlah 37 aitem tetapi setelah dilakukan uji coba Reliabilitiasnya terdapat 19 aitem gugur sehingga diperoleh hasil </w:t>
      </w:r>
      <w:r w:rsidRPr="00E21BB8">
        <w:t>(N=</w:t>
      </w:r>
      <w:r>
        <w:t>18</w:t>
      </w:r>
      <w:r w:rsidRPr="00E21BB8">
        <w:t>, α = 0,</w:t>
      </w:r>
      <w:r>
        <w:t>875</w:t>
      </w:r>
      <w:r w:rsidRPr="00E21BB8">
        <w:t xml:space="preserve">) yang dikembangkan oleh peneliti disusun berdasarkan Haber dan Runyon </w:t>
      </w:r>
      <w:r w:rsidRPr="00E21BB8">
        <w:fldChar w:fldCharType="begin" w:fldLock="1"/>
      </w:r>
      <w:r w:rsidRPr="00E21BB8">
        <w:instrText>ADDIN CSL_CITATION {"citationItems":[{"id":"ITEM-1","itemData":{"author":[{"dropping-particle":"","family":"Rufaida","given":"Hizma","non-dropping-particle":"","parse-names":false,"suffix":""},{"dropping-particle":"","family":"Kustanti","given":"Erin Ratna","non-dropping-particle":"","parse-names":false,"suffix":""}],"id":"ITEM-1","issue":"Nomor 3","issued":{"date-parts":[["2017"]]},"page":"217-222","title":"Hubungan Antara Dukungan Sosial Teman Sebaya Dengan Di Universitas Diponegoro","type":"article-journal","volume":"7"},"uris":["http://www.mendeley.com/documents/?uuid=7c8007d1-7038-4042-a8cd-eca2a20f69d5","http://www.mendeley.com/documents/?uuid=ac54d8fc-fed3-47a1-a605-df261222c1e9","http://www.mendeley.com/documents/?uuid=40594aa7-0d8d-40f7-a838-cf7e1b3a1a35"]}],"mendeley":{"formattedCitation":"(Rufaida &amp; Kustanti, 2017)","plainTextFormattedCitation":"(Rufaida &amp; Kustanti, 2017)","previouslyFormattedCitation":"(Rufaida &amp; Kustanti, 2017)"},"properties":{"noteIndex":0},"schema":"https://github.com/citation-style-language/schema/raw/master/csl-citation.json"}</w:instrText>
      </w:r>
      <w:r w:rsidRPr="00E21BB8">
        <w:fldChar w:fldCharType="separate"/>
      </w:r>
      <w:r w:rsidRPr="00E21BB8">
        <w:t>(Rufaida &amp; Kustanti, 2017)</w:t>
      </w:r>
      <w:r w:rsidRPr="00E21BB8">
        <w:fldChar w:fldCharType="end"/>
      </w:r>
      <w:r w:rsidRPr="00E21BB8">
        <w:t xml:space="preserve"> dengan dimensi, persepsi realitas, keterampilan manajemen stres, kepercayaan diri, keterampilan ekspresi emosi yang efektif, dan interaksi interpersonal yang positif. Skala dukungan keluarga </w:t>
      </w:r>
      <w:r>
        <w:t xml:space="preserve">berjumlah 24 aitem pernyataan yang masing – masing pertanyaan berada di kategori favorable (12 aitem) dan unfavorable (12 aitem) diadopsi dari Weiss yaitu SPS ( Social Provosion Scale) </w:t>
      </w:r>
      <w:r>
        <w:fldChar w:fldCharType="begin" w:fldLock="1"/>
      </w:r>
      <w:r>
        <w:instrText>ADDIN CSL_CITATION {"citationItems":[{"id":"ITEM-1","itemData":{"abstract":"Adjusment is a process which is characterized by how well the individual able to face the situation and conditions that are always changing, so that individuals feel in accordance with the environment and get satisfaction in the fulfillment of their needs. The purpose of this study is to see the diffence in adjusment between students wanderer and local students. This Study uses a comparative research design with the subject as many as 141 students. the data of this study obtained by using the Adjusment Scale. The data analysis technique used is the T-test analysis,obtained result signifiqan 0,530 (p&lt;0,05). So there is no difference in adjusment between students wander and local student, and the research hypothesis is rejected.","author":[{"dropping-particle":"","family":"Ramadhan","given":"Andi Wahyudi","non-dropping-particle":"","parse-names":false,"suffix":""}],"container-title":"Universitas Islam Negeri Sultan Syarif Kasim Riau","id":"ITEM-1","issued":{"date-parts":[["2020"]]},"page":"1-75","title":"Perbedaan Penyesuaian Diri (ADJUSTMENT) Mahasiswa Baru Psikologi Uin Suska Riau Yang Merantau Dan Yang Tinggal Dengan Orang Tua","type":"article-journal"},"uris":["http://www.mendeley.com/documents/?uuid=ea767712-5bb5-4045-98f3-51e7270c8b18"]}],"mendeley":{"formattedCitation":"(Ramadhan, 2020)","plainTextFormattedCitation":"(Ramadhan, 2020)"},"properties":{"noteIndex":0},"schema":"https://github.com/citation-style-language/schema/raw/master/csl-citation.json"}</w:instrText>
      </w:r>
      <w:r>
        <w:fldChar w:fldCharType="separate"/>
      </w:r>
      <w:r w:rsidRPr="007D1692">
        <w:t>(Ramadhan, 2020)</w:t>
      </w:r>
      <w:r>
        <w:fldChar w:fldCharType="end"/>
      </w:r>
      <w:r>
        <w:t xml:space="preserve">. Setelah diuji reliabilitasnya terdapat aitem gugur sebanyaK 11 sehingga diperoleh hasil </w:t>
      </w:r>
      <w:r w:rsidRPr="00E21BB8">
        <w:t>(N=</w:t>
      </w:r>
      <w:r>
        <w:t>13</w:t>
      </w:r>
      <w:r w:rsidRPr="00E21BB8">
        <w:t>, α = 0,</w:t>
      </w:r>
      <w:r>
        <w:t>803</w:t>
      </w:r>
      <w:r w:rsidRPr="00E21BB8">
        <w:t>)</w:t>
      </w:r>
      <w:r>
        <w:t xml:space="preserve"> </w:t>
      </w:r>
      <w:r w:rsidRPr="00E21BB8">
        <w:t>yang berdasarkan dimensi yaitu dukungan emosional, dukungan instrumental, dukungan imformasi, dan dukungan penghargaan</w:t>
      </w:r>
      <w:r>
        <w:t xml:space="preserve"> </w:t>
      </w:r>
      <w:r w:rsidRPr="00E21BB8">
        <w:fldChar w:fldCharType="begin" w:fldLock="1"/>
      </w:r>
      <w:r w:rsidRPr="00E21BB8">
        <w:instrText>ADDIN CSL_CITATION {"citationItems":[{"id":"ITEM-1","itemData":{"author":[{"dropping-particle":"","family":"Sayyid","given":"U I N","non-dropping-particle":"","parse-names":false,"suffix":""},{"dropping-particle":"","family":"Rahmatullah","given":"A L I","non-dropping-particle":"","parse-names":false,"suffix":""}],"container-title":"proyeksi","id":"ITEM-1","issue":"2","issued":{"date-parts":[["2021"]]},"page":"153-165","title":"The effect of social support towards self-adjustment among sumaterans students in uin sayyid ali rahmatullah","type":"article-journal","volume":"16"},"uris":["http://www.mendeley.com/documents/?uuid=355b14e3-6caa-4a39-8940-cb39ef8dddd4","http://www.mendeley.com/documents/?uuid=8ff86f08-874c-4a03-97ca-be1b2eae05c9","http://www.mendeley.com/documents/?uuid=88603a38-03cf-45d4-905e-f73794360712"]}],"mendeley":{"formattedCitation":"(Sayyid &amp; Rahmatullah, 2021b)","plainTextFormattedCitation":"(Sayyid &amp; Rahmatullah, 2021b)","previouslyFormattedCitation":"(Sayyid &amp; Rahmatullah, 2021b)"},"properties":{"noteIndex":0},"schema":"https://github.com/citation-style-language/schema/raw/master/csl-citation.json"}</w:instrText>
      </w:r>
      <w:r w:rsidRPr="00E21BB8">
        <w:fldChar w:fldCharType="separate"/>
      </w:r>
      <w:r w:rsidRPr="00E21BB8">
        <w:t>(Sayyid &amp; Rahmatullah, 2021b)</w:t>
      </w:r>
      <w:r w:rsidRPr="00E21BB8">
        <w:fldChar w:fldCharType="end"/>
      </w:r>
      <w:r w:rsidRPr="00E21BB8">
        <w:t xml:space="preserve">. Skala berprikir positif yang berjumlah </w:t>
      </w:r>
      <w:r>
        <w:t>36</w:t>
      </w:r>
      <w:r w:rsidRPr="00E21BB8">
        <w:t xml:space="preserve"> aitem disusun berdasarkan Caprara dan Steca </w:t>
      </w:r>
      <w:r w:rsidRPr="00E21BB8">
        <w:fldChar w:fldCharType="begin" w:fldLock="1"/>
      </w:r>
      <w:r w:rsidRPr="00E21BB8">
        <w:instrText>ADDIN CSL_CITATION {"citationItems":[{"id":"ITEM-1","itemData":{"abstract":"The purpose of this research was to test the effectiveness of training on positive thinking for reducing student’s stress level. The proposed hypothesis was that “Positive thinking training is effective for reducing students’ stress level”. The subjects of the research were 48 students from the Faculty of “P” of “K” University in Yogyakarta. They were divided into two groups, namely experimental group and control group. Each group consisted of 24 students. The experimental design used in the research was the pretest-posttest control group design. Herewith, the experimental group received treatment in the form of training on positive thinking. The students’ stress level scale (SSLS) was used to reveal whether they experienced stress disorder or not. After receiving the positive thinking training, it revealed that the stress level of the experimental group decreased compared with that of the control group (waiting list) that did not receive the training. The t-test done by analyzing the gained score differences between experimental group and control group indicated that the positive thinking training is effective for reducing students’ stress level. It was shown that the result of t count of gained score data (the increasing of positive thinking) amounts 8.232 with p=0.001 and of the reducing of positive thinking amounts -8.148 with p=0.001","author":[{"dropping-particle":"","family":"Kholidah","given":"En","non-dropping-particle":"","parse-names":false,"suffix":""},{"dropping-particle":"","family":"Alsa","given":"a","non-dropping-particle":"","parse-names":false,"suffix":""}],"container-title":"Jurnal Psikologi","id":"ITEM-1","issue":"1","issued":{"date-parts":[["2012"]]},"page":"67-75","title":"Berpikir Positif untuk Menurunkan Stres Psikologis","type":"article-journal","volume":"39"},"uris":["http://www.mendeley.com/documents/?uuid=9d6dbda7-48b6-4c30-b2a7-8f8cd6598719"]}],"mendeley":{"formattedCitation":"(Kholidah &amp; Alsa, 2012)","plainTextFormattedCitation":"(Kholidah &amp; Alsa, 2012)","previouslyFormattedCitation":"(Kholidah &amp; Alsa, 2012)"},"properties":{"noteIndex":0},"schema":"https://github.com/citation-style-language/schema/raw/master/csl-citation.json"}</w:instrText>
      </w:r>
      <w:r w:rsidRPr="00E21BB8">
        <w:fldChar w:fldCharType="separate"/>
      </w:r>
      <w:r w:rsidRPr="00E21BB8">
        <w:t>(Kholidah &amp; Alsa, 2012)</w:t>
      </w:r>
      <w:r w:rsidRPr="00E21BB8">
        <w:fldChar w:fldCharType="end"/>
      </w:r>
      <w:r w:rsidRPr="00E21BB8">
        <w:t xml:space="preserve"> Hal ini didasarkan pada tiga aspek berpikir positif menemukan kesenangan hidup, memiliki rasa nilai, dan optimisme yang telah disesuaikan dengan situasi yang dihadapi siswa. </w:t>
      </w:r>
      <w:r>
        <w:t xml:space="preserve">Setelah dilakukan uji coba reliabilitas terdapat 14 aitem yang gugur sehingga diperoleh hasil </w:t>
      </w:r>
      <w:r w:rsidRPr="00E21BB8">
        <w:t>(N=</w:t>
      </w:r>
      <w:r>
        <w:t>22</w:t>
      </w:r>
      <w:r w:rsidRPr="00E21BB8">
        <w:t>, α = 0,</w:t>
      </w:r>
      <w:r>
        <w:t>848</w:t>
      </w:r>
      <w:r w:rsidRPr="00E21BB8">
        <w:t>)</w:t>
      </w:r>
      <w:r>
        <w:t xml:space="preserve">. </w:t>
      </w:r>
      <w:r w:rsidRPr="00E21BB8">
        <w:t>Dengan menggunakan aplikasi JASP 0.16.3.0, penelitian ini menggunakan pendekatan kuantitatif dan teknik analisis data regr</w:t>
      </w:r>
      <w:r>
        <w:t>esi berganda.</w:t>
      </w:r>
    </w:p>
    <w:p w14:paraId="2D6FF637" w14:textId="77777777" w:rsidR="008D723D" w:rsidRDefault="008D723D" w:rsidP="008D723D">
      <w:pPr>
        <w:pStyle w:val="ListParagraph"/>
        <w:ind w:left="0" w:firstLine="720"/>
        <w:jc w:val="both"/>
      </w:pPr>
    </w:p>
    <w:p w14:paraId="3EDE6406" w14:textId="260BE921" w:rsidR="0037095C" w:rsidRDefault="0037095C" w:rsidP="0037095C">
      <w:pPr>
        <w:jc w:val="both"/>
        <w:rPr>
          <w:b/>
        </w:rPr>
      </w:pPr>
      <w:r w:rsidRPr="004D7911">
        <w:rPr>
          <w:b/>
        </w:rPr>
        <w:t>HASIL DAN PEMBAHASAN</w:t>
      </w:r>
    </w:p>
    <w:p w14:paraId="761E9683" w14:textId="77777777" w:rsidR="00666516" w:rsidRDefault="00666516" w:rsidP="0037095C">
      <w:pPr>
        <w:jc w:val="both"/>
        <w:rPr>
          <w:b/>
        </w:rPr>
      </w:pPr>
    </w:p>
    <w:p w14:paraId="4095B2C9" w14:textId="6ED01034" w:rsidR="007515D9" w:rsidRDefault="00D740BE" w:rsidP="001D1344">
      <w:pPr>
        <w:ind w:firstLine="720"/>
        <w:jc w:val="both"/>
      </w:pPr>
      <w:r w:rsidRPr="00D740BE">
        <w:t>Dengan grafik plot probabilitas normal yang mengkontraskan distribusi kumulatif dari distribusi normal, uji normalitas dalam penelitian ini dapat ditunjukkan. Garis yang menggambarkan data aktual dianggap normal jika membuat garis diagonal.</w:t>
      </w:r>
      <w:r w:rsidR="00ED7094" w:rsidRPr="002662AD">
        <w:t xml:space="preserve"> Hasil output </w:t>
      </w:r>
      <w:r w:rsidR="00ED7094">
        <w:t xml:space="preserve">JASP 0.16.3.0, </w:t>
      </w:r>
      <w:r w:rsidR="00ED7094" w:rsidRPr="002662AD">
        <w:t xml:space="preserve"> </w:t>
      </w:r>
      <w:r w:rsidR="00ED7094">
        <w:t xml:space="preserve">dapat dilihat pada gambar </w:t>
      </w:r>
      <w:r w:rsidR="00ED7094" w:rsidRPr="002662AD">
        <w:t>sebagai berikut</w:t>
      </w:r>
      <w:r w:rsidR="00ED7094">
        <w:t xml:space="preserve"> :</w:t>
      </w:r>
    </w:p>
    <w:p w14:paraId="103406C4" w14:textId="77777777" w:rsidR="001B7068" w:rsidRPr="000109C4" w:rsidRDefault="001B7068" w:rsidP="001B7068">
      <w:pPr>
        <w:jc w:val="both"/>
      </w:pPr>
    </w:p>
    <w:p w14:paraId="33148805" w14:textId="53F76894" w:rsidR="001B7068" w:rsidRPr="00AB6014" w:rsidRDefault="00ED7094" w:rsidP="00AB6014">
      <w:pPr>
        <w:ind w:left="426"/>
        <w:jc w:val="both"/>
        <w:rPr>
          <w:b/>
          <w:bCs/>
          <w:shd w:val="clear" w:color="auto" w:fill="FFFFFF"/>
        </w:rPr>
      </w:pPr>
      <w:r w:rsidRPr="00AB6014">
        <w:rPr>
          <w:b/>
          <w:bCs/>
          <w:shd w:val="clear" w:color="auto" w:fill="FFFFFF"/>
        </w:rPr>
        <w:lastRenderedPageBreak/>
        <w:t>Uji Normalitas</w:t>
      </w:r>
    </w:p>
    <w:p w14:paraId="6F4C52BD" w14:textId="77777777" w:rsidR="001B7068" w:rsidRPr="001B7068" w:rsidRDefault="001B7068" w:rsidP="001B7068">
      <w:pPr>
        <w:pStyle w:val="ListParagraph"/>
        <w:jc w:val="both"/>
        <w:rPr>
          <w:b/>
          <w:bCs/>
          <w:shd w:val="clear" w:color="auto" w:fill="FFFFFF"/>
        </w:rPr>
      </w:pPr>
    </w:p>
    <w:p w14:paraId="2CCF0A6E" w14:textId="1D1A0A50" w:rsidR="00ED7094" w:rsidRPr="00806238" w:rsidRDefault="00D740BE" w:rsidP="001B7068">
      <w:pPr>
        <w:ind w:left="426" w:firstLine="294"/>
        <w:jc w:val="both"/>
      </w:pPr>
      <w:r w:rsidRPr="00D740BE">
        <w:t>Gambar 1 menunjukkan bahwa data atau titik cukup dekat dengan garis diagonal dan bergerak searah dengan garis tersebut. Akibatnya, dapat diklaim bahwa data dalam variabel tersebut terdistribusi secara teratur.</w:t>
      </w:r>
    </w:p>
    <w:p w14:paraId="1DCFD689" w14:textId="77777777" w:rsidR="00ED7094" w:rsidRDefault="00ED7094" w:rsidP="00ED7094">
      <w:pPr>
        <w:ind w:left="1440" w:firstLine="403"/>
        <w:jc w:val="center"/>
        <w:rPr>
          <w:b/>
        </w:rPr>
      </w:pPr>
    </w:p>
    <w:p w14:paraId="69BAE58C" w14:textId="77777777" w:rsidR="007515D9" w:rsidRDefault="007515D9" w:rsidP="00ED7094">
      <w:pPr>
        <w:ind w:left="1440" w:firstLine="403"/>
        <w:jc w:val="center"/>
        <w:rPr>
          <w:b/>
        </w:rPr>
      </w:pPr>
    </w:p>
    <w:p w14:paraId="68E3CE60" w14:textId="26C2B1B1" w:rsidR="00ED7094" w:rsidRPr="00F47D57" w:rsidRDefault="00ED7094" w:rsidP="00AB6014">
      <w:pPr>
        <w:ind w:left="720"/>
        <w:jc w:val="center"/>
        <w:rPr>
          <w:b/>
        </w:rPr>
      </w:pPr>
      <w:r>
        <w:rPr>
          <w:b/>
        </w:rPr>
        <w:t>Gambar</w:t>
      </w:r>
      <w:r w:rsidRPr="000109C4">
        <w:rPr>
          <w:b/>
        </w:rPr>
        <w:t xml:space="preserve"> </w:t>
      </w:r>
      <w:r w:rsidR="00AB6014" w:rsidRPr="000109C4">
        <w:rPr>
          <w:b/>
        </w:rPr>
        <w:t>1.</w:t>
      </w:r>
      <w:r w:rsidR="00AB6014">
        <w:rPr>
          <w:b/>
          <w:lang w:val="en-US"/>
        </w:rPr>
        <w:t xml:space="preserve"> </w:t>
      </w:r>
      <w:r w:rsidR="00AB6014">
        <w:rPr>
          <w:b/>
        </w:rPr>
        <w:t>Uji Normalitas</w:t>
      </w:r>
    </w:p>
    <w:p w14:paraId="06712094" w14:textId="65A38F03" w:rsidR="00ED7094" w:rsidRDefault="001D1344" w:rsidP="00ED7094">
      <w:pPr>
        <w:ind w:left="1440" w:firstLine="403"/>
        <w:jc w:val="center"/>
        <w:rPr>
          <w:b/>
        </w:rPr>
      </w:pPr>
      <w:r w:rsidRPr="00FA496E">
        <w:rPr>
          <w:rFonts w:eastAsia="Times New Roman"/>
          <w:lang w:val="en-US" w:eastAsia="en-US"/>
        </w:rPr>
        <w:drawing>
          <wp:anchor distT="0" distB="0" distL="114300" distR="114300" simplePos="0" relativeHeight="251661312" behindDoc="0" locked="0" layoutInCell="1" allowOverlap="1" wp14:anchorId="2A41745C" wp14:editId="444B3763">
            <wp:simplePos x="0" y="0"/>
            <wp:positionH relativeFrom="margin">
              <wp:align>center</wp:align>
            </wp:positionH>
            <wp:positionV relativeFrom="paragraph">
              <wp:posOffset>150495</wp:posOffset>
            </wp:positionV>
            <wp:extent cx="2971800" cy="1714500"/>
            <wp:effectExtent l="0" t="0" r="0" b="0"/>
            <wp:wrapSquare wrapText="bothSides"/>
            <wp:docPr id="2" name="Picture 2" descr="C:\Users\HP\AppData\Local\JASP\temp\clipboard\resources\0\_56_t-5046247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AppData\Local\JASP\temp\clipboard\resources\0\_56_t-504624702.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71800" cy="17145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FB903A" w14:textId="44FAD3FE" w:rsidR="00ED7094" w:rsidRPr="000109C4" w:rsidRDefault="00ED7094" w:rsidP="00ED7094">
      <w:pPr>
        <w:ind w:left="1440" w:firstLine="403"/>
        <w:jc w:val="center"/>
        <w:rPr>
          <w:b/>
        </w:rPr>
      </w:pPr>
    </w:p>
    <w:p w14:paraId="19D8DF55" w14:textId="77777777" w:rsidR="00ED7094" w:rsidRDefault="00ED7094" w:rsidP="00ED7094">
      <w:pPr>
        <w:ind w:left="1440" w:firstLine="403"/>
        <w:rPr>
          <w:vertAlign w:val="superscript"/>
        </w:rPr>
      </w:pPr>
    </w:p>
    <w:p w14:paraId="2FFC86B0" w14:textId="77777777" w:rsidR="00ED7094" w:rsidRDefault="00ED7094" w:rsidP="00ED7094">
      <w:pPr>
        <w:ind w:left="1440" w:firstLine="403"/>
        <w:jc w:val="center"/>
        <w:rPr>
          <w:vertAlign w:val="superscript"/>
        </w:rPr>
      </w:pPr>
    </w:p>
    <w:p w14:paraId="05C7DA5E" w14:textId="77777777" w:rsidR="00ED7094" w:rsidRDefault="00ED7094" w:rsidP="00ED7094">
      <w:pPr>
        <w:ind w:left="1440" w:firstLine="403"/>
        <w:jc w:val="center"/>
        <w:rPr>
          <w:vertAlign w:val="superscript"/>
        </w:rPr>
      </w:pPr>
    </w:p>
    <w:p w14:paraId="5F11061D" w14:textId="77777777" w:rsidR="00ED7094" w:rsidRPr="000109C4" w:rsidRDefault="00ED7094" w:rsidP="00ED7094">
      <w:pPr>
        <w:ind w:left="1440" w:firstLine="403"/>
        <w:jc w:val="center"/>
        <w:rPr>
          <w:vertAlign w:val="superscript"/>
        </w:rPr>
      </w:pPr>
    </w:p>
    <w:p w14:paraId="2B2468B1" w14:textId="77777777" w:rsidR="00ED7094" w:rsidRPr="000109C4" w:rsidRDefault="00ED7094" w:rsidP="00ED7094">
      <w:pPr>
        <w:ind w:left="1440" w:firstLine="403"/>
        <w:jc w:val="center"/>
        <w:rPr>
          <w:vertAlign w:val="superscript"/>
        </w:rPr>
      </w:pPr>
    </w:p>
    <w:p w14:paraId="2ED12631" w14:textId="77777777" w:rsidR="00ED7094" w:rsidRPr="000109C4" w:rsidRDefault="00ED7094" w:rsidP="00ED7094">
      <w:pPr>
        <w:ind w:left="1440" w:firstLine="403"/>
        <w:jc w:val="center"/>
        <w:rPr>
          <w:vertAlign w:val="superscript"/>
        </w:rPr>
      </w:pPr>
    </w:p>
    <w:p w14:paraId="28B3021D" w14:textId="77777777" w:rsidR="00ED7094" w:rsidRPr="000109C4" w:rsidRDefault="00ED7094" w:rsidP="00ED7094">
      <w:pPr>
        <w:ind w:left="1440" w:firstLine="403"/>
        <w:jc w:val="center"/>
        <w:rPr>
          <w:vertAlign w:val="superscript"/>
        </w:rPr>
      </w:pPr>
    </w:p>
    <w:p w14:paraId="7664E3FB" w14:textId="77777777" w:rsidR="00ED7094" w:rsidRDefault="00ED7094" w:rsidP="00ED7094">
      <w:pPr>
        <w:ind w:left="1440" w:firstLine="403"/>
        <w:jc w:val="center"/>
        <w:rPr>
          <w:vertAlign w:val="superscript"/>
        </w:rPr>
      </w:pPr>
    </w:p>
    <w:p w14:paraId="4A66B0A5" w14:textId="77777777" w:rsidR="00ED7094" w:rsidRDefault="00ED7094" w:rsidP="00ED7094">
      <w:pPr>
        <w:ind w:left="720"/>
        <w:jc w:val="center"/>
        <w:rPr>
          <w:b/>
        </w:rPr>
      </w:pPr>
    </w:p>
    <w:p w14:paraId="42051C8D" w14:textId="77777777" w:rsidR="007515D9" w:rsidRDefault="007515D9" w:rsidP="00ED7094">
      <w:pPr>
        <w:ind w:left="720"/>
        <w:jc w:val="center"/>
        <w:rPr>
          <w:b/>
        </w:rPr>
      </w:pPr>
    </w:p>
    <w:p w14:paraId="69C6A3CC" w14:textId="77777777" w:rsidR="00AB6014" w:rsidRDefault="00AB6014" w:rsidP="00ED7094">
      <w:pPr>
        <w:ind w:left="720"/>
        <w:jc w:val="center"/>
        <w:rPr>
          <w:b/>
        </w:rPr>
      </w:pPr>
    </w:p>
    <w:p w14:paraId="05B0C6C8" w14:textId="77777777" w:rsidR="00AB6014" w:rsidRDefault="00AB6014" w:rsidP="007515D9">
      <w:pPr>
        <w:spacing w:line="360" w:lineRule="auto"/>
        <w:ind w:left="426"/>
        <w:jc w:val="both"/>
        <w:rPr>
          <w:b/>
          <w:bCs/>
          <w:shd w:val="clear" w:color="auto" w:fill="FFFFFF"/>
        </w:rPr>
      </w:pPr>
      <w:r w:rsidRPr="00AB6014">
        <w:rPr>
          <w:b/>
          <w:bCs/>
          <w:shd w:val="clear" w:color="auto" w:fill="FFFFFF"/>
        </w:rPr>
        <w:t>Kategorisasi data</w:t>
      </w:r>
    </w:p>
    <w:p w14:paraId="382C5A71" w14:textId="3EBA7B42" w:rsidR="005122F1" w:rsidRPr="005122F1" w:rsidRDefault="005122F1" w:rsidP="005122F1">
      <w:pPr>
        <w:jc w:val="center"/>
        <w:rPr>
          <w:b/>
          <w:lang w:val="en-US"/>
        </w:rPr>
      </w:pPr>
      <w:r>
        <w:rPr>
          <w:b/>
        </w:rPr>
        <w:t>Table 1</w:t>
      </w:r>
      <w:r w:rsidRPr="000109C4">
        <w:rPr>
          <w:b/>
        </w:rPr>
        <w:t>.</w:t>
      </w:r>
      <w:r>
        <w:rPr>
          <w:b/>
          <w:lang w:val="en-US"/>
        </w:rPr>
        <w:t xml:space="preserve"> kategorisasi Data</w:t>
      </w:r>
    </w:p>
    <w:p w14:paraId="7E61D5B1" w14:textId="77777777" w:rsidR="005122F1" w:rsidRPr="00AB6014" w:rsidRDefault="005122F1" w:rsidP="00AB6014">
      <w:pPr>
        <w:spacing w:line="360" w:lineRule="auto"/>
        <w:ind w:firstLine="426"/>
        <w:jc w:val="both"/>
        <w:rPr>
          <w:b/>
          <w:bCs/>
          <w:shd w:val="clear" w:color="auto" w:fill="FFFFFF"/>
        </w:rPr>
      </w:pPr>
    </w:p>
    <w:tbl>
      <w:tblPr>
        <w:tblStyle w:val="TableGrid"/>
        <w:tblW w:w="4480" w:type="pct"/>
        <w:tblInd w:w="704" w:type="dxa"/>
        <w:tblLayout w:type="fixed"/>
        <w:tblLook w:val="04A0" w:firstRow="1" w:lastRow="0" w:firstColumn="1" w:lastColumn="0" w:noHBand="0" w:noVBand="1"/>
      </w:tblPr>
      <w:tblGrid>
        <w:gridCol w:w="944"/>
        <w:gridCol w:w="1141"/>
        <w:gridCol w:w="1176"/>
        <w:gridCol w:w="1134"/>
        <w:gridCol w:w="1275"/>
        <w:gridCol w:w="1133"/>
        <w:gridCol w:w="1276"/>
      </w:tblGrid>
      <w:tr w:rsidR="005122F1" w:rsidRPr="005122F1" w14:paraId="4DF34DF9" w14:textId="77777777" w:rsidTr="005122F1">
        <w:trPr>
          <w:trHeight w:val="401"/>
        </w:trPr>
        <w:tc>
          <w:tcPr>
            <w:tcW w:w="584" w:type="pct"/>
            <w:vMerge w:val="restart"/>
            <w:noWrap/>
            <w:hideMark/>
          </w:tcPr>
          <w:p w14:paraId="021D0F4A" w14:textId="77777777" w:rsidR="005122F1" w:rsidRPr="005122F1" w:rsidRDefault="005122F1" w:rsidP="005122F1">
            <w:pPr>
              <w:rPr>
                <w:sz w:val="22"/>
                <w:lang w:val="en-US" w:eastAsia="en-US"/>
              </w:rPr>
            </w:pPr>
            <w:r w:rsidRPr="005122F1">
              <w:rPr>
                <w:sz w:val="22"/>
                <w:lang w:val="en-US" w:eastAsia="en-US"/>
              </w:rPr>
              <w:t xml:space="preserve">Kriteria </w:t>
            </w:r>
          </w:p>
        </w:tc>
        <w:tc>
          <w:tcPr>
            <w:tcW w:w="1434" w:type="pct"/>
            <w:gridSpan w:val="2"/>
            <w:noWrap/>
            <w:hideMark/>
          </w:tcPr>
          <w:p w14:paraId="2FE03A23" w14:textId="4F35C965" w:rsidR="005122F1" w:rsidRPr="005122F1" w:rsidRDefault="005122F1" w:rsidP="005122F1">
            <w:pPr>
              <w:jc w:val="center"/>
              <w:rPr>
                <w:sz w:val="22"/>
                <w:lang w:val="en-US" w:eastAsia="en-US"/>
              </w:rPr>
            </w:pPr>
            <w:r>
              <w:rPr>
                <w:sz w:val="22"/>
                <w:lang w:val="en-US" w:eastAsia="en-US"/>
              </w:rPr>
              <w:t>Berpikir Positif</w:t>
            </w:r>
          </w:p>
        </w:tc>
        <w:tc>
          <w:tcPr>
            <w:tcW w:w="1491" w:type="pct"/>
            <w:gridSpan w:val="2"/>
            <w:noWrap/>
            <w:hideMark/>
          </w:tcPr>
          <w:p w14:paraId="482329A8" w14:textId="0D8488CF" w:rsidR="005122F1" w:rsidRPr="005122F1" w:rsidRDefault="005122F1" w:rsidP="005122F1">
            <w:pPr>
              <w:jc w:val="center"/>
              <w:rPr>
                <w:sz w:val="22"/>
                <w:lang w:val="en-US" w:eastAsia="en-US"/>
              </w:rPr>
            </w:pPr>
            <w:r>
              <w:rPr>
                <w:sz w:val="22"/>
                <w:lang w:val="en-US" w:eastAsia="en-US"/>
              </w:rPr>
              <w:t>Dukungan Keluarga</w:t>
            </w:r>
          </w:p>
        </w:tc>
        <w:tc>
          <w:tcPr>
            <w:tcW w:w="1491" w:type="pct"/>
            <w:gridSpan w:val="2"/>
            <w:noWrap/>
            <w:hideMark/>
          </w:tcPr>
          <w:p w14:paraId="0801F3D1" w14:textId="3D6A7955" w:rsidR="005122F1" w:rsidRPr="005122F1" w:rsidRDefault="005122F1" w:rsidP="005122F1">
            <w:pPr>
              <w:jc w:val="center"/>
              <w:rPr>
                <w:sz w:val="22"/>
                <w:lang w:val="en-US" w:eastAsia="en-US"/>
              </w:rPr>
            </w:pPr>
            <w:r>
              <w:rPr>
                <w:sz w:val="22"/>
                <w:lang w:val="en-US" w:eastAsia="en-US"/>
              </w:rPr>
              <w:t>Penyesuaian diri</w:t>
            </w:r>
          </w:p>
        </w:tc>
      </w:tr>
      <w:tr w:rsidR="005122F1" w:rsidRPr="005122F1" w14:paraId="03638F65" w14:textId="77777777" w:rsidTr="005122F1">
        <w:trPr>
          <w:trHeight w:val="401"/>
        </w:trPr>
        <w:tc>
          <w:tcPr>
            <w:tcW w:w="584" w:type="pct"/>
            <w:vMerge/>
            <w:hideMark/>
          </w:tcPr>
          <w:p w14:paraId="0A033A61" w14:textId="77777777" w:rsidR="005122F1" w:rsidRPr="005122F1" w:rsidRDefault="005122F1" w:rsidP="005122F1">
            <w:pPr>
              <w:rPr>
                <w:sz w:val="22"/>
                <w:lang w:val="en-US" w:eastAsia="en-US"/>
              </w:rPr>
            </w:pPr>
          </w:p>
        </w:tc>
        <w:tc>
          <w:tcPr>
            <w:tcW w:w="706" w:type="pct"/>
            <w:noWrap/>
            <w:hideMark/>
          </w:tcPr>
          <w:p w14:paraId="38E34473" w14:textId="77777777" w:rsidR="005122F1" w:rsidRPr="005122F1" w:rsidRDefault="005122F1" w:rsidP="005122F1">
            <w:pPr>
              <w:rPr>
                <w:sz w:val="22"/>
                <w:lang w:val="en-US" w:eastAsia="en-US"/>
              </w:rPr>
            </w:pPr>
            <w:r w:rsidRPr="005122F1">
              <w:rPr>
                <w:sz w:val="22"/>
                <w:lang w:val="en-US" w:eastAsia="en-US"/>
              </w:rPr>
              <w:t>Frekuensi</w:t>
            </w:r>
          </w:p>
        </w:tc>
        <w:tc>
          <w:tcPr>
            <w:tcW w:w="728" w:type="pct"/>
            <w:noWrap/>
            <w:hideMark/>
          </w:tcPr>
          <w:p w14:paraId="01C5C5E0" w14:textId="77777777" w:rsidR="005122F1" w:rsidRPr="005122F1" w:rsidRDefault="005122F1" w:rsidP="005122F1">
            <w:pPr>
              <w:rPr>
                <w:sz w:val="22"/>
                <w:lang w:val="en-US" w:eastAsia="en-US"/>
              </w:rPr>
            </w:pPr>
            <w:r w:rsidRPr="005122F1">
              <w:rPr>
                <w:sz w:val="22"/>
                <w:lang w:val="en-US" w:eastAsia="en-US"/>
              </w:rPr>
              <w:t>Persentase (%)</w:t>
            </w:r>
          </w:p>
        </w:tc>
        <w:tc>
          <w:tcPr>
            <w:tcW w:w="702" w:type="pct"/>
            <w:noWrap/>
            <w:hideMark/>
          </w:tcPr>
          <w:p w14:paraId="1B44CA8A" w14:textId="77777777" w:rsidR="005122F1" w:rsidRPr="005122F1" w:rsidRDefault="005122F1" w:rsidP="005122F1">
            <w:pPr>
              <w:rPr>
                <w:sz w:val="22"/>
                <w:lang w:val="en-US" w:eastAsia="en-US"/>
              </w:rPr>
            </w:pPr>
            <w:r w:rsidRPr="005122F1">
              <w:rPr>
                <w:sz w:val="22"/>
                <w:lang w:val="en-US" w:eastAsia="en-US"/>
              </w:rPr>
              <w:t xml:space="preserve">Frekuensi </w:t>
            </w:r>
          </w:p>
        </w:tc>
        <w:tc>
          <w:tcPr>
            <w:tcW w:w="789" w:type="pct"/>
            <w:noWrap/>
            <w:hideMark/>
          </w:tcPr>
          <w:p w14:paraId="391AD166" w14:textId="77777777" w:rsidR="005122F1" w:rsidRPr="005122F1" w:rsidRDefault="005122F1" w:rsidP="005122F1">
            <w:pPr>
              <w:rPr>
                <w:sz w:val="22"/>
                <w:lang w:val="en-US" w:eastAsia="en-US"/>
              </w:rPr>
            </w:pPr>
            <w:r w:rsidRPr="005122F1">
              <w:rPr>
                <w:sz w:val="22"/>
                <w:lang w:val="en-US" w:eastAsia="en-US"/>
              </w:rPr>
              <w:t>Persentase (%)</w:t>
            </w:r>
          </w:p>
        </w:tc>
        <w:tc>
          <w:tcPr>
            <w:tcW w:w="701" w:type="pct"/>
            <w:noWrap/>
            <w:hideMark/>
          </w:tcPr>
          <w:p w14:paraId="54E0088D" w14:textId="77777777" w:rsidR="005122F1" w:rsidRPr="005122F1" w:rsidRDefault="005122F1" w:rsidP="005122F1">
            <w:pPr>
              <w:rPr>
                <w:sz w:val="22"/>
                <w:lang w:val="en-US" w:eastAsia="en-US"/>
              </w:rPr>
            </w:pPr>
            <w:r w:rsidRPr="005122F1">
              <w:rPr>
                <w:sz w:val="22"/>
                <w:lang w:val="en-US" w:eastAsia="en-US"/>
              </w:rPr>
              <w:t>Frekuensi</w:t>
            </w:r>
          </w:p>
        </w:tc>
        <w:tc>
          <w:tcPr>
            <w:tcW w:w="790" w:type="pct"/>
            <w:noWrap/>
            <w:hideMark/>
          </w:tcPr>
          <w:p w14:paraId="31B4E28A" w14:textId="77777777" w:rsidR="005122F1" w:rsidRPr="005122F1" w:rsidRDefault="005122F1" w:rsidP="005122F1">
            <w:pPr>
              <w:rPr>
                <w:sz w:val="22"/>
                <w:lang w:val="en-US" w:eastAsia="en-US"/>
              </w:rPr>
            </w:pPr>
            <w:r w:rsidRPr="005122F1">
              <w:rPr>
                <w:sz w:val="22"/>
                <w:lang w:val="en-US" w:eastAsia="en-US"/>
              </w:rPr>
              <w:t>Presentase (%)</w:t>
            </w:r>
          </w:p>
        </w:tc>
      </w:tr>
      <w:tr w:rsidR="005122F1" w:rsidRPr="005122F1" w14:paraId="7CF01C28" w14:textId="77777777" w:rsidTr="005122F1">
        <w:trPr>
          <w:trHeight w:val="401"/>
        </w:trPr>
        <w:tc>
          <w:tcPr>
            <w:tcW w:w="584" w:type="pct"/>
            <w:noWrap/>
            <w:hideMark/>
          </w:tcPr>
          <w:p w14:paraId="1D80BF34" w14:textId="77777777" w:rsidR="005122F1" w:rsidRPr="005122F1" w:rsidRDefault="005122F1" w:rsidP="005122F1">
            <w:pPr>
              <w:rPr>
                <w:sz w:val="22"/>
                <w:lang w:val="en-US" w:eastAsia="en-US"/>
              </w:rPr>
            </w:pPr>
            <w:r w:rsidRPr="005122F1">
              <w:rPr>
                <w:sz w:val="22"/>
                <w:lang w:val="en-US" w:eastAsia="en-US"/>
              </w:rPr>
              <w:t>Tinggi</w:t>
            </w:r>
          </w:p>
        </w:tc>
        <w:tc>
          <w:tcPr>
            <w:tcW w:w="706" w:type="pct"/>
            <w:noWrap/>
            <w:hideMark/>
          </w:tcPr>
          <w:p w14:paraId="6F33F97E" w14:textId="2D345143" w:rsidR="005122F1" w:rsidRPr="005122F1" w:rsidRDefault="00150EE8" w:rsidP="005122F1">
            <w:pPr>
              <w:rPr>
                <w:sz w:val="22"/>
                <w:lang w:val="en-US" w:eastAsia="en-US"/>
              </w:rPr>
            </w:pPr>
            <w:r>
              <w:rPr>
                <w:sz w:val="22"/>
                <w:lang w:val="en-US" w:eastAsia="en-US"/>
              </w:rPr>
              <w:t>6</w:t>
            </w:r>
          </w:p>
        </w:tc>
        <w:tc>
          <w:tcPr>
            <w:tcW w:w="728" w:type="pct"/>
            <w:noWrap/>
            <w:hideMark/>
          </w:tcPr>
          <w:p w14:paraId="37F73B2E" w14:textId="7B2B1B7D" w:rsidR="005122F1" w:rsidRPr="005122F1" w:rsidRDefault="00150EE8" w:rsidP="005122F1">
            <w:pPr>
              <w:rPr>
                <w:sz w:val="22"/>
                <w:szCs w:val="22"/>
                <w:lang w:val="en-US" w:eastAsia="en-US"/>
              </w:rPr>
            </w:pPr>
            <w:r>
              <w:rPr>
                <w:sz w:val="22"/>
                <w:szCs w:val="22"/>
                <w:lang w:val="en-US" w:eastAsia="en-US"/>
              </w:rPr>
              <w:t>4</w:t>
            </w:r>
          </w:p>
        </w:tc>
        <w:tc>
          <w:tcPr>
            <w:tcW w:w="702" w:type="pct"/>
            <w:noWrap/>
            <w:hideMark/>
          </w:tcPr>
          <w:p w14:paraId="22A61679" w14:textId="6374FE90" w:rsidR="005122F1" w:rsidRPr="005122F1" w:rsidRDefault="00150EE8" w:rsidP="005122F1">
            <w:pPr>
              <w:rPr>
                <w:sz w:val="22"/>
                <w:lang w:val="en-US" w:eastAsia="en-US"/>
              </w:rPr>
            </w:pPr>
            <w:r>
              <w:rPr>
                <w:sz w:val="22"/>
                <w:lang w:val="en-US" w:eastAsia="en-US"/>
              </w:rPr>
              <w:t>40</w:t>
            </w:r>
          </w:p>
        </w:tc>
        <w:tc>
          <w:tcPr>
            <w:tcW w:w="789" w:type="pct"/>
            <w:noWrap/>
            <w:hideMark/>
          </w:tcPr>
          <w:p w14:paraId="58B8F3BA" w14:textId="2465DA22" w:rsidR="005122F1" w:rsidRPr="005122F1" w:rsidRDefault="00150EE8" w:rsidP="005122F1">
            <w:pPr>
              <w:rPr>
                <w:sz w:val="22"/>
                <w:lang w:val="en-US" w:eastAsia="en-US"/>
              </w:rPr>
            </w:pPr>
            <w:r>
              <w:rPr>
                <w:sz w:val="22"/>
                <w:lang w:val="en-US" w:eastAsia="en-US"/>
              </w:rPr>
              <w:t>27</w:t>
            </w:r>
          </w:p>
        </w:tc>
        <w:tc>
          <w:tcPr>
            <w:tcW w:w="701" w:type="pct"/>
            <w:noWrap/>
            <w:hideMark/>
          </w:tcPr>
          <w:p w14:paraId="4A6B0342" w14:textId="08EC935C" w:rsidR="005122F1" w:rsidRPr="005122F1" w:rsidRDefault="00150EE8" w:rsidP="005122F1">
            <w:pPr>
              <w:rPr>
                <w:sz w:val="22"/>
                <w:lang w:val="en-US" w:eastAsia="en-US"/>
              </w:rPr>
            </w:pPr>
            <w:r>
              <w:rPr>
                <w:sz w:val="22"/>
                <w:lang w:val="en-US" w:eastAsia="en-US"/>
              </w:rPr>
              <w:t>25</w:t>
            </w:r>
          </w:p>
        </w:tc>
        <w:tc>
          <w:tcPr>
            <w:tcW w:w="790" w:type="pct"/>
            <w:noWrap/>
            <w:hideMark/>
          </w:tcPr>
          <w:p w14:paraId="0668C8E8" w14:textId="03CBF8FE" w:rsidR="005122F1" w:rsidRPr="005122F1" w:rsidRDefault="00150EE8" w:rsidP="005122F1">
            <w:pPr>
              <w:rPr>
                <w:sz w:val="22"/>
                <w:lang w:val="en-US" w:eastAsia="en-US"/>
              </w:rPr>
            </w:pPr>
            <w:r>
              <w:rPr>
                <w:sz w:val="22"/>
                <w:lang w:val="en-US" w:eastAsia="en-US"/>
              </w:rPr>
              <w:t>18</w:t>
            </w:r>
          </w:p>
        </w:tc>
      </w:tr>
      <w:tr w:rsidR="005122F1" w:rsidRPr="005122F1" w14:paraId="090AD773" w14:textId="77777777" w:rsidTr="005122F1">
        <w:trPr>
          <w:trHeight w:val="401"/>
        </w:trPr>
        <w:tc>
          <w:tcPr>
            <w:tcW w:w="584" w:type="pct"/>
            <w:noWrap/>
            <w:hideMark/>
          </w:tcPr>
          <w:p w14:paraId="22752D5C" w14:textId="77777777" w:rsidR="005122F1" w:rsidRPr="005122F1" w:rsidRDefault="005122F1" w:rsidP="005122F1">
            <w:pPr>
              <w:rPr>
                <w:sz w:val="22"/>
                <w:lang w:val="en-US" w:eastAsia="en-US"/>
              </w:rPr>
            </w:pPr>
            <w:r w:rsidRPr="005122F1">
              <w:rPr>
                <w:sz w:val="22"/>
                <w:lang w:val="en-US" w:eastAsia="en-US"/>
              </w:rPr>
              <w:t>Sedang</w:t>
            </w:r>
          </w:p>
        </w:tc>
        <w:tc>
          <w:tcPr>
            <w:tcW w:w="706" w:type="pct"/>
            <w:noWrap/>
            <w:hideMark/>
          </w:tcPr>
          <w:p w14:paraId="0459DB99" w14:textId="61170419" w:rsidR="005122F1" w:rsidRPr="005122F1" w:rsidRDefault="00150EE8" w:rsidP="005122F1">
            <w:pPr>
              <w:rPr>
                <w:sz w:val="22"/>
                <w:lang w:val="en-US" w:eastAsia="en-US"/>
              </w:rPr>
            </w:pPr>
            <w:r>
              <w:rPr>
                <w:sz w:val="22"/>
                <w:lang w:val="en-US" w:eastAsia="en-US"/>
              </w:rPr>
              <w:t>134</w:t>
            </w:r>
          </w:p>
        </w:tc>
        <w:tc>
          <w:tcPr>
            <w:tcW w:w="728" w:type="pct"/>
            <w:noWrap/>
            <w:hideMark/>
          </w:tcPr>
          <w:p w14:paraId="064A2067" w14:textId="3FCA7D0D" w:rsidR="005122F1" w:rsidRPr="005122F1" w:rsidRDefault="00150EE8" w:rsidP="005122F1">
            <w:pPr>
              <w:rPr>
                <w:sz w:val="22"/>
                <w:szCs w:val="22"/>
                <w:lang w:val="en-US" w:eastAsia="en-US"/>
              </w:rPr>
            </w:pPr>
            <w:r>
              <w:rPr>
                <w:sz w:val="22"/>
                <w:szCs w:val="22"/>
                <w:lang w:val="en-US" w:eastAsia="en-US"/>
              </w:rPr>
              <w:t>96</w:t>
            </w:r>
          </w:p>
        </w:tc>
        <w:tc>
          <w:tcPr>
            <w:tcW w:w="702" w:type="pct"/>
            <w:noWrap/>
            <w:hideMark/>
          </w:tcPr>
          <w:p w14:paraId="64C9BC26" w14:textId="10351533" w:rsidR="005122F1" w:rsidRPr="005122F1" w:rsidRDefault="00150EE8" w:rsidP="005122F1">
            <w:pPr>
              <w:rPr>
                <w:sz w:val="22"/>
                <w:lang w:val="en-US" w:eastAsia="en-US"/>
              </w:rPr>
            </w:pPr>
            <w:r>
              <w:rPr>
                <w:sz w:val="22"/>
                <w:lang w:val="en-US" w:eastAsia="en-US"/>
              </w:rPr>
              <w:t>100</w:t>
            </w:r>
          </w:p>
        </w:tc>
        <w:tc>
          <w:tcPr>
            <w:tcW w:w="789" w:type="pct"/>
            <w:noWrap/>
            <w:hideMark/>
          </w:tcPr>
          <w:p w14:paraId="2A43E881" w14:textId="03F6D9EE" w:rsidR="005122F1" w:rsidRPr="005122F1" w:rsidRDefault="00150EE8" w:rsidP="005122F1">
            <w:pPr>
              <w:rPr>
                <w:sz w:val="22"/>
                <w:lang w:val="en-US" w:eastAsia="en-US"/>
              </w:rPr>
            </w:pPr>
            <w:r>
              <w:rPr>
                <w:sz w:val="22"/>
                <w:lang w:val="en-US" w:eastAsia="en-US"/>
              </w:rPr>
              <w:t>67</w:t>
            </w:r>
          </w:p>
        </w:tc>
        <w:tc>
          <w:tcPr>
            <w:tcW w:w="701" w:type="pct"/>
            <w:noWrap/>
            <w:hideMark/>
          </w:tcPr>
          <w:p w14:paraId="0A3B6985" w14:textId="3AF82F28" w:rsidR="005122F1" w:rsidRPr="005122F1" w:rsidRDefault="00150EE8" w:rsidP="005122F1">
            <w:pPr>
              <w:rPr>
                <w:sz w:val="22"/>
                <w:lang w:val="en-US" w:eastAsia="en-US"/>
              </w:rPr>
            </w:pPr>
            <w:r>
              <w:rPr>
                <w:sz w:val="22"/>
                <w:lang w:val="en-US" w:eastAsia="en-US"/>
              </w:rPr>
              <w:t>102</w:t>
            </w:r>
          </w:p>
        </w:tc>
        <w:tc>
          <w:tcPr>
            <w:tcW w:w="790" w:type="pct"/>
            <w:noWrap/>
            <w:hideMark/>
          </w:tcPr>
          <w:p w14:paraId="244BBFD3" w14:textId="215988F0" w:rsidR="005122F1" w:rsidRPr="005122F1" w:rsidRDefault="00150EE8" w:rsidP="005122F1">
            <w:pPr>
              <w:rPr>
                <w:sz w:val="22"/>
                <w:lang w:val="en-US" w:eastAsia="en-US"/>
              </w:rPr>
            </w:pPr>
            <w:r>
              <w:rPr>
                <w:sz w:val="22"/>
                <w:lang w:val="en-US" w:eastAsia="en-US"/>
              </w:rPr>
              <w:t>73</w:t>
            </w:r>
          </w:p>
        </w:tc>
      </w:tr>
      <w:tr w:rsidR="005122F1" w:rsidRPr="005122F1" w14:paraId="6AF35261" w14:textId="77777777" w:rsidTr="005122F1">
        <w:trPr>
          <w:trHeight w:val="401"/>
        </w:trPr>
        <w:tc>
          <w:tcPr>
            <w:tcW w:w="584" w:type="pct"/>
            <w:noWrap/>
            <w:hideMark/>
          </w:tcPr>
          <w:p w14:paraId="7FF8096D" w14:textId="77777777" w:rsidR="005122F1" w:rsidRPr="005122F1" w:rsidRDefault="005122F1" w:rsidP="005122F1">
            <w:pPr>
              <w:rPr>
                <w:sz w:val="22"/>
                <w:lang w:val="en-US" w:eastAsia="en-US"/>
              </w:rPr>
            </w:pPr>
            <w:r w:rsidRPr="005122F1">
              <w:rPr>
                <w:sz w:val="22"/>
                <w:lang w:val="en-US" w:eastAsia="en-US"/>
              </w:rPr>
              <w:t>Rendah</w:t>
            </w:r>
          </w:p>
        </w:tc>
        <w:tc>
          <w:tcPr>
            <w:tcW w:w="706" w:type="pct"/>
            <w:noWrap/>
            <w:hideMark/>
          </w:tcPr>
          <w:p w14:paraId="698E92B5" w14:textId="4F9AA798" w:rsidR="005122F1" w:rsidRPr="005122F1" w:rsidRDefault="00150EE8" w:rsidP="005122F1">
            <w:pPr>
              <w:rPr>
                <w:sz w:val="22"/>
                <w:lang w:val="en-US" w:eastAsia="en-US"/>
              </w:rPr>
            </w:pPr>
            <w:r>
              <w:rPr>
                <w:sz w:val="22"/>
                <w:lang w:val="en-US" w:eastAsia="en-US"/>
              </w:rPr>
              <w:t>0</w:t>
            </w:r>
          </w:p>
        </w:tc>
        <w:tc>
          <w:tcPr>
            <w:tcW w:w="728" w:type="pct"/>
            <w:noWrap/>
            <w:hideMark/>
          </w:tcPr>
          <w:p w14:paraId="1D9F0A30" w14:textId="78912CAC" w:rsidR="005122F1" w:rsidRPr="005122F1" w:rsidRDefault="00150EE8" w:rsidP="005122F1">
            <w:pPr>
              <w:rPr>
                <w:sz w:val="22"/>
                <w:szCs w:val="22"/>
                <w:lang w:val="en-US" w:eastAsia="en-US"/>
              </w:rPr>
            </w:pPr>
            <w:r>
              <w:rPr>
                <w:sz w:val="22"/>
                <w:szCs w:val="22"/>
                <w:lang w:val="en-US" w:eastAsia="en-US"/>
              </w:rPr>
              <w:t>0</w:t>
            </w:r>
          </w:p>
        </w:tc>
        <w:tc>
          <w:tcPr>
            <w:tcW w:w="702" w:type="pct"/>
            <w:noWrap/>
            <w:hideMark/>
          </w:tcPr>
          <w:p w14:paraId="7956A482" w14:textId="0B53712D" w:rsidR="005122F1" w:rsidRPr="005122F1" w:rsidRDefault="00150EE8" w:rsidP="005122F1">
            <w:pPr>
              <w:rPr>
                <w:sz w:val="22"/>
                <w:lang w:val="en-US" w:eastAsia="en-US"/>
              </w:rPr>
            </w:pPr>
            <w:r>
              <w:rPr>
                <w:sz w:val="22"/>
                <w:lang w:val="en-US" w:eastAsia="en-US"/>
              </w:rPr>
              <w:t>10</w:t>
            </w:r>
          </w:p>
        </w:tc>
        <w:tc>
          <w:tcPr>
            <w:tcW w:w="789" w:type="pct"/>
            <w:noWrap/>
            <w:hideMark/>
          </w:tcPr>
          <w:p w14:paraId="0BF1FD99" w14:textId="696E0BB0" w:rsidR="005122F1" w:rsidRPr="005122F1" w:rsidRDefault="00150EE8" w:rsidP="005122F1">
            <w:pPr>
              <w:rPr>
                <w:sz w:val="22"/>
                <w:lang w:val="en-US" w:eastAsia="en-US"/>
              </w:rPr>
            </w:pPr>
            <w:r>
              <w:rPr>
                <w:sz w:val="22"/>
                <w:lang w:val="en-US" w:eastAsia="en-US"/>
              </w:rPr>
              <w:t>6</w:t>
            </w:r>
          </w:p>
        </w:tc>
        <w:tc>
          <w:tcPr>
            <w:tcW w:w="701" w:type="pct"/>
            <w:noWrap/>
            <w:hideMark/>
          </w:tcPr>
          <w:p w14:paraId="5D9A9F7C" w14:textId="547F7999" w:rsidR="005122F1" w:rsidRPr="005122F1" w:rsidRDefault="00150EE8" w:rsidP="005122F1">
            <w:pPr>
              <w:rPr>
                <w:sz w:val="22"/>
                <w:lang w:val="en-US" w:eastAsia="en-US"/>
              </w:rPr>
            </w:pPr>
            <w:r>
              <w:rPr>
                <w:sz w:val="22"/>
                <w:lang w:val="en-US" w:eastAsia="en-US"/>
              </w:rPr>
              <w:t>13</w:t>
            </w:r>
          </w:p>
        </w:tc>
        <w:tc>
          <w:tcPr>
            <w:tcW w:w="790" w:type="pct"/>
            <w:noWrap/>
            <w:hideMark/>
          </w:tcPr>
          <w:p w14:paraId="0FE54E23" w14:textId="789DF494" w:rsidR="005122F1" w:rsidRPr="005122F1" w:rsidRDefault="00150EE8" w:rsidP="005122F1">
            <w:pPr>
              <w:rPr>
                <w:sz w:val="22"/>
                <w:lang w:val="en-US" w:eastAsia="en-US"/>
              </w:rPr>
            </w:pPr>
            <w:r>
              <w:rPr>
                <w:sz w:val="22"/>
                <w:lang w:val="en-US" w:eastAsia="en-US"/>
              </w:rPr>
              <w:t>9</w:t>
            </w:r>
          </w:p>
        </w:tc>
      </w:tr>
    </w:tbl>
    <w:p w14:paraId="16028388" w14:textId="77777777" w:rsidR="00ED7094" w:rsidRDefault="00ED7094" w:rsidP="00AB6014">
      <w:pPr>
        <w:jc w:val="both"/>
        <w:rPr>
          <w:vertAlign w:val="superscript"/>
        </w:rPr>
      </w:pPr>
    </w:p>
    <w:p w14:paraId="7764AC0D" w14:textId="3333DB33" w:rsidR="000D3414" w:rsidRPr="000D3414" w:rsidRDefault="000D3414" w:rsidP="000D3414">
      <w:pPr>
        <w:ind w:left="426" w:firstLine="294"/>
        <w:jc w:val="both"/>
      </w:pPr>
      <w:r w:rsidRPr="000D3414">
        <w:t xml:space="preserve">Berdasarkan tabel kategorisasi diatas, mayoritas distribusi frekuensi </w:t>
      </w:r>
      <w:r>
        <w:rPr>
          <w:lang w:val="en-US"/>
        </w:rPr>
        <w:t>berpikir positif Mahasiswa rantau</w:t>
      </w:r>
      <w:r w:rsidRPr="000D3414">
        <w:t xml:space="preserve"> </w:t>
      </w:r>
      <w:r>
        <w:rPr>
          <w:lang w:val="en-US"/>
        </w:rPr>
        <w:t>pertukaran pelajar</w:t>
      </w:r>
      <w:r w:rsidRPr="000D3414">
        <w:t xml:space="preserve"> berada pada kategori sedang dengan presentase sebesar </w:t>
      </w:r>
      <w:r w:rsidR="00150EE8">
        <w:rPr>
          <w:lang w:val="en-US"/>
        </w:rPr>
        <w:t>96</w:t>
      </w:r>
      <w:r>
        <w:rPr>
          <w:lang w:val="en-US"/>
        </w:rPr>
        <w:t>%</w:t>
      </w:r>
      <w:r w:rsidRPr="000D3414">
        <w:t xml:space="preserve"> atau sejumlah </w:t>
      </w:r>
      <w:r w:rsidR="00150EE8">
        <w:rPr>
          <w:lang w:val="en-US"/>
        </w:rPr>
        <w:t>134</w:t>
      </w:r>
      <w:r w:rsidRPr="000D3414">
        <w:t xml:space="preserve"> </w:t>
      </w:r>
      <w:r>
        <w:rPr>
          <w:lang w:val="en-US"/>
        </w:rPr>
        <w:t>Maha</w:t>
      </w:r>
      <w:r w:rsidRPr="000D3414">
        <w:t xml:space="preserve">siswa. Diikuti kategori </w:t>
      </w:r>
      <w:r>
        <w:rPr>
          <w:lang w:val="en-US"/>
        </w:rPr>
        <w:t>tinggi</w:t>
      </w:r>
      <w:r>
        <w:t xml:space="preserve"> dengan presentase sebe</w:t>
      </w:r>
      <w:r w:rsidR="00150EE8">
        <w:t xml:space="preserve">sar 6 </w:t>
      </w:r>
      <w:r>
        <w:t xml:space="preserve">% atau sejumlah </w:t>
      </w:r>
      <w:r w:rsidR="00150EE8">
        <w:rPr>
          <w:lang w:val="en-US"/>
        </w:rPr>
        <w:t>6</w:t>
      </w:r>
      <w:r>
        <w:t xml:space="preserve"> </w:t>
      </w:r>
      <w:r>
        <w:rPr>
          <w:lang w:val="en-US"/>
        </w:rPr>
        <w:t>Maha</w:t>
      </w:r>
      <w:r w:rsidRPr="000D3414">
        <w:t xml:space="preserve">siswa, </w:t>
      </w:r>
      <w:r>
        <w:rPr>
          <w:lang w:val="en-US"/>
        </w:rPr>
        <w:t xml:space="preserve">lalu </w:t>
      </w:r>
      <w:r w:rsidRPr="000D3414">
        <w:t xml:space="preserve">kategori </w:t>
      </w:r>
      <w:r>
        <w:rPr>
          <w:lang w:val="en-US"/>
        </w:rPr>
        <w:t>rendah</w:t>
      </w:r>
      <w:r w:rsidRPr="000D3414">
        <w:t xml:space="preserve"> sebesar </w:t>
      </w:r>
      <w:r w:rsidR="00150EE8">
        <w:rPr>
          <w:lang w:val="en-US"/>
        </w:rPr>
        <w:t xml:space="preserve">0 </w:t>
      </w:r>
      <w:r w:rsidR="00150EE8">
        <w:t>%.</w:t>
      </w:r>
    </w:p>
    <w:p w14:paraId="6C2960B0" w14:textId="4DA29A27" w:rsidR="000D3414" w:rsidRPr="000D3414" w:rsidRDefault="000D3414" w:rsidP="000D3414">
      <w:pPr>
        <w:ind w:left="426" w:firstLine="294"/>
        <w:jc w:val="both"/>
      </w:pPr>
      <w:r w:rsidRPr="000D3414">
        <w:t xml:space="preserve">Hasil mayoritas distribusi frekuensi variabel </w:t>
      </w:r>
      <w:r>
        <w:rPr>
          <w:lang w:val="en-US"/>
        </w:rPr>
        <w:t>dukungan sosial kelurga pada mahasiswa rantau</w:t>
      </w:r>
      <w:r w:rsidRPr="000D3414">
        <w:t xml:space="preserve"> berada pada kategori sedang dengan presentase sebesar </w:t>
      </w:r>
      <w:r w:rsidR="00150EE8">
        <w:rPr>
          <w:lang w:val="en-US"/>
        </w:rPr>
        <w:t>67</w:t>
      </w:r>
      <w:r w:rsidRPr="000D3414">
        <w:t xml:space="preserve">% atau sejumlah </w:t>
      </w:r>
      <w:r w:rsidR="00150EE8">
        <w:rPr>
          <w:lang w:val="en-US"/>
        </w:rPr>
        <w:t xml:space="preserve">100 </w:t>
      </w:r>
      <w:r>
        <w:rPr>
          <w:lang w:val="en-US"/>
        </w:rPr>
        <w:t>Maha</w:t>
      </w:r>
      <w:r w:rsidRPr="000D3414">
        <w:t xml:space="preserve">siswa. Diikuti kategori </w:t>
      </w:r>
      <w:r>
        <w:rPr>
          <w:lang w:val="en-US"/>
        </w:rPr>
        <w:t>tinggi</w:t>
      </w:r>
      <w:r w:rsidRPr="000D3414">
        <w:t xml:space="preserve"> dengan presentase sebesar </w:t>
      </w:r>
      <w:r w:rsidR="00150EE8">
        <w:rPr>
          <w:lang w:val="en-US"/>
        </w:rPr>
        <w:t>27</w:t>
      </w:r>
      <w:r w:rsidRPr="000D3414">
        <w:t xml:space="preserve">% atau sejumlah </w:t>
      </w:r>
      <w:r w:rsidR="00150EE8">
        <w:rPr>
          <w:lang w:val="en-US"/>
        </w:rPr>
        <w:t>40</w:t>
      </w:r>
      <w:r w:rsidRPr="000D3414">
        <w:t xml:space="preserve"> </w:t>
      </w:r>
      <w:r>
        <w:rPr>
          <w:lang w:val="en-US"/>
        </w:rPr>
        <w:t>Maha</w:t>
      </w:r>
      <w:r w:rsidRPr="000D3414">
        <w:t xml:space="preserve">siswa, kategori </w:t>
      </w:r>
      <w:r>
        <w:rPr>
          <w:lang w:val="en-US"/>
        </w:rPr>
        <w:t>rendah</w:t>
      </w:r>
      <w:r w:rsidRPr="000D3414">
        <w:t xml:space="preserve"> sebesar </w:t>
      </w:r>
      <w:r w:rsidR="00150EE8">
        <w:rPr>
          <w:lang w:val="en-US"/>
        </w:rPr>
        <w:t>6</w:t>
      </w:r>
      <w:r w:rsidRPr="000D3414">
        <w:t xml:space="preserve">% atau sejumlah </w:t>
      </w:r>
      <w:r w:rsidR="00150EE8">
        <w:rPr>
          <w:lang w:val="en-US"/>
        </w:rPr>
        <w:t>10</w:t>
      </w:r>
      <w:r w:rsidRPr="000D3414">
        <w:t xml:space="preserve"> </w:t>
      </w:r>
      <w:r>
        <w:rPr>
          <w:lang w:val="en-US"/>
        </w:rPr>
        <w:t>Maha</w:t>
      </w:r>
      <w:r w:rsidRPr="000D3414">
        <w:t>siswa.</w:t>
      </w:r>
    </w:p>
    <w:p w14:paraId="6B1182A8" w14:textId="389F5F9A" w:rsidR="005122F1" w:rsidRPr="00150EE8" w:rsidRDefault="000D3414" w:rsidP="00CF305C">
      <w:pPr>
        <w:ind w:left="426" w:firstLine="294"/>
        <w:jc w:val="both"/>
        <w:rPr>
          <w:lang w:val="en-US"/>
        </w:rPr>
      </w:pPr>
      <w:r w:rsidRPr="000D3414">
        <w:t xml:space="preserve">Sedangkan pada variabel </w:t>
      </w:r>
      <w:r w:rsidR="00CF305C">
        <w:rPr>
          <w:lang w:val="en-US"/>
        </w:rPr>
        <w:t>penyesuaian diri</w:t>
      </w:r>
      <w:r w:rsidRPr="000D3414">
        <w:t xml:space="preserve">, mayoritas frekuensi </w:t>
      </w:r>
      <w:r w:rsidR="00CF305C">
        <w:rPr>
          <w:lang w:val="en-US"/>
        </w:rPr>
        <w:t>Mahasiswa rantau</w:t>
      </w:r>
      <w:r w:rsidRPr="000D3414">
        <w:t xml:space="preserve"> pada kategori sedang dengan presentase sebesar </w:t>
      </w:r>
      <w:r w:rsidR="00150EE8">
        <w:rPr>
          <w:lang w:val="en-US"/>
        </w:rPr>
        <w:t>73</w:t>
      </w:r>
      <w:r w:rsidRPr="000D3414">
        <w:t xml:space="preserve">%, atau sejumlah </w:t>
      </w:r>
      <w:r w:rsidR="00150EE8">
        <w:rPr>
          <w:lang w:val="en-US"/>
        </w:rPr>
        <w:t>102</w:t>
      </w:r>
      <w:r w:rsidRPr="000D3414">
        <w:t xml:space="preserve"> siswa. Diikuti kategori </w:t>
      </w:r>
      <w:r w:rsidR="00CF305C">
        <w:rPr>
          <w:lang w:val="en-US"/>
        </w:rPr>
        <w:t>tinggi</w:t>
      </w:r>
      <w:r w:rsidRPr="000D3414">
        <w:t xml:space="preserve"> sebesar </w:t>
      </w:r>
      <w:r w:rsidR="00150EE8">
        <w:rPr>
          <w:lang w:val="en-US"/>
        </w:rPr>
        <w:t>18</w:t>
      </w:r>
      <w:r w:rsidRPr="000D3414">
        <w:t xml:space="preserve">% atau </w:t>
      </w:r>
      <w:r w:rsidR="00150EE8">
        <w:rPr>
          <w:lang w:val="en-US"/>
        </w:rPr>
        <w:t>25</w:t>
      </w:r>
      <w:r w:rsidR="00CF305C">
        <w:rPr>
          <w:lang w:val="en-US"/>
        </w:rPr>
        <w:t xml:space="preserve"> Mahasiswa dan kategori rendah sebesar </w:t>
      </w:r>
      <w:r w:rsidR="00150EE8">
        <w:rPr>
          <w:lang w:val="en-US"/>
        </w:rPr>
        <w:t>9</w:t>
      </w:r>
      <w:r w:rsidR="00CF305C">
        <w:rPr>
          <w:lang w:val="en-US"/>
        </w:rPr>
        <w:t xml:space="preserve">% atau sejumlah </w:t>
      </w:r>
      <w:r w:rsidR="00150EE8">
        <w:rPr>
          <w:lang w:val="en-US"/>
        </w:rPr>
        <w:t>13</w:t>
      </w:r>
      <w:r w:rsidR="00CF305C">
        <w:rPr>
          <w:lang w:val="en-US"/>
        </w:rPr>
        <w:t xml:space="preserve"> </w:t>
      </w:r>
      <w:r w:rsidR="00CF305C">
        <w:rPr>
          <w:lang w:val="en-US"/>
        </w:rPr>
        <w:lastRenderedPageBreak/>
        <w:t>Mahasiswa</w:t>
      </w:r>
      <w:r w:rsidR="00150EE8">
        <w:rPr>
          <w:lang w:val="en-US"/>
        </w:rPr>
        <w:t>. Berdasarkan hasil tabel diatas bahwa ketiga variabel saling berhubungan signifikan.</w:t>
      </w:r>
      <w:r w:rsidR="00AF301B">
        <w:rPr>
          <w:lang w:val="en-US"/>
        </w:rPr>
        <w:t>bahwa dukungan keluarga dan berpikir positif bersama- sama mempengaruhi penyesuaian diri mahasiswa.</w:t>
      </w:r>
    </w:p>
    <w:p w14:paraId="19CE5062" w14:textId="77777777" w:rsidR="005122F1" w:rsidRPr="00150EE8" w:rsidRDefault="005122F1" w:rsidP="00150EE8">
      <w:pPr>
        <w:spacing w:line="360" w:lineRule="auto"/>
        <w:jc w:val="both"/>
        <w:rPr>
          <w:b/>
          <w:bCs/>
          <w:shd w:val="clear" w:color="auto" w:fill="FFFFFF"/>
          <w:lang w:val="en-US"/>
        </w:rPr>
      </w:pPr>
    </w:p>
    <w:p w14:paraId="797CA4C3" w14:textId="00BBE20B" w:rsidR="00ED7094" w:rsidRDefault="00ED7094" w:rsidP="007515D9">
      <w:pPr>
        <w:spacing w:line="360" w:lineRule="auto"/>
        <w:ind w:left="426"/>
        <w:jc w:val="both"/>
        <w:rPr>
          <w:b/>
          <w:bCs/>
          <w:shd w:val="clear" w:color="auto" w:fill="FFFFFF"/>
        </w:rPr>
      </w:pPr>
      <w:r w:rsidRPr="00AB6014">
        <w:rPr>
          <w:b/>
          <w:bCs/>
          <w:shd w:val="clear" w:color="auto" w:fill="FFFFFF"/>
        </w:rPr>
        <w:t>Uji Linieritas</w:t>
      </w:r>
    </w:p>
    <w:p w14:paraId="3DC9BB0F" w14:textId="2A219C67" w:rsidR="00ED7094" w:rsidRPr="00AA5766" w:rsidRDefault="00D740BE" w:rsidP="000D3414">
      <w:pPr>
        <w:ind w:left="426" w:firstLine="294"/>
        <w:jc w:val="both"/>
        <w:rPr>
          <w:bCs/>
        </w:rPr>
      </w:pPr>
      <w:r w:rsidRPr="00D740BE">
        <w:t>Berdasarkan temuan uji linieritas, hubungan antara pengertian berpikir positif (X1) dengan penyesuaian diri (Y) memiliki nilai signifikansi 0,000</w:t>
      </w:r>
      <w:r>
        <w:rPr>
          <w:lang w:val="en-US"/>
        </w:rPr>
        <w:t xml:space="preserve"> &lt;</w:t>
      </w:r>
      <w:r w:rsidRPr="00D740BE">
        <w:t xml:space="preserve"> 0,05, yang menunjukkan bahwa terdapat hubungan linier antara kedua variabel. Dukungan keluarga dan penyesuaian diri berhubungan secara linier, sesuai dengan nilai signifikansi hubungan antara variabel dukungan keluarga (X2) dengan variabel penyesuaian diri (Y) yaitu 0,000</w:t>
      </w:r>
      <w:r>
        <w:rPr>
          <w:lang w:val="en-US"/>
        </w:rPr>
        <w:t xml:space="preserve"> &lt; </w:t>
      </w:r>
      <w:r w:rsidRPr="00D740BE">
        <w:t>0,05.</w:t>
      </w:r>
      <w:r w:rsidR="00ED7094" w:rsidRPr="00AA5766">
        <w:t xml:space="preserve"> </w:t>
      </w:r>
    </w:p>
    <w:p w14:paraId="7F1A0FC7" w14:textId="77777777" w:rsidR="00ED7094" w:rsidRPr="000109C4" w:rsidRDefault="00ED7094" w:rsidP="00ED7094"/>
    <w:p w14:paraId="0E1B0E32" w14:textId="36C6E3A6" w:rsidR="00ED7094" w:rsidRDefault="005122F1" w:rsidP="00AB6014">
      <w:pPr>
        <w:jc w:val="center"/>
        <w:rPr>
          <w:b/>
        </w:rPr>
      </w:pPr>
      <w:r>
        <w:rPr>
          <w:b/>
        </w:rPr>
        <w:t xml:space="preserve">Table </w:t>
      </w:r>
      <w:r>
        <w:rPr>
          <w:b/>
          <w:lang w:val="en-US"/>
        </w:rPr>
        <w:t>2</w:t>
      </w:r>
      <w:r w:rsidR="00ED7094" w:rsidRPr="000109C4">
        <w:rPr>
          <w:b/>
        </w:rPr>
        <w:t>.</w:t>
      </w:r>
      <w:r w:rsidR="00AB6014">
        <w:rPr>
          <w:b/>
          <w:lang w:val="en-US"/>
        </w:rPr>
        <w:t xml:space="preserve"> </w:t>
      </w:r>
      <w:r w:rsidR="00AB6014">
        <w:rPr>
          <w:b/>
        </w:rPr>
        <w:t>Uji Regresi Linier Berganda</w:t>
      </w:r>
    </w:p>
    <w:p w14:paraId="1498AC01" w14:textId="77777777" w:rsidR="001D1344" w:rsidRDefault="001D1344" w:rsidP="00AB6014">
      <w:pPr>
        <w:jc w:val="center"/>
        <w:rPr>
          <w:b/>
        </w:rPr>
      </w:pPr>
    </w:p>
    <w:tbl>
      <w:tblPr>
        <w:tblpPr w:leftFromText="180" w:rightFromText="180" w:vertAnchor="text" w:horzAnchor="margin" w:tblpXSpec="center" w:tblpY="38"/>
        <w:tblW w:w="0" w:type="auto"/>
        <w:tblCellMar>
          <w:top w:w="15" w:type="dxa"/>
          <w:left w:w="15" w:type="dxa"/>
          <w:bottom w:w="15" w:type="dxa"/>
          <w:right w:w="15" w:type="dxa"/>
        </w:tblCellMar>
        <w:tblLook w:val="04A0" w:firstRow="1" w:lastRow="0" w:firstColumn="1" w:lastColumn="0" w:noHBand="0" w:noVBand="1"/>
      </w:tblPr>
      <w:tblGrid>
        <w:gridCol w:w="605"/>
        <w:gridCol w:w="79"/>
        <w:gridCol w:w="1370"/>
        <w:gridCol w:w="36"/>
        <w:gridCol w:w="1458"/>
        <w:gridCol w:w="76"/>
        <w:gridCol w:w="1012"/>
        <w:gridCol w:w="64"/>
        <w:gridCol w:w="1316"/>
        <w:gridCol w:w="84"/>
        <w:gridCol w:w="810"/>
        <w:gridCol w:w="36"/>
        <w:gridCol w:w="646"/>
        <w:gridCol w:w="36"/>
      </w:tblGrid>
      <w:tr w:rsidR="001D1344" w:rsidRPr="00FA496E" w14:paraId="3B8B48E9" w14:textId="77777777" w:rsidTr="001D1344">
        <w:trPr>
          <w:tblHeader/>
        </w:trPr>
        <w:tc>
          <w:tcPr>
            <w:tcW w:w="0" w:type="auto"/>
            <w:gridSpan w:val="14"/>
            <w:tcBorders>
              <w:top w:val="nil"/>
              <w:left w:val="nil"/>
              <w:bottom w:val="single" w:sz="6" w:space="0" w:color="000000"/>
              <w:right w:val="nil"/>
            </w:tcBorders>
            <w:vAlign w:val="center"/>
            <w:hideMark/>
          </w:tcPr>
          <w:p w14:paraId="69213F6E" w14:textId="4B4D0D64" w:rsidR="001D1344" w:rsidRPr="00FA496E" w:rsidRDefault="001D1344" w:rsidP="001D1344">
            <w:pPr>
              <w:jc w:val="center"/>
              <w:rPr>
                <w:rFonts w:eastAsia="Times New Roman"/>
                <w:b/>
                <w:bCs/>
              </w:rPr>
            </w:pPr>
            <w:r w:rsidRPr="00FA496E">
              <w:rPr>
                <w:rFonts w:eastAsia="Times New Roman"/>
                <w:b/>
                <w:bCs/>
              </w:rPr>
              <w:t>Coefficients</w:t>
            </w:r>
          </w:p>
        </w:tc>
      </w:tr>
      <w:tr w:rsidR="001D1344" w:rsidRPr="00FA496E" w14:paraId="67691449" w14:textId="77777777" w:rsidTr="001D1344">
        <w:trPr>
          <w:tblHeader/>
        </w:trPr>
        <w:tc>
          <w:tcPr>
            <w:tcW w:w="0" w:type="auto"/>
            <w:gridSpan w:val="2"/>
            <w:tcBorders>
              <w:top w:val="nil"/>
              <w:left w:val="nil"/>
              <w:bottom w:val="single" w:sz="6" w:space="0" w:color="000000"/>
              <w:right w:val="nil"/>
            </w:tcBorders>
            <w:vAlign w:val="center"/>
            <w:hideMark/>
          </w:tcPr>
          <w:p w14:paraId="6978E656" w14:textId="77777777" w:rsidR="001D1344" w:rsidRPr="00FA496E" w:rsidRDefault="001D1344" w:rsidP="001D1344">
            <w:pPr>
              <w:jc w:val="center"/>
              <w:rPr>
                <w:rFonts w:eastAsia="Times New Roman"/>
                <w:b/>
                <w:bCs/>
              </w:rPr>
            </w:pPr>
            <w:r w:rsidRPr="00FA496E">
              <w:rPr>
                <w:rFonts w:eastAsia="Times New Roman"/>
                <w:b/>
                <w:bCs/>
              </w:rPr>
              <w:t>Model</w:t>
            </w:r>
          </w:p>
        </w:tc>
        <w:tc>
          <w:tcPr>
            <w:tcW w:w="0" w:type="auto"/>
            <w:gridSpan w:val="2"/>
            <w:tcBorders>
              <w:top w:val="nil"/>
              <w:left w:val="nil"/>
              <w:bottom w:val="single" w:sz="6" w:space="0" w:color="000000"/>
              <w:right w:val="nil"/>
            </w:tcBorders>
            <w:vAlign w:val="center"/>
            <w:hideMark/>
          </w:tcPr>
          <w:p w14:paraId="5E296D52" w14:textId="77777777" w:rsidR="001D1344" w:rsidRPr="00FA496E" w:rsidRDefault="001D1344" w:rsidP="001D1344">
            <w:pPr>
              <w:jc w:val="center"/>
              <w:rPr>
                <w:rFonts w:eastAsia="Times New Roman"/>
                <w:b/>
                <w:bCs/>
              </w:rPr>
            </w:pPr>
            <w:r w:rsidRPr="00FA496E">
              <w:rPr>
                <w:rFonts w:eastAsia="Times New Roman"/>
                <w:b/>
                <w:bCs/>
              </w:rPr>
              <w:t> </w:t>
            </w:r>
          </w:p>
        </w:tc>
        <w:tc>
          <w:tcPr>
            <w:tcW w:w="0" w:type="auto"/>
            <w:gridSpan w:val="2"/>
            <w:tcBorders>
              <w:top w:val="nil"/>
              <w:left w:val="nil"/>
              <w:bottom w:val="single" w:sz="6" w:space="0" w:color="000000"/>
              <w:right w:val="nil"/>
            </w:tcBorders>
            <w:vAlign w:val="center"/>
            <w:hideMark/>
          </w:tcPr>
          <w:p w14:paraId="7653DB32" w14:textId="77777777" w:rsidR="001D1344" w:rsidRPr="00FA496E" w:rsidRDefault="001D1344" w:rsidP="001D1344">
            <w:pPr>
              <w:jc w:val="center"/>
              <w:rPr>
                <w:rFonts w:eastAsia="Times New Roman"/>
                <w:b/>
                <w:bCs/>
                <w:sz w:val="22"/>
              </w:rPr>
            </w:pPr>
            <w:r w:rsidRPr="00FA496E">
              <w:rPr>
                <w:rFonts w:eastAsia="Times New Roman"/>
                <w:b/>
                <w:bCs/>
                <w:sz w:val="22"/>
              </w:rPr>
              <w:t>Unstandardized</w:t>
            </w:r>
          </w:p>
        </w:tc>
        <w:tc>
          <w:tcPr>
            <w:tcW w:w="0" w:type="auto"/>
            <w:gridSpan w:val="2"/>
            <w:tcBorders>
              <w:top w:val="nil"/>
              <w:left w:val="nil"/>
              <w:bottom w:val="single" w:sz="6" w:space="0" w:color="000000"/>
              <w:right w:val="nil"/>
            </w:tcBorders>
            <w:vAlign w:val="center"/>
            <w:hideMark/>
          </w:tcPr>
          <w:p w14:paraId="2D161D24" w14:textId="77777777" w:rsidR="001D1344" w:rsidRPr="001D1344" w:rsidRDefault="001D1344" w:rsidP="001D1344">
            <w:pPr>
              <w:jc w:val="center"/>
              <w:rPr>
                <w:rFonts w:eastAsia="Times New Roman"/>
                <w:b/>
                <w:bCs/>
                <w:sz w:val="22"/>
              </w:rPr>
            </w:pPr>
          </w:p>
          <w:p w14:paraId="4468A8AC" w14:textId="4354A1BA" w:rsidR="001D1344" w:rsidRPr="001D1344" w:rsidRDefault="001D1344" w:rsidP="001D1344">
            <w:pPr>
              <w:jc w:val="center"/>
              <w:rPr>
                <w:rFonts w:eastAsia="Times New Roman"/>
                <w:b/>
                <w:bCs/>
                <w:sz w:val="22"/>
              </w:rPr>
            </w:pPr>
            <w:r>
              <w:rPr>
                <w:rFonts w:eastAsia="Times New Roman"/>
                <w:b/>
                <w:bCs/>
                <w:sz w:val="22"/>
                <w:lang w:val="en-US"/>
              </w:rPr>
              <w:t xml:space="preserve">  </w:t>
            </w:r>
            <w:r w:rsidRPr="001D1344">
              <w:rPr>
                <w:rFonts w:eastAsia="Times New Roman"/>
                <w:b/>
                <w:bCs/>
                <w:sz w:val="22"/>
                <w:lang w:val="en-US"/>
              </w:rPr>
              <w:t xml:space="preserve"> </w:t>
            </w:r>
            <w:r w:rsidRPr="00FA496E">
              <w:rPr>
                <w:rFonts w:eastAsia="Times New Roman"/>
                <w:b/>
                <w:bCs/>
                <w:sz w:val="22"/>
              </w:rPr>
              <w:t>Standard</w:t>
            </w:r>
          </w:p>
          <w:p w14:paraId="0A0D0966" w14:textId="7E1BA9F8" w:rsidR="001D1344" w:rsidRPr="00FA496E" w:rsidRDefault="001D1344" w:rsidP="001D1344">
            <w:pPr>
              <w:jc w:val="center"/>
              <w:rPr>
                <w:rFonts w:eastAsia="Times New Roman"/>
                <w:b/>
                <w:bCs/>
                <w:sz w:val="22"/>
              </w:rPr>
            </w:pPr>
            <w:r w:rsidRPr="00FA496E">
              <w:rPr>
                <w:rFonts w:eastAsia="Times New Roman"/>
                <w:b/>
                <w:bCs/>
                <w:sz w:val="22"/>
              </w:rPr>
              <w:t xml:space="preserve"> Error</w:t>
            </w:r>
          </w:p>
        </w:tc>
        <w:tc>
          <w:tcPr>
            <w:tcW w:w="0" w:type="auto"/>
            <w:gridSpan w:val="2"/>
            <w:tcBorders>
              <w:top w:val="nil"/>
              <w:left w:val="nil"/>
              <w:bottom w:val="single" w:sz="6" w:space="0" w:color="000000"/>
              <w:right w:val="nil"/>
            </w:tcBorders>
            <w:vAlign w:val="center"/>
            <w:hideMark/>
          </w:tcPr>
          <w:p w14:paraId="312E47D3" w14:textId="065486FC" w:rsidR="001D1344" w:rsidRPr="00FA496E" w:rsidRDefault="001D1344" w:rsidP="001D1344">
            <w:pPr>
              <w:jc w:val="center"/>
              <w:rPr>
                <w:rFonts w:eastAsia="Times New Roman"/>
                <w:b/>
                <w:bCs/>
                <w:sz w:val="22"/>
              </w:rPr>
            </w:pPr>
            <w:r w:rsidRPr="001D1344">
              <w:rPr>
                <w:rFonts w:eastAsia="Times New Roman"/>
                <w:b/>
                <w:bCs/>
                <w:sz w:val="22"/>
                <w:lang w:val="en-US"/>
              </w:rPr>
              <w:t xml:space="preserve">  </w:t>
            </w:r>
            <w:r w:rsidRPr="00FA496E">
              <w:rPr>
                <w:rFonts w:eastAsia="Times New Roman"/>
                <w:b/>
                <w:bCs/>
                <w:sz w:val="22"/>
              </w:rPr>
              <w:t>Standardized</w:t>
            </w:r>
          </w:p>
        </w:tc>
        <w:tc>
          <w:tcPr>
            <w:tcW w:w="0" w:type="auto"/>
            <w:gridSpan w:val="2"/>
            <w:tcBorders>
              <w:top w:val="nil"/>
              <w:left w:val="nil"/>
              <w:bottom w:val="single" w:sz="6" w:space="0" w:color="000000"/>
              <w:right w:val="nil"/>
            </w:tcBorders>
            <w:vAlign w:val="center"/>
            <w:hideMark/>
          </w:tcPr>
          <w:p w14:paraId="57864537" w14:textId="77777777" w:rsidR="001D1344" w:rsidRPr="00FA496E" w:rsidRDefault="001D1344" w:rsidP="001D1344">
            <w:pPr>
              <w:jc w:val="center"/>
              <w:rPr>
                <w:rFonts w:eastAsia="Times New Roman"/>
                <w:b/>
                <w:bCs/>
              </w:rPr>
            </w:pPr>
            <w:r w:rsidRPr="00FA496E">
              <w:rPr>
                <w:rFonts w:eastAsia="Times New Roman"/>
                <w:b/>
                <w:bCs/>
              </w:rPr>
              <w:t>t</w:t>
            </w:r>
          </w:p>
        </w:tc>
        <w:tc>
          <w:tcPr>
            <w:tcW w:w="0" w:type="auto"/>
            <w:gridSpan w:val="2"/>
            <w:tcBorders>
              <w:top w:val="nil"/>
              <w:left w:val="nil"/>
              <w:bottom w:val="single" w:sz="6" w:space="0" w:color="000000"/>
              <w:right w:val="nil"/>
            </w:tcBorders>
            <w:vAlign w:val="center"/>
            <w:hideMark/>
          </w:tcPr>
          <w:p w14:paraId="551A2778" w14:textId="77777777" w:rsidR="001D1344" w:rsidRPr="00FA496E" w:rsidRDefault="001D1344" w:rsidP="001D1344">
            <w:pPr>
              <w:jc w:val="center"/>
              <w:rPr>
                <w:rFonts w:eastAsia="Times New Roman"/>
                <w:b/>
                <w:bCs/>
              </w:rPr>
            </w:pPr>
            <w:r w:rsidRPr="00FA496E">
              <w:rPr>
                <w:rFonts w:eastAsia="Times New Roman"/>
                <w:b/>
                <w:bCs/>
              </w:rPr>
              <w:t>p</w:t>
            </w:r>
          </w:p>
        </w:tc>
      </w:tr>
      <w:tr w:rsidR="001D1344" w:rsidRPr="00FA496E" w14:paraId="5525F6E3" w14:textId="77777777" w:rsidTr="001D1344">
        <w:tc>
          <w:tcPr>
            <w:tcW w:w="0" w:type="auto"/>
            <w:tcBorders>
              <w:top w:val="nil"/>
              <w:left w:val="nil"/>
              <w:bottom w:val="nil"/>
              <w:right w:val="nil"/>
            </w:tcBorders>
            <w:vAlign w:val="center"/>
            <w:hideMark/>
          </w:tcPr>
          <w:p w14:paraId="453C31BA" w14:textId="77777777" w:rsidR="001D1344" w:rsidRPr="00FA496E" w:rsidRDefault="001D1344" w:rsidP="001D1344">
            <w:pPr>
              <w:rPr>
                <w:rFonts w:eastAsia="Times New Roman"/>
              </w:rPr>
            </w:pPr>
            <w:r w:rsidRPr="00FA496E">
              <w:rPr>
                <w:rFonts w:eastAsia="Times New Roman"/>
              </w:rPr>
              <w:t>H₀</w:t>
            </w:r>
          </w:p>
        </w:tc>
        <w:tc>
          <w:tcPr>
            <w:tcW w:w="0" w:type="auto"/>
            <w:tcBorders>
              <w:top w:val="nil"/>
              <w:left w:val="nil"/>
              <w:bottom w:val="nil"/>
              <w:right w:val="nil"/>
            </w:tcBorders>
            <w:vAlign w:val="center"/>
            <w:hideMark/>
          </w:tcPr>
          <w:p w14:paraId="314C740E" w14:textId="77777777" w:rsidR="001D1344" w:rsidRPr="00FA496E" w:rsidRDefault="001D1344" w:rsidP="001D1344">
            <w:pPr>
              <w:rPr>
                <w:rFonts w:eastAsia="Times New Roman"/>
              </w:rPr>
            </w:pPr>
          </w:p>
        </w:tc>
        <w:tc>
          <w:tcPr>
            <w:tcW w:w="0" w:type="auto"/>
            <w:tcBorders>
              <w:top w:val="nil"/>
              <w:left w:val="nil"/>
              <w:bottom w:val="nil"/>
              <w:right w:val="nil"/>
            </w:tcBorders>
            <w:vAlign w:val="center"/>
            <w:hideMark/>
          </w:tcPr>
          <w:p w14:paraId="5D0CFB80" w14:textId="77777777" w:rsidR="001D1344" w:rsidRPr="00FA496E" w:rsidRDefault="001D1344" w:rsidP="001D1344">
            <w:pPr>
              <w:rPr>
                <w:rFonts w:eastAsia="Times New Roman"/>
              </w:rPr>
            </w:pPr>
            <w:r w:rsidRPr="00FA496E">
              <w:rPr>
                <w:rFonts w:eastAsia="Times New Roman"/>
              </w:rPr>
              <w:t>(Intercept)</w:t>
            </w:r>
          </w:p>
        </w:tc>
        <w:tc>
          <w:tcPr>
            <w:tcW w:w="0" w:type="auto"/>
            <w:tcBorders>
              <w:top w:val="nil"/>
              <w:left w:val="nil"/>
              <w:bottom w:val="nil"/>
              <w:right w:val="nil"/>
            </w:tcBorders>
            <w:vAlign w:val="center"/>
            <w:hideMark/>
          </w:tcPr>
          <w:p w14:paraId="5619431A" w14:textId="77777777" w:rsidR="001D1344" w:rsidRPr="00FA496E" w:rsidRDefault="001D1344" w:rsidP="001D1344">
            <w:pPr>
              <w:rPr>
                <w:rFonts w:eastAsia="Times New Roman"/>
              </w:rPr>
            </w:pPr>
          </w:p>
        </w:tc>
        <w:tc>
          <w:tcPr>
            <w:tcW w:w="0" w:type="auto"/>
            <w:tcBorders>
              <w:top w:val="nil"/>
              <w:left w:val="nil"/>
              <w:bottom w:val="nil"/>
              <w:right w:val="nil"/>
            </w:tcBorders>
            <w:vAlign w:val="center"/>
            <w:hideMark/>
          </w:tcPr>
          <w:p w14:paraId="223021FA" w14:textId="77777777" w:rsidR="001D1344" w:rsidRPr="00FA496E" w:rsidRDefault="001D1344" w:rsidP="001D1344">
            <w:pPr>
              <w:jc w:val="right"/>
              <w:rPr>
                <w:rFonts w:eastAsia="Times New Roman"/>
              </w:rPr>
            </w:pPr>
            <w:r w:rsidRPr="00FA496E">
              <w:rPr>
                <w:rFonts w:eastAsia="Times New Roman"/>
              </w:rPr>
              <w:t>63.036</w:t>
            </w:r>
          </w:p>
        </w:tc>
        <w:tc>
          <w:tcPr>
            <w:tcW w:w="0" w:type="auto"/>
            <w:tcBorders>
              <w:top w:val="nil"/>
              <w:left w:val="nil"/>
              <w:bottom w:val="nil"/>
              <w:right w:val="nil"/>
            </w:tcBorders>
            <w:vAlign w:val="center"/>
            <w:hideMark/>
          </w:tcPr>
          <w:p w14:paraId="2B942C05" w14:textId="77777777" w:rsidR="001D1344" w:rsidRPr="00FA496E" w:rsidRDefault="001D1344" w:rsidP="001D1344">
            <w:pPr>
              <w:jc w:val="right"/>
              <w:rPr>
                <w:rFonts w:eastAsia="Times New Roman"/>
              </w:rPr>
            </w:pPr>
          </w:p>
        </w:tc>
        <w:tc>
          <w:tcPr>
            <w:tcW w:w="0" w:type="auto"/>
            <w:tcBorders>
              <w:top w:val="nil"/>
              <w:left w:val="nil"/>
              <w:bottom w:val="nil"/>
              <w:right w:val="nil"/>
            </w:tcBorders>
            <w:vAlign w:val="center"/>
            <w:hideMark/>
          </w:tcPr>
          <w:p w14:paraId="6E697822" w14:textId="77777777" w:rsidR="001D1344" w:rsidRPr="00FA496E" w:rsidRDefault="001D1344" w:rsidP="001D1344">
            <w:pPr>
              <w:jc w:val="right"/>
              <w:rPr>
                <w:rFonts w:eastAsia="Times New Roman"/>
              </w:rPr>
            </w:pPr>
            <w:r w:rsidRPr="00FA496E">
              <w:rPr>
                <w:rFonts w:eastAsia="Times New Roman"/>
              </w:rPr>
              <w:t>0.569</w:t>
            </w:r>
          </w:p>
        </w:tc>
        <w:tc>
          <w:tcPr>
            <w:tcW w:w="0" w:type="auto"/>
            <w:tcBorders>
              <w:top w:val="nil"/>
              <w:left w:val="nil"/>
              <w:bottom w:val="nil"/>
              <w:right w:val="nil"/>
            </w:tcBorders>
            <w:vAlign w:val="center"/>
            <w:hideMark/>
          </w:tcPr>
          <w:p w14:paraId="5F3292A8" w14:textId="77777777" w:rsidR="001D1344" w:rsidRPr="00FA496E" w:rsidRDefault="001D1344" w:rsidP="001D1344">
            <w:pPr>
              <w:jc w:val="right"/>
              <w:rPr>
                <w:rFonts w:eastAsia="Times New Roman"/>
              </w:rPr>
            </w:pPr>
          </w:p>
        </w:tc>
        <w:tc>
          <w:tcPr>
            <w:tcW w:w="0" w:type="auto"/>
            <w:tcBorders>
              <w:top w:val="nil"/>
              <w:left w:val="nil"/>
              <w:bottom w:val="nil"/>
              <w:right w:val="nil"/>
            </w:tcBorders>
            <w:vAlign w:val="center"/>
            <w:hideMark/>
          </w:tcPr>
          <w:p w14:paraId="32311CDC" w14:textId="77777777" w:rsidR="001D1344" w:rsidRPr="00FA496E" w:rsidRDefault="001D1344" w:rsidP="001D1344">
            <w:pPr>
              <w:rPr>
                <w:rFonts w:eastAsia="Times New Roman"/>
                <w:sz w:val="20"/>
                <w:szCs w:val="20"/>
              </w:rPr>
            </w:pPr>
          </w:p>
        </w:tc>
        <w:tc>
          <w:tcPr>
            <w:tcW w:w="0" w:type="auto"/>
            <w:tcBorders>
              <w:top w:val="nil"/>
              <w:left w:val="nil"/>
              <w:bottom w:val="nil"/>
              <w:right w:val="nil"/>
            </w:tcBorders>
            <w:vAlign w:val="center"/>
            <w:hideMark/>
          </w:tcPr>
          <w:p w14:paraId="212CF7FE" w14:textId="77777777" w:rsidR="001D1344" w:rsidRPr="00FA496E" w:rsidRDefault="001D1344" w:rsidP="001D1344">
            <w:pPr>
              <w:jc w:val="right"/>
              <w:rPr>
                <w:rFonts w:eastAsia="Times New Roman"/>
                <w:sz w:val="20"/>
                <w:szCs w:val="20"/>
              </w:rPr>
            </w:pPr>
          </w:p>
        </w:tc>
        <w:tc>
          <w:tcPr>
            <w:tcW w:w="0" w:type="auto"/>
            <w:tcBorders>
              <w:top w:val="nil"/>
              <w:left w:val="nil"/>
              <w:bottom w:val="nil"/>
              <w:right w:val="nil"/>
            </w:tcBorders>
            <w:vAlign w:val="center"/>
            <w:hideMark/>
          </w:tcPr>
          <w:p w14:paraId="55329D78" w14:textId="77777777" w:rsidR="001D1344" w:rsidRPr="00FA496E" w:rsidRDefault="001D1344" w:rsidP="001D1344">
            <w:pPr>
              <w:jc w:val="right"/>
              <w:rPr>
                <w:rFonts w:eastAsia="Times New Roman"/>
              </w:rPr>
            </w:pPr>
            <w:r w:rsidRPr="00FA496E">
              <w:rPr>
                <w:rFonts w:eastAsia="Times New Roman"/>
              </w:rPr>
              <w:t>110.780</w:t>
            </w:r>
          </w:p>
        </w:tc>
        <w:tc>
          <w:tcPr>
            <w:tcW w:w="0" w:type="auto"/>
            <w:tcBorders>
              <w:top w:val="nil"/>
              <w:left w:val="nil"/>
              <w:bottom w:val="nil"/>
              <w:right w:val="nil"/>
            </w:tcBorders>
            <w:vAlign w:val="center"/>
            <w:hideMark/>
          </w:tcPr>
          <w:p w14:paraId="11CFE867" w14:textId="77777777" w:rsidR="001D1344" w:rsidRPr="00FA496E" w:rsidRDefault="001D1344" w:rsidP="001D1344">
            <w:pPr>
              <w:jc w:val="right"/>
              <w:rPr>
                <w:rFonts w:eastAsia="Times New Roman"/>
              </w:rPr>
            </w:pPr>
          </w:p>
        </w:tc>
        <w:tc>
          <w:tcPr>
            <w:tcW w:w="0" w:type="auto"/>
            <w:tcBorders>
              <w:top w:val="nil"/>
              <w:left w:val="nil"/>
              <w:bottom w:val="nil"/>
              <w:right w:val="nil"/>
            </w:tcBorders>
            <w:vAlign w:val="center"/>
            <w:hideMark/>
          </w:tcPr>
          <w:p w14:paraId="701368CB" w14:textId="77777777" w:rsidR="001D1344" w:rsidRPr="00FA496E" w:rsidRDefault="001D1344" w:rsidP="001D1344">
            <w:pPr>
              <w:jc w:val="right"/>
              <w:rPr>
                <w:rFonts w:eastAsia="Times New Roman"/>
              </w:rPr>
            </w:pPr>
            <w:r w:rsidRPr="00FA496E">
              <w:rPr>
                <w:rFonts w:eastAsia="Times New Roman"/>
              </w:rPr>
              <w:t>&lt; .001</w:t>
            </w:r>
          </w:p>
        </w:tc>
        <w:tc>
          <w:tcPr>
            <w:tcW w:w="0" w:type="auto"/>
            <w:tcBorders>
              <w:top w:val="nil"/>
              <w:left w:val="nil"/>
              <w:bottom w:val="nil"/>
              <w:right w:val="nil"/>
            </w:tcBorders>
            <w:vAlign w:val="center"/>
            <w:hideMark/>
          </w:tcPr>
          <w:p w14:paraId="33A8287C" w14:textId="77777777" w:rsidR="001D1344" w:rsidRPr="00FA496E" w:rsidRDefault="001D1344" w:rsidP="001D1344">
            <w:pPr>
              <w:jc w:val="right"/>
              <w:rPr>
                <w:rFonts w:eastAsia="Times New Roman"/>
              </w:rPr>
            </w:pPr>
          </w:p>
        </w:tc>
      </w:tr>
      <w:tr w:rsidR="001D1344" w:rsidRPr="00FA496E" w14:paraId="6053BA64" w14:textId="77777777" w:rsidTr="001D1344">
        <w:tc>
          <w:tcPr>
            <w:tcW w:w="0" w:type="auto"/>
            <w:tcBorders>
              <w:top w:val="nil"/>
              <w:left w:val="nil"/>
              <w:bottom w:val="nil"/>
              <w:right w:val="nil"/>
            </w:tcBorders>
            <w:vAlign w:val="center"/>
            <w:hideMark/>
          </w:tcPr>
          <w:p w14:paraId="2C7D3423" w14:textId="77777777" w:rsidR="001D1344" w:rsidRPr="00FA496E" w:rsidRDefault="001D1344" w:rsidP="001D1344">
            <w:pPr>
              <w:rPr>
                <w:rFonts w:eastAsia="Times New Roman"/>
              </w:rPr>
            </w:pPr>
            <w:r w:rsidRPr="00FA496E">
              <w:rPr>
                <w:rFonts w:eastAsia="Times New Roman"/>
              </w:rPr>
              <w:t>H₁</w:t>
            </w:r>
          </w:p>
        </w:tc>
        <w:tc>
          <w:tcPr>
            <w:tcW w:w="0" w:type="auto"/>
            <w:tcBorders>
              <w:top w:val="nil"/>
              <w:left w:val="nil"/>
              <w:bottom w:val="nil"/>
              <w:right w:val="nil"/>
            </w:tcBorders>
            <w:vAlign w:val="center"/>
            <w:hideMark/>
          </w:tcPr>
          <w:p w14:paraId="5A45FC1A" w14:textId="77777777" w:rsidR="001D1344" w:rsidRPr="00FA496E" w:rsidRDefault="001D1344" w:rsidP="001D1344">
            <w:pPr>
              <w:rPr>
                <w:rFonts w:eastAsia="Times New Roman"/>
              </w:rPr>
            </w:pPr>
          </w:p>
        </w:tc>
        <w:tc>
          <w:tcPr>
            <w:tcW w:w="0" w:type="auto"/>
            <w:tcBorders>
              <w:top w:val="nil"/>
              <w:left w:val="nil"/>
              <w:bottom w:val="nil"/>
              <w:right w:val="nil"/>
            </w:tcBorders>
            <w:vAlign w:val="center"/>
            <w:hideMark/>
          </w:tcPr>
          <w:p w14:paraId="49E56609" w14:textId="77777777" w:rsidR="001D1344" w:rsidRPr="00FA496E" w:rsidRDefault="001D1344" w:rsidP="001D1344">
            <w:pPr>
              <w:rPr>
                <w:rFonts w:eastAsia="Times New Roman"/>
              </w:rPr>
            </w:pPr>
            <w:r w:rsidRPr="00FA496E">
              <w:rPr>
                <w:rFonts w:eastAsia="Times New Roman"/>
              </w:rPr>
              <w:t>(Intercept)</w:t>
            </w:r>
          </w:p>
        </w:tc>
        <w:tc>
          <w:tcPr>
            <w:tcW w:w="0" w:type="auto"/>
            <w:tcBorders>
              <w:top w:val="nil"/>
              <w:left w:val="nil"/>
              <w:bottom w:val="nil"/>
              <w:right w:val="nil"/>
            </w:tcBorders>
            <w:vAlign w:val="center"/>
            <w:hideMark/>
          </w:tcPr>
          <w:p w14:paraId="00883307" w14:textId="77777777" w:rsidR="001D1344" w:rsidRPr="00FA496E" w:rsidRDefault="001D1344" w:rsidP="001D1344">
            <w:pPr>
              <w:rPr>
                <w:rFonts w:eastAsia="Times New Roman"/>
              </w:rPr>
            </w:pPr>
          </w:p>
        </w:tc>
        <w:tc>
          <w:tcPr>
            <w:tcW w:w="0" w:type="auto"/>
            <w:tcBorders>
              <w:top w:val="nil"/>
              <w:left w:val="nil"/>
              <w:bottom w:val="nil"/>
              <w:right w:val="nil"/>
            </w:tcBorders>
            <w:vAlign w:val="center"/>
            <w:hideMark/>
          </w:tcPr>
          <w:p w14:paraId="041A3929" w14:textId="77777777" w:rsidR="001D1344" w:rsidRPr="00FA496E" w:rsidRDefault="001D1344" w:rsidP="001D1344">
            <w:pPr>
              <w:jc w:val="right"/>
              <w:rPr>
                <w:rFonts w:eastAsia="Times New Roman"/>
              </w:rPr>
            </w:pPr>
            <w:r w:rsidRPr="00FA496E">
              <w:rPr>
                <w:rFonts w:eastAsia="Times New Roman"/>
              </w:rPr>
              <w:t>19.032</w:t>
            </w:r>
          </w:p>
        </w:tc>
        <w:tc>
          <w:tcPr>
            <w:tcW w:w="0" w:type="auto"/>
            <w:tcBorders>
              <w:top w:val="nil"/>
              <w:left w:val="nil"/>
              <w:bottom w:val="nil"/>
              <w:right w:val="nil"/>
            </w:tcBorders>
            <w:vAlign w:val="center"/>
            <w:hideMark/>
          </w:tcPr>
          <w:p w14:paraId="7D0F9469" w14:textId="77777777" w:rsidR="001D1344" w:rsidRPr="00FA496E" w:rsidRDefault="001D1344" w:rsidP="001D1344">
            <w:pPr>
              <w:jc w:val="right"/>
              <w:rPr>
                <w:rFonts w:eastAsia="Times New Roman"/>
              </w:rPr>
            </w:pPr>
          </w:p>
        </w:tc>
        <w:tc>
          <w:tcPr>
            <w:tcW w:w="0" w:type="auto"/>
            <w:tcBorders>
              <w:top w:val="nil"/>
              <w:left w:val="nil"/>
              <w:bottom w:val="nil"/>
              <w:right w:val="nil"/>
            </w:tcBorders>
            <w:vAlign w:val="center"/>
            <w:hideMark/>
          </w:tcPr>
          <w:p w14:paraId="59BD8686" w14:textId="77777777" w:rsidR="001D1344" w:rsidRPr="00FA496E" w:rsidRDefault="001D1344" w:rsidP="001D1344">
            <w:pPr>
              <w:jc w:val="right"/>
              <w:rPr>
                <w:rFonts w:eastAsia="Times New Roman"/>
              </w:rPr>
            </w:pPr>
            <w:r w:rsidRPr="00FA496E">
              <w:rPr>
                <w:rFonts w:eastAsia="Times New Roman"/>
              </w:rPr>
              <w:t>3.672</w:t>
            </w:r>
          </w:p>
        </w:tc>
        <w:tc>
          <w:tcPr>
            <w:tcW w:w="0" w:type="auto"/>
            <w:tcBorders>
              <w:top w:val="nil"/>
              <w:left w:val="nil"/>
              <w:bottom w:val="nil"/>
              <w:right w:val="nil"/>
            </w:tcBorders>
            <w:vAlign w:val="center"/>
            <w:hideMark/>
          </w:tcPr>
          <w:p w14:paraId="56DE9F5D" w14:textId="77777777" w:rsidR="001D1344" w:rsidRPr="00FA496E" w:rsidRDefault="001D1344" w:rsidP="001D1344">
            <w:pPr>
              <w:jc w:val="right"/>
              <w:rPr>
                <w:rFonts w:eastAsia="Times New Roman"/>
              </w:rPr>
            </w:pPr>
          </w:p>
        </w:tc>
        <w:tc>
          <w:tcPr>
            <w:tcW w:w="0" w:type="auto"/>
            <w:tcBorders>
              <w:top w:val="nil"/>
              <w:left w:val="nil"/>
              <w:bottom w:val="nil"/>
              <w:right w:val="nil"/>
            </w:tcBorders>
            <w:vAlign w:val="center"/>
            <w:hideMark/>
          </w:tcPr>
          <w:p w14:paraId="3594A713" w14:textId="77777777" w:rsidR="001D1344" w:rsidRPr="00FA496E" w:rsidRDefault="001D1344" w:rsidP="001D1344">
            <w:pPr>
              <w:rPr>
                <w:rFonts w:eastAsia="Times New Roman"/>
                <w:sz w:val="20"/>
                <w:szCs w:val="20"/>
              </w:rPr>
            </w:pPr>
          </w:p>
        </w:tc>
        <w:tc>
          <w:tcPr>
            <w:tcW w:w="0" w:type="auto"/>
            <w:tcBorders>
              <w:top w:val="nil"/>
              <w:left w:val="nil"/>
              <w:bottom w:val="nil"/>
              <w:right w:val="nil"/>
            </w:tcBorders>
            <w:vAlign w:val="center"/>
            <w:hideMark/>
          </w:tcPr>
          <w:p w14:paraId="22DA5A26" w14:textId="77777777" w:rsidR="001D1344" w:rsidRPr="00FA496E" w:rsidRDefault="001D1344" w:rsidP="001D1344">
            <w:pPr>
              <w:jc w:val="right"/>
              <w:rPr>
                <w:rFonts w:eastAsia="Times New Roman"/>
                <w:sz w:val="20"/>
                <w:szCs w:val="20"/>
              </w:rPr>
            </w:pPr>
          </w:p>
        </w:tc>
        <w:tc>
          <w:tcPr>
            <w:tcW w:w="0" w:type="auto"/>
            <w:tcBorders>
              <w:top w:val="nil"/>
              <w:left w:val="nil"/>
              <w:bottom w:val="nil"/>
              <w:right w:val="nil"/>
            </w:tcBorders>
            <w:vAlign w:val="center"/>
            <w:hideMark/>
          </w:tcPr>
          <w:p w14:paraId="2DC119E8" w14:textId="77777777" w:rsidR="001D1344" w:rsidRPr="00FA496E" w:rsidRDefault="001D1344" w:rsidP="001D1344">
            <w:pPr>
              <w:jc w:val="right"/>
              <w:rPr>
                <w:rFonts w:eastAsia="Times New Roman"/>
              </w:rPr>
            </w:pPr>
            <w:r w:rsidRPr="00FA496E">
              <w:rPr>
                <w:rFonts w:eastAsia="Times New Roman"/>
              </w:rPr>
              <w:t>5.183</w:t>
            </w:r>
          </w:p>
        </w:tc>
        <w:tc>
          <w:tcPr>
            <w:tcW w:w="0" w:type="auto"/>
            <w:tcBorders>
              <w:top w:val="nil"/>
              <w:left w:val="nil"/>
              <w:bottom w:val="nil"/>
              <w:right w:val="nil"/>
            </w:tcBorders>
            <w:vAlign w:val="center"/>
            <w:hideMark/>
          </w:tcPr>
          <w:p w14:paraId="640B924D" w14:textId="77777777" w:rsidR="001D1344" w:rsidRPr="00FA496E" w:rsidRDefault="001D1344" w:rsidP="001D1344">
            <w:pPr>
              <w:jc w:val="right"/>
              <w:rPr>
                <w:rFonts w:eastAsia="Times New Roman"/>
              </w:rPr>
            </w:pPr>
          </w:p>
        </w:tc>
        <w:tc>
          <w:tcPr>
            <w:tcW w:w="0" w:type="auto"/>
            <w:tcBorders>
              <w:top w:val="nil"/>
              <w:left w:val="nil"/>
              <w:bottom w:val="nil"/>
              <w:right w:val="nil"/>
            </w:tcBorders>
            <w:vAlign w:val="center"/>
            <w:hideMark/>
          </w:tcPr>
          <w:p w14:paraId="2AF87694" w14:textId="77777777" w:rsidR="001D1344" w:rsidRPr="00FA496E" w:rsidRDefault="001D1344" w:rsidP="001D1344">
            <w:pPr>
              <w:jc w:val="right"/>
              <w:rPr>
                <w:rFonts w:eastAsia="Times New Roman"/>
              </w:rPr>
            </w:pPr>
            <w:r w:rsidRPr="00FA496E">
              <w:rPr>
                <w:rFonts w:eastAsia="Times New Roman"/>
              </w:rPr>
              <w:t>&lt; .001</w:t>
            </w:r>
          </w:p>
        </w:tc>
        <w:tc>
          <w:tcPr>
            <w:tcW w:w="0" w:type="auto"/>
            <w:tcBorders>
              <w:top w:val="nil"/>
              <w:left w:val="nil"/>
              <w:bottom w:val="nil"/>
              <w:right w:val="nil"/>
            </w:tcBorders>
            <w:vAlign w:val="center"/>
            <w:hideMark/>
          </w:tcPr>
          <w:p w14:paraId="18E9E71B" w14:textId="77777777" w:rsidR="001D1344" w:rsidRPr="00FA496E" w:rsidRDefault="001D1344" w:rsidP="001D1344">
            <w:pPr>
              <w:jc w:val="right"/>
              <w:rPr>
                <w:rFonts w:eastAsia="Times New Roman"/>
              </w:rPr>
            </w:pPr>
          </w:p>
        </w:tc>
      </w:tr>
      <w:tr w:rsidR="001D1344" w:rsidRPr="00FA496E" w14:paraId="6A4748AA" w14:textId="77777777" w:rsidTr="001D1344">
        <w:tc>
          <w:tcPr>
            <w:tcW w:w="0" w:type="auto"/>
            <w:tcBorders>
              <w:top w:val="nil"/>
              <w:left w:val="nil"/>
              <w:bottom w:val="nil"/>
              <w:right w:val="nil"/>
            </w:tcBorders>
            <w:vAlign w:val="center"/>
            <w:hideMark/>
          </w:tcPr>
          <w:p w14:paraId="07228864" w14:textId="77777777" w:rsidR="001D1344" w:rsidRPr="00FA496E" w:rsidRDefault="001D1344" w:rsidP="001D1344">
            <w:pPr>
              <w:rPr>
                <w:rFonts w:eastAsia="Times New Roman"/>
              </w:rPr>
            </w:pPr>
            <w:r w:rsidRPr="00FA496E">
              <w:rPr>
                <w:rFonts w:eastAsia="Times New Roman"/>
              </w:rPr>
              <w:t> </w:t>
            </w:r>
          </w:p>
        </w:tc>
        <w:tc>
          <w:tcPr>
            <w:tcW w:w="0" w:type="auto"/>
            <w:tcBorders>
              <w:top w:val="nil"/>
              <w:left w:val="nil"/>
              <w:bottom w:val="nil"/>
              <w:right w:val="nil"/>
            </w:tcBorders>
            <w:vAlign w:val="center"/>
            <w:hideMark/>
          </w:tcPr>
          <w:p w14:paraId="52D713AF" w14:textId="77777777" w:rsidR="001D1344" w:rsidRPr="00FA496E" w:rsidRDefault="001D1344" w:rsidP="001D1344">
            <w:pPr>
              <w:rPr>
                <w:rFonts w:eastAsia="Times New Roman"/>
              </w:rPr>
            </w:pPr>
          </w:p>
        </w:tc>
        <w:tc>
          <w:tcPr>
            <w:tcW w:w="0" w:type="auto"/>
            <w:tcBorders>
              <w:top w:val="nil"/>
              <w:left w:val="nil"/>
              <w:bottom w:val="nil"/>
              <w:right w:val="nil"/>
            </w:tcBorders>
            <w:vAlign w:val="center"/>
            <w:hideMark/>
          </w:tcPr>
          <w:p w14:paraId="201AF29F" w14:textId="77777777" w:rsidR="001D1344" w:rsidRPr="00FA496E" w:rsidRDefault="001D1344" w:rsidP="001D1344">
            <w:pPr>
              <w:rPr>
                <w:rFonts w:eastAsia="Times New Roman"/>
              </w:rPr>
            </w:pPr>
            <w:r w:rsidRPr="00FA496E">
              <w:rPr>
                <w:rFonts w:eastAsia="Times New Roman"/>
              </w:rPr>
              <w:t>TOTAL BP</w:t>
            </w:r>
          </w:p>
        </w:tc>
        <w:tc>
          <w:tcPr>
            <w:tcW w:w="0" w:type="auto"/>
            <w:tcBorders>
              <w:top w:val="nil"/>
              <w:left w:val="nil"/>
              <w:bottom w:val="nil"/>
              <w:right w:val="nil"/>
            </w:tcBorders>
            <w:vAlign w:val="center"/>
            <w:hideMark/>
          </w:tcPr>
          <w:p w14:paraId="44DA93A1" w14:textId="77777777" w:rsidR="001D1344" w:rsidRPr="00FA496E" w:rsidRDefault="001D1344" w:rsidP="001D1344">
            <w:pPr>
              <w:rPr>
                <w:rFonts w:eastAsia="Times New Roman"/>
              </w:rPr>
            </w:pPr>
          </w:p>
        </w:tc>
        <w:tc>
          <w:tcPr>
            <w:tcW w:w="0" w:type="auto"/>
            <w:tcBorders>
              <w:top w:val="nil"/>
              <w:left w:val="nil"/>
              <w:bottom w:val="nil"/>
              <w:right w:val="nil"/>
            </w:tcBorders>
            <w:vAlign w:val="center"/>
            <w:hideMark/>
          </w:tcPr>
          <w:p w14:paraId="105E677A" w14:textId="77777777" w:rsidR="001D1344" w:rsidRPr="00FA496E" w:rsidRDefault="001D1344" w:rsidP="001D1344">
            <w:pPr>
              <w:jc w:val="right"/>
              <w:rPr>
                <w:rFonts w:eastAsia="Times New Roman"/>
              </w:rPr>
            </w:pPr>
            <w:r w:rsidRPr="00FA496E">
              <w:rPr>
                <w:rFonts w:eastAsia="Times New Roman"/>
              </w:rPr>
              <w:t>0.127</w:t>
            </w:r>
          </w:p>
        </w:tc>
        <w:tc>
          <w:tcPr>
            <w:tcW w:w="0" w:type="auto"/>
            <w:tcBorders>
              <w:top w:val="nil"/>
              <w:left w:val="nil"/>
              <w:bottom w:val="nil"/>
              <w:right w:val="nil"/>
            </w:tcBorders>
            <w:vAlign w:val="center"/>
            <w:hideMark/>
          </w:tcPr>
          <w:p w14:paraId="10B45A96" w14:textId="77777777" w:rsidR="001D1344" w:rsidRPr="00FA496E" w:rsidRDefault="001D1344" w:rsidP="001D1344">
            <w:pPr>
              <w:jc w:val="right"/>
              <w:rPr>
                <w:rFonts w:eastAsia="Times New Roman"/>
              </w:rPr>
            </w:pPr>
          </w:p>
        </w:tc>
        <w:tc>
          <w:tcPr>
            <w:tcW w:w="0" w:type="auto"/>
            <w:tcBorders>
              <w:top w:val="nil"/>
              <w:left w:val="nil"/>
              <w:bottom w:val="nil"/>
              <w:right w:val="nil"/>
            </w:tcBorders>
            <w:vAlign w:val="center"/>
            <w:hideMark/>
          </w:tcPr>
          <w:p w14:paraId="7203E6DC" w14:textId="77777777" w:rsidR="001D1344" w:rsidRPr="00FA496E" w:rsidRDefault="001D1344" w:rsidP="001D1344">
            <w:pPr>
              <w:jc w:val="right"/>
              <w:rPr>
                <w:rFonts w:eastAsia="Times New Roman"/>
              </w:rPr>
            </w:pPr>
            <w:r w:rsidRPr="00FA496E">
              <w:rPr>
                <w:rFonts w:eastAsia="Times New Roman"/>
              </w:rPr>
              <w:t>0.032</w:t>
            </w:r>
          </w:p>
        </w:tc>
        <w:tc>
          <w:tcPr>
            <w:tcW w:w="0" w:type="auto"/>
            <w:tcBorders>
              <w:top w:val="nil"/>
              <w:left w:val="nil"/>
              <w:bottom w:val="nil"/>
              <w:right w:val="nil"/>
            </w:tcBorders>
            <w:vAlign w:val="center"/>
            <w:hideMark/>
          </w:tcPr>
          <w:p w14:paraId="1ABC72DF" w14:textId="77777777" w:rsidR="001D1344" w:rsidRPr="00FA496E" w:rsidRDefault="001D1344" w:rsidP="001D1344">
            <w:pPr>
              <w:jc w:val="right"/>
              <w:rPr>
                <w:rFonts w:eastAsia="Times New Roman"/>
              </w:rPr>
            </w:pPr>
          </w:p>
        </w:tc>
        <w:tc>
          <w:tcPr>
            <w:tcW w:w="0" w:type="auto"/>
            <w:tcBorders>
              <w:top w:val="nil"/>
              <w:left w:val="nil"/>
              <w:bottom w:val="nil"/>
              <w:right w:val="nil"/>
            </w:tcBorders>
            <w:vAlign w:val="center"/>
            <w:hideMark/>
          </w:tcPr>
          <w:p w14:paraId="4A8F8CAF" w14:textId="77777777" w:rsidR="001D1344" w:rsidRPr="00FA496E" w:rsidRDefault="001D1344" w:rsidP="001D1344">
            <w:pPr>
              <w:jc w:val="right"/>
              <w:rPr>
                <w:rFonts w:eastAsia="Times New Roman"/>
              </w:rPr>
            </w:pPr>
            <w:r w:rsidRPr="00FA496E">
              <w:rPr>
                <w:rFonts w:eastAsia="Times New Roman"/>
              </w:rPr>
              <w:t>0.238</w:t>
            </w:r>
          </w:p>
        </w:tc>
        <w:tc>
          <w:tcPr>
            <w:tcW w:w="0" w:type="auto"/>
            <w:tcBorders>
              <w:top w:val="nil"/>
              <w:left w:val="nil"/>
              <w:bottom w:val="nil"/>
              <w:right w:val="nil"/>
            </w:tcBorders>
            <w:vAlign w:val="center"/>
            <w:hideMark/>
          </w:tcPr>
          <w:p w14:paraId="0014EDD8" w14:textId="77777777" w:rsidR="001D1344" w:rsidRPr="00FA496E" w:rsidRDefault="001D1344" w:rsidP="001D1344">
            <w:pPr>
              <w:jc w:val="right"/>
              <w:rPr>
                <w:rFonts w:eastAsia="Times New Roman"/>
              </w:rPr>
            </w:pPr>
          </w:p>
        </w:tc>
        <w:tc>
          <w:tcPr>
            <w:tcW w:w="0" w:type="auto"/>
            <w:tcBorders>
              <w:top w:val="nil"/>
              <w:left w:val="nil"/>
              <w:bottom w:val="nil"/>
              <w:right w:val="nil"/>
            </w:tcBorders>
            <w:vAlign w:val="center"/>
            <w:hideMark/>
          </w:tcPr>
          <w:p w14:paraId="3DF529E5" w14:textId="77777777" w:rsidR="001D1344" w:rsidRPr="00FA496E" w:rsidRDefault="001D1344" w:rsidP="001D1344">
            <w:pPr>
              <w:jc w:val="right"/>
              <w:rPr>
                <w:rFonts w:eastAsia="Times New Roman"/>
              </w:rPr>
            </w:pPr>
            <w:r w:rsidRPr="00FA496E">
              <w:rPr>
                <w:rFonts w:eastAsia="Times New Roman"/>
              </w:rPr>
              <w:t>3.923</w:t>
            </w:r>
          </w:p>
        </w:tc>
        <w:tc>
          <w:tcPr>
            <w:tcW w:w="0" w:type="auto"/>
            <w:tcBorders>
              <w:top w:val="nil"/>
              <w:left w:val="nil"/>
              <w:bottom w:val="nil"/>
              <w:right w:val="nil"/>
            </w:tcBorders>
            <w:vAlign w:val="center"/>
            <w:hideMark/>
          </w:tcPr>
          <w:p w14:paraId="01551967" w14:textId="77777777" w:rsidR="001D1344" w:rsidRPr="00FA496E" w:rsidRDefault="001D1344" w:rsidP="001D1344">
            <w:pPr>
              <w:jc w:val="right"/>
              <w:rPr>
                <w:rFonts w:eastAsia="Times New Roman"/>
              </w:rPr>
            </w:pPr>
          </w:p>
        </w:tc>
        <w:tc>
          <w:tcPr>
            <w:tcW w:w="0" w:type="auto"/>
            <w:tcBorders>
              <w:top w:val="nil"/>
              <w:left w:val="nil"/>
              <w:bottom w:val="nil"/>
              <w:right w:val="nil"/>
            </w:tcBorders>
            <w:vAlign w:val="center"/>
            <w:hideMark/>
          </w:tcPr>
          <w:p w14:paraId="38BC320D" w14:textId="77777777" w:rsidR="001D1344" w:rsidRPr="00FA496E" w:rsidRDefault="001D1344" w:rsidP="001D1344">
            <w:pPr>
              <w:jc w:val="right"/>
              <w:rPr>
                <w:rFonts w:eastAsia="Times New Roman"/>
              </w:rPr>
            </w:pPr>
            <w:r w:rsidRPr="00FA496E">
              <w:rPr>
                <w:rFonts w:eastAsia="Times New Roman"/>
              </w:rPr>
              <w:t>&lt; .001</w:t>
            </w:r>
          </w:p>
        </w:tc>
        <w:tc>
          <w:tcPr>
            <w:tcW w:w="0" w:type="auto"/>
            <w:tcBorders>
              <w:top w:val="nil"/>
              <w:left w:val="nil"/>
              <w:bottom w:val="nil"/>
              <w:right w:val="nil"/>
            </w:tcBorders>
            <w:vAlign w:val="center"/>
            <w:hideMark/>
          </w:tcPr>
          <w:p w14:paraId="26D8E7F4" w14:textId="77777777" w:rsidR="001D1344" w:rsidRPr="00FA496E" w:rsidRDefault="001D1344" w:rsidP="001D1344">
            <w:pPr>
              <w:jc w:val="right"/>
              <w:rPr>
                <w:rFonts w:eastAsia="Times New Roman"/>
              </w:rPr>
            </w:pPr>
          </w:p>
        </w:tc>
      </w:tr>
      <w:tr w:rsidR="001D1344" w:rsidRPr="00FA496E" w14:paraId="053B24D0" w14:textId="77777777" w:rsidTr="001D1344">
        <w:tc>
          <w:tcPr>
            <w:tcW w:w="0" w:type="auto"/>
            <w:tcBorders>
              <w:top w:val="nil"/>
              <w:left w:val="nil"/>
              <w:bottom w:val="nil"/>
              <w:right w:val="nil"/>
            </w:tcBorders>
            <w:vAlign w:val="center"/>
            <w:hideMark/>
          </w:tcPr>
          <w:p w14:paraId="4BBB9778" w14:textId="77777777" w:rsidR="001D1344" w:rsidRPr="00FA496E" w:rsidRDefault="001D1344" w:rsidP="001D1344">
            <w:pPr>
              <w:rPr>
                <w:rFonts w:eastAsia="Times New Roman"/>
              </w:rPr>
            </w:pPr>
            <w:r w:rsidRPr="00FA496E">
              <w:rPr>
                <w:rFonts w:eastAsia="Times New Roman"/>
              </w:rPr>
              <w:t> </w:t>
            </w:r>
          </w:p>
        </w:tc>
        <w:tc>
          <w:tcPr>
            <w:tcW w:w="0" w:type="auto"/>
            <w:tcBorders>
              <w:top w:val="nil"/>
              <w:left w:val="nil"/>
              <w:bottom w:val="nil"/>
              <w:right w:val="nil"/>
            </w:tcBorders>
            <w:vAlign w:val="center"/>
            <w:hideMark/>
          </w:tcPr>
          <w:p w14:paraId="76AEBE24" w14:textId="77777777" w:rsidR="001D1344" w:rsidRPr="00FA496E" w:rsidRDefault="001D1344" w:rsidP="001D1344">
            <w:pPr>
              <w:rPr>
                <w:rFonts w:eastAsia="Times New Roman"/>
              </w:rPr>
            </w:pPr>
          </w:p>
        </w:tc>
        <w:tc>
          <w:tcPr>
            <w:tcW w:w="0" w:type="auto"/>
            <w:tcBorders>
              <w:top w:val="nil"/>
              <w:left w:val="nil"/>
              <w:bottom w:val="nil"/>
              <w:right w:val="nil"/>
            </w:tcBorders>
            <w:vAlign w:val="center"/>
            <w:hideMark/>
          </w:tcPr>
          <w:p w14:paraId="28C16C55" w14:textId="77777777" w:rsidR="001D1344" w:rsidRPr="00FA496E" w:rsidRDefault="001D1344" w:rsidP="001D1344">
            <w:pPr>
              <w:rPr>
                <w:rFonts w:eastAsia="Times New Roman"/>
              </w:rPr>
            </w:pPr>
            <w:r w:rsidRPr="00FA496E">
              <w:rPr>
                <w:rFonts w:eastAsia="Times New Roman"/>
              </w:rPr>
              <w:t>TOTAL DKL</w:t>
            </w:r>
          </w:p>
        </w:tc>
        <w:tc>
          <w:tcPr>
            <w:tcW w:w="0" w:type="auto"/>
            <w:tcBorders>
              <w:top w:val="nil"/>
              <w:left w:val="nil"/>
              <w:bottom w:val="nil"/>
              <w:right w:val="nil"/>
            </w:tcBorders>
            <w:vAlign w:val="center"/>
            <w:hideMark/>
          </w:tcPr>
          <w:p w14:paraId="1F65B918" w14:textId="77777777" w:rsidR="001D1344" w:rsidRPr="00FA496E" w:rsidRDefault="001D1344" w:rsidP="001D1344">
            <w:pPr>
              <w:rPr>
                <w:rFonts w:eastAsia="Times New Roman"/>
              </w:rPr>
            </w:pPr>
          </w:p>
        </w:tc>
        <w:tc>
          <w:tcPr>
            <w:tcW w:w="0" w:type="auto"/>
            <w:tcBorders>
              <w:top w:val="nil"/>
              <w:left w:val="nil"/>
              <w:bottom w:val="nil"/>
              <w:right w:val="nil"/>
            </w:tcBorders>
            <w:vAlign w:val="center"/>
            <w:hideMark/>
          </w:tcPr>
          <w:p w14:paraId="1C7A9ABF" w14:textId="77777777" w:rsidR="001D1344" w:rsidRPr="00FA496E" w:rsidRDefault="001D1344" w:rsidP="001D1344">
            <w:pPr>
              <w:jc w:val="right"/>
              <w:rPr>
                <w:rFonts w:eastAsia="Times New Roman"/>
              </w:rPr>
            </w:pPr>
            <w:r w:rsidRPr="00FA496E">
              <w:rPr>
                <w:rFonts w:eastAsia="Times New Roman"/>
              </w:rPr>
              <w:t>0.733</w:t>
            </w:r>
          </w:p>
        </w:tc>
        <w:tc>
          <w:tcPr>
            <w:tcW w:w="0" w:type="auto"/>
            <w:tcBorders>
              <w:top w:val="nil"/>
              <w:left w:val="nil"/>
              <w:bottom w:val="nil"/>
              <w:right w:val="nil"/>
            </w:tcBorders>
            <w:vAlign w:val="center"/>
            <w:hideMark/>
          </w:tcPr>
          <w:p w14:paraId="268F60BD" w14:textId="77777777" w:rsidR="001D1344" w:rsidRPr="00FA496E" w:rsidRDefault="001D1344" w:rsidP="001D1344">
            <w:pPr>
              <w:jc w:val="right"/>
              <w:rPr>
                <w:rFonts w:eastAsia="Times New Roman"/>
              </w:rPr>
            </w:pPr>
          </w:p>
        </w:tc>
        <w:tc>
          <w:tcPr>
            <w:tcW w:w="0" w:type="auto"/>
            <w:tcBorders>
              <w:top w:val="nil"/>
              <w:left w:val="nil"/>
              <w:bottom w:val="nil"/>
              <w:right w:val="nil"/>
            </w:tcBorders>
            <w:vAlign w:val="center"/>
            <w:hideMark/>
          </w:tcPr>
          <w:p w14:paraId="657EF3D9" w14:textId="77777777" w:rsidR="001D1344" w:rsidRPr="00FA496E" w:rsidRDefault="001D1344" w:rsidP="001D1344">
            <w:pPr>
              <w:jc w:val="right"/>
              <w:rPr>
                <w:rFonts w:eastAsia="Times New Roman"/>
              </w:rPr>
            </w:pPr>
            <w:r w:rsidRPr="00FA496E">
              <w:rPr>
                <w:rFonts w:eastAsia="Times New Roman"/>
              </w:rPr>
              <w:t>0.071</w:t>
            </w:r>
          </w:p>
        </w:tc>
        <w:tc>
          <w:tcPr>
            <w:tcW w:w="0" w:type="auto"/>
            <w:tcBorders>
              <w:top w:val="nil"/>
              <w:left w:val="nil"/>
              <w:bottom w:val="nil"/>
              <w:right w:val="nil"/>
            </w:tcBorders>
            <w:vAlign w:val="center"/>
            <w:hideMark/>
          </w:tcPr>
          <w:p w14:paraId="525DA6B8" w14:textId="77777777" w:rsidR="001D1344" w:rsidRPr="00FA496E" w:rsidRDefault="001D1344" w:rsidP="001D1344">
            <w:pPr>
              <w:jc w:val="right"/>
              <w:rPr>
                <w:rFonts w:eastAsia="Times New Roman"/>
              </w:rPr>
            </w:pPr>
          </w:p>
        </w:tc>
        <w:tc>
          <w:tcPr>
            <w:tcW w:w="0" w:type="auto"/>
            <w:tcBorders>
              <w:top w:val="nil"/>
              <w:left w:val="nil"/>
              <w:bottom w:val="nil"/>
              <w:right w:val="nil"/>
            </w:tcBorders>
            <w:vAlign w:val="center"/>
            <w:hideMark/>
          </w:tcPr>
          <w:p w14:paraId="6DD1C758" w14:textId="77777777" w:rsidR="001D1344" w:rsidRPr="00FA496E" w:rsidRDefault="001D1344" w:rsidP="001D1344">
            <w:pPr>
              <w:jc w:val="right"/>
              <w:rPr>
                <w:rFonts w:eastAsia="Times New Roman"/>
              </w:rPr>
            </w:pPr>
            <w:r w:rsidRPr="00FA496E">
              <w:rPr>
                <w:rFonts w:eastAsia="Times New Roman"/>
              </w:rPr>
              <w:t>0.629</w:t>
            </w:r>
          </w:p>
        </w:tc>
        <w:tc>
          <w:tcPr>
            <w:tcW w:w="0" w:type="auto"/>
            <w:tcBorders>
              <w:top w:val="nil"/>
              <w:left w:val="nil"/>
              <w:bottom w:val="nil"/>
              <w:right w:val="nil"/>
            </w:tcBorders>
            <w:vAlign w:val="center"/>
            <w:hideMark/>
          </w:tcPr>
          <w:p w14:paraId="23D96764" w14:textId="77777777" w:rsidR="001D1344" w:rsidRPr="00FA496E" w:rsidRDefault="001D1344" w:rsidP="001D1344">
            <w:pPr>
              <w:jc w:val="right"/>
              <w:rPr>
                <w:rFonts w:eastAsia="Times New Roman"/>
              </w:rPr>
            </w:pPr>
          </w:p>
        </w:tc>
        <w:tc>
          <w:tcPr>
            <w:tcW w:w="0" w:type="auto"/>
            <w:tcBorders>
              <w:top w:val="nil"/>
              <w:left w:val="nil"/>
              <w:bottom w:val="nil"/>
              <w:right w:val="nil"/>
            </w:tcBorders>
            <w:vAlign w:val="center"/>
            <w:hideMark/>
          </w:tcPr>
          <w:p w14:paraId="66603ADF" w14:textId="77777777" w:rsidR="001D1344" w:rsidRPr="00FA496E" w:rsidRDefault="001D1344" w:rsidP="001D1344">
            <w:pPr>
              <w:jc w:val="right"/>
              <w:rPr>
                <w:rFonts w:eastAsia="Times New Roman"/>
              </w:rPr>
            </w:pPr>
            <w:r w:rsidRPr="00FA496E">
              <w:rPr>
                <w:rFonts w:eastAsia="Times New Roman"/>
              </w:rPr>
              <w:t>10.388</w:t>
            </w:r>
          </w:p>
        </w:tc>
        <w:tc>
          <w:tcPr>
            <w:tcW w:w="0" w:type="auto"/>
            <w:tcBorders>
              <w:top w:val="nil"/>
              <w:left w:val="nil"/>
              <w:bottom w:val="nil"/>
              <w:right w:val="nil"/>
            </w:tcBorders>
            <w:vAlign w:val="center"/>
            <w:hideMark/>
          </w:tcPr>
          <w:p w14:paraId="14BF6B29" w14:textId="77777777" w:rsidR="001D1344" w:rsidRPr="00FA496E" w:rsidRDefault="001D1344" w:rsidP="001D1344">
            <w:pPr>
              <w:jc w:val="right"/>
              <w:rPr>
                <w:rFonts w:eastAsia="Times New Roman"/>
              </w:rPr>
            </w:pPr>
          </w:p>
        </w:tc>
        <w:tc>
          <w:tcPr>
            <w:tcW w:w="0" w:type="auto"/>
            <w:tcBorders>
              <w:top w:val="nil"/>
              <w:left w:val="nil"/>
              <w:bottom w:val="nil"/>
              <w:right w:val="nil"/>
            </w:tcBorders>
            <w:vAlign w:val="center"/>
            <w:hideMark/>
          </w:tcPr>
          <w:p w14:paraId="0E7EB7D3" w14:textId="77777777" w:rsidR="001D1344" w:rsidRPr="00FA496E" w:rsidRDefault="001D1344" w:rsidP="001D1344">
            <w:pPr>
              <w:jc w:val="right"/>
              <w:rPr>
                <w:rFonts w:eastAsia="Times New Roman"/>
              </w:rPr>
            </w:pPr>
            <w:r w:rsidRPr="00FA496E">
              <w:rPr>
                <w:rFonts w:eastAsia="Times New Roman"/>
              </w:rPr>
              <w:t>&lt; .001</w:t>
            </w:r>
          </w:p>
        </w:tc>
        <w:tc>
          <w:tcPr>
            <w:tcW w:w="0" w:type="auto"/>
            <w:tcBorders>
              <w:top w:val="nil"/>
              <w:left w:val="nil"/>
              <w:bottom w:val="nil"/>
              <w:right w:val="nil"/>
            </w:tcBorders>
            <w:vAlign w:val="center"/>
            <w:hideMark/>
          </w:tcPr>
          <w:p w14:paraId="2E5EC869" w14:textId="77777777" w:rsidR="001D1344" w:rsidRPr="00FA496E" w:rsidRDefault="001D1344" w:rsidP="001D1344">
            <w:pPr>
              <w:jc w:val="right"/>
              <w:rPr>
                <w:rFonts w:eastAsia="Times New Roman"/>
              </w:rPr>
            </w:pPr>
          </w:p>
        </w:tc>
      </w:tr>
      <w:tr w:rsidR="001D1344" w:rsidRPr="00FA496E" w14:paraId="1CB44879" w14:textId="77777777" w:rsidTr="001D1344">
        <w:tc>
          <w:tcPr>
            <w:tcW w:w="0" w:type="auto"/>
            <w:gridSpan w:val="14"/>
            <w:tcBorders>
              <w:top w:val="nil"/>
              <w:left w:val="nil"/>
              <w:bottom w:val="single" w:sz="12" w:space="0" w:color="000000"/>
              <w:right w:val="nil"/>
            </w:tcBorders>
            <w:vAlign w:val="center"/>
            <w:hideMark/>
          </w:tcPr>
          <w:p w14:paraId="48FFE9AC" w14:textId="77777777" w:rsidR="001D1344" w:rsidRPr="00FA496E" w:rsidRDefault="001D1344" w:rsidP="001D1344">
            <w:pPr>
              <w:rPr>
                <w:rFonts w:eastAsia="Times New Roman"/>
                <w:sz w:val="20"/>
                <w:szCs w:val="20"/>
              </w:rPr>
            </w:pPr>
          </w:p>
        </w:tc>
      </w:tr>
    </w:tbl>
    <w:p w14:paraId="587E18C8" w14:textId="77777777" w:rsidR="001D1344" w:rsidRDefault="001D1344" w:rsidP="00AB6014">
      <w:pPr>
        <w:jc w:val="center"/>
        <w:rPr>
          <w:b/>
        </w:rPr>
      </w:pPr>
    </w:p>
    <w:p w14:paraId="20CD3D88" w14:textId="77777777" w:rsidR="001D1344" w:rsidRDefault="001D1344" w:rsidP="001D1344">
      <w:pPr>
        <w:tabs>
          <w:tab w:val="left" w:pos="426"/>
        </w:tabs>
        <w:ind w:left="426" w:firstLine="294"/>
        <w:jc w:val="both"/>
      </w:pPr>
    </w:p>
    <w:p w14:paraId="7CBE3F87" w14:textId="77777777" w:rsidR="001D1344" w:rsidRDefault="001D1344" w:rsidP="001D1344">
      <w:pPr>
        <w:tabs>
          <w:tab w:val="left" w:pos="426"/>
        </w:tabs>
        <w:ind w:left="426" w:firstLine="294"/>
        <w:jc w:val="both"/>
      </w:pPr>
    </w:p>
    <w:p w14:paraId="299815EE" w14:textId="77777777" w:rsidR="001D1344" w:rsidRDefault="001D1344" w:rsidP="001D1344">
      <w:pPr>
        <w:tabs>
          <w:tab w:val="left" w:pos="426"/>
        </w:tabs>
        <w:ind w:left="426" w:firstLine="294"/>
        <w:jc w:val="both"/>
      </w:pPr>
    </w:p>
    <w:p w14:paraId="4A8E16EA" w14:textId="77777777" w:rsidR="001D1344" w:rsidRDefault="001D1344" w:rsidP="001D1344">
      <w:pPr>
        <w:tabs>
          <w:tab w:val="left" w:pos="426"/>
        </w:tabs>
        <w:ind w:left="426" w:firstLine="294"/>
        <w:jc w:val="both"/>
      </w:pPr>
    </w:p>
    <w:p w14:paraId="4811E57A" w14:textId="77777777" w:rsidR="001D1344" w:rsidRDefault="001D1344" w:rsidP="001D1344">
      <w:pPr>
        <w:tabs>
          <w:tab w:val="left" w:pos="426"/>
        </w:tabs>
        <w:ind w:left="426" w:firstLine="294"/>
        <w:jc w:val="both"/>
      </w:pPr>
    </w:p>
    <w:p w14:paraId="719D4452" w14:textId="77777777" w:rsidR="001D1344" w:rsidRDefault="001D1344" w:rsidP="001D1344">
      <w:pPr>
        <w:tabs>
          <w:tab w:val="left" w:pos="426"/>
        </w:tabs>
        <w:ind w:left="426" w:firstLine="294"/>
        <w:jc w:val="both"/>
      </w:pPr>
    </w:p>
    <w:p w14:paraId="3952F72C" w14:textId="77777777" w:rsidR="001D1344" w:rsidRDefault="001D1344" w:rsidP="001D1344">
      <w:pPr>
        <w:tabs>
          <w:tab w:val="left" w:pos="426"/>
        </w:tabs>
        <w:ind w:left="426" w:firstLine="294"/>
        <w:jc w:val="both"/>
      </w:pPr>
    </w:p>
    <w:p w14:paraId="3EE136B7" w14:textId="77777777" w:rsidR="001D1344" w:rsidRDefault="001D1344" w:rsidP="001D1344">
      <w:pPr>
        <w:tabs>
          <w:tab w:val="left" w:pos="426"/>
        </w:tabs>
        <w:ind w:left="426" w:firstLine="294"/>
        <w:jc w:val="both"/>
      </w:pPr>
    </w:p>
    <w:p w14:paraId="60FCDB40" w14:textId="77777777" w:rsidR="001D1344" w:rsidRDefault="001D1344" w:rsidP="001D1344">
      <w:pPr>
        <w:tabs>
          <w:tab w:val="left" w:pos="426"/>
        </w:tabs>
        <w:ind w:left="426" w:firstLine="294"/>
        <w:jc w:val="both"/>
      </w:pPr>
    </w:p>
    <w:p w14:paraId="5F741F1C" w14:textId="77777777" w:rsidR="001D1344" w:rsidRDefault="001D1344" w:rsidP="001D1344">
      <w:pPr>
        <w:tabs>
          <w:tab w:val="left" w:pos="426"/>
        </w:tabs>
        <w:ind w:left="426" w:firstLine="294"/>
        <w:jc w:val="both"/>
      </w:pPr>
    </w:p>
    <w:p w14:paraId="49A8A1F5" w14:textId="3215218C" w:rsidR="001D1344" w:rsidRDefault="001D1344" w:rsidP="001D1344">
      <w:pPr>
        <w:tabs>
          <w:tab w:val="left" w:pos="426"/>
        </w:tabs>
        <w:ind w:left="426" w:firstLine="294"/>
        <w:jc w:val="both"/>
      </w:pPr>
      <w:r>
        <w:t>Statistik X1 dan X2</w:t>
      </w:r>
      <w:r w:rsidRPr="00C95DFC">
        <w:t xml:space="preserve"> menunjukkan signifikansi dengan p=0,001. Hasil ini menunjukkan bahwa H0 ditolak dan H1 diterima, </w:t>
      </w:r>
      <w:r>
        <w:t xml:space="preserve">Berpikir positif dan Dukungan keluarga </w:t>
      </w:r>
      <w:r w:rsidRPr="00C95DFC">
        <w:t xml:space="preserve">menjadi </w:t>
      </w:r>
      <w:r>
        <w:t xml:space="preserve">prediktor yang signifikan dalam </w:t>
      </w:r>
      <w:r>
        <w:rPr>
          <w:lang w:val="en-US"/>
        </w:rPr>
        <w:t xml:space="preserve">bersama – sama mempengaruhui </w:t>
      </w:r>
      <w:r>
        <w:t>penyesuain diri</w:t>
      </w:r>
      <w:r w:rsidRPr="00C95DFC">
        <w:t>. Hasil ini ditulis dengan F</w:t>
      </w:r>
      <w:r>
        <w:t>1</w:t>
      </w:r>
      <w:r w:rsidRPr="00C95DFC">
        <w:t xml:space="preserve"> = </w:t>
      </w:r>
      <w:r>
        <w:rPr>
          <w:lang w:val="en-US"/>
        </w:rPr>
        <w:t xml:space="preserve">0. 238 </w:t>
      </w:r>
      <w:r w:rsidRPr="00C95DFC">
        <w:t>, p(0.001)</w:t>
      </w:r>
      <w:r>
        <w:t xml:space="preserve">&lt;.01 dan </w:t>
      </w:r>
      <w:r w:rsidRPr="00C95DFC">
        <w:t>F</w:t>
      </w:r>
      <w:r>
        <w:t>2</w:t>
      </w:r>
      <w:r w:rsidRPr="00C95DFC">
        <w:t xml:space="preserve"> = </w:t>
      </w:r>
      <w:r>
        <w:rPr>
          <w:lang w:val="en-US"/>
        </w:rPr>
        <w:t>0.629</w:t>
      </w:r>
      <w:r w:rsidRPr="00C95DFC">
        <w:t>, p(0.001)</w:t>
      </w:r>
      <w:r>
        <w:t>&lt;.01</w:t>
      </w:r>
    </w:p>
    <w:p w14:paraId="519BCB96" w14:textId="77777777" w:rsidR="00ED7094" w:rsidRDefault="00ED7094" w:rsidP="001B7068">
      <w:pPr>
        <w:rPr>
          <w:b/>
        </w:rPr>
      </w:pPr>
    </w:p>
    <w:p w14:paraId="3A7D803E" w14:textId="0A78E13D" w:rsidR="00ED7094" w:rsidRPr="00AB6014" w:rsidRDefault="00ED7094" w:rsidP="00AB6014">
      <w:pPr>
        <w:ind w:firstLine="426"/>
        <w:rPr>
          <w:b/>
        </w:rPr>
      </w:pPr>
      <w:r w:rsidRPr="00AB6014">
        <w:rPr>
          <w:b/>
        </w:rPr>
        <w:t>Uji Multikolinearitas</w:t>
      </w:r>
    </w:p>
    <w:p w14:paraId="4DE0C878" w14:textId="77777777" w:rsidR="00ED7094" w:rsidRPr="00D421C0" w:rsidRDefault="00ED7094" w:rsidP="00ED7094">
      <w:pPr>
        <w:rPr>
          <w:b/>
        </w:rPr>
      </w:pPr>
    </w:p>
    <w:p w14:paraId="58D1EB7B" w14:textId="682EB6A6" w:rsidR="00ED7094" w:rsidRPr="00675BAF" w:rsidRDefault="005122F1" w:rsidP="00AB6014">
      <w:pPr>
        <w:jc w:val="center"/>
        <w:rPr>
          <w:b/>
        </w:rPr>
      </w:pPr>
      <w:r>
        <w:rPr>
          <w:b/>
        </w:rPr>
        <w:t>Table 3</w:t>
      </w:r>
      <w:r w:rsidR="00ED7094" w:rsidRPr="000109C4">
        <w:rPr>
          <w:b/>
        </w:rPr>
        <w:t>.</w:t>
      </w:r>
      <w:r w:rsidR="00AB6014">
        <w:rPr>
          <w:b/>
          <w:lang w:val="en-US"/>
        </w:rPr>
        <w:t xml:space="preserve"> </w:t>
      </w:r>
      <w:r w:rsidR="00AB6014">
        <w:rPr>
          <w:b/>
        </w:rPr>
        <w:t>Uji Multikolinearitas</w:t>
      </w:r>
    </w:p>
    <w:tbl>
      <w:tblPr>
        <w:tblW w:w="6813" w:type="dxa"/>
        <w:jc w:val="center"/>
        <w:tblLook w:val="04A0" w:firstRow="1" w:lastRow="0" w:firstColumn="1" w:lastColumn="0" w:noHBand="0" w:noVBand="1"/>
      </w:tblPr>
      <w:tblGrid>
        <w:gridCol w:w="1424"/>
        <w:gridCol w:w="1586"/>
        <w:gridCol w:w="731"/>
        <w:gridCol w:w="804"/>
        <w:gridCol w:w="732"/>
        <w:gridCol w:w="804"/>
        <w:gridCol w:w="732"/>
      </w:tblGrid>
      <w:tr w:rsidR="00ED7094" w:rsidRPr="00FA1A99" w14:paraId="0FCC06A2" w14:textId="77777777" w:rsidTr="00DE43A3">
        <w:trPr>
          <w:trHeight w:val="202"/>
          <w:jc w:val="center"/>
        </w:trPr>
        <w:tc>
          <w:tcPr>
            <w:tcW w:w="1424" w:type="dxa"/>
            <w:tcBorders>
              <w:top w:val="nil"/>
              <w:left w:val="nil"/>
              <w:bottom w:val="single" w:sz="8" w:space="0" w:color="auto"/>
              <w:right w:val="nil"/>
            </w:tcBorders>
            <w:shd w:val="clear" w:color="auto" w:fill="auto"/>
            <w:noWrap/>
            <w:vAlign w:val="bottom"/>
            <w:hideMark/>
          </w:tcPr>
          <w:p w14:paraId="0843A847"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 </w:t>
            </w:r>
          </w:p>
        </w:tc>
        <w:tc>
          <w:tcPr>
            <w:tcW w:w="1586" w:type="dxa"/>
            <w:tcBorders>
              <w:top w:val="nil"/>
              <w:left w:val="nil"/>
              <w:bottom w:val="single" w:sz="8" w:space="0" w:color="auto"/>
              <w:right w:val="nil"/>
            </w:tcBorders>
            <w:shd w:val="clear" w:color="auto" w:fill="auto"/>
            <w:noWrap/>
            <w:vAlign w:val="bottom"/>
            <w:hideMark/>
          </w:tcPr>
          <w:p w14:paraId="269B500F"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 </w:t>
            </w:r>
          </w:p>
        </w:tc>
        <w:tc>
          <w:tcPr>
            <w:tcW w:w="731" w:type="dxa"/>
            <w:tcBorders>
              <w:top w:val="nil"/>
              <w:left w:val="nil"/>
              <w:bottom w:val="single" w:sz="8" w:space="0" w:color="auto"/>
              <w:right w:val="nil"/>
            </w:tcBorders>
            <w:shd w:val="clear" w:color="auto" w:fill="auto"/>
            <w:noWrap/>
            <w:vAlign w:val="bottom"/>
            <w:hideMark/>
          </w:tcPr>
          <w:p w14:paraId="2F5B25FE" w14:textId="0FAB18AE"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 </w:t>
            </w:r>
          </w:p>
        </w:tc>
        <w:tc>
          <w:tcPr>
            <w:tcW w:w="804" w:type="dxa"/>
            <w:tcBorders>
              <w:top w:val="nil"/>
              <w:left w:val="nil"/>
              <w:bottom w:val="single" w:sz="8" w:space="0" w:color="auto"/>
              <w:right w:val="nil"/>
            </w:tcBorders>
            <w:shd w:val="clear" w:color="auto" w:fill="auto"/>
            <w:noWrap/>
            <w:vAlign w:val="bottom"/>
            <w:hideMark/>
          </w:tcPr>
          <w:p w14:paraId="56CD533E" w14:textId="53413926"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 </w:t>
            </w:r>
          </w:p>
        </w:tc>
        <w:tc>
          <w:tcPr>
            <w:tcW w:w="731" w:type="dxa"/>
            <w:tcBorders>
              <w:top w:val="nil"/>
              <w:left w:val="nil"/>
              <w:bottom w:val="single" w:sz="8" w:space="0" w:color="auto"/>
              <w:right w:val="nil"/>
            </w:tcBorders>
            <w:shd w:val="clear" w:color="auto" w:fill="auto"/>
            <w:noWrap/>
            <w:vAlign w:val="bottom"/>
            <w:hideMark/>
          </w:tcPr>
          <w:p w14:paraId="1DFF66CA"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 </w:t>
            </w:r>
          </w:p>
        </w:tc>
        <w:tc>
          <w:tcPr>
            <w:tcW w:w="804" w:type="dxa"/>
            <w:tcBorders>
              <w:top w:val="nil"/>
              <w:left w:val="nil"/>
              <w:bottom w:val="single" w:sz="8" w:space="0" w:color="auto"/>
              <w:right w:val="nil"/>
            </w:tcBorders>
            <w:shd w:val="clear" w:color="auto" w:fill="auto"/>
            <w:noWrap/>
            <w:vAlign w:val="bottom"/>
            <w:hideMark/>
          </w:tcPr>
          <w:p w14:paraId="6A17111F"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 </w:t>
            </w:r>
          </w:p>
        </w:tc>
        <w:tc>
          <w:tcPr>
            <w:tcW w:w="731" w:type="dxa"/>
            <w:tcBorders>
              <w:top w:val="nil"/>
              <w:left w:val="nil"/>
              <w:bottom w:val="single" w:sz="8" w:space="0" w:color="auto"/>
              <w:right w:val="nil"/>
            </w:tcBorders>
            <w:shd w:val="clear" w:color="auto" w:fill="auto"/>
            <w:noWrap/>
            <w:vAlign w:val="bottom"/>
            <w:hideMark/>
          </w:tcPr>
          <w:p w14:paraId="11F8C5E1"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 </w:t>
            </w:r>
          </w:p>
        </w:tc>
      </w:tr>
      <w:tr w:rsidR="00ED7094" w:rsidRPr="00FA1A99" w14:paraId="6FE31BEE" w14:textId="77777777" w:rsidTr="00DE43A3">
        <w:trPr>
          <w:trHeight w:val="202"/>
          <w:jc w:val="center"/>
        </w:trPr>
        <w:tc>
          <w:tcPr>
            <w:tcW w:w="1424" w:type="dxa"/>
            <w:tcBorders>
              <w:top w:val="nil"/>
              <w:left w:val="nil"/>
              <w:bottom w:val="nil"/>
              <w:right w:val="nil"/>
            </w:tcBorders>
            <w:shd w:val="clear" w:color="auto" w:fill="auto"/>
            <w:noWrap/>
            <w:vAlign w:val="bottom"/>
            <w:hideMark/>
          </w:tcPr>
          <w:p w14:paraId="212729AE"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Coefficients</w:t>
            </w:r>
          </w:p>
        </w:tc>
        <w:tc>
          <w:tcPr>
            <w:tcW w:w="1586" w:type="dxa"/>
            <w:tcBorders>
              <w:top w:val="nil"/>
              <w:left w:val="nil"/>
              <w:bottom w:val="nil"/>
              <w:right w:val="nil"/>
            </w:tcBorders>
            <w:shd w:val="clear" w:color="auto" w:fill="auto"/>
            <w:noWrap/>
            <w:vAlign w:val="bottom"/>
            <w:hideMark/>
          </w:tcPr>
          <w:p w14:paraId="7676ADDB"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 </w:t>
            </w:r>
          </w:p>
        </w:tc>
        <w:tc>
          <w:tcPr>
            <w:tcW w:w="731" w:type="dxa"/>
            <w:tcBorders>
              <w:top w:val="nil"/>
              <w:left w:val="nil"/>
              <w:bottom w:val="nil"/>
              <w:right w:val="nil"/>
            </w:tcBorders>
            <w:shd w:val="clear" w:color="auto" w:fill="auto"/>
            <w:noWrap/>
            <w:vAlign w:val="bottom"/>
            <w:hideMark/>
          </w:tcPr>
          <w:p w14:paraId="41F8ACDC" w14:textId="77777777" w:rsidR="00ED7094" w:rsidRPr="00FA1A99" w:rsidRDefault="00ED7094" w:rsidP="00DE43A3">
            <w:pPr>
              <w:rPr>
                <w:rFonts w:ascii="Calibri" w:hAnsi="Calibri" w:cs="Calibri"/>
                <w:color w:val="000000"/>
                <w:sz w:val="22"/>
                <w:szCs w:val="22"/>
                <w:lang w:eastAsia="en-US"/>
              </w:rPr>
            </w:pPr>
          </w:p>
        </w:tc>
        <w:tc>
          <w:tcPr>
            <w:tcW w:w="804" w:type="dxa"/>
            <w:tcBorders>
              <w:top w:val="nil"/>
              <w:left w:val="nil"/>
              <w:bottom w:val="nil"/>
              <w:right w:val="nil"/>
            </w:tcBorders>
            <w:shd w:val="clear" w:color="auto" w:fill="auto"/>
            <w:noWrap/>
            <w:vAlign w:val="bottom"/>
            <w:hideMark/>
          </w:tcPr>
          <w:p w14:paraId="7C0C48F6" w14:textId="74C93AB6" w:rsidR="00ED7094" w:rsidRPr="00FA1A99" w:rsidRDefault="00ED7094" w:rsidP="00DE43A3">
            <w:pPr>
              <w:rPr>
                <w:lang w:eastAsia="en-US"/>
              </w:rPr>
            </w:pPr>
          </w:p>
        </w:tc>
        <w:tc>
          <w:tcPr>
            <w:tcW w:w="731" w:type="dxa"/>
            <w:tcBorders>
              <w:top w:val="nil"/>
              <w:left w:val="nil"/>
              <w:bottom w:val="nil"/>
              <w:right w:val="nil"/>
            </w:tcBorders>
            <w:shd w:val="clear" w:color="auto" w:fill="auto"/>
            <w:noWrap/>
            <w:vAlign w:val="bottom"/>
            <w:hideMark/>
          </w:tcPr>
          <w:p w14:paraId="7E580BC9" w14:textId="77777777" w:rsidR="00ED7094" w:rsidRPr="00FA1A99" w:rsidRDefault="00ED7094" w:rsidP="00DE43A3">
            <w:pPr>
              <w:rPr>
                <w:lang w:eastAsia="en-US"/>
              </w:rPr>
            </w:pPr>
          </w:p>
        </w:tc>
        <w:tc>
          <w:tcPr>
            <w:tcW w:w="804" w:type="dxa"/>
            <w:tcBorders>
              <w:top w:val="nil"/>
              <w:left w:val="nil"/>
              <w:bottom w:val="nil"/>
              <w:right w:val="nil"/>
            </w:tcBorders>
            <w:shd w:val="clear" w:color="auto" w:fill="auto"/>
            <w:noWrap/>
            <w:vAlign w:val="bottom"/>
            <w:hideMark/>
          </w:tcPr>
          <w:p w14:paraId="12C91921" w14:textId="77777777" w:rsidR="00ED7094" w:rsidRPr="00FA1A99" w:rsidRDefault="00ED7094" w:rsidP="00DE43A3">
            <w:pPr>
              <w:rPr>
                <w:lang w:eastAsia="en-US"/>
              </w:rPr>
            </w:pPr>
          </w:p>
        </w:tc>
        <w:tc>
          <w:tcPr>
            <w:tcW w:w="731" w:type="dxa"/>
            <w:tcBorders>
              <w:top w:val="nil"/>
              <w:left w:val="nil"/>
              <w:bottom w:val="single" w:sz="8" w:space="0" w:color="000000"/>
              <w:right w:val="nil"/>
            </w:tcBorders>
            <w:shd w:val="clear" w:color="auto" w:fill="auto"/>
            <w:noWrap/>
            <w:vAlign w:val="bottom"/>
            <w:hideMark/>
          </w:tcPr>
          <w:p w14:paraId="47D5CB3F"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 </w:t>
            </w:r>
          </w:p>
        </w:tc>
      </w:tr>
      <w:tr w:rsidR="00ED7094" w:rsidRPr="00FA1A99" w14:paraId="2EC0CA8F" w14:textId="77777777" w:rsidTr="00DE43A3">
        <w:trPr>
          <w:trHeight w:val="202"/>
          <w:jc w:val="center"/>
        </w:trPr>
        <w:tc>
          <w:tcPr>
            <w:tcW w:w="1424" w:type="dxa"/>
            <w:tcBorders>
              <w:top w:val="nil"/>
              <w:left w:val="nil"/>
              <w:bottom w:val="nil"/>
              <w:right w:val="nil"/>
            </w:tcBorders>
            <w:shd w:val="clear" w:color="auto" w:fill="auto"/>
            <w:noWrap/>
            <w:vAlign w:val="bottom"/>
            <w:hideMark/>
          </w:tcPr>
          <w:p w14:paraId="76B376D0" w14:textId="77777777" w:rsidR="00ED7094" w:rsidRPr="00FA1A99" w:rsidRDefault="00ED7094" w:rsidP="00DE43A3">
            <w:pPr>
              <w:rPr>
                <w:rFonts w:ascii="Calibri" w:hAnsi="Calibri" w:cs="Calibri"/>
                <w:color w:val="000000"/>
                <w:sz w:val="22"/>
                <w:szCs w:val="22"/>
                <w:lang w:eastAsia="en-US"/>
              </w:rPr>
            </w:pPr>
          </w:p>
        </w:tc>
        <w:tc>
          <w:tcPr>
            <w:tcW w:w="1586" w:type="dxa"/>
            <w:tcBorders>
              <w:top w:val="nil"/>
              <w:left w:val="nil"/>
              <w:bottom w:val="nil"/>
              <w:right w:val="nil"/>
            </w:tcBorders>
            <w:shd w:val="clear" w:color="auto" w:fill="auto"/>
            <w:noWrap/>
            <w:vAlign w:val="bottom"/>
            <w:hideMark/>
          </w:tcPr>
          <w:p w14:paraId="5DE2056B" w14:textId="77777777" w:rsidR="00ED7094" w:rsidRPr="00FA1A99" w:rsidRDefault="00ED7094" w:rsidP="00DE43A3">
            <w:pPr>
              <w:rPr>
                <w:lang w:eastAsia="en-US"/>
              </w:rPr>
            </w:pPr>
          </w:p>
        </w:tc>
        <w:tc>
          <w:tcPr>
            <w:tcW w:w="731" w:type="dxa"/>
            <w:tcBorders>
              <w:top w:val="nil"/>
              <w:left w:val="nil"/>
              <w:bottom w:val="nil"/>
              <w:right w:val="nil"/>
            </w:tcBorders>
            <w:shd w:val="clear" w:color="auto" w:fill="auto"/>
            <w:noWrap/>
            <w:vAlign w:val="bottom"/>
            <w:hideMark/>
          </w:tcPr>
          <w:p w14:paraId="42F6BD73" w14:textId="2A364881" w:rsidR="00ED7094" w:rsidRPr="00FA1A99" w:rsidRDefault="00ED7094" w:rsidP="00DE43A3">
            <w:pPr>
              <w:rPr>
                <w:lang w:eastAsia="en-US"/>
              </w:rPr>
            </w:pPr>
          </w:p>
        </w:tc>
        <w:tc>
          <w:tcPr>
            <w:tcW w:w="3072" w:type="dxa"/>
            <w:gridSpan w:val="4"/>
            <w:tcBorders>
              <w:top w:val="single" w:sz="8" w:space="0" w:color="000000"/>
              <w:left w:val="nil"/>
              <w:bottom w:val="single" w:sz="8" w:space="0" w:color="000000"/>
              <w:right w:val="nil"/>
            </w:tcBorders>
            <w:shd w:val="clear" w:color="auto" w:fill="auto"/>
            <w:vAlign w:val="center"/>
            <w:hideMark/>
          </w:tcPr>
          <w:p w14:paraId="0ECECDFB" w14:textId="77777777" w:rsidR="00ED7094" w:rsidRPr="00FA1A99" w:rsidRDefault="00ED7094" w:rsidP="00DE43A3">
            <w:pPr>
              <w:jc w:val="center"/>
              <w:rPr>
                <w:rFonts w:ascii="Calibri" w:hAnsi="Calibri" w:cs="Calibri"/>
                <w:b/>
                <w:bCs/>
                <w:color w:val="000000"/>
                <w:sz w:val="22"/>
                <w:szCs w:val="22"/>
                <w:lang w:eastAsia="en-US"/>
              </w:rPr>
            </w:pPr>
            <w:r w:rsidRPr="00FA1A99">
              <w:rPr>
                <w:rFonts w:ascii="Calibri" w:hAnsi="Calibri" w:cs="Calibri"/>
                <w:b/>
                <w:bCs/>
                <w:color w:val="000000"/>
                <w:sz w:val="22"/>
                <w:szCs w:val="22"/>
                <w:lang w:eastAsia="en-US"/>
              </w:rPr>
              <w:t>Collinearity Statistics</w:t>
            </w:r>
          </w:p>
        </w:tc>
      </w:tr>
      <w:tr w:rsidR="00ED7094" w:rsidRPr="00FA1A99" w14:paraId="16460B9B" w14:textId="77777777" w:rsidTr="00DE43A3">
        <w:trPr>
          <w:trHeight w:val="202"/>
          <w:jc w:val="center"/>
        </w:trPr>
        <w:tc>
          <w:tcPr>
            <w:tcW w:w="1424" w:type="dxa"/>
            <w:tcBorders>
              <w:top w:val="nil"/>
              <w:left w:val="nil"/>
              <w:bottom w:val="single" w:sz="8" w:space="0" w:color="auto"/>
              <w:right w:val="nil"/>
            </w:tcBorders>
            <w:shd w:val="clear" w:color="auto" w:fill="auto"/>
            <w:noWrap/>
            <w:vAlign w:val="bottom"/>
            <w:hideMark/>
          </w:tcPr>
          <w:p w14:paraId="3527A884" w14:textId="77777777" w:rsidR="00ED7094" w:rsidRPr="00FA1A99" w:rsidRDefault="00ED7094" w:rsidP="00DE43A3">
            <w:pPr>
              <w:rPr>
                <w:rFonts w:ascii="Calibri" w:hAnsi="Calibri" w:cs="Calibri"/>
                <w:b/>
                <w:bCs/>
                <w:color w:val="000000"/>
                <w:sz w:val="22"/>
                <w:szCs w:val="22"/>
                <w:lang w:eastAsia="en-US"/>
              </w:rPr>
            </w:pPr>
            <w:r w:rsidRPr="00FA1A99">
              <w:rPr>
                <w:rFonts w:ascii="Calibri" w:hAnsi="Calibri" w:cs="Calibri"/>
                <w:b/>
                <w:bCs/>
                <w:color w:val="000000"/>
                <w:sz w:val="22"/>
                <w:szCs w:val="22"/>
                <w:lang w:eastAsia="en-US"/>
              </w:rPr>
              <w:t>Model</w:t>
            </w:r>
          </w:p>
        </w:tc>
        <w:tc>
          <w:tcPr>
            <w:tcW w:w="1586" w:type="dxa"/>
            <w:tcBorders>
              <w:top w:val="nil"/>
              <w:left w:val="nil"/>
              <w:bottom w:val="single" w:sz="8" w:space="0" w:color="auto"/>
              <w:right w:val="nil"/>
            </w:tcBorders>
            <w:shd w:val="clear" w:color="auto" w:fill="auto"/>
            <w:noWrap/>
            <w:vAlign w:val="bottom"/>
            <w:hideMark/>
          </w:tcPr>
          <w:p w14:paraId="4D789E41"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 </w:t>
            </w:r>
          </w:p>
        </w:tc>
        <w:tc>
          <w:tcPr>
            <w:tcW w:w="731" w:type="dxa"/>
            <w:tcBorders>
              <w:top w:val="nil"/>
              <w:left w:val="nil"/>
              <w:bottom w:val="single" w:sz="8" w:space="0" w:color="auto"/>
              <w:right w:val="nil"/>
            </w:tcBorders>
            <w:shd w:val="clear" w:color="auto" w:fill="auto"/>
            <w:noWrap/>
            <w:vAlign w:val="bottom"/>
            <w:hideMark/>
          </w:tcPr>
          <w:p w14:paraId="275BF656" w14:textId="170D5630"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 </w:t>
            </w:r>
          </w:p>
        </w:tc>
        <w:tc>
          <w:tcPr>
            <w:tcW w:w="1536" w:type="dxa"/>
            <w:gridSpan w:val="2"/>
            <w:tcBorders>
              <w:top w:val="single" w:sz="8" w:space="0" w:color="000000"/>
              <w:left w:val="nil"/>
              <w:bottom w:val="single" w:sz="8" w:space="0" w:color="auto"/>
              <w:right w:val="nil"/>
            </w:tcBorders>
            <w:shd w:val="clear" w:color="auto" w:fill="auto"/>
            <w:vAlign w:val="center"/>
            <w:hideMark/>
          </w:tcPr>
          <w:p w14:paraId="0E06091A" w14:textId="054A1813" w:rsidR="00ED7094" w:rsidRPr="00FA1A99" w:rsidRDefault="00ED7094" w:rsidP="00DE43A3">
            <w:pPr>
              <w:jc w:val="center"/>
              <w:rPr>
                <w:rFonts w:ascii="Calibri" w:hAnsi="Calibri" w:cs="Calibri"/>
                <w:b/>
                <w:bCs/>
                <w:color w:val="000000"/>
                <w:sz w:val="22"/>
                <w:szCs w:val="22"/>
                <w:lang w:eastAsia="en-US"/>
              </w:rPr>
            </w:pPr>
            <w:r w:rsidRPr="00FA1A99">
              <w:rPr>
                <w:rFonts w:ascii="Calibri" w:hAnsi="Calibri" w:cs="Calibri"/>
                <w:b/>
                <w:bCs/>
                <w:color w:val="000000"/>
                <w:sz w:val="22"/>
                <w:szCs w:val="22"/>
                <w:lang w:eastAsia="en-US"/>
              </w:rPr>
              <w:t>Tolerance</w:t>
            </w:r>
          </w:p>
        </w:tc>
        <w:tc>
          <w:tcPr>
            <w:tcW w:w="1536" w:type="dxa"/>
            <w:gridSpan w:val="2"/>
            <w:tcBorders>
              <w:top w:val="single" w:sz="8" w:space="0" w:color="000000"/>
              <w:left w:val="nil"/>
              <w:bottom w:val="single" w:sz="8" w:space="0" w:color="auto"/>
              <w:right w:val="nil"/>
            </w:tcBorders>
            <w:shd w:val="clear" w:color="auto" w:fill="auto"/>
            <w:vAlign w:val="center"/>
            <w:hideMark/>
          </w:tcPr>
          <w:p w14:paraId="1897E557" w14:textId="77777777" w:rsidR="00ED7094" w:rsidRPr="00FA1A99" w:rsidRDefault="00ED7094" w:rsidP="00DE43A3">
            <w:pPr>
              <w:jc w:val="center"/>
              <w:rPr>
                <w:rFonts w:ascii="Calibri" w:hAnsi="Calibri" w:cs="Calibri"/>
                <w:b/>
                <w:bCs/>
                <w:color w:val="000000"/>
                <w:sz w:val="22"/>
                <w:szCs w:val="22"/>
                <w:lang w:eastAsia="en-US"/>
              </w:rPr>
            </w:pPr>
            <w:r w:rsidRPr="00FA1A99">
              <w:rPr>
                <w:rFonts w:ascii="Calibri" w:hAnsi="Calibri" w:cs="Calibri"/>
                <w:b/>
                <w:bCs/>
                <w:color w:val="000000"/>
                <w:sz w:val="22"/>
                <w:szCs w:val="22"/>
                <w:lang w:eastAsia="en-US"/>
              </w:rPr>
              <w:t>VIF</w:t>
            </w:r>
          </w:p>
        </w:tc>
      </w:tr>
      <w:tr w:rsidR="00ED7094" w:rsidRPr="00FA1A99" w14:paraId="4030C3D9" w14:textId="77777777" w:rsidTr="00DE43A3">
        <w:trPr>
          <w:trHeight w:val="202"/>
          <w:jc w:val="center"/>
        </w:trPr>
        <w:tc>
          <w:tcPr>
            <w:tcW w:w="1424" w:type="dxa"/>
            <w:tcBorders>
              <w:top w:val="nil"/>
              <w:left w:val="nil"/>
              <w:bottom w:val="nil"/>
              <w:right w:val="nil"/>
            </w:tcBorders>
            <w:shd w:val="clear" w:color="auto" w:fill="auto"/>
            <w:noWrap/>
            <w:vAlign w:val="bottom"/>
            <w:hideMark/>
          </w:tcPr>
          <w:p w14:paraId="1837FA59"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H₀</w:t>
            </w:r>
          </w:p>
        </w:tc>
        <w:tc>
          <w:tcPr>
            <w:tcW w:w="1586" w:type="dxa"/>
            <w:tcBorders>
              <w:top w:val="nil"/>
              <w:left w:val="nil"/>
              <w:bottom w:val="nil"/>
              <w:right w:val="nil"/>
            </w:tcBorders>
            <w:shd w:val="clear" w:color="auto" w:fill="auto"/>
            <w:noWrap/>
            <w:vAlign w:val="bottom"/>
            <w:hideMark/>
          </w:tcPr>
          <w:p w14:paraId="368BF549"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(Intercept)</w:t>
            </w:r>
          </w:p>
        </w:tc>
        <w:tc>
          <w:tcPr>
            <w:tcW w:w="731" w:type="dxa"/>
            <w:tcBorders>
              <w:top w:val="nil"/>
              <w:left w:val="nil"/>
              <w:bottom w:val="nil"/>
              <w:right w:val="nil"/>
            </w:tcBorders>
            <w:shd w:val="clear" w:color="auto" w:fill="auto"/>
            <w:noWrap/>
            <w:vAlign w:val="bottom"/>
            <w:hideMark/>
          </w:tcPr>
          <w:p w14:paraId="324DB9E7" w14:textId="75CEA4C6" w:rsidR="00ED7094" w:rsidRPr="00FA1A99" w:rsidRDefault="00ED7094" w:rsidP="00DE43A3">
            <w:pPr>
              <w:rPr>
                <w:rFonts w:ascii="Calibri" w:hAnsi="Calibri" w:cs="Calibri"/>
                <w:color w:val="000000"/>
                <w:sz w:val="22"/>
                <w:szCs w:val="22"/>
                <w:lang w:eastAsia="en-US"/>
              </w:rPr>
            </w:pPr>
          </w:p>
        </w:tc>
        <w:tc>
          <w:tcPr>
            <w:tcW w:w="804" w:type="dxa"/>
            <w:tcBorders>
              <w:top w:val="nil"/>
              <w:left w:val="nil"/>
              <w:bottom w:val="nil"/>
              <w:right w:val="nil"/>
            </w:tcBorders>
            <w:shd w:val="clear" w:color="auto" w:fill="auto"/>
            <w:vAlign w:val="center"/>
            <w:hideMark/>
          </w:tcPr>
          <w:p w14:paraId="6AE19839" w14:textId="47F9147A" w:rsidR="00ED7094" w:rsidRPr="00FA1A99" w:rsidRDefault="00ED7094" w:rsidP="00DE43A3">
            <w:pPr>
              <w:rPr>
                <w:lang w:eastAsia="en-US"/>
              </w:rPr>
            </w:pPr>
          </w:p>
        </w:tc>
        <w:tc>
          <w:tcPr>
            <w:tcW w:w="731" w:type="dxa"/>
            <w:tcBorders>
              <w:top w:val="nil"/>
              <w:left w:val="nil"/>
              <w:bottom w:val="nil"/>
              <w:right w:val="nil"/>
            </w:tcBorders>
            <w:shd w:val="clear" w:color="auto" w:fill="auto"/>
            <w:vAlign w:val="center"/>
            <w:hideMark/>
          </w:tcPr>
          <w:p w14:paraId="6B99C395" w14:textId="77777777" w:rsidR="00ED7094" w:rsidRPr="00FA1A99" w:rsidRDefault="00ED7094" w:rsidP="00DE43A3">
            <w:pPr>
              <w:jc w:val="right"/>
              <w:rPr>
                <w:lang w:eastAsia="en-US"/>
              </w:rPr>
            </w:pPr>
          </w:p>
        </w:tc>
        <w:tc>
          <w:tcPr>
            <w:tcW w:w="804" w:type="dxa"/>
            <w:tcBorders>
              <w:top w:val="nil"/>
              <w:left w:val="nil"/>
              <w:bottom w:val="nil"/>
              <w:right w:val="nil"/>
            </w:tcBorders>
            <w:shd w:val="clear" w:color="auto" w:fill="auto"/>
            <w:vAlign w:val="center"/>
            <w:hideMark/>
          </w:tcPr>
          <w:p w14:paraId="04F11528" w14:textId="77777777" w:rsidR="00ED7094" w:rsidRPr="00FA1A99" w:rsidRDefault="00ED7094" w:rsidP="00DE43A3">
            <w:pPr>
              <w:rPr>
                <w:lang w:eastAsia="en-US"/>
              </w:rPr>
            </w:pPr>
          </w:p>
        </w:tc>
        <w:tc>
          <w:tcPr>
            <w:tcW w:w="731" w:type="dxa"/>
            <w:tcBorders>
              <w:top w:val="nil"/>
              <w:left w:val="nil"/>
              <w:bottom w:val="nil"/>
              <w:right w:val="nil"/>
            </w:tcBorders>
            <w:shd w:val="clear" w:color="auto" w:fill="auto"/>
            <w:vAlign w:val="center"/>
            <w:hideMark/>
          </w:tcPr>
          <w:p w14:paraId="2FC553E8" w14:textId="77777777" w:rsidR="00ED7094" w:rsidRPr="00FA1A99" w:rsidRDefault="00ED7094" w:rsidP="00DE43A3">
            <w:pPr>
              <w:jc w:val="right"/>
              <w:rPr>
                <w:lang w:eastAsia="en-US"/>
              </w:rPr>
            </w:pPr>
          </w:p>
        </w:tc>
      </w:tr>
      <w:tr w:rsidR="00ED7094" w:rsidRPr="00FA1A99" w14:paraId="1DA4A25C" w14:textId="77777777" w:rsidTr="00DE43A3">
        <w:trPr>
          <w:trHeight w:val="193"/>
          <w:jc w:val="center"/>
        </w:trPr>
        <w:tc>
          <w:tcPr>
            <w:tcW w:w="1424" w:type="dxa"/>
            <w:tcBorders>
              <w:top w:val="nil"/>
              <w:left w:val="nil"/>
              <w:bottom w:val="nil"/>
              <w:right w:val="nil"/>
            </w:tcBorders>
            <w:shd w:val="clear" w:color="auto" w:fill="auto"/>
            <w:noWrap/>
            <w:vAlign w:val="bottom"/>
            <w:hideMark/>
          </w:tcPr>
          <w:p w14:paraId="29D62A22"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H₁</w:t>
            </w:r>
          </w:p>
        </w:tc>
        <w:tc>
          <w:tcPr>
            <w:tcW w:w="1586" w:type="dxa"/>
            <w:tcBorders>
              <w:top w:val="nil"/>
              <w:left w:val="nil"/>
              <w:bottom w:val="nil"/>
              <w:right w:val="nil"/>
            </w:tcBorders>
            <w:shd w:val="clear" w:color="auto" w:fill="auto"/>
            <w:noWrap/>
            <w:vAlign w:val="bottom"/>
            <w:hideMark/>
          </w:tcPr>
          <w:p w14:paraId="181B2D13"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(Intercept)</w:t>
            </w:r>
          </w:p>
        </w:tc>
        <w:tc>
          <w:tcPr>
            <w:tcW w:w="731" w:type="dxa"/>
            <w:tcBorders>
              <w:top w:val="nil"/>
              <w:left w:val="nil"/>
              <w:bottom w:val="nil"/>
              <w:right w:val="nil"/>
            </w:tcBorders>
            <w:shd w:val="clear" w:color="auto" w:fill="auto"/>
            <w:noWrap/>
            <w:vAlign w:val="bottom"/>
            <w:hideMark/>
          </w:tcPr>
          <w:p w14:paraId="659CF9C2" w14:textId="030978BE" w:rsidR="00ED7094" w:rsidRPr="00FA1A99" w:rsidRDefault="00ED7094" w:rsidP="00DE43A3">
            <w:pPr>
              <w:rPr>
                <w:rFonts w:ascii="Calibri" w:hAnsi="Calibri" w:cs="Calibri"/>
                <w:color w:val="000000"/>
                <w:sz w:val="22"/>
                <w:szCs w:val="22"/>
                <w:lang w:eastAsia="en-US"/>
              </w:rPr>
            </w:pPr>
          </w:p>
        </w:tc>
        <w:tc>
          <w:tcPr>
            <w:tcW w:w="804" w:type="dxa"/>
            <w:tcBorders>
              <w:top w:val="nil"/>
              <w:left w:val="nil"/>
              <w:bottom w:val="nil"/>
              <w:right w:val="nil"/>
            </w:tcBorders>
            <w:shd w:val="clear" w:color="auto" w:fill="auto"/>
            <w:vAlign w:val="center"/>
            <w:hideMark/>
          </w:tcPr>
          <w:p w14:paraId="522668BC" w14:textId="77777777" w:rsidR="00ED7094" w:rsidRPr="00FA1A99" w:rsidRDefault="00ED7094" w:rsidP="00DE43A3">
            <w:pPr>
              <w:rPr>
                <w:lang w:eastAsia="en-US"/>
              </w:rPr>
            </w:pPr>
          </w:p>
        </w:tc>
        <w:tc>
          <w:tcPr>
            <w:tcW w:w="731" w:type="dxa"/>
            <w:tcBorders>
              <w:top w:val="nil"/>
              <w:left w:val="nil"/>
              <w:bottom w:val="nil"/>
              <w:right w:val="nil"/>
            </w:tcBorders>
            <w:shd w:val="clear" w:color="auto" w:fill="auto"/>
            <w:vAlign w:val="center"/>
            <w:hideMark/>
          </w:tcPr>
          <w:p w14:paraId="268CC54C" w14:textId="77777777" w:rsidR="00ED7094" w:rsidRPr="00FA1A99" w:rsidRDefault="00ED7094" w:rsidP="00DE43A3">
            <w:pPr>
              <w:jc w:val="right"/>
              <w:rPr>
                <w:lang w:eastAsia="en-US"/>
              </w:rPr>
            </w:pPr>
          </w:p>
        </w:tc>
        <w:tc>
          <w:tcPr>
            <w:tcW w:w="804" w:type="dxa"/>
            <w:tcBorders>
              <w:top w:val="nil"/>
              <w:left w:val="nil"/>
              <w:bottom w:val="nil"/>
              <w:right w:val="nil"/>
            </w:tcBorders>
            <w:shd w:val="clear" w:color="auto" w:fill="auto"/>
            <w:vAlign w:val="center"/>
            <w:hideMark/>
          </w:tcPr>
          <w:p w14:paraId="0179B5A7" w14:textId="77777777" w:rsidR="00ED7094" w:rsidRPr="00FA1A99" w:rsidRDefault="00ED7094" w:rsidP="00DE43A3">
            <w:pPr>
              <w:rPr>
                <w:lang w:eastAsia="en-US"/>
              </w:rPr>
            </w:pPr>
          </w:p>
        </w:tc>
        <w:tc>
          <w:tcPr>
            <w:tcW w:w="731" w:type="dxa"/>
            <w:tcBorders>
              <w:top w:val="nil"/>
              <w:left w:val="nil"/>
              <w:bottom w:val="nil"/>
              <w:right w:val="nil"/>
            </w:tcBorders>
            <w:shd w:val="clear" w:color="auto" w:fill="auto"/>
            <w:vAlign w:val="center"/>
            <w:hideMark/>
          </w:tcPr>
          <w:p w14:paraId="353A6E42" w14:textId="77777777" w:rsidR="00ED7094" w:rsidRPr="00FA1A99" w:rsidRDefault="00ED7094" w:rsidP="00DE43A3">
            <w:pPr>
              <w:jc w:val="right"/>
              <w:rPr>
                <w:lang w:eastAsia="en-US"/>
              </w:rPr>
            </w:pPr>
          </w:p>
        </w:tc>
      </w:tr>
      <w:tr w:rsidR="00ED7094" w:rsidRPr="00FA1A99" w14:paraId="4E271A37" w14:textId="77777777" w:rsidTr="00DE43A3">
        <w:trPr>
          <w:trHeight w:val="193"/>
          <w:jc w:val="center"/>
        </w:trPr>
        <w:tc>
          <w:tcPr>
            <w:tcW w:w="1424" w:type="dxa"/>
            <w:tcBorders>
              <w:top w:val="nil"/>
              <w:left w:val="nil"/>
              <w:bottom w:val="nil"/>
              <w:right w:val="nil"/>
            </w:tcBorders>
            <w:shd w:val="clear" w:color="auto" w:fill="auto"/>
            <w:noWrap/>
            <w:vAlign w:val="bottom"/>
            <w:hideMark/>
          </w:tcPr>
          <w:p w14:paraId="4FF5743B" w14:textId="77777777" w:rsidR="00ED7094" w:rsidRPr="00FA1A99" w:rsidRDefault="00ED7094" w:rsidP="00DE43A3">
            <w:pPr>
              <w:rPr>
                <w:lang w:eastAsia="en-US"/>
              </w:rPr>
            </w:pPr>
          </w:p>
        </w:tc>
        <w:tc>
          <w:tcPr>
            <w:tcW w:w="1586" w:type="dxa"/>
            <w:tcBorders>
              <w:top w:val="nil"/>
              <w:left w:val="nil"/>
              <w:bottom w:val="nil"/>
              <w:right w:val="nil"/>
            </w:tcBorders>
            <w:shd w:val="clear" w:color="auto" w:fill="auto"/>
            <w:noWrap/>
            <w:vAlign w:val="bottom"/>
            <w:hideMark/>
          </w:tcPr>
          <w:p w14:paraId="1678E499"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Berpikir positif</w:t>
            </w:r>
          </w:p>
        </w:tc>
        <w:tc>
          <w:tcPr>
            <w:tcW w:w="731" w:type="dxa"/>
            <w:tcBorders>
              <w:top w:val="nil"/>
              <w:left w:val="nil"/>
              <w:bottom w:val="nil"/>
              <w:right w:val="nil"/>
            </w:tcBorders>
            <w:shd w:val="clear" w:color="auto" w:fill="auto"/>
            <w:noWrap/>
            <w:vAlign w:val="bottom"/>
            <w:hideMark/>
          </w:tcPr>
          <w:p w14:paraId="36E6859E" w14:textId="6A5785C6" w:rsidR="00ED7094" w:rsidRPr="00FA1A99" w:rsidRDefault="00ED7094" w:rsidP="00DE43A3">
            <w:pPr>
              <w:rPr>
                <w:rFonts w:ascii="Calibri" w:hAnsi="Calibri" w:cs="Calibri"/>
                <w:color w:val="000000"/>
                <w:sz w:val="22"/>
                <w:szCs w:val="22"/>
                <w:lang w:eastAsia="en-US"/>
              </w:rPr>
            </w:pPr>
          </w:p>
        </w:tc>
        <w:tc>
          <w:tcPr>
            <w:tcW w:w="804" w:type="dxa"/>
            <w:tcBorders>
              <w:top w:val="nil"/>
              <w:left w:val="nil"/>
              <w:bottom w:val="nil"/>
              <w:right w:val="nil"/>
            </w:tcBorders>
            <w:shd w:val="clear" w:color="auto" w:fill="auto"/>
            <w:vAlign w:val="center"/>
            <w:hideMark/>
          </w:tcPr>
          <w:p w14:paraId="44A0D58A" w14:textId="117A4119" w:rsidR="00ED7094" w:rsidRPr="00FA1A99" w:rsidRDefault="001D1344" w:rsidP="00DE43A3">
            <w:pPr>
              <w:jc w:val="right"/>
              <w:rPr>
                <w:rFonts w:ascii="Calibri" w:hAnsi="Calibri" w:cs="Calibri"/>
                <w:color w:val="000000"/>
                <w:sz w:val="22"/>
                <w:szCs w:val="22"/>
                <w:lang w:eastAsia="en-US"/>
              </w:rPr>
            </w:pPr>
            <w:r>
              <w:rPr>
                <w:rFonts w:ascii="Calibri" w:hAnsi="Calibri" w:cs="Calibri"/>
                <w:color w:val="000000"/>
                <w:sz w:val="22"/>
                <w:szCs w:val="22"/>
                <w:lang w:eastAsia="en-US"/>
              </w:rPr>
              <w:t>0.928</w:t>
            </w:r>
          </w:p>
        </w:tc>
        <w:tc>
          <w:tcPr>
            <w:tcW w:w="731" w:type="dxa"/>
            <w:tcBorders>
              <w:top w:val="nil"/>
              <w:left w:val="nil"/>
              <w:bottom w:val="nil"/>
              <w:right w:val="nil"/>
            </w:tcBorders>
            <w:shd w:val="clear" w:color="auto" w:fill="auto"/>
            <w:vAlign w:val="center"/>
            <w:hideMark/>
          </w:tcPr>
          <w:p w14:paraId="692CF27C" w14:textId="77777777" w:rsidR="00ED7094" w:rsidRPr="00FA1A99" w:rsidRDefault="00ED7094" w:rsidP="00DE43A3">
            <w:pPr>
              <w:jc w:val="right"/>
              <w:rPr>
                <w:rFonts w:ascii="Calibri" w:hAnsi="Calibri" w:cs="Calibri"/>
                <w:color w:val="000000"/>
                <w:sz w:val="22"/>
                <w:szCs w:val="22"/>
                <w:lang w:eastAsia="en-US"/>
              </w:rPr>
            </w:pPr>
          </w:p>
        </w:tc>
        <w:tc>
          <w:tcPr>
            <w:tcW w:w="804" w:type="dxa"/>
            <w:tcBorders>
              <w:top w:val="nil"/>
              <w:left w:val="nil"/>
              <w:bottom w:val="nil"/>
              <w:right w:val="nil"/>
            </w:tcBorders>
            <w:shd w:val="clear" w:color="auto" w:fill="auto"/>
            <w:vAlign w:val="center"/>
            <w:hideMark/>
          </w:tcPr>
          <w:p w14:paraId="7C5F79B3" w14:textId="33C0EDF2" w:rsidR="00ED7094" w:rsidRPr="00FA1A99" w:rsidRDefault="001D1344" w:rsidP="00DE43A3">
            <w:pPr>
              <w:jc w:val="right"/>
              <w:rPr>
                <w:rFonts w:ascii="Calibri" w:hAnsi="Calibri" w:cs="Calibri"/>
                <w:color w:val="000000"/>
                <w:sz w:val="22"/>
                <w:szCs w:val="22"/>
                <w:lang w:eastAsia="en-US"/>
              </w:rPr>
            </w:pPr>
            <w:r>
              <w:rPr>
                <w:rFonts w:ascii="Calibri" w:hAnsi="Calibri" w:cs="Calibri"/>
                <w:color w:val="000000"/>
                <w:sz w:val="22"/>
                <w:szCs w:val="22"/>
                <w:lang w:eastAsia="en-US"/>
              </w:rPr>
              <w:t>1.078</w:t>
            </w:r>
          </w:p>
        </w:tc>
        <w:tc>
          <w:tcPr>
            <w:tcW w:w="731" w:type="dxa"/>
            <w:tcBorders>
              <w:top w:val="nil"/>
              <w:left w:val="nil"/>
              <w:bottom w:val="nil"/>
              <w:right w:val="nil"/>
            </w:tcBorders>
            <w:shd w:val="clear" w:color="auto" w:fill="auto"/>
            <w:vAlign w:val="center"/>
            <w:hideMark/>
          </w:tcPr>
          <w:p w14:paraId="75CCD57D" w14:textId="77777777" w:rsidR="00ED7094" w:rsidRPr="00FA1A99" w:rsidRDefault="00ED7094" w:rsidP="00DE43A3">
            <w:pPr>
              <w:jc w:val="right"/>
              <w:rPr>
                <w:rFonts w:ascii="Calibri" w:hAnsi="Calibri" w:cs="Calibri"/>
                <w:color w:val="000000"/>
                <w:sz w:val="22"/>
                <w:szCs w:val="22"/>
                <w:lang w:eastAsia="en-US"/>
              </w:rPr>
            </w:pPr>
          </w:p>
        </w:tc>
      </w:tr>
      <w:tr w:rsidR="00ED7094" w:rsidRPr="00FA1A99" w14:paraId="38169899" w14:textId="77777777" w:rsidTr="00DE43A3">
        <w:trPr>
          <w:trHeight w:val="202"/>
          <w:jc w:val="center"/>
        </w:trPr>
        <w:tc>
          <w:tcPr>
            <w:tcW w:w="1424" w:type="dxa"/>
            <w:tcBorders>
              <w:top w:val="nil"/>
              <w:left w:val="nil"/>
              <w:bottom w:val="single" w:sz="8" w:space="0" w:color="auto"/>
              <w:right w:val="nil"/>
            </w:tcBorders>
            <w:shd w:val="clear" w:color="auto" w:fill="auto"/>
            <w:noWrap/>
            <w:vAlign w:val="bottom"/>
            <w:hideMark/>
          </w:tcPr>
          <w:p w14:paraId="4D2588EB"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 </w:t>
            </w:r>
          </w:p>
        </w:tc>
        <w:tc>
          <w:tcPr>
            <w:tcW w:w="1586" w:type="dxa"/>
            <w:tcBorders>
              <w:top w:val="nil"/>
              <w:left w:val="nil"/>
              <w:bottom w:val="single" w:sz="8" w:space="0" w:color="auto"/>
              <w:right w:val="nil"/>
            </w:tcBorders>
            <w:shd w:val="clear" w:color="auto" w:fill="auto"/>
            <w:noWrap/>
            <w:vAlign w:val="bottom"/>
            <w:hideMark/>
          </w:tcPr>
          <w:p w14:paraId="34029084"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dukungan keluarga</w:t>
            </w:r>
          </w:p>
        </w:tc>
        <w:tc>
          <w:tcPr>
            <w:tcW w:w="731" w:type="dxa"/>
            <w:tcBorders>
              <w:top w:val="nil"/>
              <w:left w:val="nil"/>
              <w:bottom w:val="single" w:sz="8" w:space="0" w:color="auto"/>
              <w:right w:val="nil"/>
            </w:tcBorders>
            <w:shd w:val="clear" w:color="auto" w:fill="auto"/>
            <w:noWrap/>
            <w:vAlign w:val="bottom"/>
            <w:hideMark/>
          </w:tcPr>
          <w:p w14:paraId="616ED611" w14:textId="6189516A"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 </w:t>
            </w:r>
          </w:p>
        </w:tc>
        <w:tc>
          <w:tcPr>
            <w:tcW w:w="804" w:type="dxa"/>
            <w:tcBorders>
              <w:top w:val="nil"/>
              <w:left w:val="nil"/>
              <w:bottom w:val="single" w:sz="8" w:space="0" w:color="auto"/>
              <w:right w:val="nil"/>
            </w:tcBorders>
            <w:shd w:val="clear" w:color="auto" w:fill="auto"/>
            <w:vAlign w:val="center"/>
            <w:hideMark/>
          </w:tcPr>
          <w:p w14:paraId="74173A44" w14:textId="5AD0D4D1" w:rsidR="00ED7094" w:rsidRPr="00FA1A99" w:rsidRDefault="001D1344" w:rsidP="00DE43A3">
            <w:pPr>
              <w:jc w:val="right"/>
              <w:rPr>
                <w:rFonts w:ascii="Calibri" w:hAnsi="Calibri" w:cs="Calibri"/>
                <w:color w:val="000000"/>
                <w:sz w:val="22"/>
                <w:szCs w:val="22"/>
                <w:lang w:eastAsia="en-US"/>
              </w:rPr>
            </w:pPr>
            <w:r>
              <w:rPr>
                <w:rFonts w:ascii="Calibri" w:hAnsi="Calibri" w:cs="Calibri"/>
                <w:color w:val="000000"/>
                <w:sz w:val="22"/>
                <w:szCs w:val="22"/>
                <w:lang w:eastAsia="en-US"/>
              </w:rPr>
              <w:t>0.928</w:t>
            </w:r>
          </w:p>
        </w:tc>
        <w:tc>
          <w:tcPr>
            <w:tcW w:w="731" w:type="dxa"/>
            <w:tcBorders>
              <w:top w:val="nil"/>
              <w:left w:val="nil"/>
              <w:bottom w:val="single" w:sz="8" w:space="0" w:color="auto"/>
              <w:right w:val="nil"/>
            </w:tcBorders>
            <w:shd w:val="clear" w:color="auto" w:fill="auto"/>
            <w:vAlign w:val="center"/>
            <w:hideMark/>
          </w:tcPr>
          <w:p w14:paraId="3A2338B7"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 </w:t>
            </w:r>
          </w:p>
        </w:tc>
        <w:tc>
          <w:tcPr>
            <w:tcW w:w="804" w:type="dxa"/>
            <w:tcBorders>
              <w:top w:val="nil"/>
              <w:left w:val="nil"/>
              <w:bottom w:val="single" w:sz="8" w:space="0" w:color="auto"/>
              <w:right w:val="nil"/>
            </w:tcBorders>
            <w:shd w:val="clear" w:color="auto" w:fill="auto"/>
            <w:vAlign w:val="center"/>
            <w:hideMark/>
          </w:tcPr>
          <w:p w14:paraId="7443A19D" w14:textId="15D41972" w:rsidR="00ED7094" w:rsidRPr="00FA1A99" w:rsidRDefault="001D1344" w:rsidP="00DE43A3">
            <w:pPr>
              <w:jc w:val="right"/>
              <w:rPr>
                <w:rFonts w:ascii="Calibri" w:hAnsi="Calibri" w:cs="Calibri"/>
                <w:color w:val="000000"/>
                <w:sz w:val="22"/>
                <w:szCs w:val="22"/>
                <w:lang w:eastAsia="en-US"/>
              </w:rPr>
            </w:pPr>
            <w:r>
              <w:rPr>
                <w:rFonts w:ascii="Calibri" w:hAnsi="Calibri" w:cs="Calibri"/>
                <w:color w:val="000000"/>
                <w:sz w:val="22"/>
                <w:szCs w:val="22"/>
                <w:lang w:eastAsia="en-US"/>
              </w:rPr>
              <w:t>1.078</w:t>
            </w:r>
          </w:p>
        </w:tc>
        <w:tc>
          <w:tcPr>
            <w:tcW w:w="731" w:type="dxa"/>
            <w:tcBorders>
              <w:top w:val="nil"/>
              <w:left w:val="nil"/>
              <w:bottom w:val="single" w:sz="8" w:space="0" w:color="auto"/>
              <w:right w:val="nil"/>
            </w:tcBorders>
            <w:shd w:val="clear" w:color="auto" w:fill="auto"/>
            <w:vAlign w:val="center"/>
            <w:hideMark/>
          </w:tcPr>
          <w:p w14:paraId="619BFBC5" w14:textId="77777777" w:rsidR="00ED7094" w:rsidRPr="00FA1A99" w:rsidRDefault="00ED7094" w:rsidP="00DE43A3">
            <w:pPr>
              <w:rPr>
                <w:rFonts w:ascii="Calibri" w:hAnsi="Calibri" w:cs="Calibri"/>
                <w:color w:val="000000"/>
                <w:sz w:val="22"/>
                <w:szCs w:val="22"/>
                <w:lang w:eastAsia="en-US"/>
              </w:rPr>
            </w:pPr>
            <w:r w:rsidRPr="00FA1A99">
              <w:rPr>
                <w:rFonts w:ascii="Calibri" w:hAnsi="Calibri" w:cs="Calibri"/>
                <w:color w:val="000000"/>
                <w:sz w:val="22"/>
                <w:szCs w:val="22"/>
                <w:lang w:eastAsia="en-US"/>
              </w:rPr>
              <w:t> </w:t>
            </w:r>
          </w:p>
        </w:tc>
      </w:tr>
    </w:tbl>
    <w:p w14:paraId="55E8EBDD" w14:textId="77777777" w:rsidR="00ED7094" w:rsidRDefault="00ED7094" w:rsidP="001B7068">
      <w:pPr>
        <w:spacing w:before="60"/>
        <w:jc w:val="both"/>
      </w:pPr>
    </w:p>
    <w:p w14:paraId="409357F1" w14:textId="301C472B" w:rsidR="00EE31C8" w:rsidRDefault="00D740BE" w:rsidP="007515D9">
      <w:pPr>
        <w:spacing w:before="60"/>
        <w:ind w:left="426" w:firstLine="720"/>
        <w:jc w:val="both"/>
      </w:pPr>
      <w:r w:rsidRPr="00D740BE">
        <w:lastRenderedPageBreak/>
        <w:t xml:space="preserve">Nilai toleransi untuk berpikir </w:t>
      </w:r>
      <w:r w:rsidR="00882901">
        <w:rPr>
          <w:lang w:val="en-US"/>
        </w:rPr>
        <w:t>positif</w:t>
      </w:r>
      <w:r w:rsidRPr="00D740BE">
        <w:t xml:space="preserve"> (</w:t>
      </w:r>
      <w:r>
        <w:rPr>
          <w:lang w:val="en-US"/>
        </w:rPr>
        <w:t>X</w:t>
      </w:r>
      <w:r w:rsidRPr="00D740BE">
        <w:t>1) dan dukungan keluarga (</w:t>
      </w:r>
      <w:r>
        <w:rPr>
          <w:lang w:val="en-US"/>
        </w:rPr>
        <w:t>X</w:t>
      </w:r>
      <w:r w:rsidRPr="00D740BE">
        <w:t>2) adalah 0,</w:t>
      </w:r>
      <w:r w:rsidR="001D1344">
        <w:rPr>
          <w:lang w:val="en-US"/>
        </w:rPr>
        <w:t>928</w:t>
      </w:r>
      <w:r w:rsidRPr="00D740BE">
        <w:t>, yaitu lebih dari 0,10, sesuai dengan tabel di atas pada bagian Colinierity Statistics. Nilai VIF variabel X1 dan X2 adalah 1,</w:t>
      </w:r>
      <w:r w:rsidR="001D1344">
        <w:rPr>
          <w:lang w:val="en-US"/>
        </w:rPr>
        <w:t>078</w:t>
      </w:r>
      <w:r>
        <w:rPr>
          <w:lang w:val="en-US"/>
        </w:rPr>
        <w:t xml:space="preserve"> &lt;</w:t>
      </w:r>
      <w:r w:rsidRPr="00D740BE">
        <w:t xml:space="preserve"> 10,00. Berdasarkan temuan tersebut, dapat dikatakan bahwa model regresi berganda tidak menunjukkan tanda-tanda multikolinearitas.</w:t>
      </w:r>
    </w:p>
    <w:p w14:paraId="45F97110" w14:textId="77777777" w:rsidR="007515D9" w:rsidRPr="004E3498" w:rsidRDefault="007515D9" w:rsidP="007515D9">
      <w:pPr>
        <w:spacing w:before="60"/>
        <w:ind w:left="426" w:firstLine="720"/>
        <w:jc w:val="both"/>
      </w:pPr>
    </w:p>
    <w:p w14:paraId="447CD3CA" w14:textId="111B73BC" w:rsidR="00ED7094" w:rsidRPr="00D410CF" w:rsidRDefault="00ED7094" w:rsidP="00AB6014">
      <w:pPr>
        <w:pStyle w:val="Heading3"/>
        <w:ind w:firstLine="426"/>
        <w:rPr>
          <w:rFonts w:ascii="Times New Roman" w:hAnsi="Times New Roman" w:cs="Times New Roman"/>
          <w:b/>
          <w:bCs/>
          <w:color w:val="auto"/>
          <w:lang w:eastAsia="en-US"/>
        </w:rPr>
      </w:pPr>
      <w:proofErr w:type="spellStart"/>
      <w:r w:rsidRPr="00D410CF">
        <w:rPr>
          <w:rFonts w:ascii="Times New Roman" w:hAnsi="Times New Roman" w:cs="Times New Roman"/>
          <w:b/>
          <w:bCs/>
          <w:color w:val="auto"/>
        </w:rPr>
        <w:t>Uji</w:t>
      </w:r>
      <w:proofErr w:type="spellEnd"/>
      <w:r w:rsidRPr="00D410CF">
        <w:rPr>
          <w:rFonts w:ascii="Times New Roman" w:hAnsi="Times New Roman" w:cs="Times New Roman"/>
          <w:b/>
          <w:bCs/>
          <w:color w:val="auto"/>
        </w:rPr>
        <w:t xml:space="preserve"> </w:t>
      </w:r>
      <w:proofErr w:type="spellStart"/>
      <w:r w:rsidRPr="00D410CF">
        <w:rPr>
          <w:rFonts w:ascii="Times New Roman" w:hAnsi="Times New Roman" w:cs="Times New Roman"/>
          <w:b/>
          <w:bCs/>
          <w:color w:val="auto"/>
        </w:rPr>
        <w:t>Heterokasiditas</w:t>
      </w:r>
      <w:proofErr w:type="spellEnd"/>
    </w:p>
    <w:p w14:paraId="23506B6A" w14:textId="77777777" w:rsidR="001D1344" w:rsidRDefault="001D1344" w:rsidP="00AB6014">
      <w:pPr>
        <w:ind w:left="720"/>
        <w:jc w:val="center"/>
        <w:rPr>
          <w:rFonts w:asciiTheme="majorHAnsi" w:eastAsiaTheme="majorEastAsia" w:hAnsiTheme="majorHAnsi" w:cstheme="majorBidi"/>
          <w:noProof w:val="0"/>
          <w:color w:val="243F60" w:themeColor="accent1" w:themeShade="7F"/>
          <w:lang w:val="en-US" w:eastAsia="en-US"/>
        </w:rPr>
      </w:pPr>
    </w:p>
    <w:p w14:paraId="7070579E" w14:textId="07B42ECE" w:rsidR="001D1344" w:rsidRPr="00F47D57" w:rsidRDefault="001D1344" w:rsidP="0072552C">
      <w:pPr>
        <w:jc w:val="center"/>
        <w:rPr>
          <w:b/>
        </w:rPr>
      </w:pPr>
      <w:bookmarkStart w:id="1" w:name="_GoBack"/>
      <w:bookmarkEnd w:id="1"/>
      <w:r>
        <w:rPr>
          <w:b/>
        </w:rPr>
        <w:t>Gambar</w:t>
      </w:r>
      <w:r w:rsidRPr="000109C4">
        <w:rPr>
          <w:b/>
        </w:rPr>
        <w:t xml:space="preserve"> </w:t>
      </w:r>
      <w:r>
        <w:rPr>
          <w:b/>
        </w:rPr>
        <w:t>2</w:t>
      </w:r>
      <w:r w:rsidRPr="000109C4">
        <w:rPr>
          <w:b/>
        </w:rPr>
        <w:t>.</w:t>
      </w:r>
      <w:r>
        <w:rPr>
          <w:b/>
          <w:lang w:val="en-US"/>
        </w:rPr>
        <w:t xml:space="preserve"> </w:t>
      </w:r>
      <w:r>
        <w:rPr>
          <w:b/>
        </w:rPr>
        <w:t>Uji Normalitas</w:t>
      </w:r>
    </w:p>
    <w:p w14:paraId="38C98569" w14:textId="56D6ABCB" w:rsidR="00ED7094" w:rsidRDefault="00ED7094" w:rsidP="001D1344">
      <w:pPr>
        <w:rPr>
          <w:b/>
        </w:rPr>
      </w:pPr>
    </w:p>
    <w:p w14:paraId="5F3587DD" w14:textId="77777777" w:rsidR="001D1344" w:rsidRDefault="001D1344" w:rsidP="00ED7094">
      <w:pPr>
        <w:jc w:val="center"/>
      </w:pPr>
    </w:p>
    <w:p w14:paraId="260FD17B" w14:textId="048968B6" w:rsidR="00ED7094" w:rsidRDefault="001D1344" w:rsidP="00ED7094">
      <w:pPr>
        <w:spacing w:before="60" w:line="360" w:lineRule="auto"/>
        <w:jc w:val="both"/>
      </w:pPr>
      <w:r w:rsidRPr="00FA496E">
        <w:rPr>
          <w:rFonts w:eastAsia="Times New Roman"/>
          <w:lang w:val="en-US" w:eastAsia="en-US"/>
        </w:rPr>
        <w:drawing>
          <wp:anchor distT="0" distB="0" distL="114300" distR="114300" simplePos="0" relativeHeight="251663360" behindDoc="0" locked="0" layoutInCell="1" allowOverlap="1" wp14:anchorId="0554EE39" wp14:editId="4CF73008">
            <wp:simplePos x="0" y="0"/>
            <wp:positionH relativeFrom="margin">
              <wp:align>center</wp:align>
            </wp:positionH>
            <wp:positionV relativeFrom="paragraph">
              <wp:posOffset>47625</wp:posOffset>
            </wp:positionV>
            <wp:extent cx="3781425" cy="2085975"/>
            <wp:effectExtent l="0" t="0" r="9525" b="9525"/>
            <wp:wrapSquare wrapText="bothSides"/>
            <wp:docPr id="3" name="Picture 3" descr="C:\Users\HP\AppData\Local\JASP\temp\clipboard\resources\0\_54_t-5046288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AppData\Local\JASP\temp\clipboard\resources\0\_54_t-504628807.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81425" cy="208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E42856" w14:textId="60AAC933" w:rsidR="00ED7094" w:rsidRDefault="00ED7094" w:rsidP="00ED7094">
      <w:pPr>
        <w:tabs>
          <w:tab w:val="left" w:pos="840"/>
        </w:tabs>
        <w:spacing w:before="60" w:line="240" w:lineRule="atLeast"/>
        <w:rPr>
          <w:b/>
        </w:rPr>
      </w:pPr>
    </w:p>
    <w:p w14:paraId="16EC3E1E" w14:textId="07222DC6" w:rsidR="00ED7094" w:rsidRDefault="00ED7094" w:rsidP="00ED7094">
      <w:pPr>
        <w:tabs>
          <w:tab w:val="left" w:pos="840"/>
        </w:tabs>
        <w:spacing w:before="60" w:line="240" w:lineRule="atLeast"/>
        <w:rPr>
          <w:b/>
        </w:rPr>
      </w:pPr>
    </w:p>
    <w:p w14:paraId="0017B455" w14:textId="273A8DD6" w:rsidR="00ED7094" w:rsidRDefault="00ED7094" w:rsidP="00ED7094">
      <w:pPr>
        <w:tabs>
          <w:tab w:val="left" w:pos="840"/>
        </w:tabs>
        <w:spacing w:before="60" w:line="240" w:lineRule="atLeast"/>
        <w:rPr>
          <w:b/>
        </w:rPr>
      </w:pPr>
    </w:p>
    <w:p w14:paraId="286DD388" w14:textId="2AFE4794" w:rsidR="00ED7094" w:rsidRDefault="00ED7094" w:rsidP="00ED7094">
      <w:pPr>
        <w:tabs>
          <w:tab w:val="left" w:pos="840"/>
        </w:tabs>
        <w:spacing w:before="60" w:line="240" w:lineRule="atLeast"/>
        <w:rPr>
          <w:b/>
        </w:rPr>
      </w:pPr>
    </w:p>
    <w:p w14:paraId="1858DA28" w14:textId="256B3C6F" w:rsidR="00ED7094" w:rsidRDefault="00ED7094" w:rsidP="00ED7094">
      <w:pPr>
        <w:tabs>
          <w:tab w:val="left" w:pos="840"/>
        </w:tabs>
        <w:spacing w:before="60" w:line="240" w:lineRule="atLeast"/>
        <w:rPr>
          <w:b/>
        </w:rPr>
      </w:pPr>
    </w:p>
    <w:p w14:paraId="069F4EAB" w14:textId="77777777" w:rsidR="00FB330B" w:rsidRDefault="00FB330B" w:rsidP="00FB330B">
      <w:pPr>
        <w:tabs>
          <w:tab w:val="left" w:pos="840"/>
        </w:tabs>
        <w:spacing w:before="60"/>
        <w:jc w:val="both"/>
        <w:rPr>
          <w:b/>
        </w:rPr>
      </w:pPr>
    </w:p>
    <w:p w14:paraId="143D48D5" w14:textId="77777777" w:rsidR="001D1344" w:rsidRDefault="001D1344" w:rsidP="00FB330B">
      <w:pPr>
        <w:tabs>
          <w:tab w:val="left" w:pos="840"/>
        </w:tabs>
        <w:spacing w:before="60"/>
        <w:jc w:val="both"/>
        <w:rPr>
          <w:b/>
        </w:rPr>
      </w:pPr>
    </w:p>
    <w:p w14:paraId="0E1FCBCE" w14:textId="77777777" w:rsidR="001D1344" w:rsidRDefault="001D1344" w:rsidP="00FB330B">
      <w:pPr>
        <w:tabs>
          <w:tab w:val="left" w:pos="840"/>
        </w:tabs>
        <w:spacing w:before="60"/>
        <w:jc w:val="both"/>
        <w:rPr>
          <w:b/>
        </w:rPr>
      </w:pPr>
    </w:p>
    <w:p w14:paraId="74DA48B1" w14:textId="77777777" w:rsidR="001D1344" w:rsidRDefault="001D1344" w:rsidP="00FB330B">
      <w:pPr>
        <w:tabs>
          <w:tab w:val="left" w:pos="840"/>
        </w:tabs>
        <w:spacing w:before="60"/>
        <w:jc w:val="both"/>
        <w:rPr>
          <w:b/>
        </w:rPr>
      </w:pPr>
    </w:p>
    <w:p w14:paraId="004DCC27" w14:textId="703916A3" w:rsidR="00D740BE" w:rsidRPr="00D740BE" w:rsidRDefault="00FB330B" w:rsidP="007515D9">
      <w:pPr>
        <w:tabs>
          <w:tab w:val="left" w:pos="709"/>
        </w:tabs>
        <w:spacing w:before="60"/>
        <w:ind w:left="426"/>
        <w:jc w:val="both"/>
        <w:rPr>
          <w:bCs/>
        </w:rPr>
      </w:pPr>
      <w:r>
        <w:rPr>
          <w:b/>
        </w:rPr>
        <w:tab/>
      </w:r>
      <w:r w:rsidR="007515D9">
        <w:rPr>
          <w:b/>
        </w:rPr>
        <w:tab/>
      </w:r>
      <w:r w:rsidR="00D740BE" w:rsidRPr="00D740BE">
        <w:rPr>
          <w:bCs/>
        </w:rPr>
        <w:t>Data tersebut menunjukkan dispersi dan tidak mengikuti pola tertentu, sehingga dapat dikatakan tidak terjadi heteroskedastisitas pada data.</w:t>
      </w:r>
    </w:p>
    <w:p w14:paraId="3ECD69FE" w14:textId="34786304" w:rsidR="00F01360" w:rsidRDefault="00D740BE" w:rsidP="00666516">
      <w:pPr>
        <w:tabs>
          <w:tab w:val="left" w:pos="709"/>
        </w:tabs>
        <w:spacing w:before="60"/>
        <w:ind w:firstLine="993"/>
        <w:jc w:val="both"/>
      </w:pPr>
      <w:r w:rsidRPr="00D740BE">
        <w:rPr>
          <w:bCs/>
        </w:rPr>
        <w:t xml:space="preserve">Temuan </w:t>
      </w:r>
      <w:r>
        <w:rPr>
          <w:bCs/>
          <w:lang w:val="en-US"/>
        </w:rPr>
        <w:t>penelitian</w:t>
      </w:r>
      <w:r w:rsidRPr="00D740BE">
        <w:rPr>
          <w:bCs/>
        </w:rPr>
        <w:t xml:space="preserve"> tersebut menunjukkan adanya h</w:t>
      </w:r>
      <w:r w:rsidR="00882901">
        <w:rPr>
          <w:bCs/>
        </w:rPr>
        <w:t>ubungan antara pemikiran yang positif</w:t>
      </w:r>
      <w:r w:rsidRPr="00D740BE">
        <w:rPr>
          <w:bCs/>
        </w:rPr>
        <w:t xml:space="preserve"> dan dukungan orang tua dan penyesuaian diri siswa pertukaran internasional di kampus otonom. Temuan investigasi ini konsisten dengan penelitian sebelumnya.</w:t>
      </w:r>
      <w:r w:rsidR="00F01360">
        <w:t xml:space="preserve"> </w:t>
      </w:r>
      <w:r w:rsidR="00F01360">
        <w:fldChar w:fldCharType="begin" w:fldLock="1"/>
      </w:r>
      <w:r w:rsidR="00F01360">
        <w:instrText>ADDIN CSL_CITATION {"citationItems":[{"id":"ITEM-1","itemData":{"ISSN":"2503 - 1708","abstract":"Individu sebagai mahluk sosial yang membutuhkan kehadiran orang lain dan juga dibutuhkan adanya keselarasan. Agar hubungan interaksi berjalan dengan baik diharapkan manusia mampu menyesuaikan diri terhadap lingkungan sosialnya. Penyesuaian diri adalah kemampuan individu dalam mengenal kelebihan kekaurangan yang dimilikinya, bersikap secara realistik dalam mengembangkan kepribadian berupa emosi, pikiran dan perilaku secara matang sehingga merasakan kepuasan dalam dirinya. Salah satu faktor yang dapat mempengaruhi penyesuaian diri individu adalah berpikir positif. Berpikir positif merupakan keterampilan yang dimiliki individu dalam menerima situasi kondisi secara positif, sehingga individu tersebut memiliki kepuasan dalam hidupnya, meyakini kemampuan yang dimilikinya sehingga harga diri menjadi meningkat, serta berpikir secara optimis dalam meraih harapan kesuksesan akan masa depannya. Rumusan masalah yang diteliti dalam penelitian ini adalah bagaimana tingkat hubungan antara penyesuaian diri dengan berpikir positif siswa kelas VIII SMP Negeri 1 Seteluk Kabupaten Sumbawa Barat tahun pelajaran 2017/2018? Tujuan penelitian adalah untuk mengetahui hubungan antara penyesuaian diri dengan berpikir positif siswa kelas VIII SMP Negeri 1 Seteluk Kabupaten Sumbawa Barat tahun pelajaran 2017/2018. Jumlah populasi sebanyak 444 orang siswa dan sampel sebanyak 20% atau berjumlah 89 orang siswa. Metode dalam pengumpulan data menggunakan metode angket sebagai metode pokok, observasi, dokumentasi, dan wawancara sebagai metode pelengkap. Analisis data menggunakan rumus product moment. Bedasarkan hasil analisis data dengan taraf signifikan 5% maka diperoleh hasil penelitian yaitu nilai rxy lebih besar dari nilai r product moment (rxy 0,226 &gt; r product moment 0.213) kenyataan ini menunjukkan bahwa nilai rxy yang diperoleh dari hasil analisis data dapat disimpulkan bahwa: Ada Hubungan Antara Penyesuaian Diri dengan Berpikir Positif Siswa Kelas VIII SMP Negeri 1 Seteluk Kabupaten Sumbawa Barat Tahun Pelajaran 2017/2018. Dengan demikian dalam penelitian ini dinyatakan Signifikan. Kata Kunci: Penyesuaian Diri, Berpikir Positif","author":[{"dropping-particle":"","family":"Hariadi Ahmad","given":"","non-dropping-particle":"","parse-names":false,"suffix":""},{"dropping-particle":"","family":"Mustakim","given":"","non-dropping-particle":"","parse-names":false,"suffix":""},{"dropping-particle":"","family":"Syafaruddin","given":"","non-dropping-particle":"","parse-names":false,"suffix":""}],"container-title":"Jurnal Realita","id":"ITEM-1","issue":"5","issued":{"date-parts":[["2018"]]},"page":"467-555","title":"Hubungan Antara Penyesuaian Diri Dengan Berpikir Positif Siswa Kelas Viii Smp Negeri 1 Seteluk Kabupaten Sumbawa Barat","type":"article-journal","volume":"3"},"uris":["http://www.mendeley.com/documents/?uuid=35913e09-3ad2-4c54-9a1e-ad7ec37eb402"]}],"mendeley":{"formattedCitation":"(Hariadi Ahmad, Mustakim, &amp; Syafaruddin, 2018)","plainTextFormattedCitation":"(Hariadi Ahmad, Mustakim, &amp; Syafaruddin, 2018)","previouslyFormattedCitation":"(Hariadi Ahmad, Mustakim, &amp; Syafaruddin, 2018)"},"properties":{"noteIndex":0},"schema":"https://github.com/citation-style-language/schema/raw/master/csl-citation.json"}</w:instrText>
      </w:r>
      <w:r w:rsidR="00F01360">
        <w:fldChar w:fldCharType="separate"/>
      </w:r>
      <w:r w:rsidR="00F01360" w:rsidRPr="00DB5300">
        <w:t>(Hariadi Ahmad, Mustakim, &amp; Syafaruddin, 2018)</w:t>
      </w:r>
      <w:r w:rsidR="00F01360">
        <w:fldChar w:fldCharType="end"/>
      </w:r>
      <w:r w:rsidR="00F01360">
        <w:t xml:space="preserve"> </w:t>
      </w:r>
      <w:r w:rsidRPr="00D740BE">
        <w:t>menunjukkan bahwa siswa kelas VIII SMPN 1 Seteluk di Kabupaten Sumbawa Barat memiliki hubungan yang kuat antara berpikir positif dan penyesuaian diri. Dikatakan bahwa dengan mengubah pola pikir seseorang menjadi positif, penyesuaian diri seseorang akan lebih ditingkatkan. Hal ini karena pada saat berpikir positif, seseorang cenderung memiliki prasangka baik dan sikap optimis yang tinggi terhadap keberhasilan yang akan dicapai dengan menumbuhkan motivasi yang tinggi terhadap diri sendiri, yang menyebabkan adaptasi tumbuh tinggi.</w:t>
      </w:r>
      <w:r w:rsidR="00F01360">
        <w:t xml:space="preserve"> Selain itu dukungan keluarga juga mempunyai peran pada penting pada penyesuaian diri mahasiswa, sejalan dengan penelitian yang dilakukan oleh </w:t>
      </w:r>
      <w:r w:rsidR="00F01360">
        <w:fldChar w:fldCharType="begin" w:fldLock="1"/>
      </w:r>
      <w:r w:rsidR="00F01360">
        <w:instrText>ADDIN CSL_CITATION {"citationItems":[{"id":"ITEM-1","itemData":{"author":[{"dropping-particle":"","family":"Yandro, C","given":"A","non-dropping-particle":"","parse-names":false,"suffix":""}],"id":"ITEM-1","issued":{"date-parts":[["2020"]]},"publisher":"Unoversitas Medan Area","title":"Hubungan Dukungan Keluarga Dengan Penyesuaian Sosial Remaja Tunarungu Di Sekolah Luar Biasa Taman Pendidikan Islam","type":"thesis"},"uris":["http://www.mendeley.com/documents/?uuid=1e67d861-9538-4961-a41a-20e71bdf0d7c"]}],"mendeley":{"formattedCitation":"(Yandro, C, 2020)","plainTextFormattedCitation":"(Yandro, C, 2020)","previouslyFormattedCitation":"(Yandro, C, 2020)"},"properties":{"noteIndex":0},"schema":"https://github.com/citation-style-language/schema/raw/master/csl-citation.json"}</w:instrText>
      </w:r>
      <w:r w:rsidR="00F01360">
        <w:fldChar w:fldCharType="separate"/>
      </w:r>
      <w:r w:rsidR="00F01360" w:rsidRPr="00B52B46">
        <w:t>(Yandro, C, 2020)</w:t>
      </w:r>
      <w:r w:rsidR="00F01360">
        <w:fldChar w:fldCharType="end"/>
      </w:r>
      <w:r w:rsidR="00F01360">
        <w:t xml:space="preserve"> </w:t>
      </w:r>
      <w:r>
        <w:rPr>
          <w:lang w:val="en-US"/>
        </w:rPr>
        <w:t>menyatakan</w:t>
      </w:r>
      <w:r w:rsidRPr="00D740BE">
        <w:t xml:space="preserve"> bahwa Remaja Tuli di Sekolah Luar Biasa Taman Pendidikan Islam menyesuaikan lebih baik semakin banyak dukungan sosial yang diberikan keluarga mereka. Di sisi lain, Remaja Tuli di SLB Taman Pendidikan Islam memiliki penyesuaian diri yang lebih rendah semakin sedikit bantuan keluarga yang mereka terima.</w:t>
      </w:r>
      <w:r w:rsidR="00F01360" w:rsidRPr="00B52B46">
        <w:t xml:space="preserve"> </w:t>
      </w:r>
    </w:p>
    <w:p w14:paraId="5F3E52E0" w14:textId="77777777" w:rsidR="007515D9" w:rsidRDefault="007515D9" w:rsidP="007515D9">
      <w:pPr>
        <w:ind w:firstLine="426"/>
        <w:jc w:val="both"/>
      </w:pPr>
    </w:p>
    <w:p w14:paraId="69681135" w14:textId="1C950F49" w:rsidR="00F01360" w:rsidRDefault="007515D9" w:rsidP="00666516">
      <w:pPr>
        <w:ind w:firstLine="851"/>
        <w:jc w:val="both"/>
      </w:pPr>
      <w:r>
        <w:t xml:space="preserve">Menurut temuan penelitian </w:t>
      </w:r>
      <w:r w:rsidR="00D740BE" w:rsidRPr="00D740BE">
        <w:t>sementara</w:t>
      </w:r>
      <w:r>
        <w:rPr>
          <w:lang w:val="en-US"/>
        </w:rPr>
        <w:t>,</w:t>
      </w:r>
      <w:r w:rsidR="00D740BE" w:rsidRPr="00D740BE">
        <w:t xml:space="preserve"> dukungan keluarga merupakan unsur eksternal yang mempengaruhi penyesuaian diri mahasiswa internasional, pemikiran positif merupakan faktor internal dalam penyesuaian diri.</w:t>
      </w:r>
      <w:r w:rsidR="00F01360">
        <w:t xml:space="preserve"> Mahasiswa yang tidak dapat berpikir positif dan berada </w:t>
      </w:r>
      <w:r w:rsidR="00F01360">
        <w:lastRenderedPageBreak/>
        <w:t>dalam keluarga yang kurang mensupport maka Mahasiswa kurang mampu untuk beradaptasi dengan lingkungannya. Sebaliknya, Mahasiswa yang memmpunyai pikiran po</w:t>
      </w:r>
      <w:r>
        <w:rPr>
          <w:lang w:val="en-US"/>
        </w:rPr>
        <w:t>s</w:t>
      </w:r>
      <w:r w:rsidR="00F01360">
        <w:t>itif  tinggi dan berada pada keluarga yang supportif maka penyesuain diri yang dimiliki Mahasiswa juga tinggi karena mampu berpikiran terbuka dan merasa memiliki banyak dukungan sehingga tidak takut akan situasi yang dihadapinya.</w:t>
      </w:r>
    </w:p>
    <w:p w14:paraId="58691996" w14:textId="2C293C12" w:rsidR="00F01360" w:rsidRDefault="00F01360" w:rsidP="00666516">
      <w:pPr>
        <w:ind w:firstLine="851"/>
        <w:jc w:val="both"/>
      </w:pPr>
      <w:r>
        <w:t xml:space="preserve">Menurut pendapat </w:t>
      </w:r>
      <w:r>
        <w:fldChar w:fldCharType="begin" w:fldLock="1"/>
      </w:r>
      <w:r>
        <w:instrText>ADDIN CSL_CITATION {"citationItems":[{"id":"ITEM-1","itemData":{"DOI":"10.24843/jpu.2013.v01.i01.p13","ISSN":"2354-5607","abstract":"Year by year, the amount of elderly who lives at nursing home in Bali are increasingly. Most of them be carried to nursing home by their families with a reason that they are not able to take care of their elderly at home. It makes that there is a lot of elderly think negatively about the decision to put them at nursing home. Negative thinking makes them have a low self esteem. According to it, this study aiming to see the relationship positive thinking and self esteem to the elderly. This study is a correlational study between 84 elders who lives at nursing home in Bali as a subject. Method of data collection in this study is using questionnaires. The variable of positive thinking is measured positive thinking questionnaire, and the variable of self esteem is measured by self esteem questionnaire. Both of them are already valid and reliable. Positive thinking questionnaire consist of 22 items which validity range from 0,259 to 0,935 and the coefficient reliability is 0,944. Self esteem questionnaire consist of 23 items which validity range from 0,282 to 0,938 and the coefficient reliability is 0,959. The result of nonparametric Kendall’s Tau show that there is a significant relationship between positive thinking and self esteem (r=0,422 ; p=0,000). It that can be concluded that variable of positive thinking can explain the variable of self esteem in 17,8%. It can explain that the hypothesis which stating that there is a relationship between positive thinking and self esteem to the elderly who lives at nursing home in Bali can be accepted. The other things that can explain about the relationship between positive thinking and self esteem are because the elderly able to; (1)accept themselves and their condition, (2) adapt with their environment, (3) see themselves positively, (4) show their power, (5) show their competence. Keyword : positive thinking, self esteem, elderly, and nursing home","author":[{"dropping-particle":"","family":"Andini","given":"Ayu","non-dropping-particle":"","parse-names":false,"suffix":""},{"dropping-particle":"","family":"Supriyadi","given":"Supriyadi","non-dropping-particle":"","parse-names":false,"suffix":""}],"container-title":"Jurnal Psikologi Udayana","id":"ITEM-1","issue":"1","issued":{"date-parts":[["2013"]]},"page":"129-137","title":"Hubungan antara Berpikir Positif Dengan Harga Diri pada Lansia yang Tinggal di Panti Jompo di Bali","type":"article-journal","volume":"1"},"uris":["http://www.mendeley.com/documents/?uuid=f3dad5cf-4493-4b02-bac2-7627e0ec976b"]}],"mendeley":{"formattedCitation":"(Andini &amp; Supriyadi, 2013)","plainTextFormattedCitation":"(Andini &amp; Supriyadi, 2013)","previouslyFormattedCitation":"(Andini &amp; Supriyadi, 2013)"},"properties":{"noteIndex":0},"schema":"https://github.com/citation-style-language/schema/raw/master/csl-citation.json"}</w:instrText>
      </w:r>
      <w:r>
        <w:fldChar w:fldCharType="separate"/>
      </w:r>
      <w:r w:rsidRPr="002603DB">
        <w:t>(Andini &amp; Supriyadi, 2013)</w:t>
      </w:r>
      <w:r>
        <w:fldChar w:fldCharType="end"/>
      </w:r>
      <w:r>
        <w:t xml:space="preserve"> </w:t>
      </w:r>
      <w:r w:rsidR="007819AE">
        <w:rPr>
          <w:lang w:val="en-US"/>
        </w:rPr>
        <w:t>mengatakan</w:t>
      </w:r>
      <w:r w:rsidR="007819AE" w:rsidRPr="007819AE">
        <w:t xml:space="preserve"> bahwa sejumlah strategi berpikir positif, termasuk penegasan diri, perhatian positif, penyesuaian diri terhadap keadaan, dan harapan positif untuk masa depan, akan meningkatkan rasa harga diri seseorang dan membantu mereka menerima diri mereka apa adanya.</w:t>
      </w:r>
      <w:r>
        <w:t xml:space="preserve"> Didukung oleh teori Kelliat </w:t>
      </w:r>
      <w:r>
        <w:fldChar w:fldCharType="begin" w:fldLock="1"/>
      </w:r>
      <w:r>
        <w:instrText>ADDIN CSL_CITATION {"citationItems":[{"id":"ITEM-1","itemData":{"DOI":"https://doi.org/10.31289/analitika.v6i2.850","abstract":"Penelitian ini bertujuan untuk mengetahui hubungan antara kepercayaan diri dengan penyesuaian diri pada remaja. Jenis penelitian adalah kuantitatif korelasional. Populasi penelitian adalah siswa kelas I, II dan III MAN I Rantau Utara. Teknik pengambilan sampel yang digunakan adalah stratified proportional sampling yang kemudian menjaring 94 orang siswa sebagai sampel. Data penelitian dikumpulkan dengan menggunakan skala kepercayaan diri dan skala penyesuaian diri yang dikembangkan oleh peneliti berdasarkan teori yang relevan. Data penelitian yang terkumpul kemudian dianalisa dengan menggunakan uji statistik korelasi product moment. Hasil analisa data menunjukkan adanya hubungan positif yang signifikan antara kepercayaan diri dengan penyesuaian diri pada remaja yang merupakan siswa/siswi MAN I Rantau Utara. Dengan demikian dapat disimpulkan bahwa semakin tinggi kepercayaan diri, maka semakin tinggi penyesuaian diri remaja. Sebaliknya, semakin rendah kepercayaan diri maka semakin rendah penyesuaian diri remaja. Lebih spesifik, diketahui pula bahwa para remaja yang merupakan siswa/siswi MAN I Rantau Utara memiliki kepercayaan diri dan kemampuan menyesuaikan diri yang berada di kategori tinggi. Kata","author":[{"dropping-particle":"","family":"Hasmayni","given":"Babby","non-dropping-particle":"","parse-names":false,"suffix":""}],"container-title":"Jurnal Analitika","id":"ITEM-1","issue":"2","issued":{"date-parts":[["2014"]]},"page":"98-104","title":"Hubungan antara Kepercayaan Diri dengan Penyesuaian Diri Remaja","type":"article-journal","volume":"6"},"uris":["http://www.mendeley.com/documents/?uuid=bd822f25-a5d7-4fc2-ab59-149ac0f2e10d"]}],"mendeley":{"formattedCitation":"(Hasmayni, 2014)","plainTextFormattedCitation":"(Hasmayni, 2014)","previouslyFormattedCitation":"(Hasmayni, 2014)"},"properties":{"noteIndex":0},"schema":"https://github.com/citation-style-language/schema/raw/master/csl-citation.json"}</w:instrText>
      </w:r>
      <w:r>
        <w:fldChar w:fldCharType="separate"/>
      </w:r>
      <w:r w:rsidRPr="006F2CD4">
        <w:t>(Hasmayni, 2014)</w:t>
      </w:r>
      <w:r>
        <w:fldChar w:fldCharType="end"/>
      </w:r>
      <w:r>
        <w:t xml:space="preserve"> </w:t>
      </w:r>
      <w:r w:rsidR="007819AE" w:rsidRPr="007819AE">
        <w:t>Individu dan lingkungannya mengalami proses penyesuaian yang terus menerus untuk mencapai keseimbangan yang lebih harmonis. Perkembangan remaja sangat dipengaruhi oleh kepercayaan diri. Memiliki kepercayaan pada diri sendiri membuatnya lebih mudah untuk menyesuaikan diri dengan keadaan baru. Seseorang yang tidak takut dan merasa aman karena dia memikirkan dirinya sendiri, menerima keadaannya, dan memandang orang lain dengan baik.</w:t>
      </w:r>
      <w:r>
        <w:t xml:space="preserve"> Serta menurut </w:t>
      </w:r>
      <w:r>
        <w:fldChar w:fldCharType="begin" w:fldLock="1"/>
      </w:r>
      <w:r w:rsidR="00DE43A3">
        <w:instrText>ADDIN CSL_CITATION {"citationItems":[{"id":"ITEM-1","itemData":{"author":[{"dropping-particle":"","family":"Sayyid","given":"U I N","non-dropping-particle":"","parse-names":false,"suffix":""},{"dropping-particle":"","family":"Rahmatullah","given":"A L I","non-dropping-particle":"","parse-names":false,"suffix":""}],"container-title":"proyeksi","id":"ITEM-1","issue":"2","issued":{"date-parts":[["2021"]]},"page":"153-165","title":"The effect of social support towards self-adjustment among sumaterans students in uin sayyid ali rahmatullah","type":"article-journal","volume":"16"},"uris":["http://www.mendeley.com/documents/?uuid=88603a38-03cf-45d4-905e-f73794360712"]}],"mendeley":{"formattedCitation":"(Sayyid &amp; Rahmatullah, 2021b)","plainTextFormattedCitation":"(Sayyid &amp; Rahmatullah, 2021b)","previouslyFormattedCitation":"(Sayyid &amp; Rahmatullah, 2021b)"},"properties":{"noteIndex":0},"schema":"https://github.com/citation-style-language/schema/raw/master/csl-citation.json"}</w:instrText>
      </w:r>
      <w:r>
        <w:fldChar w:fldCharType="separate"/>
      </w:r>
      <w:r w:rsidR="00DE43A3" w:rsidRPr="00DE43A3">
        <w:t>(Sayyid &amp; Rahmatullah, 2021b)</w:t>
      </w:r>
      <w:r>
        <w:fldChar w:fldCharType="end"/>
      </w:r>
      <w:r>
        <w:t xml:space="preserve"> </w:t>
      </w:r>
      <w:r w:rsidR="007819AE" w:rsidRPr="007819AE">
        <w:t>Kajiannya menghasilkan temuan penting, khususnya bahwa dukungan sosial mempengaruhi seberapa baik mahasiswa Sumatera di UIN Sayyid Ali Rahmatullah menyesuaikan diri dengan mereka. Siswa di Sumatera yang memiliki dukungan keluarga kuat juga cenderung memiliki penyesuaian diri yang baik, sedangkan siswa dengan dukungan keluarga yang lemah cenderung memiliki penyesuaian diri yang rendah.</w:t>
      </w:r>
    </w:p>
    <w:p w14:paraId="53076895" w14:textId="77777777" w:rsidR="00F01360" w:rsidRDefault="00F01360" w:rsidP="00666516">
      <w:pPr>
        <w:ind w:firstLine="851"/>
        <w:jc w:val="both"/>
        <w:rPr>
          <w:lang w:val="en-ID"/>
        </w:rPr>
      </w:pPr>
      <w:r>
        <w:t xml:space="preserve">Berdasarkan hasil analisis yang diketahui bahwa Mahasiswa rantau yang memiliki pikiran positif yang rendah dan dukungan sosial keluarga yang rendah cenderung tidak mempunyai kepercayaan diri serta sulit untuk menyesuaiakan diri pada lingkungan dan apabila Mahasiswa pikiran positif yang tinggi serta dukungan sosial keluarga yang tinggi. Sesuai dengan pernyataan ini maka terjadi hubungan yang signifikan antara berpikir positif dan dukungan kelurga, yang mana </w:t>
      </w:r>
      <w:r>
        <w:rPr>
          <w:lang w:val="en-ID"/>
        </w:rPr>
        <w:t>secara bersama – sama mempengaruhi penyesuaian diri yang tinggi terhadap Mahasiswa rantu.</w:t>
      </w:r>
    </w:p>
    <w:p w14:paraId="5E43F4D8" w14:textId="60A82134" w:rsidR="00F01360" w:rsidRDefault="00F01360" w:rsidP="00666516">
      <w:pPr>
        <w:ind w:firstLine="851"/>
        <w:jc w:val="both"/>
        <w:rPr>
          <w:lang w:val="en-ID"/>
        </w:rPr>
      </w:pPr>
      <w:r>
        <w:rPr>
          <w:lang w:val="en-ID"/>
        </w:rPr>
        <w:t xml:space="preserve">Sebagaimana yang diungkap pada hasil kategorisasi data. Dijelaskan bahwa tingkat penyesuaian diri Mahasiswa rantau pertukaran pelajar berada pada kategori sedang, sehingga dapat dilihat bahwa sebagian besar Mahasiswa pertukaran pelajar masih mengalami sedikit kesulitan untuk beradapatsi dengan lingkungan tinggal yang baru seperti berkomunikasi dengan teman sebayanya dikarenakan kurangnya kepercayaan diri. Hal ini dikuatkan oleh pendapat </w:t>
      </w:r>
      <w:r>
        <w:rPr>
          <w:lang w:val="en-ID"/>
        </w:rPr>
        <w:fldChar w:fldCharType="begin" w:fldLock="1"/>
      </w:r>
      <w:r w:rsidR="00DE43A3">
        <w:rPr>
          <w:lang w:val="en-ID"/>
        </w:rPr>
        <w:instrText>ADDIN CSL_CITATION {"citationItems":[{"id":"ITEM-1","itemData":{"abstract":"Abtract There are various problems experienced by teenagers, starting from development, family, relationships, health environment and their free times. One of the difficult tasks of teenagers development is adjustment, as a result of difficulty adjusting, unhappy can even be an antisocial person. and It helps teenagers to adjust to their self-confidence. The purpose of this study is to find out the relations between self-confidence and self-adjustment. The subjects in this study were students in one of the boarding schools in the Kediri, East of Java and there are 50 people. The sampling technique in this study used a purposive random sampling technique. then the information uses a scale of confidence and scale of adjustment. The hypothesis proposed in this study is that there is a relations of self-confidence with adjustment. The analysis technique that used in this study is the one predictor regression analysis technique. From the regression analysis results obtained F value of reg = 4.907 with p = 0.030, so the results are significant. These results give the sense that there is an effect between self-confidence with self-adjustment. So the hypothesis which states that there is a relations between self-confidence and self-adjustment in teenagers, and is accepted.","author":[{"dropping-particle":"","family":"Amin","given":"Abdullah","non-dropping-particle":"","parse-names":false,"suffix":""}],"container-title":"Psikologi","id":"ITEM-1","issue":"2","issued":{"date-parts":[["2018"]]},"page":"79-85","title":"Hubungan Kepercayaan Diri Dengan Penyesuaian Diri Pada Remaja","type":"article-journal","volume":"5"},"uris":["http://www.mendeley.com/documents/?uuid=6f486b95-158e-4a00-8088-11df1a316f8c"]}],"mendeley":{"formattedCitation":"(Amin, 2018)","plainTextFormattedCitation":"(Amin, 2018)","previouslyFormattedCitation":"(Amin, 2018)"},"properties":{"noteIndex":0},"schema":"https://github.com/citation-style-language/schema/raw/master/csl-citation.json"}</w:instrText>
      </w:r>
      <w:r>
        <w:rPr>
          <w:lang w:val="en-ID"/>
        </w:rPr>
        <w:fldChar w:fldCharType="separate"/>
      </w:r>
      <w:r w:rsidRPr="00945A1C">
        <w:rPr>
          <w:lang w:val="en-ID"/>
        </w:rPr>
        <w:t>(Amin, 2018)</w:t>
      </w:r>
      <w:r>
        <w:rPr>
          <w:lang w:val="en-ID"/>
        </w:rPr>
        <w:fldChar w:fldCharType="end"/>
      </w:r>
      <w:r>
        <w:rPr>
          <w:lang w:val="en-ID"/>
        </w:rPr>
        <w:t xml:space="preserve"> </w:t>
      </w:r>
      <w:r w:rsidR="007819AE">
        <w:rPr>
          <w:lang w:val="en-ID"/>
        </w:rPr>
        <w:t>menyatakan</w:t>
      </w:r>
      <w:r w:rsidR="007819AE" w:rsidRPr="007819AE">
        <w:rPr>
          <w:lang w:val="en-ID"/>
        </w:rPr>
        <w:t xml:space="preserve"> bahwa tingkat kepercayaan diri seseorang menentukan seberapa baik mereka beradaptasi dengan lingkungannya, dan bahwa mereka yang memiliki tingkat kepercayaan diri positif yang tinggi akan mengalami sedikit kesulitan untuk melakukannya.</w:t>
      </w:r>
    </w:p>
    <w:p w14:paraId="7014DEB4" w14:textId="77777777" w:rsidR="00F01360" w:rsidRPr="009770A5" w:rsidRDefault="00F01360" w:rsidP="007515D9">
      <w:pPr>
        <w:ind w:left="426"/>
        <w:jc w:val="both"/>
        <w:rPr>
          <w:lang w:val="en-ID"/>
        </w:rPr>
      </w:pPr>
    </w:p>
    <w:p w14:paraId="74B016F0" w14:textId="77777777" w:rsidR="0037095C" w:rsidRPr="004D7911" w:rsidRDefault="0037095C" w:rsidP="0037095C">
      <w:pPr>
        <w:jc w:val="both"/>
        <w:rPr>
          <w:b/>
        </w:rPr>
      </w:pPr>
      <w:r w:rsidRPr="004D7911">
        <w:rPr>
          <w:b/>
        </w:rPr>
        <w:t>PENUTUP</w:t>
      </w:r>
    </w:p>
    <w:p w14:paraId="7B73D075" w14:textId="679A0C32" w:rsidR="001B7068" w:rsidRPr="00662E21" w:rsidRDefault="001B7068" w:rsidP="001B7068">
      <w:pPr>
        <w:tabs>
          <w:tab w:val="left" w:pos="840"/>
        </w:tabs>
        <w:spacing w:before="60"/>
        <w:jc w:val="both"/>
      </w:pPr>
      <w:r>
        <w:tab/>
      </w:r>
      <w:r w:rsidRPr="00662E21">
        <w:t>Berdasarkan hasil data penelitian diatas dapat disimpulkan bahwa terdapat hubungan yang positif antara berpikir positif dan dukungan keluarga terhadap penyesuaian diri mahasiswa rantau yang mengikuti program pertukaran pelajar pada batch 2. Ketiga variabel saling mempengaruhi, dibuktikan dengan jika individu memiliki dukungan keluarga yang tinggi, maka individu akan mampu berpikir secara positif dan lebih terbuka dilingkungan sekitar. Sehingga individu mampu atau mudah untuk melakukan penyesuaian diri terhadap tempat tinggal baru.</w:t>
      </w:r>
    </w:p>
    <w:p w14:paraId="6DEB5E9F" w14:textId="74B36940" w:rsidR="001B7068" w:rsidRDefault="001B7068" w:rsidP="00FB330B">
      <w:pPr>
        <w:tabs>
          <w:tab w:val="left" w:pos="840"/>
        </w:tabs>
        <w:spacing w:before="60"/>
        <w:jc w:val="both"/>
      </w:pPr>
      <w:r w:rsidRPr="00662E21">
        <w:lastRenderedPageBreak/>
        <w:t>​</w:t>
      </w:r>
      <w:r>
        <w:tab/>
      </w:r>
      <w:r w:rsidR="007819AE" w:rsidRPr="007819AE">
        <w:t>Adapun saran yang peneliti berikan kepada partisipan penelitian adalah mempertahankan dan meningkatkan penyesuaian diri dengan menambah teman sebanyak-banyaknya di komunitas yang baru. Ide penelitian untuk akademisi masa depan yang tertarik mempelajari penyesuaian diri Siswa internasional disarankan untuk mencari populasi yang lebih besar saat melakukan penelitian sehingga mereka dapat memeriksanya secara lebih rinci. Selain itu, peneliti selanjutnya diharapkan dapat menggali lebih dalam elemen penyesuaian untuk menghasilkan temuan yang akan berdampak lebih besar.</w:t>
      </w:r>
    </w:p>
    <w:p w14:paraId="58117674" w14:textId="77777777" w:rsidR="00FB330B" w:rsidRDefault="00FB330B" w:rsidP="00FB330B">
      <w:pPr>
        <w:tabs>
          <w:tab w:val="left" w:pos="840"/>
        </w:tabs>
        <w:spacing w:before="60"/>
        <w:jc w:val="both"/>
      </w:pPr>
    </w:p>
    <w:p w14:paraId="66F941E8" w14:textId="77777777" w:rsidR="00EE31C8" w:rsidRDefault="00EE31C8" w:rsidP="00FB330B">
      <w:pPr>
        <w:tabs>
          <w:tab w:val="left" w:pos="840"/>
        </w:tabs>
        <w:spacing w:before="60"/>
        <w:jc w:val="both"/>
      </w:pPr>
    </w:p>
    <w:p w14:paraId="036253DA" w14:textId="77777777" w:rsidR="00EE31C8" w:rsidRDefault="00EE31C8" w:rsidP="00FB330B">
      <w:pPr>
        <w:tabs>
          <w:tab w:val="left" w:pos="840"/>
        </w:tabs>
        <w:spacing w:before="60"/>
        <w:jc w:val="both"/>
      </w:pPr>
    </w:p>
    <w:p w14:paraId="6E377B41" w14:textId="77777777" w:rsidR="00EE31C8" w:rsidRDefault="00EE31C8" w:rsidP="00FB330B">
      <w:pPr>
        <w:tabs>
          <w:tab w:val="left" w:pos="840"/>
        </w:tabs>
        <w:spacing w:before="60"/>
        <w:jc w:val="both"/>
      </w:pPr>
    </w:p>
    <w:p w14:paraId="61805B21" w14:textId="77777777" w:rsidR="00EE31C8" w:rsidRDefault="00EE31C8" w:rsidP="00FB330B">
      <w:pPr>
        <w:tabs>
          <w:tab w:val="left" w:pos="840"/>
        </w:tabs>
        <w:spacing w:before="60"/>
        <w:jc w:val="both"/>
      </w:pPr>
    </w:p>
    <w:p w14:paraId="28BA77E4" w14:textId="77777777" w:rsidR="00666516" w:rsidRDefault="00666516" w:rsidP="00FB330B">
      <w:pPr>
        <w:tabs>
          <w:tab w:val="left" w:pos="840"/>
        </w:tabs>
        <w:spacing w:before="60"/>
        <w:jc w:val="both"/>
      </w:pPr>
    </w:p>
    <w:p w14:paraId="14963E52" w14:textId="77777777" w:rsidR="00666516" w:rsidRDefault="00666516" w:rsidP="00FB330B">
      <w:pPr>
        <w:tabs>
          <w:tab w:val="left" w:pos="840"/>
        </w:tabs>
        <w:spacing w:before="60"/>
        <w:jc w:val="both"/>
      </w:pPr>
    </w:p>
    <w:p w14:paraId="62E1971E" w14:textId="77777777" w:rsidR="00666516" w:rsidRDefault="00666516" w:rsidP="00FB330B">
      <w:pPr>
        <w:tabs>
          <w:tab w:val="left" w:pos="840"/>
        </w:tabs>
        <w:spacing w:before="60"/>
        <w:jc w:val="both"/>
      </w:pPr>
    </w:p>
    <w:p w14:paraId="036F571C" w14:textId="77777777" w:rsidR="00666516" w:rsidRDefault="00666516" w:rsidP="00FB330B">
      <w:pPr>
        <w:tabs>
          <w:tab w:val="left" w:pos="840"/>
        </w:tabs>
        <w:spacing w:before="60"/>
        <w:jc w:val="both"/>
      </w:pPr>
    </w:p>
    <w:p w14:paraId="616D6E4A" w14:textId="77777777" w:rsidR="00666516" w:rsidRDefault="00666516" w:rsidP="00FB330B">
      <w:pPr>
        <w:tabs>
          <w:tab w:val="left" w:pos="840"/>
        </w:tabs>
        <w:spacing w:before="60"/>
        <w:jc w:val="both"/>
      </w:pPr>
    </w:p>
    <w:p w14:paraId="3E2CF1A9" w14:textId="77777777" w:rsidR="00666516" w:rsidRDefault="00666516" w:rsidP="00FB330B">
      <w:pPr>
        <w:tabs>
          <w:tab w:val="left" w:pos="840"/>
        </w:tabs>
        <w:spacing w:before="60"/>
        <w:jc w:val="both"/>
      </w:pPr>
    </w:p>
    <w:p w14:paraId="5D3FC5FF" w14:textId="77777777" w:rsidR="00666516" w:rsidRDefault="00666516" w:rsidP="00FB330B">
      <w:pPr>
        <w:tabs>
          <w:tab w:val="left" w:pos="840"/>
        </w:tabs>
        <w:spacing w:before="60"/>
        <w:jc w:val="both"/>
      </w:pPr>
    </w:p>
    <w:p w14:paraId="729BAD29" w14:textId="77777777" w:rsidR="00666516" w:rsidRDefault="00666516" w:rsidP="00FB330B">
      <w:pPr>
        <w:tabs>
          <w:tab w:val="left" w:pos="840"/>
        </w:tabs>
        <w:spacing w:before="60"/>
        <w:jc w:val="both"/>
      </w:pPr>
    </w:p>
    <w:p w14:paraId="594F02D1" w14:textId="77777777" w:rsidR="00666516" w:rsidRDefault="00666516" w:rsidP="00FB330B">
      <w:pPr>
        <w:tabs>
          <w:tab w:val="left" w:pos="840"/>
        </w:tabs>
        <w:spacing w:before="60"/>
        <w:jc w:val="both"/>
      </w:pPr>
    </w:p>
    <w:p w14:paraId="472BEEC2" w14:textId="77777777" w:rsidR="00666516" w:rsidRDefault="00666516" w:rsidP="00FB330B">
      <w:pPr>
        <w:tabs>
          <w:tab w:val="left" w:pos="840"/>
        </w:tabs>
        <w:spacing w:before="60"/>
        <w:jc w:val="both"/>
      </w:pPr>
    </w:p>
    <w:p w14:paraId="7B73525A" w14:textId="77777777" w:rsidR="00666516" w:rsidRDefault="00666516" w:rsidP="00FB330B">
      <w:pPr>
        <w:tabs>
          <w:tab w:val="left" w:pos="840"/>
        </w:tabs>
        <w:spacing w:before="60"/>
        <w:jc w:val="both"/>
      </w:pPr>
    </w:p>
    <w:p w14:paraId="122B4AA6" w14:textId="77777777" w:rsidR="00666516" w:rsidRDefault="00666516" w:rsidP="00FB330B">
      <w:pPr>
        <w:tabs>
          <w:tab w:val="left" w:pos="840"/>
        </w:tabs>
        <w:spacing w:before="60"/>
        <w:jc w:val="both"/>
      </w:pPr>
    </w:p>
    <w:p w14:paraId="21DB70D6" w14:textId="77777777" w:rsidR="00666516" w:rsidRDefault="00666516" w:rsidP="00FB330B">
      <w:pPr>
        <w:tabs>
          <w:tab w:val="left" w:pos="840"/>
        </w:tabs>
        <w:spacing w:before="60"/>
        <w:jc w:val="both"/>
      </w:pPr>
    </w:p>
    <w:p w14:paraId="7A8493DC" w14:textId="77777777" w:rsidR="00666516" w:rsidRDefault="00666516" w:rsidP="00FB330B">
      <w:pPr>
        <w:tabs>
          <w:tab w:val="left" w:pos="840"/>
        </w:tabs>
        <w:spacing w:before="60"/>
        <w:jc w:val="both"/>
      </w:pPr>
    </w:p>
    <w:p w14:paraId="4B29621F" w14:textId="77777777" w:rsidR="00666516" w:rsidRDefault="00666516" w:rsidP="00FB330B">
      <w:pPr>
        <w:tabs>
          <w:tab w:val="left" w:pos="840"/>
        </w:tabs>
        <w:spacing w:before="60"/>
        <w:jc w:val="both"/>
      </w:pPr>
    </w:p>
    <w:p w14:paraId="0DA61B34" w14:textId="77777777" w:rsidR="00666516" w:rsidRDefault="00666516" w:rsidP="00FB330B">
      <w:pPr>
        <w:tabs>
          <w:tab w:val="left" w:pos="840"/>
        </w:tabs>
        <w:spacing w:before="60"/>
        <w:jc w:val="both"/>
      </w:pPr>
    </w:p>
    <w:p w14:paraId="386E487F" w14:textId="77777777" w:rsidR="00666516" w:rsidRDefault="00666516" w:rsidP="00FB330B">
      <w:pPr>
        <w:tabs>
          <w:tab w:val="left" w:pos="840"/>
        </w:tabs>
        <w:spacing w:before="60"/>
        <w:jc w:val="both"/>
      </w:pPr>
    </w:p>
    <w:p w14:paraId="79E00939" w14:textId="77777777" w:rsidR="00666516" w:rsidRDefault="00666516" w:rsidP="00FB330B">
      <w:pPr>
        <w:tabs>
          <w:tab w:val="left" w:pos="840"/>
        </w:tabs>
        <w:spacing w:before="60"/>
        <w:jc w:val="both"/>
      </w:pPr>
    </w:p>
    <w:p w14:paraId="22CECECA" w14:textId="77777777" w:rsidR="00666516" w:rsidRDefault="00666516" w:rsidP="00FB330B">
      <w:pPr>
        <w:tabs>
          <w:tab w:val="left" w:pos="840"/>
        </w:tabs>
        <w:spacing w:before="60"/>
        <w:jc w:val="both"/>
      </w:pPr>
    </w:p>
    <w:p w14:paraId="72DFD141" w14:textId="77777777" w:rsidR="00666516" w:rsidRDefault="00666516" w:rsidP="00FB330B">
      <w:pPr>
        <w:tabs>
          <w:tab w:val="left" w:pos="840"/>
        </w:tabs>
        <w:spacing w:before="60"/>
        <w:jc w:val="both"/>
      </w:pPr>
    </w:p>
    <w:p w14:paraId="0F6B9B75" w14:textId="77777777" w:rsidR="00666516" w:rsidRDefault="00666516" w:rsidP="00FB330B">
      <w:pPr>
        <w:tabs>
          <w:tab w:val="left" w:pos="840"/>
        </w:tabs>
        <w:spacing w:before="60"/>
        <w:jc w:val="both"/>
      </w:pPr>
    </w:p>
    <w:p w14:paraId="2E37A043" w14:textId="77777777" w:rsidR="00666516" w:rsidRDefault="00666516" w:rsidP="00FB330B">
      <w:pPr>
        <w:tabs>
          <w:tab w:val="left" w:pos="840"/>
        </w:tabs>
        <w:spacing w:before="60"/>
        <w:jc w:val="both"/>
      </w:pPr>
    </w:p>
    <w:p w14:paraId="270BEC21" w14:textId="77777777" w:rsidR="00666516" w:rsidRDefault="00666516" w:rsidP="00FB330B">
      <w:pPr>
        <w:tabs>
          <w:tab w:val="left" w:pos="840"/>
        </w:tabs>
        <w:spacing w:before="60"/>
        <w:jc w:val="both"/>
      </w:pPr>
    </w:p>
    <w:p w14:paraId="0F6E73E6" w14:textId="77777777" w:rsidR="00666516" w:rsidRDefault="00666516" w:rsidP="00FB330B">
      <w:pPr>
        <w:tabs>
          <w:tab w:val="left" w:pos="840"/>
        </w:tabs>
        <w:spacing w:before="60"/>
        <w:jc w:val="both"/>
      </w:pPr>
    </w:p>
    <w:p w14:paraId="1B610417" w14:textId="77777777" w:rsidR="00666516" w:rsidRDefault="00666516" w:rsidP="00FB330B">
      <w:pPr>
        <w:tabs>
          <w:tab w:val="left" w:pos="840"/>
        </w:tabs>
        <w:spacing w:before="60"/>
        <w:jc w:val="both"/>
      </w:pPr>
    </w:p>
    <w:p w14:paraId="73E6AF68" w14:textId="77777777" w:rsidR="00666516" w:rsidRDefault="00666516" w:rsidP="00FB330B">
      <w:pPr>
        <w:tabs>
          <w:tab w:val="left" w:pos="840"/>
        </w:tabs>
        <w:spacing w:before="60"/>
        <w:jc w:val="both"/>
      </w:pPr>
    </w:p>
    <w:p w14:paraId="73E42CCD" w14:textId="77777777" w:rsidR="00666516" w:rsidRDefault="00666516" w:rsidP="00FB330B">
      <w:pPr>
        <w:tabs>
          <w:tab w:val="left" w:pos="840"/>
        </w:tabs>
        <w:spacing w:before="60"/>
        <w:jc w:val="both"/>
      </w:pPr>
    </w:p>
    <w:p w14:paraId="1397B6C7" w14:textId="77777777" w:rsidR="00666516" w:rsidRDefault="00666516" w:rsidP="00FB330B">
      <w:pPr>
        <w:tabs>
          <w:tab w:val="left" w:pos="840"/>
        </w:tabs>
        <w:spacing w:before="60"/>
        <w:jc w:val="both"/>
      </w:pPr>
    </w:p>
    <w:p w14:paraId="3E4B9EF9" w14:textId="77777777" w:rsidR="00666516" w:rsidRDefault="00666516" w:rsidP="00FB330B">
      <w:pPr>
        <w:tabs>
          <w:tab w:val="left" w:pos="840"/>
        </w:tabs>
        <w:spacing w:before="60"/>
        <w:jc w:val="both"/>
      </w:pPr>
    </w:p>
    <w:p w14:paraId="1434FE32" w14:textId="77777777" w:rsidR="00EE31C8" w:rsidRDefault="00EE31C8" w:rsidP="00FB330B">
      <w:pPr>
        <w:tabs>
          <w:tab w:val="left" w:pos="840"/>
        </w:tabs>
        <w:spacing w:before="60"/>
        <w:jc w:val="both"/>
      </w:pPr>
    </w:p>
    <w:p w14:paraId="50088BA5" w14:textId="77777777" w:rsidR="00EE31C8" w:rsidRPr="00FB330B" w:rsidRDefault="00EE31C8" w:rsidP="00FB330B">
      <w:pPr>
        <w:tabs>
          <w:tab w:val="left" w:pos="840"/>
        </w:tabs>
        <w:spacing w:before="60"/>
        <w:jc w:val="both"/>
      </w:pPr>
    </w:p>
    <w:p w14:paraId="54F02733" w14:textId="77777777" w:rsidR="004A3AB9" w:rsidRDefault="0037095C" w:rsidP="004A3AB9">
      <w:pPr>
        <w:widowControl w:val="0"/>
        <w:autoSpaceDE w:val="0"/>
        <w:autoSpaceDN w:val="0"/>
        <w:adjustRightInd w:val="0"/>
        <w:ind w:left="480" w:hanging="480"/>
        <w:rPr>
          <w:b/>
        </w:rPr>
      </w:pPr>
      <w:r w:rsidRPr="004D7911">
        <w:rPr>
          <w:b/>
        </w:rPr>
        <w:t>REFERENSI</w:t>
      </w:r>
    </w:p>
    <w:p w14:paraId="79933FE2" w14:textId="77777777" w:rsidR="004A3AB9" w:rsidRDefault="004A3AB9" w:rsidP="004A3AB9">
      <w:pPr>
        <w:widowControl w:val="0"/>
        <w:autoSpaceDE w:val="0"/>
        <w:autoSpaceDN w:val="0"/>
        <w:adjustRightInd w:val="0"/>
        <w:ind w:left="480" w:hanging="480"/>
        <w:rPr>
          <w:b/>
        </w:rPr>
      </w:pPr>
    </w:p>
    <w:sdt>
      <w:sdtPr>
        <w:rPr>
          <w:rFonts w:eastAsia="Times New Roman"/>
          <w:noProof w:val="0"/>
          <w:lang w:val="en-US"/>
        </w:rPr>
        <w:id w:val="-573587230"/>
        <w:bibliography/>
      </w:sdtPr>
      <w:sdtEndPr/>
      <w:sdtContent>
        <w:p w14:paraId="006939C0" w14:textId="77777777" w:rsidR="004A3AB9" w:rsidRPr="004A3AB9" w:rsidRDefault="004A3AB9" w:rsidP="004A3AB9">
          <w:pPr>
            <w:suppressAutoHyphens/>
            <w:ind w:left="720" w:hanging="720"/>
            <w:jc w:val="both"/>
            <w:rPr>
              <w:rFonts w:eastAsia="Times New Roman"/>
              <w:lang w:val="en-US"/>
            </w:rPr>
          </w:pPr>
          <w:r w:rsidRPr="004A3AB9">
            <w:rPr>
              <w:rFonts w:eastAsia="Times New Roman"/>
              <w:noProof w:val="0"/>
              <w:lang w:val="en-US"/>
            </w:rPr>
            <w:fldChar w:fldCharType="begin"/>
          </w:r>
          <w:r w:rsidRPr="00EE31C8">
            <w:rPr>
              <w:rFonts w:eastAsia="Times New Roman"/>
              <w:noProof w:val="0"/>
              <w:lang w:val="en-US"/>
            </w:rPr>
            <w:instrText xml:space="preserve"> BIBLIOGRAPHY </w:instrText>
          </w:r>
          <w:r w:rsidRPr="004A3AB9">
            <w:rPr>
              <w:rFonts w:eastAsia="Times New Roman"/>
              <w:noProof w:val="0"/>
              <w:lang w:val="en-US"/>
            </w:rPr>
            <w:fldChar w:fldCharType="separate"/>
          </w:r>
          <w:r w:rsidRPr="004A3AB9">
            <w:rPr>
              <w:rFonts w:eastAsia="Times New Roman"/>
              <w:lang w:val="en-US"/>
            </w:rPr>
            <w:t xml:space="preserve">Ardyles, J., &amp; Syafiq, M. (2017). Penyesuaian Diri Mahasiswa Nusa Tenggara Timur di Surabaya. </w:t>
          </w:r>
          <w:r w:rsidRPr="004A3AB9">
            <w:rPr>
              <w:rFonts w:eastAsia="Times New Roman"/>
              <w:i/>
              <w:iCs/>
              <w:lang w:val="en-US"/>
            </w:rPr>
            <w:t>Jurnal Penelitian Psikologi</w:t>
          </w:r>
          <w:r w:rsidRPr="004A3AB9">
            <w:rPr>
              <w:rFonts w:eastAsia="Times New Roman"/>
              <w:lang w:val="en-US"/>
            </w:rPr>
            <w:t>, 91-99.</w:t>
          </w:r>
        </w:p>
        <w:p w14:paraId="5FD936EA" w14:textId="77777777" w:rsidR="004A3AB9" w:rsidRPr="004A3AB9" w:rsidRDefault="004A3AB9" w:rsidP="004A3AB9">
          <w:pPr>
            <w:suppressAutoHyphens/>
            <w:ind w:left="720" w:hanging="720"/>
            <w:jc w:val="both"/>
            <w:rPr>
              <w:rFonts w:eastAsia="Times New Roman"/>
              <w:lang w:val="en-ID"/>
            </w:rPr>
          </w:pPr>
          <w:r w:rsidRPr="004A3AB9">
            <w:rPr>
              <w:rFonts w:eastAsia="Times New Roman"/>
              <w:lang w:val="en-US"/>
            </w:rPr>
            <w:t xml:space="preserve">Gunandar, M. S., &amp; Utami, M. S. (2017). Hubungan antara Dukungan Sosial Orang Tua dengan Penyesuaian. </w:t>
          </w:r>
          <w:r w:rsidRPr="004A3AB9">
            <w:rPr>
              <w:rFonts w:eastAsia="Times New Roman"/>
              <w:i/>
              <w:iCs/>
              <w:lang w:val="en-US"/>
            </w:rPr>
            <w:t>Gadjah Mada Journal OF Psychology</w:t>
          </w:r>
          <w:r w:rsidRPr="004A3AB9">
            <w:rPr>
              <w:rFonts w:eastAsia="Times New Roman"/>
              <w:lang w:val="en-US"/>
            </w:rPr>
            <w:t>, 98-109.</w:t>
          </w:r>
        </w:p>
        <w:p w14:paraId="2B1CA9BE" w14:textId="77777777" w:rsidR="004A3AB9" w:rsidRPr="004A3AB9" w:rsidRDefault="004A3AB9" w:rsidP="004A3AB9">
          <w:pPr>
            <w:suppressAutoHyphens/>
            <w:ind w:left="720" w:hanging="720"/>
            <w:jc w:val="both"/>
            <w:rPr>
              <w:rFonts w:eastAsia="Times New Roman"/>
              <w:lang w:val="en-US"/>
            </w:rPr>
          </w:pPr>
          <w:r w:rsidRPr="004A3AB9">
            <w:rPr>
              <w:rFonts w:eastAsia="Times New Roman"/>
              <w:lang w:val="en-US"/>
            </w:rPr>
            <w:t xml:space="preserve">Hutabarat, E., &amp; Nurchayati. (2021). Penyesuain Diri Mahasiswa Batak Yang Merantau Di Surabaya. </w:t>
          </w:r>
          <w:r w:rsidRPr="004A3AB9">
            <w:rPr>
              <w:rFonts w:eastAsia="Times New Roman"/>
              <w:i/>
              <w:iCs/>
              <w:lang w:val="en-US"/>
            </w:rPr>
            <w:t>Jurusan Psikologi, Fakultas Ilmu Pendidikan, UNESA</w:t>
          </w:r>
          <w:r w:rsidRPr="004A3AB9">
            <w:rPr>
              <w:rFonts w:eastAsia="Times New Roman"/>
              <w:lang w:val="en-US"/>
            </w:rPr>
            <w:t>, 45-59.</w:t>
          </w:r>
        </w:p>
        <w:p w14:paraId="05A8B41F" w14:textId="77777777" w:rsidR="004A3AB9" w:rsidRPr="004A3AB9" w:rsidRDefault="004A3AB9" w:rsidP="004A3AB9">
          <w:pPr>
            <w:suppressAutoHyphens/>
            <w:ind w:left="720" w:hanging="720"/>
            <w:jc w:val="both"/>
            <w:rPr>
              <w:rFonts w:eastAsia="Times New Roman"/>
              <w:lang w:val="en-US"/>
            </w:rPr>
          </w:pPr>
          <w:r w:rsidRPr="004A3AB9">
            <w:rPr>
              <w:rFonts w:eastAsia="Times New Roman"/>
              <w:lang w:val="en-US"/>
            </w:rPr>
            <w:t xml:space="preserve">Wijanarko, E., &amp; Syafiq, M. (2013). Studi Fenomenologi Pengalaman Penyesuaian Diri Mahasiswa Papua Di Surabaya. </w:t>
          </w:r>
          <w:r w:rsidRPr="004A3AB9">
            <w:rPr>
              <w:rFonts w:eastAsia="Times New Roman"/>
              <w:i/>
              <w:iCs/>
              <w:lang w:val="en-US"/>
            </w:rPr>
            <w:t>Jurnal Psikologi: Teori &amp; Terapan</w:t>
          </w:r>
          <w:r w:rsidRPr="004A3AB9">
            <w:rPr>
              <w:rFonts w:eastAsia="Times New Roman"/>
              <w:lang w:val="en-US"/>
            </w:rPr>
            <w:t>, 79-92.</w:t>
          </w:r>
        </w:p>
        <w:p w14:paraId="4021DBDD" w14:textId="05DB2F65" w:rsidR="00774CE7" w:rsidRPr="00774CE7" w:rsidRDefault="004A3AB9" w:rsidP="00774CE7">
          <w:pPr>
            <w:widowControl w:val="0"/>
            <w:autoSpaceDE w:val="0"/>
            <w:autoSpaceDN w:val="0"/>
            <w:adjustRightInd w:val="0"/>
            <w:ind w:left="480" w:hanging="480"/>
          </w:pPr>
          <w:r w:rsidRPr="004A3AB9">
            <w:rPr>
              <w:rFonts w:eastAsia="Times New Roman"/>
              <w:noProof w:val="0"/>
              <w:lang w:val="en-US"/>
            </w:rPr>
            <w:fldChar w:fldCharType="begin" w:fldLock="1"/>
          </w:r>
          <w:r w:rsidRPr="004A3AB9">
            <w:rPr>
              <w:rFonts w:eastAsia="Times New Roman"/>
              <w:noProof w:val="0"/>
              <w:lang w:val="en-US"/>
            </w:rPr>
            <w:instrText xml:space="preserve">ADDIN Mendeley Bibliography CSL_BIBLIOGRAPHY </w:instrText>
          </w:r>
          <w:r w:rsidRPr="004A3AB9">
            <w:rPr>
              <w:rFonts w:eastAsia="Times New Roman"/>
              <w:noProof w:val="0"/>
              <w:lang w:val="en-US"/>
            </w:rPr>
            <w:fldChar w:fldCharType="separate"/>
          </w:r>
          <w:r w:rsidR="00774CE7" w:rsidRPr="00774CE7">
            <w:t xml:space="preserve">Ali, M., &amp; Asrori, M. (2012). </w:t>
          </w:r>
          <w:r w:rsidR="00774CE7" w:rsidRPr="00774CE7">
            <w:rPr>
              <w:i/>
              <w:iCs/>
            </w:rPr>
            <w:t>Psikologi Remaja; Perkembangan Peserta Didik</w:t>
          </w:r>
          <w:r w:rsidR="00774CE7" w:rsidRPr="00774CE7">
            <w:t>. Jakarta: Bumi Aksara.</w:t>
          </w:r>
        </w:p>
        <w:p w14:paraId="6DFC85B3" w14:textId="77777777" w:rsidR="00774CE7" w:rsidRPr="00774CE7" w:rsidRDefault="00774CE7" w:rsidP="00774CE7">
          <w:pPr>
            <w:widowControl w:val="0"/>
            <w:autoSpaceDE w:val="0"/>
            <w:autoSpaceDN w:val="0"/>
            <w:adjustRightInd w:val="0"/>
            <w:ind w:left="480" w:hanging="480"/>
          </w:pPr>
          <w:r w:rsidRPr="00774CE7">
            <w:t xml:space="preserve">Amin, A. (2018). Hubungan Kepercayaan Diri Dengan Penyesuaian Diri Pada Remaja. </w:t>
          </w:r>
          <w:r w:rsidRPr="00774CE7">
            <w:rPr>
              <w:i/>
              <w:iCs/>
            </w:rPr>
            <w:t>Psikologi</w:t>
          </w:r>
          <w:r w:rsidRPr="00774CE7">
            <w:t xml:space="preserve">, </w:t>
          </w:r>
          <w:r w:rsidRPr="00774CE7">
            <w:rPr>
              <w:i/>
              <w:iCs/>
            </w:rPr>
            <w:t>5</w:t>
          </w:r>
          <w:r w:rsidRPr="00774CE7">
            <w:t>(2), 79–85. Retrieved from file:///C:/Users/asus/Downloads/1828-File Utama Naskah-5575-1-10-20191223.pdf</w:t>
          </w:r>
        </w:p>
        <w:p w14:paraId="0BA20AC2" w14:textId="77777777" w:rsidR="00774CE7" w:rsidRPr="00774CE7" w:rsidRDefault="00774CE7" w:rsidP="00774CE7">
          <w:pPr>
            <w:widowControl w:val="0"/>
            <w:autoSpaceDE w:val="0"/>
            <w:autoSpaceDN w:val="0"/>
            <w:adjustRightInd w:val="0"/>
            <w:ind w:left="480" w:hanging="480"/>
          </w:pPr>
          <w:r w:rsidRPr="00774CE7">
            <w:t xml:space="preserve">Andini, A., &amp; Supriyadi, S. (2013). Hubungan antara Berpikir Positif Dengan Harga Diri pada Lansia yang Tinggal di Panti Jompo di Bali. </w:t>
          </w:r>
          <w:r w:rsidRPr="00774CE7">
            <w:rPr>
              <w:i/>
              <w:iCs/>
            </w:rPr>
            <w:t>Jurnal Psikologi Udayana</w:t>
          </w:r>
          <w:r w:rsidRPr="00774CE7">
            <w:t xml:space="preserve">, </w:t>
          </w:r>
          <w:r w:rsidRPr="00774CE7">
            <w:rPr>
              <w:i/>
              <w:iCs/>
            </w:rPr>
            <w:t>1</w:t>
          </w:r>
          <w:r w:rsidRPr="00774CE7">
            <w:t>(1), 129–137. https://doi.org/10.24843/jpu.2013.v01.i01.p13</w:t>
          </w:r>
        </w:p>
        <w:p w14:paraId="62836926" w14:textId="77777777" w:rsidR="00774CE7" w:rsidRPr="00774CE7" w:rsidRDefault="00774CE7" w:rsidP="00774CE7">
          <w:pPr>
            <w:widowControl w:val="0"/>
            <w:autoSpaceDE w:val="0"/>
            <w:autoSpaceDN w:val="0"/>
            <w:adjustRightInd w:val="0"/>
            <w:ind w:left="480" w:hanging="480"/>
          </w:pPr>
          <w:r w:rsidRPr="00774CE7">
            <w:t xml:space="preserve">Ardyles, J., &amp; Syafiq, M. (2017). Penyesuaian Diri Mahasiswa Nusa Tenggara Timur di Surabaya. </w:t>
          </w:r>
          <w:r w:rsidRPr="00774CE7">
            <w:rPr>
              <w:i/>
              <w:iCs/>
            </w:rPr>
            <w:t xml:space="preserve">Character: Jurnal Penelitian Psikologi </w:t>
          </w:r>
          <w:r w:rsidRPr="00774CE7">
            <w:t xml:space="preserve">, </w:t>
          </w:r>
          <w:r w:rsidRPr="00774CE7">
            <w:rPr>
              <w:i/>
              <w:iCs/>
            </w:rPr>
            <w:t>4</w:t>
          </w:r>
          <w:r w:rsidRPr="00774CE7">
            <w:t>(1), 91–99.</w:t>
          </w:r>
        </w:p>
        <w:p w14:paraId="6665CB3E" w14:textId="77777777" w:rsidR="00774CE7" w:rsidRPr="00774CE7" w:rsidRDefault="00774CE7" w:rsidP="00774CE7">
          <w:pPr>
            <w:widowControl w:val="0"/>
            <w:autoSpaceDE w:val="0"/>
            <w:autoSpaceDN w:val="0"/>
            <w:adjustRightInd w:val="0"/>
            <w:ind w:left="480" w:hanging="480"/>
          </w:pPr>
          <w:r w:rsidRPr="00774CE7">
            <w:t xml:space="preserve">Azwar, S. (2014). </w:t>
          </w:r>
          <w:r w:rsidRPr="00774CE7">
            <w:rPr>
              <w:i/>
              <w:iCs/>
            </w:rPr>
            <w:t>Metode Penelitian</w:t>
          </w:r>
          <w:r w:rsidRPr="00774CE7">
            <w:t>. yogyakarta: Pustaka Pelajar.</w:t>
          </w:r>
        </w:p>
        <w:p w14:paraId="6A32EDB3" w14:textId="77777777" w:rsidR="00774CE7" w:rsidRPr="00774CE7" w:rsidRDefault="00774CE7" w:rsidP="00774CE7">
          <w:pPr>
            <w:widowControl w:val="0"/>
            <w:autoSpaceDE w:val="0"/>
            <w:autoSpaceDN w:val="0"/>
            <w:adjustRightInd w:val="0"/>
            <w:ind w:left="480" w:hanging="480"/>
          </w:pPr>
          <w:r w:rsidRPr="00774CE7">
            <w:t xml:space="preserve">Gunandar, M. S., &amp; Utami, M. S. (2019). Hubungan antara Dukungan Sosial Orang Tua dengan Penyesuaian Diri Mahasiswa Baru yang Merantau. </w:t>
          </w:r>
          <w:r w:rsidRPr="00774CE7">
            <w:rPr>
              <w:i/>
              <w:iCs/>
            </w:rPr>
            <w:t>Gadjah Mada Journal of Psychology (GamaJoP)</w:t>
          </w:r>
          <w:r w:rsidRPr="00774CE7">
            <w:t xml:space="preserve">, </w:t>
          </w:r>
          <w:r w:rsidRPr="00774CE7">
            <w:rPr>
              <w:i/>
              <w:iCs/>
            </w:rPr>
            <w:t>3</w:t>
          </w:r>
          <w:r w:rsidRPr="00774CE7">
            <w:t>(2), 98. https://doi.org/10.22146/gamajop.43441</w:t>
          </w:r>
        </w:p>
        <w:p w14:paraId="3ED5E69C" w14:textId="77777777" w:rsidR="00774CE7" w:rsidRPr="00774CE7" w:rsidRDefault="00774CE7" w:rsidP="00774CE7">
          <w:pPr>
            <w:widowControl w:val="0"/>
            <w:autoSpaceDE w:val="0"/>
            <w:autoSpaceDN w:val="0"/>
            <w:adjustRightInd w:val="0"/>
            <w:ind w:left="480" w:hanging="480"/>
          </w:pPr>
          <w:r w:rsidRPr="00774CE7">
            <w:t xml:space="preserve">Hariadi Ahmad, Mustakim, &amp; Syafaruddin. (2018). Hubungan Antara Penyesuaian Diri Dengan Berpikir Positif Siswa Kelas Viii Smp Negeri 1 Seteluk Kabupaten Sumbawa Barat. </w:t>
          </w:r>
          <w:r w:rsidRPr="00774CE7">
            <w:rPr>
              <w:i/>
              <w:iCs/>
            </w:rPr>
            <w:t>Jurnal Realita</w:t>
          </w:r>
          <w:r w:rsidRPr="00774CE7">
            <w:t xml:space="preserve">, </w:t>
          </w:r>
          <w:r w:rsidRPr="00774CE7">
            <w:rPr>
              <w:i/>
              <w:iCs/>
            </w:rPr>
            <w:t>3</w:t>
          </w:r>
          <w:r w:rsidRPr="00774CE7">
            <w:t>(5), 467–555. Retrieved from https://e-journal.undikma.ac.id/index.php/realita/article/view/2113#</w:t>
          </w:r>
        </w:p>
        <w:p w14:paraId="2EFCCECE" w14:textId="77777777" w:rsidR="00774CE7" w:rsidRPr="00774CE7" w:rsidRDefault="00774CE7" w:rsidP="00774CE7">
          <w:pPr>
            <w:widowControl w:val="0"/>
            <w:autoSpaceDE w:val="0"/>
            <w:autoSpaceDN w:val="0"/>
            <w:adjustRightInd w:val="0"/>
            <w:ind w:left="480" w:hanging="480"/>
          </w:pPr>
          <w:r w:rsidRPr="00774CE7">
            <w:t xml:space="preserve">Hasmayni, B. (2014). Hubungan antara Kepercayaan Diri dengan Penyesuaian Diri Remaja. </w:t>
          </w:r>
          <w:r w:rsidRPr="00774CE7">
            <w:rPr>
              <w:i/>
              <w:iCs/>
            </w:rPr>
            <w:t>Jurnal Analitika</w:t>
          </w:r>
          <w:r w:rsidRPr="00774CE7">
            <w:t xml:space="preserve">, </w:t>
          </w:r>
          <w:r w:rsidRPr="00774CE7">
            <w:rPr>
              <w:i/>
              <w:iCs/>
            </w:rPr>
            <w:t>6</w:t>
          </w:r>
          <w:r w:rsidRPr="00774CE7">
            <w:t>(2), 98–104. https://doi.org/https://doi.org/10.31289/analitika.v6i2.850</w:t>
          </w:r>
        </w:p>
        <w:p w14:paraId="33969066" w14:textId="77777777" w:rsidR="00774CE7" w:rsidRPr="00774CE7" w:rsidRDefault="00774CE7" w:rsidP="00774CE7">
          <w:pPr>
            <w:widowControl w:val="0"/>
            <w:autoSpaceDE w:val="0"/>
            <w:autoSpaceDN w:val="0"/>
            <w:adjustRightInd w:val="0"/>
            <w:ind w:left="480" w:hanging="480"/>
          </w:pPr>
          <w:r w:rsidRPr="00774CE7">
            <w:t xml:space="preserve">Hutabarat, E., &amp; Nurchayati. (2021). Penyesuaian Diri mahasiswa Batak Yang Merantau Di Surabaya. </w:t>
          </w:r>
          <w:r w:rsidRPr="00774CE7">
            <w:rPr>
              <w:i/>
              <w:iCs/>
            </w:rPr>
            <w:t>Psikologi, Jurusan Pendidikan, Fakultas Ilmu</w:t>
          </w:r>
          <w:r w:rsidRPr="00774CE7">
            <w:t xml:space="preserve">, </w:t>
          </w:r>
          <w:r w:rsidRPr="00774CE7">
            <w:rPr>
              <w:i/>
              <w:iCs/>
            </w:rPr>
            <w:t>8</w:t>
          </w:r>
          <w:r w:rsidRPr="00774CE7">
            <w:t>(7), 45–59.</w:t>
          </w:r>
        </w:p>
        <w:p w14:paraId="322E718C" w14:textId="77777777" w:rsidR="00774CE7" w:rsidRPr="00774CE7" w:rsidRDefault="00774CE7" w:rsidP="00774CE7">
          <w:pPr>
            <w:widowControl w:val="0"/>
            <w:autoSpaceDE w:val="0"/>
            <w:autoSpaceDN w:val="0"/>
            <w:adjustRightInd w:val="0"/>
            <w:ind w:left="480" w:hanging="480"/>
          </w:pPr>
          <w:r w:rsidRPr="00774CE7">
            <w:t xml:space="preserve">Kholidah, E., &amp; Alsa,  a. (2012). Berpikir Positif untuk Menurunkan Stres Psikologis. </w:t>
          </w:r>
          <w:r w:rsidRPr="00774CE7">
            <w:rPr>
              <w:i/>
              <w:iCs/>
            </w:rPr>
            <w:t>Jurnal Psikologi</w:t>
          </w:r>
          <w:r w:rsidRPr="00774CE7">
            <w:t xml:space="preserve">, </w:t>
          </w:r>
          <w:r w:rsidRPr="00774CE7">
            <w:rPr>
              <w:i/>
              <w:iCs/>
            </w:rPr>
            <w:t>39</w:t>
          </w:r>
          <w:r w:rsidRPr="00774CE7">
            <w:t>(1), 67–75. Retrieved from http://jurnal.psikologi.ugm.ac.id/index.php/fpsi/article/view/180</w:t>
          </w:r>
        </w:p>
        <w:p w14:paraId="3AC6CF31" w14:textId="77777777" w:rsidR="00774CE7" w:rsidRPr="00774CE7" w:rsidRDefault="00774CE7" w:rsidP="00774CE7">
          <w:pPr>
            <w:widowControl w:val="0"/>
            <w:autoSpaceDE w:val="0"/>
            <w:autoSpaceDN w:val="0"/>
            <w:adjustRightInd w:val="0"/>
            <w:ind w:left="480" w:hanging="480"/>
          </w:pPr>
          <w:r w:rsidRPr="00774CE7">
            <w:t>Mitasari, Z., Istikomayanti, Y., Diri, P., Utara, K., &amp; Timur, N. T. (2017). Studi pola penyesuaian diri mahasiswa luar jawa di universitas tribhuwana tunggadewi malang, (0341), 796–803.</w:t>
          </w:r>
        </w:p>
        <w:p w14:paraId="780761A4" w14:textId="77777777" w:rsidR="00774CE7" w:rsidRPr="00774CE7" w:rsidRDefault="00774CE7" w:rsidP="00774CE7">
          <w:pPr>
            <w:widowControl w:val="0"/>
            <w:autoSpaceDE w:val="0"/>
            <w:autoSpaceDN w:val="0"/>
            <w:adjustRightInd w:val="0"/>
            <w:ind w:left="480" w:hanging="480"/>
          </w:pPr>
          <w:r w:rsidRPr="00774CE7">
            <w:lastRenderedPageBreak/>
            <w:t xml:space="preserve">Rufaida, H., &amp; Kustanti, E. R. (2017). Hubungan Antara Dukungan Sosial Teman Sebaya Dengan Di Universitas Diponegoro, </w:t>
          </w:r>
          <w:r w:rsidRPr="00774CE7">
            <w:rPr>
              <w:i/>
              <w:iCs/>
            </w:rPr>
            <w:t>7</w:t>
          </w:r>
          <w:r w:rsidRPr="00774CE7">
            <w:t>(Nomor 3), 217–222.</w:t>
          </w:r>
        </w:p>
        <w:p w14:paraId="4E39BE6C" w14:textId="77777777" w:rsidR="00774CE7" w:rsidRPr="00774CE7" w:rsidRDefault="00774CE7" w:rsidP="00774CE7">
          <w:pPr>
            <w:widowControl w:val="0"/>
            <w:autoSpaceDE w:val="0"/>
            <w:autoSpaceDN w:val="0"/>
            <w:adjustRightInd w:val="0"/>
            <w:ind w:left="480" w:hanging="480"/>
          </w:pPr>
          <w:r w:rsidRPr="00774CE7">
            <w:t xml:space="preserve">Sayyid, U. I. N., &amp; Rahmatullah, A. L. I. (2021a). Pengaruh Dukungan Sosial Terhadap Penyesuaian Diri Pada Mahasiswa Sumatera Di Uin Sayyid Ali Rahmatullah, </w:t>
          </w:r>
          <w:r w:rsidRPr="00774CE7">
            <w:rPr>
              <w:i/>
              <w:iCs/>
            </w:rPr>
            <w:t>16</w:t>
          </w:r>
          <w:r w:rsidRPr="00774CE7">
            <w:t>(2), 153–165.</w:t>
          </w:r>
        </w:p>
        <w:p w14:paraId="184B1A2A" w14:textId="77777777" w:rsidR="00774CE7" w:rsidRPr="00774CE7" w:rsidRDefault="00774CE7" w:rsidP="00774CE7">
          <w:pPr>
            <w:widowControl w:val="0"/>
            <w:autoSpaceDE w:val="0"/>
            <w:autoSpaceDN w:val="0"/>
            <w:adjustRightInd w:val="0"/>
            <w:ind w:left="480" w:hanging="480"/>
          </w:pPr>
          <w:r w:rsidRPr="00774CE7">
            <w:t xml:space="preserve">Sayyid, U. I. N., &amp; Rahmatullah, A. L. I. (2021b). The effect of social support towards self-adjustment among sumaterans students in uin sayyid ali rahmatullah. </w:t>
          </w:r>
          <w:r w:rsidRPr="00774CE7">
            <w:rPr>
              <w:i/>
              <w:iCs/>
            </w:rPr>
            <w:t>Proyeksi</w:t>
          </w:r>
          <w:r w:rsidRPr="00774CE7">
            <w:t xml:space="preserve">, </w:t>
          </w:r>
          <w:r w:rsidRPr="00774CE7">
            <w:rPr>
              <w:i/>
              <w:iCs/>
            </w:rPr>
            <w:t>16</w:t>
          </w:r>
          <w:r w:rsidRPr="00774CE7">
            <w:t>(2), 153–165. Retrieved from https://jurnal.unissula.ac.id/index.php/proyeksi/article/view/16132/5911</w:t>
          </w:r>
        </w:p>
        <w:p w14:paraId="14378A70" w14:textId="77777777" w:rsidR="00774CE7" w:rsidRPr="00774CE7" w:rsidRDefault="00774CE7" w:rsidP="00774CE7">
          <w:pPr>
            <w:widowControl w:val="0"/>
            <w:autoSpaceDE w:val="0"/>
            <w:autoSpaceDN w:val="0"/>
            <w:adjustRightInd w:val="0"/>
            <w:ind w:left="480" w:hanging="480"/>
          </w:pPr>
          <w:r w:rsidRPr="00774CE7">
            <w:t>Widyalisti, N. (2021). Hubungan Antara Berpikir Positif Dengan Kesepian Pada Mahasiswa Rantau Di Yogyakarta, 1–13.</w:t>
          </w:r>
        </w:p>
        <w:p w14:paraId="31C6A19C" w14:textId="77777777" w:rsidR="00774CE7" w:rsidRPr="00774CE7" w:rsidRDefault="00774CE7" w:rsidP="00774CE7">
          <w:pPr>
            <w:widowControl w:val="0"/>
            <w:autoSpaceDE w:val="0"/>
            <w:autoSpaceDN w:val="0"/>
            <w:adjustRightInd w:val="0"/>
            <w:ind w:left="480" w:hanging="480"/>
          </w:pPr>
          <w:r w:rsidRPr="00774CE7">
            <w:t xml:space="preserve">Wijanarko, E., &amp; Syafiq, M. (2017). Studi Fenomenologi Pengalaman Penyesuaian Diri Mahasiswa Papua Di Surabaya. </w:t>
          </w:r>
          <w:r w:rsidRPr="00774CE7">
            <w:rPr>
              <w:i/>
              <w:iCs/>
            </w:rPr>
            <w:t>Jurnal Psikologi Teori Dan Terapan</w:t>
          </w:r>
          <w:r w:rsidRPr="00774CE7">
            <w:t xml:space="preserve">, </w:t>
          </w:r>
          <w:r w:rsidRPr="00774CE7">
            <w:rPr>
              <w:i/>
              <w:iCs/>
            </w:rPr>
            <w:t>3</w:t>
          </w:r>
          <w:r w:rsidRPr="00774CE7">
            <w:t>(2), 79. https://doi.org/10.26740/jptt.v3n2.p79-92</w:t>
          </w:r>
        </w:p>
        <w:p w14:paraId="2C32BCFB" w14:textId="77777777" w:rsidR="00774CE7" w:rsidRPr="00774CE7" w:rsidRDefault="00774CE7" w:rsidP="00774CE7">
          <w:pPr>
            <w:widowControl w:val="0"/>
            <w:autoSpaceDE w:val="0"/>
            <w:autoSpaceDN w:val="0"/>
            <w:adjustRightInd w:val="0"/>
            <w:ind w:left="480" w:hanging="480"/>
          </w:pPr>
          <w:r w:rsidRPr="00774CE7">
            <w:t xml:space="preserve">Wijaya, I. P., &amp; Pratitis, N. T. (1945). Efikasi Diri Akademik, Dukungan Sosial Orangtua Dan Penyesuaian Diri Mahasiswa Dalam Perkuliahan, </w:t>
          </w:r>
          <w:r w:rsidRPr="00774CE7">
            <w:rPr>
              <w:i/>
              <w:iCs/>
            </w:rPr>
            <w:t>117</w:t>
          </w:r>
          <w:r w:rsidRPr="00774CE7">
            <w:t>, 40–52.</w:t>
          </w:r>
        </w:p>
        <w:p w14:paraId="3188C4D2" w14:textId="77777777" w:rsidR="00774CE7" w:rsidRPr="00774CE7" w:rsidRDefault="00774CE7" w:rsidP="00774CE7">
          <w:pPr>
            <w:widowControl w:val="0"/>
            <w:autoSpaceDE w:val="0"/>
            <w:autoSpaceDN w:val="0"/>
            <w:adjustRightInd w:val="0"/>
            <w:ind w:left="480" w:hanging="480"/>
          </w:pPr>
          <w:r w:rsidRPr="00774CE7">
            <w:t xml:space="preserve">Yandro, C, A. (2020). </w:t>
          </w:r>
          <w:r w:rsidRPr="00774CE7">
            <w:rPr>
              <w:i/>
              <w:iCs/>
            </w:rPr>
            <w:t>Hubungan Dukungan Keluarga Dengan Penyesuaian Sosial Remaja Tunarungu Di Sekolah Luar Biasa Taman Pendidikan Islam</w:t>
          </w:r>
          <w:r w:rsidRPr="00774CE7">
            <w:t>. Unoversitas Medan Area. Retrieved from h</w:t>
          </w:r>
        </w:p>
        <w:p w14:paraId="140972CD" w14:textId="77777777" w:rsidR="004A3AB9" w:rsidRPr="004A3AB9" w:rsidRDefault="004A3AB9" w:rsidP="004A3AB9">
          <w:pPr>
            <w:widowControl w:val="0"/>
            <w:suppressAutoHyphens/>
            <w:autoSpaceDE w:val="0"/>
            <w:autoSpaceDN w:val="0"/>
            <w:adjustRightInd w:val="0"/>
            <w:ind w:left="480" w:hanging="480"/>
            <w:jc w:val="both"/>
            <w:rPr>
              <w:rFonts w:eastAsia="Times New Roman"/>
              <w:noProof w:val="0"/>
              <w:lang w:val="en-US"/>
            </w:rPr>
          </w:pPr>
          <w:r w:rsidRPr="004A3AB9">
            <w:rPr>
              <w:rFonts w:eastAsia="Times New Roman"/>
              <w:noProof w:val="0"/>
              <w:lang w:val="en-US"/>
            </w:rPr>
            <w:fldChar w:fldCharType="end"/>
          </w:r>
          <w:r w:rsidRPr="004A3AB9">
            <w:rPr>
              <w:rFonts w:eastAsia="Times New Roman"/>
              <w:b/>
              <w:bCs/>
              <w:lang w:val="en-US"/>
            </w:rPr>
            <w:fldChar w:fldCharType="end"/>
          </w:r>
        </w:p>
      </w:sdtContent>
    </w:sdt>
    <w:p w14:paraId="4985DDAA" w14:textId="77777777" w:rsidR="004A3AB9" w:rsidRPr="004A3AB9" w:rsidRDefault="004A3AB9" w:rsidP="004A3AB9">
      <w:pPr>
        <w:widowControl w:val="0"/>
        <w:suppressAutoHyphens/>
        <w:autoSpaceDE w:val="0"/>
        <w:autoSpaceDN w:val="0"/>
        <w:adjustRightInd w:val="0"/>
        <w:spacing w:line="360" w:lineRule="auto"/>
        <w:ind w:left="480" w:hanging="480"/>
        <w:jc w:val="both"/>
        <w:rPr>
          <w:rFonts w:eastAsia="Times New Roman"/>
          <w:noProof w:val="0"/>
          <w:lang w:val="en-US"/>
        </w:rPr>
      </w:pPr>
    </w:p>
    <w:p w14:paraId="392E95DD" w14:textId="1CFE5DFC" w:rsidR="008507BC" w:rsidRDefault="008507BC"/>
    <w:sectPr w:rsidR="008507BC" w:rsidSect="000B1A3D">
      <w:headerReference w:type="default" r:id="rId17"/>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8B9413" w14:textId="77777777" w:rsidR="006A6707" w:rsidRDefault="006A6707" w:rsidP="00D3076D">
      <w:r>
        <w:separator/>
      </w:r>
    </w:p>
  </w:endnote>
  <w:endnote w:type="continuationSeparator" w:id="0">
    <w:p w14:paraId="1EC54CF7" w14:textId="77777777" w:rsidR="006A6707" w:rsidRDefault="006A6707" w:rsidP="00D3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8424456"/>
      <w:docPartObj>
        <w:docPartGallery w:val="Page Numbers (Bottom of Page)"/>
        <w:docPartUnique/>
      </w:docPartObj>
    </w:sdtPr>
    <w:sdtEndPr/>
    <w:sdtContent>
      <w:p w14:paraId="58A98018" w14:textId="77777777" w:rsidR="00DE43A3" w:rsidRDefault="00DE43A3" w:rsidP="00D3076D">
        <w:pPr>
          <w:pStyle w:val="Footer"/>
        </w:pPr>
      </w:p>
      <w:p w14:paraId="79A3F2C8" w14:textId="77777777" w:rsidR="00DE43A3" w:rsidRPr="00053B58" w:rsidRDefault="00DE43A3" w:rsidP="00D3076D">
        <w:pPr>
          <w:pStyle w:val="Footer"/>
          <w:rPr>
            <w:i/>
            <w:iCs/>
          </w:rPr>
        </w:pPr>
        <w:r w:rsidRPr="00053B58">
          <w:rPr>
            <w:i/>
            <w:iCs/>
          </w:rPr>
          <w:t xml:space="preserve">Dipublikasikan Oleh : </w:t>
        </w:r>
      </w:p>
      <w:p w14:paraId="21A5C93C" w14:textId="77777777" w:rsidR="00DE43A3" w:rsidRPr="00053B58" w:rsidRDefault="00DE43A3" w:rsidP="00D3076D">
        <w:pPr>
          <w:pStyle w:val="Footer"/>
          <w:tabs>
            <w:tab w:val="clear" w:pos="9360"/>
            <w:tab w:val="right" w:pos="8505"/>
          </w:tabs>
          <w:rPr>
            <w:i/>
            <w:iCs/>
          </w:rPr>
        </w:pPr>
        <w:r w:rsidRPr="00053B58">
          <w:rPr>
            <w:i/>
            <w:iCs/>
          </w:rPr>
          <w:t xml:space="preserve">UPT Publikasi dan Pengelolaan Jurnal </w:t>
        </w:r>
      </w:p>
      <w:p w14:paraId="7025CFE5" w14:textId="77777777" w:rsidR="00DE43A3" w:rsidRPr="00D3076D" w:rsidRDefault="00DE43A3" w:rsidP="00D3076D">
        <w:pPr>
          <w:pStyle w:val="Footer"/>
          <w:tabs>
            <w:tab w:val="clear" w:pos="9360"/>
            <w:tab w:val="right" w:pos="8931"/>
          </w:tabs>
        </w:pPr>
        <w:r w:rsidRPr="00053B58">
          <w:rPr>
            <w:i/>
            <w:iCs/>
          </w:rPr>
          <w:t>Universitas Islam Kalimantan Muhammad Arsyad Al-Banjari Banjarmasin</w:t>
        </w:r>
        <w:r w:rsidRPr="00053B58">
          <w:tab/>
        </w:r>
        <w:r w:rsidRPr="00053B58">
          <w:fldChar w:fldCharType="begin"/>
        </w:r>
        <w:r w:rsidRPr="00053B58">
          <w:instrText xml:space="preserve"> PAGE   \* MERGEFORMAT </w:instrText>
        </w:r>
        <w:r w:rsidRPr="00053B58">
          <w:fldChar w:fldCharType="separate"/>
        </w:r>
        <w:r w:rsidR="0072552C">
          <w:t>8</w:t>
        </w:r>
        <w:r w:rsidRPr="00053B58">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F4A37A" w14:textId="77777777" w:rsidR="006A6707" w:rsidRDefault="006A6707" w:rsidP="00D3076D">
      <w:r>
        <w:separator/>
      </w:r>
    </w:p>
  </w:footnote>
  <w:footnote w:type="continuationSeparator" w:id="0">
    <w:p w14:paraId="4FC4D573" w14:textId="77777777" w:rsidR="006A6707" w:rsidRDefault="006A6707" w:rsidP="00D307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06DFA" w14:textId="77777777" w:rsidR="00DE43A3" w:rsidRPr="001D4CDA" w:rsidRDefault="00DE43A3" w:rsidP="00D3076D">
    <w:pPr>
      <w:pStyle w:val="Header"/>
      <w:jc w:val="both"/>
    </w:pPr>
    <w:r w:rsidRPr="001D4CDA">
      <w:t>Jurnal Mahasiswa BK An-Nur : Berbeda, Bermakna, Mulia</w:t>
    </w:r>
  </w:p>
  <w:p w14:paraId="6FC7D2BB" w14:textId="77777777" w:rsidR="00DE43A3" w:rsidRPr="001D4CDA" w:rsidRDefault="00DE43A3" w:rsidP="00D3076D">
    <w:pPr>
      <w:pStyle w:val="Header"/>
      <w:jc w:val="both"/>
    </w:pPr>
    <w:r w:rsidRPr="001D4CDA">
      <w:t>Volume….Nomor…..,Tahun</w:t>
    </w:r>
  </w:p>
  <w:p w14:paraId="5FEC31A3" w14:textId="77777777" w:rsidR="00DE43A3" w:rsidRPr="001D4CDA" w:rsidRDefault="00DE43A3" w:rsidP="00D3076D">
    <w:pPr>
      <w:pStyle w:val="Header"/>
      <w:jc w:val="both"/>
    </w:pPr>
    <w:r w:rsidRPr="001D4CDA">
      <w:t xml:space="preserve">Tersedia Online: </w:t>
    </w:r>
    <w:hyperlink r:id="rId1" w:history="1">
      <w:r w:rsidRPr="001D4CDA">
        <w:rPr>
          <w:rStyle w:val="Hyperlink"/>
        </w:rPr>
        <w:t>https://ojs.uniska-bjm.ac.id/index.php/AN-NUR</w:t>
      </w:r>
    </w:hyperlink>
    <w:r w:rsidRPr="001D4CDA">
      <w:t xml:space="preserve"> </w:t>
    </w:r>
  </w:p>
  <w:p w14:paraId="03393507" w14:textId="77777777" w:rsidR="00DE43A3" w:rsidRPr="001D4CDA" w:rsidRDefault="00DE43A3" w:rsidP="00D3076D">
    <w:pPr>
      <w:pStyle w:val="Header"/>
      <w:jc w:val="both"/>
    </w:pPr>
    <w:r w:rsidRPr="001D4CDA">
      <w:t>p-ISSN. 2460-9722</w:t>
    </w:r>
    <w:r>
      <w:t xml:space="preserve"> | </w:t>
    </w:r>
    <w:r w:rsidRPr="001D4CDA">
      <w:t>e-ISSN. 2622-8297</w:t>
    </w:r>
  </w:p>
  <w:p w14:paraId="44B3F5DB" w14:textId="77777777" w:rsidR="00DE43A3" w:rsidRDefault="00DE43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DCE70" w14:textId="77777777" w:rsidR="00DE43A3" w:rsidRDefault="00DE43A3" w:rsidP="004E493E">
    <w:pPr>
      <w:pStyle w:val="Header"/>
      <w:jc w:val="right"/>
      <w:rPr>
        <w:lang w:val="en-US"/>
      </w:rPr>
    </w:pPr>
    <w:r>
      <w:rPr>
        <w:lang w:val="en-US"/>
      </w:rPr>
      <w:t>Nama Penulis</w:t>
    </w:r>
  </w:p>
  <w:p w14:paraId="68F5A063" w14:textId="77777777" w:rsidR="00DE43A3" w:rsidRPr="001D4CDA" w:rsidRDefault="00DE43A3" w:rsidP="004E493E">
    <w:pPr>
      <w:pStyle w:val="Header"/>
      <w:jc w:val="right"/>
    </w:pPr>
    <w:r w:rsidRPr="001D4CDA">
      <w:t>Jurnal Mahasiswa BK An-Nur : Berbeda, Bermakna, Mulia</w:t>
    </w:r>
  </w:p>
  <w:p w14:paraId="3216DFEA" w14:textId="77777777" w:rsidR="00DE43A3" w:rsidRPr="001D4CDA" w:rsidRDefault="00DE43A3" w:rsidP="004E493E">
    <w:pPr>
      <w:pStyle w:val="Header"/>
      <w:jc w:val="right"/>
    </w:pPr>
    <w:r w:rsidRPr="001D4CDA">
      <w:t>Volume….Nomor…..,Tahun</w:t>
    </w:r>
  </w:p>
  <w:p w14:paraId="3298E7B4" w14:textId="77777777" w:rsidR="00DE43A3" w:rsidRPr="001D4CDA" w:rsidRDefault="00DE43A3" w:rsidP="004E493E">
    <w:pPr>
      <w:pStyle w:val="Header"/>
      <w:jc w:val="right"/>
    </w:pPr>
    <w:r w:rsidRPr="001D4CDA">
      <w:t xml:space="preserve">Tersedia Online: </w:t>
    </w:r>
    <w:hyperlink r:id="rId1" w:history="1">
      <w:r w:rsidRPr="001D4CDA">
        <w:rPr>
          <w:rStyle w:val="Hyperlink"/>
        </w:rPr>
        <w:t>https://ojs.uniska-bjm.ac.id/index.php/AN-NUR</w:t>
      </w:r>
    </w:hyperlink>
    <w:r w:rsidRPr="001D4CDA">
      <w:t xml:space="preserve"> </w:t>
    </w:r>
  </w:p>
  <w:p w14:paraId="2EFDBA1C" w14:textId="77777777" w:rsidR="00DE43A3" w:rsidRPr="001D4CDA" w:rsidRDefault="00DE43A3" w:rsidP="004E493E">
    <w:pPr>
      <w:pStyle w:val="Header"/>
      <w:jc w:val="right"/>
    </w:pPr>
    <w:r w:rsidRPr="001D4CDA">
      <w:t>p-ISSN. 2460-9722</w:t>
    </w:r>
    <w:r>
      <w:t xml:space="preserve"> | </w:t>
    </w:r>
    <w:r w:rsidRPr="001D4CDA">
      <w:t>e-ISSN. 2622-8297</w:t>
    </w:r>
  </w:p>
  <w:p w14:paraId="56D99638" w14:textId="77777777" w:rsidR="00DE43A3" w:rsidRDefault="00DE43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37E4A"/>
    <w:multiLevelType w:val="hybridMultilevel"/>
    <w:tmpl w:val="42620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E70D12"/>
    <w:multiLevelType w:val="hybridMultilevel"/>
    <w:tmpl w:val="08341E66"/>
    <w:lvl w:ilvl="0" w:tplc="23D88E84">
      <w:start w:val="4"/>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1EA83D96"/>
    <w:multiLevelType w:val="hybridMultilevel"/>
    <w:tmpl w:val="C0282E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FA2C08"/>
    <w:multiLevelType w:val="hybridMultilevel"/>
    <w:tmpl w:val="BF78090E"/>
    <w:lvl w:ilvl="0" w:tplc="1F5A2F38">
      <w:start w:val="4"/>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nsid w:val="75E230FF"/>
    <w:multiLevelType w:val="hybridMultilevel"/>
    <w:tmpl w:val="B3D6C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244B85"/>
    <w:multiLevelType w:val="hybridMultilevel"/>
    <w:tmpl w:val="9FF64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A3D"/>
    <w:rsid w:val="000B1A3D"/>
    <w:rsid w:val="000C2B84"/>
    <w:rsid w:val="000D3414"/>
    <w:rsid w:val="000E501D"/>
    <w:rsid w:val="001442CC"/>
    <w:rsid w:val="00150EE8"/>
    <w:rsid w:val="001B45CB"/>
    <w:rsid w:val="001B7068"/>
    <w:rsid w:val="001D1344"/>
    <w:rsid w:val="0037095C"/>
    <w:rsid w:val="003833A2"/>
    <w:rsid w:val="0042180E"/>
    <w:rsid w:val="004A3AB9"/>
    <w:rsid w:val="004E493E"/>
    <w:rsid w:val="005122F1"/>
    <w:rsid w:val="00556E07"/>
    <w:rsid w:val="005C6F5A"/>
    <w:rsid w:val="006279A3"/>
    <w:rsid w:val="006627E4"/>
    <w:rsid w:val="00666516"/>
    <w:rsid w:val="006A6707"/>
    <w:rsid w:val="0071742B"/>
    <w:rsid w:val="0072552C"/>
    <w:rsid w:val="007515D9"/>
    <w:rsid w:val="00774CE7"/>
    <w:rsid w:val="007819AE"/>
    <w:rsid w:val="008507BC"/>
    <w:rsid w:val="00882901"/>
    <w:rsid w:val="008B5AD9"/>
    <w:rsid w:val="008D723D"/>
    <w:rsid w:val="008F3710"/>
    <w:rsid w:val="009C0AA6"/>
    <w:rsid w:val="00A34B16"/>
    <w:rsid w:val="00A62C2C"/>
    <w:rsid w:val="00AB6014"/>
    <w:rsid w:val="00AF301B"/>
    <w:rsid w:val="00B84E94"/>
    <w:rsid w:val="00C37032"/>
    <w:rsid w:val="00CD3B1D"/>
    <w:rsid w:val="00CF305C"/>
    <w:rsid w:val="00D3076D"/>
    <w:rsid w:val="00D740BE"/>
    <w:rsid w:val="00DE43A3"/>
    <w:rsid w:val="00E74958"/>
    <w:rsid w:val="00ED5578"/>
    <w:rsid w:val="00ED62FB"/>
    <w:rsid w:val="00ED7094"/>
    <w:rsid w:val="00EE31C8"/>
    <w:rsid w:val="00F01360"/>
    <w:rsid w:val="00F3146E"/>
    <w:rsid w:val="00F84BBC"/>
    <w:rsid w:val="00FB3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CE5A4"/>
  <w15:docId w15:val="{7FB09F89-E0F6-4E02-87FD-C01080B73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A3D"/>
    <w:pPr>
      <w:spacing w:after="0" w:line="240" w:lineRule="auto"/>
    </w:pPr>
    <w:rPr>
      <w:rFonts w:ascii="Times New Roman" w:eastAsia="SimSun" w:hAnsi="Times New Roman" w:cs="Times New Roman"/>
      <w:noProof/>
      <w:sz w:val="24"/>
      <w:szCs w:val="24"/>
      <w:lang w:val="id-ID" w:eastAsia="zh-CN"/>
    </w:rPr>
  </w:style>
  <w:style w:type="paragraph" w:styleId="Heading3">
    <w:name w:val="heading 3"/>
    <w:basedOn w:val="Normal"/>
    <w:next w:val="Normal"/>
    <w:link w:val="Heading3Char"/>
    <w:uiPriority w:val="9"/>
    <w:unhideWhenUsed/>
    <w:qFormat/>
    <w:rsid w:val="00ED7094"/>
    <w:pPr>
      <w:keepNext/>
      <w:keepLines/>
      <w:suppressAutoHyphens/>
      <w:spacing w:before="40"/>
      <w:outlineLvl w:val="2"/>
    </w:pPr>
    <w:rPr>
      <w:rFonts w:asciiTheme="majorHAnsi" w:eastAsiaTheme="majorEastAsia" w:hAnsiTheme="majorHAnsi" w:cstheme="majorBidi"/>
      <w:noProof w:val="0"/>
      <w:color w:val="243F60"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B1A3D"/>
    <w:rPr>
      <w:i/>
      <w:iCs/>
    </w:rPr>
  </w:style>
  <w:style w:type="table" w:styleId="TableGrid">
    <w:name w:val="Table Grid"/>
    <w:basedOn w:val="TableNormal"/>
    <w:uiPriority w:val="59"/>
    <w:rsid w:val="000B1A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0B1A3D"/>
    <w:pPr>
      <w:ind w:left="720"/>
      <w:contextualSpacing/>
    </w:pPr>
  </w:style>
  <w:style w:type="character" w:styleId="Hyperlink">
    <w:name w:val="Hyperlink"/>
    <w:basedOn w:val="DefaultParagraphFont"/>
    <w:uiPriority w:val="99"/>
    <w:unhideWhenUsed/>
    <w:rsid w:val="006627E4"/>
    <w:rPr>
      <w:color w:val="0000FF" w:themeColor="hyperlink"/>
      <w:u w:val="single"/>
    </w:rPr>
  </w:style>
  <w:style w:type="paragraph" w:styleId="BalloonText">
    <w:name w:val="Balloon Text"/>
    <w:basedOn w:val="Normal"/>
    <w:link w:val="BalloonTextChar"/>
    <w:uiPriority w:val="99"/>
    <w:semiHidden/>
    <w:unhideWhenUsed/>
    <w:rsid w:val="00D3076D"/>
    <w:rPr>
      <w:rFonts w:ascii="Tahoma" w:hAnsi="Tahoma" w:cs="Tahoma"/>
      <w:sz w:val="16"/>
      <w:szCs w:val="16"/>
    </w:rPr>
  </w:style>
  <w:style w:type="character" w:customStyle="1" w:styleId="BalloonTextChar">
    <w:name w:val="Balloon Text Char"/>
    <w:basedOn w:val="DefaultParagraphFont"/>
    <w:link w:val="BalloonText"/>
    <w:uiPriority w:val="99"/>
    <w:semiHidden/>
    <w:rsid w:val="00D3076D"/>
    <w:rPr>
      <w:rFonts w:ascii="Tahoma" w:eastAsia="SimSun" w:hAnsi="Tahoma" w:cs="Tahoma"/>
      <w:noProof/>
      <w:sz w:val="16"/>
      <w:szCs w:val="16"/>
      <w:lang w:val="id-ID" w:eastAsia="zh-CN"/>
    </w:rPr>
  </w:style>
  <w:style w:type="paragraph" w:styleId="Header">
    <w:name w:val="header"/>
    <w:basedOn w:val="Normal"/>
    <w:link w:val="HeaderChar"/>
    <w:uiPriority w:val="99"/>
    <w:unhideWhenUsed/>
    <w:rsid w:val="00D3076D"/>
    <w:pPr>
      <w:tabs>
        <w:tab w:val="center" w:pos="4680"/>
        <w:tab w:val="right" w:pos="9360"/>
      </w:tabs>
    </w:pPr>
  </w:style>
  <w:style w:type="character" w:customStyle="1" w:styleId="HeaderChar">
    <w:name w:val="Header Char"/>
    <w:basedOn w:val="DefaultParagraphFont"/>
    <w:link w:val="Header"/>
    <w:uiPriority w:val="99"/>
    <w:rsid w:val="00D3076D"/>
    <w:rPr>
      <w:rFonts w:ascii="Times New Roman" w:eastAsia="SimSun" w:hAnsi="Times New Roman" w:cs="Times New Roman"/>
      <w:noProof/>
      <w:sz w:val="24"/>
      <w:szCs w:val="24"/>
      <w:lang w:val="id-ID" w:eastAsia="zh-CN"/>
    </w:rPr>
  </w:style>
  <w:style w:type="paragraph" w:styleId="Footer">
    <w:name w:val="footer"/>
    <w:basedOn w:val="Normal"/>
    <w:link w:val="FooterChar"/>
    <w:uiPriority w:val="99"/>
    <w:unhideWhenUsed/>
    <w:rsid w:val="00D3076D"/>
    <w:pPr>
      <w:tabs>
        <w:tab w:val="center" w:pos="4680"/>
        <w:tab w:val="right" w:pos="9360"/>
      </w:tabs>
    </w:pPr>
  </w:style>
  <w:style w:type="character" w:customStyle="1" w:styleId="FooterChar">
    <w:name w:val="Footer Char"/>
    <w:basedOn w:val="DefaultParagraphFont"/>
    <w:link w:val="Footer"/>
    <w:uiPriority w:val="99"/>
    <w:rsid w:val="00D3076D"/>
    <w:rPr>
      <w:rFonts w:ascii="Times New Roman" w:eastAsia="SimSun" w:hAnsi="Times New Roman" w:cs="Times New Roman"/>
      <w:noProof/>
      <w:sz w:val="24"/>
      <w:szCs w:val="24"/>
      <w:lang w:val="id-ID" w:eastAsia="zh-CN"/>
    </w:rPr>
  </w:style>
  <w:style w:type="table" w:styleId="LightShading">
    <w:name w:val="Light Shading"/>
    <w:basedOn w:val="TableNormal"/>
    <w:uiPriority w:val="60"/>
    <w:rsid w:val="0037095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3Char">
    <w:name w:val="Heading 3 Char"/>
    <w:basedOn w:val="DefaultParagraphFont"/>
    <w:link w:val="Heading3"/>
    <w:uiPriority w:val="9"/>
    <w:rsid w:val="00ED7094"/>
    <w:rPr>
      <w:rFonts w:asciiTheme="majorHAnsi" w:eastAsiaTheme="majorEastAsia" w:hAnsiTheme="majorHAnsi" w:cstheme="majorBidi"/>
      <w:color w:val="243F60" w:themeColor="accent1" w:themeShade="7F"/>
      <w:sz w:val="24"/>
      <w:szCs w:val="24"/>
      <w:lang w:eastAsia="zh-CN"/>
    </w:rPr>
  </w:style>
  <w:style w:type="character" w:customStyle="1" w:styleId="UnresolvedMention1">
    <w:name w:val="Unresolved Mention1"/>
    <w:basedOn w:val="DefaultParagraphFont"/>
    <w:uiPriority w:val="99"/>
    <w:semiHidden/>
    <w:unhideWhenUsed/>
    <w:rsid w:val="00ED7094"/>
    <w:rPr>
      <w:color w:val="605E5C"/>
      <w:shd w:val="clear" w:color="auto" w:fill="E1DFDD"/>
    </w:rPr>
  </w:style>
  <w:style w:type="table" w:styleId="TableGridLight">
    <w:name w:val="Grid Table Light"/>
    <w:basedOn w:val="TableNormal"/>
    <w:uiPriority w:val="40"/>
    <w:rsid w:val="005122F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Bibliography">
    <w:name w:val="Bibliography"/>
    <w:basedOn w:val="Normal"/>
    <w:next w:val="Normal"/>
    <w:uiPriority w:val="37"/>
    <w:unhideWhenUsed/>
    <w:rsid w:val="00774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95767">
      <w:bodyDiv w:val="1"/>
      <w:marLeft w:val="0"/>
      <w:marRight w:val="0"/>
      <w:marTop w:val="0"/>
      <w:marBottom w:val="0"/>
      <w:divBdr>
        <w:top w:val="none" w:sz="0" w:space="0" w:color="auto"/>
        <w:left w:val="none" w:sz="0" w:space="0" w:color="auto"/>
        <w:bottom w:val="none" w:sz="0" w:space="0" w:color="auto"/>
        <w:right w:val="none" w:sz="0" w:space="0" w:color="auto"/>
      </w:divBdr>
    </w:div>
    <w:div w:id="1110901285">
      <w:bodyDiv w:val="1"/>
      <w:marLeft w:val="0"/>
      <w:marRight w:val="0"/>
      <w:marTop w:val="0"/>
      <w:marBottom w:val="0"/>
      <w:divBdr>
        <w:top w:val="none" w:sz="0" w:space="0" w:color="auto"/>
        <w:left w:val="none" w:sz="0" w:space="0" w:color="auto"/>
        <w:bottom w:val="none" w:sz="0" w:space="0" w:color="auto"/>
        <w:right w:val="none" w:sz="0" w:space="0" w:color="auto"/>
      </w:divBdr>
    </w:div>
    <w:div w:id="1198154807">
      <w:bodyDiv w:val="1"/>
      <w:marLeft w:val="0"/>
      <w:marRight w:val="0"/>
      <w:marTop w:val="0"/>
      <w:marBottom w:val="0"/>
      <w:divBdr>
        <w:top w:val="none" w:sz="0" w:space="0" w:color="auto"/>
        <w:left w:val="none" w:sz="0" w:space="0" w:color="auto"/>
        <w:bottom w:val="none" w:sz="0" w:space="0" w:color="auto"/>
        <w:right w:val="none" w:sz="0" w:space="0" w:color="auto"/>
      </w:divBdr>
    </w:div>
    <w:div w:id="1303773212">
      <w:bodyDiv w:val="1"/>
      <w:marLeft w:val="0"/>
      <w:marRight w:val="0"/>
      <w:marTop w:val="0"/>
      <w:marBottom w:val="0"/>
      <w:divBdr>
        <w:top w:val="none" w:sz="0" w:space="0" w:color="auto"/>
        <w:left w:val="none" w:sz="0" w:space="0" w:color="auto"/>
        <w:bottom w:val="none" w:sz="0" w:space="0" w:color="auto"/>
        <w:right w:val="none" w:sz="0" w:space="0" w:color="auto"/>
      </w:divBdr>
    </w:div>
    <w:div w:id="1702630116">
      <w:bodyDiv w:val="1"/>
      <w:marLeft w:val="0"/>
      <w:marRight w:val="0"/>
      <w:marTop w:val="0"/>
      <w:marBottom w:val="0"/>
      <w:divBdr>
        <w:top w:val="none" w:sz="0" w:space="0" w:color="auto"/>
        <w:left w:val="none" w:sz="0" w:space="0" w:color="auto"/>
        <w:bottom w:val="none" w:sz="0" w:space="0" w:color="auto"/>
        <w:right w:val="none" w:sz="0" w:space="0" w:color="auto"/>
      </w:divBdr>
    </w:div>
    <w:div w:id="170906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tinuzululrochmah@gmail.com"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eativecommons.org/licenses/by/4.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ojs.uniska-bjm.ac.id/index.php/AN-NUR/inde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kohardiansyah@umsida.ac.id"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Gun17</b:Tag>
    <b:SourceType>JournalArticle</b:SourceType>
    <b:Guid>{1D4781F9-CF81-4E65-9993-26EB144ACD7C}</b:Guid>
    <b:Title>Hubungan antara Dukungan Sosial Orang Tua dengan Penyesuaian</b:Title>
    <b:Year>2017</b:Year>
    <b:Author>
      <b:Author>
        <b:NameList>
          <b:Person>
            <b:Last>Gunandar</b:Last>
            <b:First>Maria</b:First>
            <b:Middle>Stephanie</b:Middle>
          </b:Person>
          <b:Person>
            <b:Last>Utami</b:Last>
            <b:First>Muhana</b:First>
            <b:Middle>Sofiati</b:Middle>
          </b:Person>
        </b:NameList>
      </b:Author>
    </b:Author>
    <b:JournalName>Gadjah Mada Journal OF Psychology</b:JournalName>
    <b:Pages>98-109</b:Pages>
    <b:LCID>en-ID</b:LCID>
    <b:RefOrder>1</b:RefOrder>
  </b:Source>
  <b:Source>
    <b:Tag>Hut21</b:Tag>
    <b:SourceType>JournalArticle</b:SourceType>
    <b:Guid>{DAF5D2A1-4141-4BA3-BE41-F35417315AC2}</b:Guid>
    <b:Author>
      <b:Author>
        <b:NameList>
          <b:Person>
            <b:Last>Hutabarat</b:Last>
            <b:First>Elsa</b:First>
          </b:Person>
          <b:Person>
            <b:Last>Nurchayati</b:Last>
          </b:Person>
        </b:NameList>
      </b:Author>
    </b:Author>
    <b:Title>Penyesuain Diri Mahasiswa Batak Yang Merantau Di Surabaya</b:Title>
    <b:JournalName>Jurusan Psikologi, Fakultas Ilmu Pendidikan, UNESA</b:JournalName>
    <b:Year>2021</b:Year>
    <b:Pages>45-59</b:Pages>
    <b:RefOrder>2</b:RefOrder>
  </b:Source>
  <b:Source>
    <b:Tag>Wij13</b:Tag>
    <b:SourceType>JournalArticle</b:SourceType>
    <b:Guid>{4E1387A7-E9A2-4E04-8B68-B11DDABAE039}</b:Guid>
    <b:LCID>en-ID</b:LCID>
    <b:Author>
      <b:Author>
        <b:NameList>
          <b:Person>
            <b:Last>Wijanarko</b:Last>
            <b:First>Eri</b:First>
          </b:Person>
          <b:Person>
            <b:Last>Syafiq</b:Last>
            <b:First>Muhammad</b:First>
          </b:Person>
        </b:NameList>
      </b:Author>
    </b:Author>
    <b:Title>Studi Fenomenologi Pengalaman Penyesuaian Diri Mahasiswa Papua Di Surabaya</b:Title>
    <b:JournalName>Jurnal Psikologi: Teori &amp; Terapan</b:JournalName>
    <b:Year>2013</b:Year>
    <b:Pages>79-92</b:Pages>
    <b:RefOrder>3</b:RefOrder>
  </b:Source>
  <b:Source>
    <b:Tag>Ard17</b:Tag>
    <b:SourceType>JournalArticle</b:SourceType>
    <b:Guid>{C408E9CF-B6A9-4DFE-B7A5-2A3DF7EC4BBB}</b:Guid>
    <b:Author>
      <b:Author>
        <b:NameList>
          <b:Person>
            <b:Last>Ardyles</b:Last>
            <b:First>Johny</b:First>
          </b:Person>
          <b:Person>
            <b:Last>Syafiq</b:Last>
            <b:First>Muhammad</b:First>
          </b:Person>
        </b:NameList>
      </b:Author>
    </b:Author>
    <b:Title>Penyesuaian Diri Mahasiswa Nusa Tenggara Timur di Surabaya</b:Title>
    <b:JournalName>Jurnal Penelitian Psikologi</b:JournalName>
    <b:Year>2017</b:Year>
    <b:Pages>91-99</b:Pages>
    <b:RefOrder>4</b:RefOrder>
  </b:Source>
</b:Sources>
</file>

<file path=customXml/itemProps1.xml><?xml version="1.0" encoding="utf-8"?>
<ds:datastoreItem xmlns:ds="http://schemas.openxmlformats.org/officeDocument/2006/customXml" ds:itemID="{7244623F-49F4-4EBF-B265-DF9F1DF72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11</Pages>
  <Words>8705</Words>
  <Characters>49619</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cp:lastModifiedBy>
  <cp:revision>5</cp:revision>
  <dcterms:created xsi:type="dcterms:W3CDTF">2023-08-02T03:17:00Z</dcterms:created>
  <dcterms:modified xsi:type="dcterms:W3CDTF">2023-08-10T18:26:00Z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2dd40884-c306-3504-be79-2ec4b851a5fd</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