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127"/>
        <w:gridCol w:w="6945"/>
      </w:tblGrid>
      <w:tr w:rsidR="008F3710" w14:paraId="4F0ED87B" w14:textId="77777777" w:rsidTr="00D3076D">
        <w:trPr>
          <w:trHeight w:val="2594"/>
        </w:trPr>
        <w:tc>
          <w:tcPr>
            <w:tcW w:w="9072" w:type="dxa"/>
            <w:gridSpan w:val="2"/>
            <w:tcBorders>
              <w:bottom w:val="single" w:sz="4" w:space="0" w:color="auto"/>
            </w:tcBorders>
          </w:tcPr>
          <w:p w14:paraId="2038375A" w14:textId="77777777" w:rsidR="00BE3912" w:rsidRPr="00BE3912" w:rsidRDefault="00BE3912" w:rsidP="00BE3912">
            <w:pPr>
              <w:jc w:val="both"/>
              <w:rPr>
                <w:rFonts w:eastAsia="Times New Roman"/>
                <w:b/>
                <w:noProof w:val="0"/>
                <w:color w:val="000000"/>
              </w:rPr>
            </w:pPr>
            <w:r w:rsidRPr="00BE3912">
              <w:rPr>
                <w:b/>
                <w:color w:val="000000"/>
              </w:rPr>
              <w:t xml:space="preserve">HUBUNGAN ANTARA DUKUNGAN SOSIAL TEMAN SEBAYA DENGAN </w:t>
            </w:r>
            <w:r w:rsidRPr="00BE3912">
              <w:rPr>
                <w:b/>
                <w:i/>
                <w:iCs/>
                <w:color w:val="000000"/>
              </w:rPr>
              <w:t>SUBJECTIVE WELL-BEING</w:t>
            </w:r>
            <w:r w:rsidRPr="00BE3912">
              <w:rPr>
                <w:b/>
                <w:color w:val="000000"/>
              </w:rPr>
              <w:t xml:space="preserve"> PADA SANTRI</w:t>
            </w:r>
            <w:r w:rsidRPr="00BE3912">
              <w:rPr>
                <w:rStyle w:val="CommentReference"/>
                <w:b/>
                <w:sz w:val="24"/>
                <w:szCs w:val="24"/>
              </w:rPr>
              <w:t xml:space="preserve"> YA</w:t>
            </w:r>
            <w:r w:rsidRPr="00BE3912">
              <w:rPr>
                <w:b/>
                <w:color w:val="000000"/>
              </w:rPr>
              <w:t>NG TINGGAL DI PONDOK PESANTREN</w:t>
            </w:r>
          </w:p>
          <w:p w14:paraId="1C0A67C0" w14:textId="77777777" w:rsidR="008F3710" w:rsidRDefault="008F3710" w:rsidP="008F3710">
            <w:pPr>
              <w:jc w:val="both"/>
              <w:rPr>
                <w:b/>
                <w:lang w:val="en-US"/>
              </w:rPr>
            </w:pPr>
          </w:p>
          <w:p w14:paraId="563AFB4D" w14:textId="0885EAF8" w:rsidR="008F3710" w:rsidRPr="000B1A3D" w:rsidRDefault="00BE3912" w:rsidP="008F3710">
            <w:pPr>
              <w:jc w:val="both"/>
              <w:rPr>
                <w:sz w:val="22"/>
                <w:szCs w:val="22"/>
                <w:lang w:val="en-US"/>
              </w:rPr>
            </w:pPr>
            <w:r>
              <w:rPr>
                <w:sz w:val="22"/>
                <w:szCs w:val="22"/>
              </w:rPr>
              <w:t>Ainur Faizah</w:t>
            </w:r>
            <w:r w:rsidR="008F3710" w:rsidRPr="000B1A3D">
              <w:rPr>
                <w:sz w:val="22"/>
                <w:szCs w:val="22"/>
                <w:vertAlign w:val="superscript"/>
              </w:rPr>
              <w:t>1</w:t>
            </w:r>
            <w:r w:rsidR="008F3710" w:rsidRPr="000B1A3D">
              <w:rPr>
                <w:sz w:val="22"/>
                <w:szCs w:val="22"/>
              </w:rPr>
              <w:t xml:space="preserve">, </w:t>
            </w:r>
            <w:r>
              <w:rPr>
                <w:sz w:val="22"/>
                <w:szCs w:val="22"/>
              </w:rPr>
              <w:t>Widyastuti</w:t>
            </w:r>
            <w:r w:rsidR="008F3710" w:rsidRPr="000B1A3D">
              <w:rPr>
                <w:sz w:val="22"/>
                <w:szCs w:val="22"/>
                <w:vertAlign w:val="superscript"/>
              </w:rPr>
              <w:t>2</w:t>
            </w:r>
            <w:r w:rsidR="008F3710" w:rsidRPr="000B1A3D">
              <w:rPr>
                <w:sz w:val="22"/>
                <w:szCs w:val="22"/>
              </w:rPr>
              <w:t>,</w:t>
            </w:r>
            <w:r w:rsidR="008F3710" w:rsidRPr="000B1A3D">
              <w:rPr>
                <w:sz w:val="22"/>
                <w:szCs w:val="22"/>
                <w:vertAlign w:val="superscript"/>
              </w:rPr>
              <w:t xml:space="preserve"> </w:t>
            </w:r>
          </w:p>
          <w:p w14:paraId="2FC7AEE9" w14:textId="77777777" w:rsidR="008F3710" w:rsidRPr="000B1A3D" w:rsidRDefault="008F3710" w:rsidP="008F3710">
            <w:pPr>
              <w:jc w:val="both"/>
              <w:rPr>
                <w:sz w:val="22"/>
                <w:szCs w:val="22"/>
                <w:lang w:val="en-US"/>
              </w:rPr>
            </w:pPr>
          </w:p>
          <w:p w14:paraId="73A6B8CA" w14:textId="13140704" w:rsidR="00706A97" w:rsidRDefault="008F3710" w:rsidP="008F3710">
            <w:pPr>
              <w:jc w:val="both"/>
              <w:rPr>
                <w:sz w:val="22"/>
                <w:szCs w:val="22"/>
                <w:vertAlign w:val="superscript"/>
              </w:rPr>
            </w:pPr>
            <w:r w:rsidRPr="000B1A3D">
              <w:rPr>
                <w:sz w:val="22"/>
                <w:szCs w:val="22"/>
                <w:vertAlign w:val="superscript"/>
              </w:rPr>
              <w:t>1</w:t>
            </w:r>
            <w:r w:rsidR="00706A97">
              <w:rPr>
                <w:sz w:val="22"/>
                <w:szCs w:val="22"/>
                <w:vertAlign w:val="superscript"/>
              </w:rPr>
              <w:t xml:space="preserve"> </w:t>
            </w:r>
            <w:r w:rsidR="00706A97">
              <w:rPr>
                <w:sz w:val="22"/>
                <w:szCs w:val="22"/>
              </w:rPr>
              <w:t>Prodi Psikologi, Universitas Muhammadiyah Sidoarjo, Indonesia</w:t>
            </w:r>
          </w:p>
          <w:p w14:paraId="1A8DF6BD" w14:textId="46101FF4" w:rsidR="008F3710" w:rsidRPr="000B1A3D" w:rsidRDefault="004C5409" w:rsidP="008F3710">
            <w:pPr>
              <w:jc w:val="both"/>
              <w:rPr>
                <w:sz w:val="22"/>
                <w:szCs w:val="22"/>
                <w:lang w:val="en-US" w:eastAsia="en-GB"/>
              </w:rPr>
            </w:pPr>
            <w:r w:rsidRPr="000B1A3D">
              <w:rPr>
                <w:sz w:val="22"/>
                <w:szCs w:val="22"/>
                <w:vertAlign w:val="superscript"/>
              </w:rPr>
              <w:t>2</w:t>
            </w:r>
            <w:r>
              <w:rPr>
                <w:sz w:val="22"/>
                <w:szCs w:val="22"/>
                <w:vertAlign w:val="superscript"/>
              </w:rPr>
              <w:t xml:space="preserve"> </w:t>
            </w:r>
            <w:r>
              <w:rPr>
                <w:sz w:val="22"/>
                <w:szCs w:val="22"/>
              </w:rPr>
              <w:t>Prodi Psikologi, U</w:t>
            </w:r>
            <w:r w:rsidR="00BE3912">
              <w:rPr>
                <w:sz w:val="22"/>
                <w:szCs w:val="22"/>
              </w:rPr>
              <w:t xml:space="preserve">niversitas Muhammadiyah Sidoarjo, Indonesia </w:t>
            </w:r>
          </w:p>
          <w:p w14:paraId="45FF15B3" w14:textId="77777777" w:rsidR="008F3710" w:rsidRPr="000B1A3D" w:rsidRDefault="008F3710" w:rsidP="008F3710">
            <w:pPr>
              <w:jc w:val="both"/>
              <w:outlineLvl w:val="0"/>
              <w:rPr>
                <w:sz w:val="22"/>
                <w:szCs w:val="22"/>
                <w:lang w:val="en-US"/>
              </w:rPr>
            </w:pPr>
          </w:p>
          <w:p w14:paraId="65F055E2" w14:textId="007FC2D4" w:rsidR="008F3710" w:rsidRPr="00BE3912" w:rsidRDefault="008F3710" w:rsidP="008F3710">
            <w:pPr>
              <w:jc w:val="both"/>
              <w:outlineLvl w:val="0"/>
              <w:rPr>
                <w:color w:val="FF0000"/>
                <w:sz w:val="22"/>
                <w:szCs w:val="22"/>
              </w:rPr>
            </w:pPr>
            <w:r>
              <w:rPr>
                <w:rFonts w:eastAsia="Times New Roman"/>
                <w:b/>
                <w:i/>
                <w:sz w:val="22"/>
                <w:szCs w:val="22"/>
                <w:lang w:val="en-US" w:eastAsia="id-ID"/>
              </w:rPr>
              <w:t>Co-</w:t>
            </w:r>
            <w:r>
              <w:t xml:space="preserve"> </w:t>
            </w:r>
            <w:r w:rsidRPr="000B1A3D">
              <w:rPr>
                <w:b/>
                <w:i/>
                <w:sz w:val="22"/>
                <w:szCs w:val="22"/>
                <w:lang w:val="en-US"/>
              </w:rPr>
              <w:t>A</w:t>
            </w:r>
            <w:r w:rsidRPr="000B1A3D">
              <w:rPr>
                <w:rFonts w:eastAsia="Times New Roman"/>
                <w:b/>
                <w:i/>
                <w:sz w:val="22"/>
                <w:szCs w:val="22"/>
                <w:lang w:val="en-US" w:eastAsia="id-ID"/>
              </w:rPr>
              <w:t>uthor</w:t>
            </w:r>
            <w:r w:rsidRPr="000B1A3D">
              <w:rPr>
                <w:sz w:val="22"/>
                <w:szCs w:val="22"/>
              </w:rPr>
              <w:t>:</w:t>
            </w:r>
            <w:r w:rsidRPr="000B1A3D">
              <w:rPr>
                <w:sz w:val="22"/>
                <w:szCs w:val="22"/>
                <w:lang w:val="en-US"/>
              </w:rPr>
              <w:t xml:space="preserve"> </w:t>
            </w:r>
            <w:hyperlink r:id="rId8" w:history="1">
              <w:r w:rsidR="00BE3912" w:rsidRPr="00451D07">
                <w:rPr>
                  <w:rStyle w:val="Hyperlink"/>
                  <w:sz w:val="22"/>
                  <w:szCs w:val="22"/>
                </w:rPr>
                <w:t>ainurfaizah6@gmail.com</w:t>
              </w:r>
            </w:hyperlink>
            <w:r w:rsidR="00BE3912">
              <w:rPr>
                <w:sz w:val="22"/>
                <w:szCs w:val="22"/>
              </w:rPr>
              <w:t xml:space="preserve"> – 085850008955 </w:t>
            </w:r>
            <w:hyperlink r:id="rId9" w:history="1">
              <w:r w:rsidR="00706A97" w:rsidRPr="00CA327B">
                <w:rPr>
                  <w:rStyle w:val="Hyperlink"/>
                  <w:sz w:val="22"/>
                  <w:szCs w:val="22"/>
                </w:rPr>
                <w:t>wiwid@umsida.ac.id</w:t>
              </w:r>
            </w:hyperlink>
            <w:r w:rsidR="00706A97">
              <w:rPr>
                <w:sz w:val="22"/>
                <w:szCs w:val="22"/>
              </w:rPr>
              <w:t xml:space="preserve"> </w:t>
            </w:r>
          </w:p>
          <w:p w14:paraId="501BA17B" w14:textId="77777777" w:rsidR="00D3076D" w:rsidRDefault="00D3076D" w:rsidP="008F3710">
            <w:pPr>
              <w:jc w:val="both"/>
              <w:outlineLvl w:val="0"/>
              <w:rPr>
                <w:b/>
                <w:lang w:val="en-US"/>
              </w:rPr>
            </w:pPr>
          </w:p>
        </w:tc>
      </w:tr>
      <w:tr w:rsidR="000B1A3D" w14:paraId="70FF284A" w14:textId="77777777" w:rsidTr="00D3076D">
        <w:trPr>
          <w:trHeight w:val="2967"/>
        </w:trPr>
        <w:tc>
          <w:tcPr>
            <w:tcW w:w="2127" w:type="dxa"/>
            <w:tcBorders>
              <w:top w:val="single" w:sz="4" w:space="0" w:color="auto"/>
              <w:bottom w:val="single" w:sz="4" w:space="0" w:color="auto"/>
              <w:right w:val="single" w:sz="4" w:space="0" w:color="auto"/>
            </w:tcBorders>
            <w:shd w:val="clear" w:color="auto" w:fill="DBE5F1" w:themeFill="accent1" w:themeFillTint="33"/>
          </w:tcPr>
          <w:p w14:paraId="0793B6A3" w14:textId="77777777" w:rsidR="008F3710" w:rsidRPr="006627E4" w:rsidRDefault="008F3710" w:rsidP="00D3076D">
            <w:pPr>
              <w:jc w:val="both"/>
              <w:rPr>
                <w:b/>
                <w:i/>
                <w:color w:val="000000" w:themeColor="text1"/>
                <w:sz w:val="20"/>
                <w:szCs w:val="20"/>
                <w:u w:val="single"/>
                <w:lang w:val="en-US"/>
              </w:rPr>
            </w:pPr>
            <w:r w:rsidRPr="006627E4">
              <w:rPr>
                <w:b/>
                <w:i/>
                <w:color w:val="000000" w:themeColor="text1"/>
                <w:sz w:val="20"/>
                <w:szCs w:val="20"/>
                <w:u w:val="single"/>
                <w:lang w:val="en-US"/>
              </w:rPr>
              <w:t>Info Artikel</w:t>
            </w:r>
          </w:p>
          <w:p w14:paraId="48D2376C" w14:textId="77777777" w:rsidR="008F3710" w:rsidRPr="006627E4" w:rsidRDefault="008F3710" w:rsidP="00D3076D">
            <w:pPr>
              <w:pStyle w:val="ListParagraph"/>
              <w:numPr>
                <w:ilvl w:val="0"/>
                <w:numId w:val="1"/>
              </w:numPr>
              <w:ind w:left="142" w:hanging="142"/>
              <w:jc w:val="both"/>
              <w:rPr>
                <w:b/>
                <w:sz w:val="20"/>
                <w:szCs w:val="20"/>
                <w:lang w:val="en-US"/>
              </w:rPr>
            </w:pPr>
            <w:r w:rsidRPr="006627E4">
              <w:rPr>
                <w:b/>
                <w:sz w:val="20"/>
                <w:szCs w:val="20"/>
                <w:lang w:val="en-US"/>
              </w:rPr>
              <w:t xml:space="preserve">Masuk : </w:t>
            </w:r>
            <w:r w:rsidRPr="006627E4">
              <w:rPr>
                <w:sz w:val="20"/>
                <w:szCs w:val="20"/>
                <w:lang w:val="en-US"/>
              </w:rPr>
              <w:t>tgl/bln/thn</w:t>
            </w:r>
          </w:p>
          <w:p w14:paraId="43A50A84" w14:textId="77777777" w:rsidR="008F3710" w:rsidRPr="006627E4" w:rsidRDefault="008F3710" w:rsidP="00D3076D">
            <w:pPr>
              <w:pStyle w:val="ListParagraph"/>
              <w:numPr>
                <w:ilvl w:val="0"/>
                <w:numId w:val="1"/>
              </w:numPr>
              <w:ind w:left="142" w:hanging="142"/>
              <w:jc w:val="both"/>
              <w:rPr>
                <w:b/>
                <w:sz w:val="20"/>
                <w:szCs w:val="20"/>
                <w:lang w:val="en-US"/>
              </w:rPr>
            </w:pPr>
            <w:r w:rsidRPr="006627E4">
              <w:rPr>
                <w:b/>
                <w:sz w:val="20"/>
                <w:szCs w:val="20"/>
                <w:lang w:val="en-US"/>
              </w:rPr>
              <w:t xml:space="preserve">Revisi : </w:t>
            </w:r>
            <w:r w:rsidRPr="006627E4">
              <w:rPr>
                <w:sz w:val="20"/>
                <w:szCs w:val="20"/>
                <w:lang w:val="en-US"/>
              </w:rPr>
              <w:t>tgl/bln/thn</w:t>
            </w:r>
          </w:p>
          <w:p w14:paraId="2D915374" w14:textId="77777777" w:rsidR="008F3710" w:rsidRPr="006627E4" w:rsidRDefault="008F3710" w:rsidP="00D3076D">
            <w:pPr>
              <w:pStyle w:val="ListParagraph"/>
              <w:numPr>
                <w:ilvl w:val="0"/>
                <w:numId w:val="1"/>
              </w:numPr>
              <w:ind w:left="142" w:hanging="142"/>
              <w:jc w:val="both"/>
              <w:rPr>
                <w:b/>
                <w:sz w:val="20"/>
                <w:szCs w:val="20"/>
                <w:lang w:val="en-US"/>
              </w:rPr>
            </w:pPr>
            <w:r w:rsidRPr="006627E4">
              <w:rPr>
                <w:b/>
                <w:sz w:val="20"/>
                <w:szCs w:val="20"/>
                <w:lang w:val="en-US"/>
              </w:rPr>
              <w:t xml:space="preserve">Diterima : </w:t>
            </w:r>
            <w:r w:rsidRPr="006627E4">
              <w:rPr>
                <w:sz w:val="20"/>
                <w:szCs w:val="20"/>
                <w:lang w:val="en-US"/>
              </w:rPr>
              <w:t>tgl/bln/thn</w:t>
            </w:r>
          </w:p>
          <w:p w14:paraId="3B3B5964" w14:textId="77777777" w:rsidR="000B1A3D" w:rsidRPr="006627E4" w:rsidRDefault="000B1A3D" w:rsidP="00D3076D">
            <w:pPr>
              <w:jc w:val="both"/>
              <w:rPr>
                <w:color w:val="000000" w:themeColor="text1"/>
                <w:sz w:val="20"/>
                <w:szCs w:val="20"/>
                <w:lang w:val="en-US"/>
              </w:rPr>
            </w:pPr>
          </w:p>
          <w:p w14:paraId="6EE11968" w14:textId="77777777" w:rsidR="008F3710" w:rsidRPr="006627E4" w:rsidRDefault="006627E4" w:rsidP="00D3076D">
            <w:pPr>
              <w:jc w:val="both"/>
              <w:rPr>
                <w:b/>
                <w:i/>
                <w:color w:val="000000" w:themeColor="text1"/>
                <w:sz w:val="20"/>
                <w:szCs w:val="20"/>
                <w:u w:val="single"/>
                <w:lang w:val="en-US"/>
              </w:rPr>
            </w:pPr>
            <w:r w:rsidRPr="006627E4">
              <w:rPr>
                <w:b/>
                <w:i/>
                <w:color w:val="000000" w:themeColor="text1"/>
                <w:sz w:val="20"/>
                <w:szCs w:val="20"/>
                <w:u w:val="single"/>
                <w:lang w:val="en-US"/>
              </w:rPr>
              <w:t xml:space="preserve">Alamat Jurnal </w:t>
            </w:r>
          </w:p>
          <w:p w14:paraId="4C98A0F1" w14:textId="77777777" w:rsidR="006627E4" w:rsidRDefault="00000000" w:rsidP="00D3076D">
            <w:pPr>
              <w:pStyle w:val="ListParagraph"/>
              <w:numPr>
                <w:ilvl w:val="0"/>
                <w:numId w:val="2"/>
              </w:numPr>
              <w:ind w:left="142" w:hanging="142"/>
              <w:jc w:val="both"/>
              <w:rPr>
                <w:color w:val="000000" w:themeColor="text1"/>
                <w:sz w:val="20"/>
                <w:szCs w:val="20"/>
                <w:lang w:val="en-US"/>
              </w:rPr>
            </w:pPr>
            <w:hyperlink r:id="rId10" w:history="1">
              <w:r w:rsidR="006627E4" w:rsidRPr="006627E4">
                <w:rPr>
                  <w:rStyle w:val="Hyperlink"/>
                  <w:sz w:val="20"/>
                  <w:szCs w:val="20"/>
                  <w:lang w:val="en-US"/>
                </w:rPr>
                <w:t>https://ojs.uniska-bjm.ac.id/index.php/AN-NUR/index</w:t>
              </w:r>
            </w:hyperlink>
            <w:r w:rsidR="006627E4" w:rsidRPr="006627E4">
              <w:rPr>
                <w:color w:val="000000" w:themeColor="text1"/>
                <w:sz w:val="20"/>
                <w:szCs w:val="20"/>
                <w:lang w:val="en-US"/>
              </w:rPr>
              <w:t xml:space="preserve"> </w:t>
            </w:r>
          </w:p>
          <w:p w14:paraId="166328A0" w14:textId="77777777" w:rsidR="00D3076D" w:rsidRDefault="00D3076D" w:rsidP="00D3076D">
            <w:pPr>
              <w:jc w:val="both"/>
              <w:rPr>
                <w:color w:val="000000" w:themeColor="text1"/>
                <w:sz w:val="20"/>
                <w:szCs w:val="20"/>
                <w:lang w:val="en-US"/>
              </w:rPr>
            </w:pPr>
          </w:p>
          <w:p w14:paraId="751A4B41" w14:textId="77777777" w:rsidR="00D3076D" w:rsidRDefault="00D3076D" w:rsidP="00D3076D">
            <w:pPr>
              <w:jc w:val="both"/>
              <w:rPr>
                <w:color w:val="000000" w:themeColor="text1"/>
                <w:sz w:val="20"/>
                <w:szCs w:val="20"/>
                <w:lang w:val="en-US"/>
              </w:rPr>
            </w:pPr>
            <w:r>
              <w:rPr>
                <w:lang w:val="en-US" w:eastAsia="en-US"/>
              </w:rPr>
              <w:drawing>
                <wp:inline distT="0" distB="0" distL="0" distR="0" wp14:anchorId="31903B4F" wp14:editId="054008B0">
                  <wp:extent cx="811160" cy="285750"/>
                  <wp:effectExtent l="0" t="0" r="8255" b="0"/>
                  <wp:docPr id="1" name="Picture 1" descr="https://ojs.uniska-bjm.ac.id/public/site/images/admin/cc_by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ojs.uniska-bjm.ac.id/public/site/images/admin/cc_by5.pn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814388" cy="286887"/>
                          </a:xfrm>
                          <a:prstGeom prst="rect">
                            <a:avLst/>
                          </a:prstGeom>
                          <a:noFill/>
                          <a:ln>
                            <a:noFill/>
                          </a:ln>
                        </pic:spPr>
                      </pic:pic>
                    </a:graphicData>
                  </a:graphic>
                </wp:inline>
              </w:drawing>
            </w:r>
          </w:p>
          <w:p w14:paraId="0CC5E13F" w14:textId="77777777" w:rsidR="006627E4" w:rsidRPr="00D3076D" w:rsidRDefault="00D3076D" w:rsidP="00D3076D">
            <w:pPr>
              <w:jc w:val="both"/>
              <w:rPr>
                <w:color w:val="000000" w:themeColor="text1"/>
                <w:sz w:val="20"/>
                <w:szCs w:val="20"/>
                <w:lang w:val="en-US"/>
              </w:rPr>
            </w:pPr>
            <w:r w:rsidRPr="00D3076D">
              <w:rPr>
                <w:color w:val="000000" w:themeColor="text1"/>
                <w:sz w:val="20"/>
                <w:szCs w:val="20"/>
                <w:lang w:val="en-US"/>
              </w:rPr>
              <w:t xml:space="preserve">Jurnal Mahasiswa BK An-Nur : Berbeda, Bermakna, Mulia </w:t>
            </w:r>
            <w:r w:rsidRPr="004E493E">
              <w:rPr>
                <w:b/>
                <w:i/>
                <w:color w:val="000000" w:themeColor="text1"/>
                <w:sz w:val="20"/>
                <w:szCs w:val="20"/>
                <w:lang w:val="en-US"/>
              </w:rPr>
              <w:t>disseminated below</w:t>
            </w:r>
            <w:r w:rsidRPr="004E493E">
              <w:rPr>
                <w:b/>
                <w:color w:val="000000" w:themeColor="text1"/>
                <w:sz w:val="20"/>
                <w:szCs w:val="20"/>
                <w:lang w:val="en-US"/>
              </w:rPr>
              <w:t xml:space="preserve"> </w:t>
            </w:r>
            <w:hyperlink r:id="rId12" w:history="1">
              <w:r w:rsidRPr="009D57E0">
                <w:rPr>
                  <w:rStyle w:val="Hyperlink"/>
                  <w:sz w:val="20"/>
                  <w:szCs w:val="20"/>
                  <w:lang w:val="en-US"/>
                </w:rPr>
                <w:t>https://creativecommons.org/licenses/by/4.0/</w:t>
              </w:r>
            </w:hyperlink>
            <w:r>
              <w:rPr>
                <w:color w:val="000000" w:themeColor="text1"/>
                <w:sz w:val="20"/>
                <w:szCs w:val="20"/>
                <w:lang w:val="en-US"/>
              </w:rPr>
              <w:t xml:space="preserve"> </w:t>
            </w:r>
          </w:p>
        </w:tc>
        <w:tc>
          <w:tcPr>
            <w:tcW w:w="6945" w:type="dxa"/>
            <w:tcBorders>
              <w:top w:val="single" w:sz="4" w:space="0" w:color="auto"/>
              <w:left w:val="single" w:sz="4" w:space="0" w:color="auto"/>
              <w:bottom w:val="single" w:sz="4" w:space="0" w:color="auto"/>
            </w:tcBorders>
            <w:shd w:val="clear" w:color="auto" w:fill="DBE5F1" w:themeFill="accent1" w:themeFillTint="33"/>
          </w:tcPr>
          <w:p w14:paraId="38A80214" w14:textId="641F94BD" w:rsidR="000B1A3D" w:rsidRDefault="006627E4" w:rsidP="00F63CF5">
            <w:pPr>
              <w:jc w:val="both"/>
              <w:outlineLvl w:val="0"/>
              <w:rPr>
                <w:b/>
                <w:i/>
                <w:sz w:val="22"/>
                <w:szCs w:val="20"/>
                <w:lang w:val="en-US"/>
              </w:rPr>
            </w:pPr>
            <w:r>
              <w:rPr>
                <w:b/>
                <w:i/>
                <w:sz w:val="22"/>
                <w:szCs w:val="20"/>
                <w:lang w:val="en-US"/>
              </w:rPr>
              <w:t>A</w:t>
            </w:r>
            <w:r w:rsidR="00D3076D">
              <w:rPr>
                <w:b/>
                <w:i/>
                <w:sz w:val="22"/>
                <w:szCs w:val="20"/>
                <w:lang w:val="en-US"/>
              </w:rPr>
              <w:t>bstract</w:t>
            </w:r>
            <w:r>
              <w:rPr>
                <w:b/>
                <w:i/>
                <w:sz w:val="22"/>
                <w:szCs w:val="20"/>
                <w:lang w:val="en-US"/>
              </w:rPr>
              <w:t xml:space="preserve"> </w:t>
            </w:r>
            <w:r w:rsidR="000B1A3D">
              <w:rPr>
                <w:b/>
                <w:i/>
                <w:sz w:val="22"/>
                <w:szCs w:val="20"/>
                <w:lang w:val="en-US"/>
              </w:rPr>
              <w:t xml:space="preserve">: </w:t>
            </w:r>
            <w:r w:rsidR="00F63CF5" w:rsidRPr="00F63CF5">
              <w:rPr>
                <w:bCs/>
                <w:i/>
                <w:sz w:val="22"/>
                <w:szCs w:val="20"/>
                <w:lang w:val="en-US"/>
              </w:rPr>
              <w:t>This study aims to determine the relationship between peer social support and subjective well-being in students who live in boarding schools. This study uses a correlational quantitative approach. The population in this study amounted to 158 and a sample of 108 using probability sampling technique with simple random sampling type. This research instrument is the Satisfaction with Life Scale (SWLS) to measure the cognitive component and the Scale of Positive and Negative Experience (SPANE) with a reliability of 0.887 to measure subjective well-being. While peer social support was measured using the Peer Social Support Scale with a reliability of 0.876. The data in this study used Pearson's product moment correlation. The results show that there is a significant positive relationship between peer social support and subjective well-being with a sig value. 0,004 (p&lt;0,05).</w:t>
            </w:r>
          </w:p>
          <w:p w14:paraId="6F4D28ED" w14:textId="77777777" w:rsidR="00F63CF5" w:rsidRPr="00F63CF5" w:rsidRDefault="00F63CF5" w:rsidP="00F63CF5">
            <w:pPr>
              <w:jc w:val="both"/>
              <w:outlineLvl w:val="0"/>
              <w:rPr>
                <w:b/>
                <w:i/>
                <w:sz w:val="22"/>
                <w:szCs w:val="20"/>
                <w:lang w:val="en-US"/>
              </w:rPr>
            </w:pPr>
          </w:p>
          <w:p w14:paraId="206492F5" w14:textId="4BBD49E2" w:rsidR="000B1A3D" w:rsidRPr="000B1A3D" w:rsidRDefault="000B1A3D" w:rsidP="008F3710">
            <w:pPr>
              <w:jc w:val="both"/>
              <w:rPr>
                <w:i/>
                <w:sz w:val="22"/>
                <w:szCs w:val="20"/>
                <w:lang w:val="en-US"/>
              </w:rPr>
            </w:pPr>
            <w:r w:rsidRPr="000B1A3D">
              <w:rPr>
                <w:rFonts w:eastAsia="Times New Roman"/>
                <w:b/>
                <w:bCs/>
                <w:i/>
                <w:sz w:val="22"/>
                <w:szCs w:val="20"/>
                <w:lang w:val="en-US" w:eastAsia="id-ID"/>
              </w:rPr>
              <w:t>Keywords</w:t>
            </w:r>
            <w:r w:rsidRPr="000B1A3D">
              <w:rPr>
                <w:rFonts w:eastAsia="Times New Roman"/>
                <w:b/>
                <w:bCs/>
                <w:i/>
                <w:sz w:val="22"/>
                <w:szCs w:val="20"/>
                <w:lang w:eastAsia="id-ID"/>
              </w:rPr>
              <w:t>:</w:t>
            </w:r>
            <w:r w:rsidRPr="000B1A3D">
              <w:rPr>
                <w:rFonts w:eastAsia="Times New Roman"/>
                <w:i/>
                <w:sz w:val="22"/>
                <w:szCs w:val="20"/>
                <w:lang w:eastAsia="id-ID"/>
              </w:rPr>
              <w:t xml:space="preserve"> </w:t>
            </w:r>
            <w:r w:rsidR="00BE3912">
              <w:rPr>
                <w:rFonts w:eastAsia="Times New Roman"/>
                <w:i/>
                <w:sz w:val="22"/>
                <w:szCs w:val="20"/>
                <w:lang w:eastAsia="id-ID"/>
              </w:rPr>
              <w:t>subjective well-being</w:t>
            </w:r>
            <w:r w:rsidRPr="000B1A3D">
              <w:rPr>
                <w:rFonts w:eastAsia="Times New Roman"/>
                <w:i/>
                <w:sz w:val="22"/>
                <w:szCs w:val="20"/>
                <w:lang w:val="en-US" w:eastAsia="id-ID"/>
              </w:rPr>
              <w:t xml:space="preserve">; </w:t>
            </w:r>
            <w:r w:rsidR="00BE3912">
              <w:rPr>
                <w:rFonts w:eastAsia="Times New Roman"/>
                <w:i/>
                <w:sz w:val="22"/>
                <w:szCs w:val="20"/>
                <w:lang w:eastAsia="id-ID"/>
              </w:rPr>
              <w:t>social support</w:t>
            </w:r>
            <w:r w:rsidRPr="000B1A3D">
              <w:rPr>
                <w:rFonts w:eastAsia="Times New Roman"/>
                <w:i/>
                <w:sz w:val="22"/>
                <w:szCs w:val="20"/>
                <w:lang w:val="en-US" w:eastAsia="id-ID"/>
              </w:rPr>
              <w:t xml:space="preserve">; </w:t>
            </w:r>
            <w:r w:rsidR="00BE3912">
              <w:rPr>
                <w:rFonts w:eastAsia="Times New Roman"/>
                <w:i/>
                <w:sz w:val="22"/>
                <w:szCs w:val="20"/>
                <w:lang w:eastAsia="id-ID"/>
              </w:rPr>
              <w:t>students</w:t>
            </w:r>
          </w:p>
          <w:p w14:paraId="4D6684BD" w14:textId="77777777" w:rsidR="000B1A3D" w:rsidRDefault="000B1A3D" w:rsidP="008F3710">
            <w:pPr>
              <w:jc w:val="both"/>
              <w:rPr>
                <w:b/>
                <w:lang w:val="en-US"/>
              </w:rPr>
            </w:pPr>
          </w:p>
        </w:tc>
      </w:tr>
    </w:tbl>
    <w:p w14:paraId="07B992BA" w14:textId="77777777" w:rsidR="000B1A3D" w:rsidRDefault="000B1A3D" w:rsidP="000B1A3D">
      <w:pPr>
        <w:rPr>
          <w:b/>
          <w:lang w:val="en-US"/>
        </w:rPr>
      </w:pPr>
    </w:p>
    <w:p w14:paraId="753E9626" w14:textId="77777777" w:rsidR="000B1A3D" w:rsidRDefault="000B1A3D" w:rsidP="00D3076D">
      <w:pPr>
        <w:jc w:val="both"/>
        <w:rPr>
          <w:b/>
          <w:lang w:val="en-US"/>
        </w:rPr>
      </w:pPr>
    </w:p>
    <w:p w14:paraId="7D1332ED" w14:textId="77777777" w:rsidR="004E493E" w:rsidRDefault="004E493E" w:rsidP="00D3076D">
      <w:pPr>
        <w:jc w:val="both"/>
        <w:rPr>
          <w:b/>
          <w:lang w:val="en-US"/>
        </w:rPr>
      </w:pPr>
    </w:p>
    <w:p w14:paraId="6495A981" w14:textId="77777777" w:rsidR="004E493E" w:rsidRDefault="004E493E" w:rsidP="00D3076D">
      <w:pPr>
        <w:jc w:val="both"/>
        <w:rPr>
          <w:b/>
          <w:lang w:val="en-US"/>
        </w:rPr>
      </w:pPr>
    </w:p>
    <w:p w14:paraId="5C9499FF" w14:textId="77777777" w:rsidR="004E493E" w:rsidRDefault="004E493E" w:rsidP="00D3076D">
      <w:pPr>
        <w:jc w:val="both"/>
        <w:rPr>
          <w:b/>
          <w:lang w:val="en-US"/>
        </w:rPr>
      </w:pPr>
    </w:p>
    <w:p w14:paraId="4BE4A733" w14:textId="77777777" w:rsidR="004E493E" w:rsidRDefault="004E493E" w:rsidP="00D3076D">
      <w:pPr>
        <w:jc w:val="both"/>
        <w:rPr>
          <w:b/>
          <w:lang w:val="en-US"/>
        </w:rPr>
      </w:pPr>
    </w:p>
    <w:p w14:paraId="1DEF2805" w14:textId="77777777" w:rsidR="004E493E" w:rsidRDefault="004E493E" w:rsidP="00D3076D">
      <w:pPr>
        <w:jc w:val="both"/>
        <w:rPr>
          <w:b/>
          <w:lang w:val="en-US"/>
        </w:rPr>
      </w:pPr>
    </w:p>
    <w:p w14:paraId="7ADF0F25" w14:textId="77777777" w:rsidR="004E493E" w:rsidRDefault="004E493E" w:rsidP="00D3076D">
      <w:pPr>
        <w:jc w:val="both"/>
        <w:rPr>
          <w:b/>
          <w:lang w:val="en-US"/>
        </w:rPr>
        <w:sectPr w:rsidR="004E493E" w:rsidSect="000B1A3D">
          <w:headerReference w:type="default" r:id="rId13"/>
          <w:footerReference w:type="default" r:id="rId14"/>
          <w:pgSz w:w="11907" w:h="16839" w:code="9"/>
          <w:pgMar w:top="1440" w:right="1440" w:bottom="1440" w:left="1440" w:header="720" w:footer="720" w:gutter="0"/>
          <w:cols w:space="720"/>
          <w:docGrid w:linePitch="360"/>
        </w:sectPr>
      </w:pPr>
    </w:p>
    <w:p w14:paraId="5A54FBA5" w14:textId="77777777" w:rsidR="004E493E" w:rsidRDefault="004E493E" w:rsidP="00D3076D">
      <w:pPr>
        <w:jc w:val="both"/>
        <w:rPr>
          <w:b/>
          <w:lang w:val="en-US"/>
        </w:rPr>
      </w:pPr>
    </w:p>
    <w:p w14:paraId="0946D6DD" w14:textId="77777777" w:rsidR="0037095C" w:rsidRDefault="0037095C" w:rsidP="0037095C">
      <w:pPr>
        <w:jc w:val="both"/>
        <w:rPr>
          <w:b/>
        </w:rPr>
      </w:pPr>
      <w:r w:rsidRPr="004D7911">
        <w:rPr>
          <w:b/>
        </w:rPr>
        <w:t xml:space="preserve">PENDAHULUAN </w:t>
      </w:r>
    </w:p>
    <w:p w14:paraId="631ED510" w14:textId="072B9D54" w:rsidR="00F63CF5" w:rsidRPr="00F63CF5" w:rsidRDefault="00F63CF5" w:rsidP="00F63CF5">
      <w:pPr>
        <w:ind w:firstLine="720"/>
        <w:jc w:val="both"/>
        <w:rPr>
          <w:rFonts w:eastAsia="Times New Roman"/>
          <w:noProof w:val="0"/>
          <w:lang w:val="en-US"/>
        </w:rPr>
      </w:pPr>
      <w:r>
        <w:rPr>
          <w:b/>
        </w:rPr>
        <w:tab/>
      </w:r>
      <w:r w:rsidRPr="00F63CF5">
        <w:rPr>
          <w:lang w:val="en-US"/>
        </w:rPr>
        <w:t>Individu di rentang usia remaja yang sedang berproses melakukan pendidikan serta mendalami ilmu agama di pondok pesantren biasa disebut dengan santri</w:t>
      </w:r>
      <w:r w:rsidR="004C5409">
        <w:t xml:space="preserve"> </w:t>
      </w:r>
      <w:r w:rsidR="004C5409">
        <w:rPr>
          <w:lang w:val="en-US"/>
        </w:rPr>
        <w:fldChar w:fldCharType="begin" w:fldLock="1"/>
      </w:r>
      <w:r w:rsidR="004C5409">
        <w:rPr>
          <w:lang w:val="en-US"/>
        </w:rPr>
        <w:instrText>ADDIN CSL_CITATION {"citationItems":[{"id":"ITEM-1","itemData":{"DOI":"https://doi.org/10.19105/karsa.v20i1.52","ISSN":"2442-4285","abstract":"Abstrak: Pesantren merupakan sebuah komunitas yang memiliki subkultural tersendiri. Dalam perspektif Goffman, pondok pesantren dipandang sebagai asylum , yakni tempat yang memisahkan penghuninya, terutama santri, dari dunia luar dengan ‘pintu terkunci dan tembok tinggi’. Salah satu pondok pesantren yang dikenal sangat menjunjung tinggi disiplin sehingga membatasi perilaku para santrinya adalah TMI Pondok Pesantren (PP) Al-Amien Prenduan Sumenep. Karenanya, dalam kajian ini dibahas: Pertama, bagaimanakah kehidupan para santri dalam mematuhi berbagai peraturan yang berlaku di lingkungan TMI Pondok Pesantren al-Amien? Kedua , bagaimanakah cara yang dilakukan oleh pengurus TMI Pondok Pesantren al-Amien agar santri mematuhi peraturan yang ada? Dan ketiga , bagaimanakah para santri menyiasati peraturan yang ada untuk dilanggar? Penelitian yang menggunakan pendekatan kualitatif berjenis kajian fenomenologis ini menghasilkan temuan bahwa program pendidikan di TMI PP Al-Amien berlangsung selama 24 jam di bawah kontrol dan pengawasan ketat dari petugas penegak disiplin. Abstract: Pesantren is a community with its own subculture. In Goffman's perspective, pesantren is seen as an asylum, a place that separates the residents, especially students, from the outside world with a 'high walls and locked doors'. One of well-known pesantren that upholds discipline and limits the behavior of the students is TMI Al-Amien Prenduan Sumenep. This study discusses: First, how is the life of the students in complying with various environmental regulations in TMI Amien? Second, what does the board of TMI Al-Amien officers do for students obey the rules? And third, how do the students get around the rules to be broken? The study applies a phenomenological approach. The finding is that the education program at TMI Al-Amien is carried out for 24 hours. under strict supervisors. Kata Kunci: Goffman, Total Institution, santri, TMI PP Al-Amien, disiplin","author":[{"dropping-particle":"","family":"Hefni","given":"Moh","non-dropping-particle":"","parse-names":false,"suffix":""}],"container-title":"KARSA: Journal of Social and Islamic Culture","id":"ITEM-1","issue":"1","issued":{"date-parts":[["2012"]]},"page":"43-57","title":"Penerapan total institution di pondok pesantren al-amien prenduan sumenep","type":"article-journal","volume":"20"},"uris":["http://www.mendeley.com/documents/?uuid=1e3a0cd6-aca1-4027-a94a-ffe0e6c3b645"]}],"mendeley":{"formattedCitation":"(Hefni, 2012)","plainTextFormattedCitation":"(Hefni, 2012)","previouslyFormattedCitation":"(Hefni, 2012)"},"properties":{"noteIndex":0},"schema":"https://github.com/citation-style-language/schema/raw/master/csl-citation.json"}</w:instrText>
      </w:r>
      <w:r w:rsidR="004C5409">
        <w:rPr>
          <w:lang w:val="en-US"/>
        </w:rPr>
        <w:fldChar w:fldCharType="separate"/>
      </w:r>
      <w:r w:rsidR="004C5409" w:rsidRPr="004C5409">
        <w:rPr>
          <w:lang w:val="en-US"/>
        </w:rPr>
        <w:t>(Hefni, 2012)</w:t>
      </w:r>
      <w:r w:rsidR="004C5409">
        <w:rPr>
          <w:lang w:val="en-US"/>
        </w:rPr>
        <w:fldChar w:fldCharType="end"/>
      </w:r>
      <w:r w:rsidRPr="00F63CF5">
        <w:t xml:space="preserve">. Santri berasal dari </w:t>
      </w:r>
      <w:r w:rsidRPr="00F63CF5">
        <w:rPr>
          <w:lang w:val="en-US"/>
        </w:rPr>
        <w:t>bahasa Sansekerta, yaitu</w:t>
      </w:r>
      <w:r w:rsidRPr="00F63CF5">
        <w:t xml:space="preserve"> “sastri</w:t>
      </w:r>
      <w:r w:rsidRPr="00F63CF5">
        <w:rPr>
          <w:lang w:val="en-US"/>
        </w:rPr>
        <w:t>”, maknanya</w:t>
      </w:r>
      <w:r w:rsidRPr="00F63CF5">
        <w:t xml:space="preserve"> melek huruf. </w:t>
      </w:r>
      <w:r w:rsidRPr="00F63CF5">
        <w:rPr>
          <w:lang w:val="en-US"/>
        </w:rPr>
        <w:t xml:space="preserve">Pada referensi lain menuliskan bahwa </w:t>
      </w:r>
      <w:r w:rsidRPr="00F63CF5">
        <w:t xml:space="preserve">bahasa Jawa </w:t>
      </w:r>
      <w:r w:rsidRPr="00F63CF5">
        <w:rPr>
          <w:lang w:val="en-US"/>
        </w:rPr>
        <w:t>dari santri adalah</w:t>
      </w:r>
      <w:r w:rsidRPr="00F63CF5">
        <w:t xml:space="preserve"> “cantrik”, </w:t>
      </w:r>
      <w:r w:rsidRPr="00F63CF5">
        <w:rPr>
          <w:lang w:val="en-US"/>
        </w:rPr>
        <w:t xml:space="preserve">didefinisikan sebagai murid yang patuh karena selalu menyertai gurunya kemanapun. </w:t>
      </w:r>
      <w:r w:rsidRPr="00F63CF5">
        <w:t>Papalia, Olds dan Feldman  berpendapat bahwa</w:t>
      </w:r>
      <w:r w:rsidRPr="00F63CF5">
        <w:rPr>
          <w:lang w:val="en-US"/>
        </w:rPr>
        <w:t xml:space="preserve"> santri merupakan</w:t>
      </w:r>
      <w:r w:rsidRPr="00F63CF5">
        <w:t xml:space="preserve"> </w:t>
      </w:r>
      <w:r w:rsidRPr="00F63CF5">
        <w:rPr>
          <w:lang w:val="en-US"/>
        </w:rPr>
        <w:t>individu yang sedang mengalami fase transisi antara</w:t>
      </w:r>
      <w:r w:rsidRPr="00F63CF5">
        <w:t xml:space="preserve"> masa kanak-kanak dengan masa dewasa, disertai dengan banyak perubahan baik fisik, kognitif dan sosial </w:t>
      </w:r>
      <w:r w:rsidRPr="00F63CF5">
        <w:fldChar w:fldCharType="begin" w:fldLock="1"/>
      </w:r>
      <w:r w:rsidR="004C5409">
        <w:instrText>ADDIN CSL_CITATION {"citationItems":[{"id":"ITEM-1","itemData":{"abstract":"In the boarding school students are faced a number of rules which should be obeyed and different with the school in general. The regulations that applied include the code of conduct related academic activities as well as the code of conduct that governs daily activities. The purpose of this study is to understand and describe the students compliance with the rules in modern boarding school. Qualitative methods used in this study, which involved 130 students in Modern Islamic Boarding School Assalam Sukoharjo consists of 58 students male and 72 female students, including 1st grade, 2nd and 3rd grade Madrasah Tsanawiyah (MTs). Collecting data using open ended questionere and interview. The results show that student compliance to the rules influenced by internal factors such as self-awareness, responsibility, moral reasoning and self-control, and external factors such as behavior of peers, exemplary teachers, exemplary organization of school administrators, enforcement of rules and punishment. Teachers who are able to enforce the rules consistenly and the organization of school administrators who are able to serve as an example or be a role model to students can support compliance with the rules, while teachers are unfair in enforcing the rules and organization of school administrators who are unable to comply with the rules made make students violating rules. Students who are able to show the compliance to the rules, they are able to understand the values of obedience and discipline to control the action of opposed the rules. The types of violations that student most often do is a violation of the language section, security section, ta’lim section and student section.","author":[{"dropping-particle":"","family":"Rahmawati","given":"Anita Dwi","non-dropping-particle":"","parse-names":false,"suffix":""}],"container-title":"Program Magister Psikologi Sekolah Pascasarjana UMS","id":"ITEM-1","issued":{"date-parts":[["2015"]]},"number-of-pages":"1-18","publisher":"Universitas Muhammadiyah Surakarta","title":"Kepatuhan Santri Terhadap Aturan di Pondok Pesantren Modern","type":"thesis"},"uris":["http://www.mendeley.com/documents/?uuid=3c88b5aa-d075-46ff-8525-8dc81913fe42"]}],"mendeley":{"formattedCitation":"(Rahmawati, 2015)","plainTextFormattedCitation":"(Rahmawati, 2015)","previouslyFormattedCitation":"(Rahmawati, 2015)"},"properties":{"noteIndex":0},"schema":"https://github.com/citation-style-language/schema/raw/master/csl-citation.json"}</w:instrText>
      </w:r>
      <w:r w:rsidRPr="00F63CF5">
        <w:fldChar w:fldCharType="separate"/>
      </w:r>
      <w:r w:rsidR="004C5409" w:rsidRPr="004C5409">
        <w:t>(Rahmawati, 2015)</w:t>
      </w:r>
      <w:r w:rsidRPr="00F63CF5">
        <w:fldChar w:fldCharType="end"/>
      </w:r>
      <w:r w:rsidRPr="00F63CF5">
        <w:t>.</w:t>
      </w:r>
      <w:r w:rsidRPr="00F63CF5">
        <w:rPr>
          <w:color w:val="000000"/>
        </w:rPr>
        <w:tab/>
      </w:r>
    </w:p>
    <w:p w14:paraId="30E0A23A" w14:textId="0815206F" w:rsidR="00F63CF5" w:rsidRPr="00F63CF5" w:rsidRDefault="00F63CF5" w:rsidP="00F63CF5">
      <w:pPr>
        <w:ind w:firstLine="720"/>
        <w:jc w:val="both"/>
        <w:rPr>
          <w:color w:val="000000"/>
        </w:rPr>
      </w:pPr>
      <w:r w:rsidRPr="00F63CF5">
        <w:rPr>
          <w:color w:val="000000"/>
          <w:lang w:val="en-US"/>
        </w:rPr>
        <w:t xml:space="preserve">Purwadi menuturkan, meski remaja belum bisa dikategorikan sebagai individu yang dewasa, namun remaja memiliki keinginan kuat untuk menunjukkan eksistensinya, serta ingin terlihat mandiri dengan tidak menggantungkan diri kepada orangtua dan individu dewasa lainnya </w:t>
      </w:r>
      <w:r w:rsidRPr="00F63CF5">
        <w:rPr>
          <w:color w:val="000000"/>
        </w:rPr>
        <w:fldChar w:fldCharType="begin" w:fldLock="1"/>
      </w:r>
      <w:r w:rsidR="004C5409">
        <w:rPr>
          <w:color w:val="000000"/>
        </w:rPr>
        <w:instrText>ADDIN CSL_CITATION {"citationItems":[{"id":"ITEM-1","itemData":{"DOI":"http://dx.doi.org/10.24014/jp.v14i2.7128","abstract":"Abstrak Subjective well-being (SWB) merupakan salah satu aspek penting dalam perkembangan psikologis pada remaja. Beberapa peneltian sebelumnya menunjukkan Religiusitas dan dukungan sosial merupakan faktor yang berkaitansubjective well-being. Penelitian ini bertujuan untuk mengkaji peran religiusitas dan dukungan sosial dengan subjective well-being pada remaja. Jumlah subjek dalam penelitian ini sebanyak 200 orang. Data penelitian diperoleh dengan menggunakan skala psikologis yaitu skala religiusitas, skala dukungan sosial, skala kepuasan hidup, dan skala Positive Affect and Negative Affect Schedule. Analisis data yang digunakan dalam penelitian ini adalah teknik analisis regresi ganda. Hasil analisis menunjukkan hubungan yang signifikan antara religiusitas dan dukungan sosial dengan subjective well-being pada remaja. Ini berarti semakin tinggi religiusitas dan dukungan sosial maka semakin tinggi subjective well-being pada remaja. Sumbangan efektif religiusitas dan dukungan sosial terhadap subjective well-being sebesar 3,2 %. Peran religiusitas dan dukungan sosial pada SWB akan diskusi dalam artikel ini Kata Kunci: Religiusitas, dukungan sosial, subjective well-being Abstract Subjective well-being (SWB) is one of the important aspect in psychological development in adolescents. There were researches showed that religiosity and social support related with subjective well-being. This study aims to examine the relationship of religiosity and social support with subjective well-being in adolescents. The subjects in this study were 200 people. Data collected by using the scale of religiosity, the scale of social support, the satisfaction with life scale, and Positive Affect and Negative Affect Schedule. Data analysis was performed using multiple regression. The results showed that there was a significant relationship between religiosity and support social with subjective well-being in adolescents. it means that the higher religiosity and social support is related with the higher subjective well-being in adolescents. The effective contribution of religiosity and social support to subjective well-being is 3.2%. The role of Religiosity and social support to SBW will be discussed in this article.","author":[{"dropping-particle":"","family":"Khairudin","given":"","non-dropping-particle":"","parse-names":false,"suffix":""},{"dropping-particle":"","family":"Mukhlis","given":"","non-dropping-particle":"","parse-names":false,"suffix":""}],"container-title":"Jurnal Psikologi","id":"ITEM-1","issue":"1","issued":{"date-parts":[["2019"]]},"page":"85-96","title":"Peran religiusitas dan dukungan sosial terhadap subjective well-being pada remaja","type":"article-journal","volume":"15"},"uris":["http://www.mendeley.com/documents/?uuid=0bb6b13f-d041-3ac1-addb-6d5ee8c69cbc"]}],"mendeley":{"formattedCitation":"(Khairudin &amp; Mukhlis, 2019)","plainTextFormattedCitation":"(Khairudin &amp; Mukhlis, 2019)","previouslyFormattedCitation":"(Khairudin &amp; Mukhlis, 2019)"},"properties":{"noteIndex":0},"schema":"https://github.com/citation-style-language/schema/raw/master/csl-citation.json"}</w:instrText>
      </w:r>
      <w:r w:rsidRPr="00F63CF5">
        <w:rPr>
          <w:color w:val="000000"/>
        </w:rPr>
        <w:fldChar w:fldCharType="separate"/>
      </w:r>
      <w:r w:rsidR="004C5409" w:rsidRPr="004C5409">
        <w:rPr>
          <w:color w:val="000000"/>
        </w:rPr>
        <w:t>(Khairudin &amp; Mukhlis, 2019)</w:t>
      </w:r>
      <w:r w:rsidRPr="00F63CF5">
        <w:rPr>
          <w:color w:val="000000"/>
        </w:rPr>
        <w:fldChar w:fldCharType="end"/>
      </w:r>
      <w:r w:rsidRPr="00F63CF5">
        <w:rPr>
          <w:color w:val="000000"/>
        </w:rPr>
        <w:t xml:space="preserve">. Remaja memiliki rasa keingin tahuan yang tinggi sehingga remaja melakukan banyak kegiatan dari yang bernilai positif seperti melakukan kegiatan hobinya, mengikuti ekstrakulikuler, belajar hal baru dengan teman sebayanya. Remaja juga dapat melakukan kegiatan bernilai negatif seperti tawuran, merokok, bahkan mengkonsumsi narkoba. Hal ini dapat dilakukan oleh remaja karena mereka memiliki banyak waktu luang tanpa adanya pengawasan orang dewasa, remaja juga ingin merasakan kebebasan tanpa adanya pengawasan oleh orang tua. Berdasarkan data </w:t>
      </w:r>
      <w:r w:rsidRPr="00F63CF5">
        <w:t xml:space="preserve">dari Komisi Perlindungan Anak (KPAI) dalam lembaga pembinaan khusus anak terdapat 23 persen penghuni lembaga pembinaan anak merupakan pelaku pencuri, 17,8 persen dalah pengguna narkotika dan 13,2 lainnya adalah pelaku tindak asusila </w:t>
      </w:r>
      <w:r w:rsidRPr="00F63CF5">
        <w:fldChar w:fldCharType="begin" w:fldLock="1"/>
      </w:r>
      <w:r w:rsidR="004C5409">
        <w:instrText>ADDIN CSL_CITATION {"citationItems":[{"id":"ITEM-1","itemData":{"URL":"https://kominfo.jatimprov.go.id/read/umum/sebanyak-57-persen-remaja-coba-pakai-narkoba","container-title":"Dinas Kominfo Jawa Timur","id":"ITEM-1","issued":{"date-parts":[["2021"]]},"page":"1","title":"Sebanyak 57 Persen Remaja Coba Pakai Narkoba","type":"webpage"},"uris":["http://www.mendeley.com/documents/?uuid=523a3be5-ab2d-480d-962b-05552c409fbe"]}],"mendeley":{"formattedCitation":"(&lt;i&gt;Sebanyak 57 Persen Remaja Coba Pakai Narkoba&lt;/i&gt;, 2021)","plainTextFormattedCitation":"(Sebanyak 57 Persen Remaja Coba Pakai Narkoba, 2021)","previouslyFormattedCitation":"(&lt;i&gt;Sebanyak 57 Persen Remaja Coba Pakai Narkoba&lt;/i&gt;, 2021)"},"properties":{"noteIndex":0},"schema":"https://github.com/citation-style-language/schema/raw/master/csl-citation.json"}</w:instrText>
      </w:r>
      <w:r w:rsidRPr="00F63CF5">
        <w:fldChar w:fldCharType="separate"/>
      </w:r>
      <w:r w:rsidR="004C5409" w:rsidRPr="004C5409">
        <w:t>(</w:t>
      </w:r>
      <w:r w:rsidR="004C5409" w:rsidRPr="004C5409">
        <w:rPr>
          <w:i/>
        </w:rPr>
        <w:t>Sebanyak 57 Persen Remaja Coba Pakai Narkoba</w:t>
      </w:r>
      <w:r w:rsidR="004C5409" w:rsidRPr="004C5409">
        <w:t>, 2021)</w:t>
      </w:r>
      <w:r w:rsidRPr="00F63CF5">
        <w:fldChar w:fldCharType="end"/>
      </w:r>
      <w:r w:rsidRPr="00F63CF5">
        <w:rPr>
          <w:rStyle w:val="CommentReference"/>
          <w:sz w:val="24"/>
          <w:szCs w:val="24"/>
        </w:rPr>
        <w:t>.</w:t>
      </w:r>
      <w:r w:rsidRPr="00F63CF5">
        <w:rPr>
          <w:color w:val="000000"/>
        </w:rPr>
        <w:t xml:space="preserve"> Oleh karena itu seringkali orangtua merasa takut dengan pergaulan anaknya sehingga orangtua lebih memilih anaknya tinggal di pondok pesantren yang memiliki peraturan lebih ketat dan memiliki kegiatan yang bernilai positif. Tinggal dipondok pesantren dapat memiliki banyak berbagai pengalaman yang akan saling berhubungan dengan sesama remaja </w:t>
      </w:r>
      <w:r w:rsidRPr="00F63CF5">
        <w:rPr>
          <w:color w:val="000000"/>
        </w:rPr>
        <w:fldChar w:fldCharType="begin" w:fldLock="1"/>
      </w:r>
      <w:r w:rsidR="004C5409">
        <w:rPr>
          <w:color w:val="000000"/>
        </w:rPr>
        <w:instrText>ADDIN CSL_CITATION {"citationItems":[{"id":"ITEM-1","itemData":{"ISSN":"2086-3047","abstract":"Abstrak Penelitian ini bertujuan untuk menguji hubungan antara psychological well-being dengan happiness pada remaja di pondok pesantren. Metode penelitian yang digunakan dalam penelitian ini terdapatlah metode kuantitatif dan uji hipotesis dilakukan dengan teknik analisis korelasi bivariate. Sampel penelitian sebanyak 90 responden remaja di pondok pesantren di Depok. Pengambilan data dengan menggunakan skala psychological well-being, skala kebahagiaan umum, positive affect, negative affect dan satisfaction with life. Uji hipotesis dalam penelitian ini menggunakan teknik korelasi product moment. Dari hasil penelitian dapat disimpulkan bahwa terdapatnya korelasi yang positif antara psychological well-being dengan kebahagiaan umum, terdapatnya korelasi yang positif antara psychological well-being dengan positive affect, terdapatnya korelasi yang negatif antara psychological well-being dengan negative affect terdapatnya korelasi yang positif antara psychological well-being dengan satisfaction with life. Hasil uji hipotesis dalam penelitian ini diterima, artinya terdapat hubungan yang positif antara psychological well-being yang tinggi dan happiness yang tinggi. Abstract This study aims to examine the relationship between psychological well-being with happiness pada teenager in pesantren. The method used in this research lies the quantitative methods and hypothesis testing was done by using bivariate correlation analysis. The research sample of 90 respondents teenager in pesantren in Depok. Retrieval of data by using a scale of psychological well-being, happiness scale public and Positive Affect, Negative Affect and satisfaction with life. Test this hypothesis using product moment correlation technique. From the results of this study concluded that the presence of a positive correlation between psychological well-being with the general happiness, the presence of a positive correlation between psychological","author":[{"dropping-particle":"","family":"Fadhillah","given":"E.","non-dropping-particle":"","parse-names":false,"suffix":""}],"container-title":"Jurnal Ilmiah Psikologi Gunadarma","id":"ITEM-1","issue":"1","issued":{"date-parts":[["2016"]]},"page":"69-79","title":"Hubungan antara psychological well-being dan happiness pada remaja di pondok pesantren","type":"article-journal","volume":"9"},"uris":["http://www.mendeley.com/documents/?uuid=c0526afe-085c-4c20-8e0a-95cb84aea18a"]}],"mendeley":{"formattedCitation":"(Fadhillah, 2016)","plainTextFormattedCitation":"(Fadhillah, 2016)","previouslyFormattedCitation":"(Fadhillah, 2016)"},"properties":{"noteIndex":0},"schema":"https://github.com/citation-style-language/schema/raw/master/csl-citation.json"}</w:instrText>
      </w:r>
      <w:r w:rsidRPr="00F63CF5">
        <w:rPr>
          <w:color w:val="000000"/>
        </w:rPr>
        <w:fldChar w:fldCharType="separate"/>
      </w:r>
      <w:r w:rsidR="004C5409" w:rsidRPr="004C5409">
        <w:rPr>
          <w:color w:val="000000"/>
        </w:rPr>
        <w:t>(Fadhillah, 2016)</w:t>
      </w:r>
      <w:r w:rsidRPr="00F63CF5">
        <w:rPr>
          <w:color w:val="000000"/>
        </w:rPr>
        <w:fldChar w:fldCharType="end"/>
      </w:r>
      <w:r w:rsidRPr="00F63CF5">
        <w:rPr>
          <w:color w:val="000000"/>
        </w:rPr>
        <w:t xml:space="preserve">. </w:t>
      </w:r>
    </w:p>
    <w:p w14:paraId="34BC55A0" w14:textId="7F32DC07" w:rsidR="00F63CF5" w:rsidRPr="00F63CF5" w:rsidRDefault="00F63CF5" w:rsidP="00F63CF5">
      <w:pPr>
        <w:ind w:firstLine="720"/>
        <w:jc w:val="both"/>
        <w:rPr>
          <w:lang w:val="en-US"/>
        </w:rPr>
      </w:pPr>
      <w:r w:rsidRPr="00F63CF5">
        <w:t xml:space="preserve">Santri adalah individu </w:t>
      </w:r>
      <w:r w:rsidRPr="00F63CF5">
        <w:rPr>
          <w:lang w:val="en-US"/>
        </w:rPr>
        <w:t xml:space="preserve">yang secara resmi teregistrasi di dalam pondok pesantren, dan berniat untuk menjalankan kegiatan, mengamalkan nilai-nilai, serta peraturan yang terdapat di pondok pesantren. Santri yang tergabung pada suatu pondok pesantren memiliki latar belakang yang berbeda-beda. Hal tersebut diakrenakan individu yang mendaftar sebagai santri berasal dari berbagai macam penjuru, baik penduduk lokal, luar kota, luar provinsi maupun luar pulau. Dengan demikian, para santri dituntut untuk melakukan adaptasi dengan segala elemen lingkungan baru yang mungkin berbeda dengan lingkungan sebelumnya </w:t>
      </w:r>
      <w:r w:rsidRPr="00F63CF5">
        <w:fldChar w:fldCharType="begin" w:fldLock="1"/>
      </w:r>
      <w:r w:rsidR="004C5409">
        <w:instrText>ADDIN CSL_CITATION {"citationItems":[{"id":"ITEM-1","itemData":{"ISSN":"2303-114X","abstract":"Penelitian ini bertujuan untuk mengetahui adanya hubungan antara penyesuaian diri dan dukungan sosial dengan stres lingkungan pada santri baru di Pondok Pesantren. Metode penelitian menggunakan metode kuantitatif. metode pengumpulan data menggunakan skala penyesuaian diri dan skala dukungan sosial serta stres lingkungan. Metode analisis data dengan menggunakan teknik analisis regresi.Subjek penelitian adalah santri baru yang mengikuti pembelajaran di Pondok Pesantren. Kelas satu Madrasah Tsanawiyah dan kelas satu Madrasah Aliyah. Penelitian dilaksanakan dengan subjek sebanyak 46 orang dengan menggunakan teknik populatif. Teknik analisis data yang digunakan adalah teknik analisis dua prediktor dengan bantuan program Statistical Product and Service Solution (SPSS) for Windows 19.0.","author":[{"dropping-particle":"","family":"Handono","given":"Oki Tri","non-dropping-particle":"","parse-names":false,"suffix":""},{"dropping-particle":"","family":"Bashori","given":"Khairudin","non-dropping-particle":"","parse-names":false,"suffix":""}],"container-title":"Jurnal Fakultas Psikologi","id":"ITEM-1","issue":"2","issued":{"date-parts":[["2013"]]},"page":"79-89","title":"Hubungan antara penyesuaian diri dan dukungan sosial terhadap stres lingkungan pada santri baru","type":"article-journal","volume":"1"},"uris":["http://www.mendeley.com/documents/?uuid=462e9e31-4208-488f-a5f2-fb4bd574e76b"]}],"mendeley":{"formattedCitation":"(Handono &amp; Bashori, 2013)","plainTextFormattedCitation":"(Handono &amp; Bashori, 2013)","previouslyFormattedCitation":"(Handono &amp; Bashori, 2013)"},"properties":{"noteIndex":0},"schema":"https://github.com/citation-style-language/schema/raw/master/csl-citation.json"}</w:instrText>
      </w:r>
      <w:r w:rsidRPr="00F63CF5">
        <w:fldChar w:fldCharType="separate"/>
      </w:r>
      <w:r w:rsidR="004C5409" w:rsidRPr="004C5409">
        <w:t>(Handono &amp; Bashori, 2013)</w:t>
      </w:r>
      <w:r w:rsidRPr="00F63CF5">
        <w:fldChar w:fldCharType="end"/>
      </w:r>
      <w:r w:rsidRPr="00F63CF5">
        <w:t>.</w:t>
      </w:r>
      <w:bookmarkStart w:id="0" w:name="_heading=h.30j0zll"/>
      <w:bookmarkEnd w:id="0"/>
    </w:p>
    <w:p w14:paraId="382DAAB3" w14:textId="4602CF2E" w:rsidR="00F63CF5" w:rsidRPr="00F63CF5" w:rsidRDefault="00F63CF5" w:rsidP="00F63CF5">
      <w:pPr>
        <w:ind w:firstLine="720"/>
        <w:jc w:val="both"/>
        <w:rPr>
          <w:lang w:val="en-US"/>
        </w:rPr>
      </w:pPr>
      <w:r w:rsidRPr="00F63CF5">
        <w:t xml:space="preserve">Santri </w:t>
      </w:r>
      <w:r w:rsidRPr="00F63CF5">
        <w:rPr>
          <w:color w:val="000000"/>
        </w:rPr>
        <w:t>mengalami berbagai perubahan terutama pada perubahan kemampuan bersosial</w:t>
      </w:r>
      <w:r w:rsidRPr="00F63CF5">
        <w:rPr>
          <w:color w:val="000000"/>
          <w:lang w:val="en-US"/>
        </w:rPr>
        <w:t>isasi</w:t>
      </w:r>
      <w:r w:rsidRPr="00F63CF5">
        <w:rPr>
          <w:color w:val="000000"/>
        </w:rPr>
        <w:t>.</w:t>
      </w:r>
      <w:r w:rsidRPr="00F63CF5">
        <w:t xml:space="preserve"> </w:t>
      </w:r>
      <w:r w:rsidRPr="00F63CF5">
        <w:rPr>
          <w:lang w:val="en-US"/>
        </w:rPr>
        <w:t xml:space="preserve">Meski santri berasal dari berbagai macam daerah, namun ia dapat dikategorikan sebagai bagian masyarakat tempat pondok pesantren itu berdiri, sehingga idealnya santri juga akan melakukan proses </w:t>
      </w:r>
      <w:r w:rsidRPr="00F63CF5">
        <w:t>interaksi dan komunikasi dengan masyarakat</w:t>
      </w:r>
      <w:r w:rsidRPr="00F63CF5">
        <w:rPr>
          <w:lang w:val="en-US"/>
        </w:rPr>
        <w:t xml:space="preserve"> di daerah tersebut</w:t>
      </w:r>
      <w:r w:rsidRPr="00F63CF5">
        <w:t xml:space="preserve">. </w:t>
      </w:r>
      <w:r w:rsidRPr="00F63CF5">
        <w:rPr>
          <w:lang w:val="en-US"/>
        </w:rPr>
        <w:t xml:space="preserve">Dalam hal ini, santri akan dibekali oleh pendidikan agama, serta </w:t>
      </w:r>
      <w:r w:rsidRPr="00F63CF5">
        <w:rPr>
          <w:i/>
          <w:lang w:val="en-US"/>
        </w:rPr>
        <w:t>life skill</w:t>
      </w:r>
      <w:r w:rsidRPr="00F63CF5">
        <w:rPr>
          <w:lang w:val="en-US"/>
        </w:rPr>
        <w:t xml:space="preserve"> lain yang menyangkut kehidupan sosial seperti perilaku prososial di lingkungan masyarakat, dan terutama di lingkup pesantren yang mencakup interaksi dengan teman sebayanya </w:t>
      </w:r>
      <w:r w:rsidRPr="00F63CF5">
        <w:fldChar w:fldCharType="begin" w:fldLock="1"/>
      </w:r>
      <w:r w:rsidR="004C5409">
        <w:instrText>ADDIN CSL_CITATION {"citationItems":[{"id":"ITEM-1","itemData":{"ISBN":"9781119130536","ISSN":"1000565X","abstract":"Seiring dengan kemajuan ilmu pengetahuan dan teknologi yang menjadi pusat perhatian dunia. Maka manusia dituntut untuk menciptakan peralatan-peralatan canggih untuk teknologi muktahir. Baik itu dalam bidang bisnis, perdagangan, kesehatan, militer, pendidikan, komunikasi dan budaya maupun bidang-bidang lainnya. Maka teknologi ini membawa perubahan pada peralatan-peralatan yang dulunya bekerja secara analog mulai dikembangkan secara digital, dan bahkan yang bekerjanya secara manual sekarang banyak dikembangkan secara otomatis, seperti kamera digital, handycam, dan sebagainya, dalam pembacaan pengukuran juga sudah dikembangkan ke dalam teknik digital. Contohnya perangkat Load Cell. Dan keuntungan menggunakan Load Cell adalah untuk mempermudah dalam pembacaan data untuk meminimalkan kesalahan dalam pembacaan data yang disebabkan adanya human error.Pada pemilihan Load Cell bertujuan untuk memilih kecocokan dalam membuat rancang bangun alat uji tarik kapasitas 3 ton, dimana dalam pemilihan ini kami memilih jenis load cell “S” karna alat yang kita rancang adalah uji tarik bukan uji tekan. Dengan kapasitas load cell 5 ton. Untuk membuat jarak aman dalam pengujian specimen ST41. Load Cell menggunakan system perangkat elektronik pengolahan data yang menjadi sebuah kurva tegangan regangan. Data-data yang diperoleh tersebut berupa besarnya pembebanan hasil dari pengujian specimen ST41. Kata","author":[{"dropping-particle":"","family":"Arifin","given":"Zainal","non-dropping-particle":"","parse-names":false,"suffix":""}],"container-title":"Pendidikan, sosial dan keagamaan","id":"ITEM-1","issue":"1","issued":{"date-parts":[["2014"]]},"page":"1-22","title":"Budaya pesantren dalam membangun karakter santri","type":"article-journal","volume":"6"},"uris":["http://www.mendeley.com/documents/?uuid=1634dede-78b4-48e7-94cc-99a09920542f"]}],"mendeley":{"formattedCitation":"(Arifin, 2014)","plainTextFormattedCitation":"(Arifin, 2014)","previouslyFormattedCitation":"(Arifin, 2014)"},"properties":{"noteIndex":0},"schema":"https://github.com/citation-style-language/schema/raw/master/csl-citation.json"}</w:instrText>
      </w:r>
      <w:r w:rsidRPr="00F63CF5">
        <w:fldChar w:fldCharType="separate"/>
      </w:r>
      <w:r w:rsidR="004C5409" w:rsidRPr="004C5409">
        <w:t>(Arifin, 2014)</w:t>
      </w:r>
      <w:r w:rsidRPr="00F63CF5">
        <w:fldChar w:fldCharType="end"/>
      </w:r>
      <w:r w:rsidRPr="00F63CF5">
        <w:t xml:space="preserve">. </w:t>
      </w:r>
      <w:r w:rsidRPr="00F63CF5">
        <w:rPr>
          <w:color w:val="000000"/>
        </w:rPr>
        <w:t>Workum berpendapat bahwa bersosial</w:t>
      </w:r>
      <w:r w:rsidRPr="00F63CF5">
        <w:rPr>
          <w:color w:val="000000"/>
          <w:lang w:val="en-US"/>
        </w:rPr>
        <w:t>isasi</w:t>
      </w:r>
      <w:r w:rsidRPr="00F63CF5">
        <w:rPr>
          <w:color w:val="000000"/>
        </w:rPr>
        <w:t xml:space="preserve"> dengan teman sebaya dapat mempengaruhi tingkat kebahagiaan yang dimiliki oleh remaja, bagaimana hubungan remaja dengan teman sebayanya, karena tinggi maupun rendahnya kebahagiaan remaja berkorelasi dengan kebahagiaan yang </w:t>
      </w:r>
      <w:r w:rsidRPr="00F63CF5">
        <w:rPr>
          <w:color w:val="000000"/>
        </w:rPr>
        <w:lastRenderedPageBreak/>
        <w:t xml:space="preserve">dimiliki oleh teman sebayanya </w:t>
      </w:r>
      <w:r w:rsidRPr="00F63CF5">
        <w:rPr>
          <w:color w:val="000000"/>
        </w:rPr>
        <w:fldChar w:fldCharType="begin" w:fldLock="1"/>
      </w:r>
      <w:r w:rsidR="004C5409">
        <w:rPr>
          <w:color w:val="000000"/>
        </w:rPr>
        <w:instrText>ADDIN CSL_CITATION {"citationItems":[{"id":"ITEM-1","itemData":{"abstract":"Tujuan dari penelitian ini adalah untuk mengetahui ada atau tidaknya hubungan antara kualitas pertemanan dan self disclosure dengan subjective well-being pada remaja putri kelas XII di SMA Negeri ‘X’ Kota Bekasi. Pada penelitian ini jumlah populasi sebesar 204 siswi dan diambil 136 siswi untuk dijadikan sample pada penelitian ini. Teknik pengambilan sampel yang digunakan adalah metode simple random sampling dengan karakteristik: remaja putri usia 16-18 tahun, memiliki teman dekat/kelompok/geng. Instrumen ukur yang digunakan adalah skala subjective well-being sebanyak 27 aitem (α = ,933), skala kualitas pertemanan sebanyak 25 aitem (α =,806), dan skala self disclosure 31 aitem ( α =,928) dengan menggunakan program SPSS 22.0 for Windows. Hasil uji analisis bivariate correlation menunjukkan bahwa terdapat hubungan positif antara kualitas pertemana dan subjective well-being dengan koefisien korelasi sebesar r = 0,333, dan terdapat hubungan positif antara self disclosure dengan subjective well- being dengan koefisien korelasi sebesar r = 0,264. Sedangkan hasil uji analisis multivariate correlation menunjukkan terdapat hubungan antara kualitas pertemanan dan self disclosure dengan subjective well-beng dengan perolehan koefisien korelasi ganda sebesar R = 0,334 dengan taraf signifikansi p = 0,00 &lt; 0,05. Dimana berdasakan hasil uji regresi dengan metode enter diperoleh nilai R2 = 0,112 yang menunjukkan bahwa variabel kualitas pertemana dan variabel self disclosure berkontribusi sebesar 11,2% terhadap variabel subjective well-being.","author":[{"dropping-particle":"","family":"Salsabila","given":"Savitri Mega","non-dropping-particle":"","parse-names":false,"suffix":""},{"dropping-particle":"","family":"Maryatmi","given":"Anastasia Sri","non-dropping-particle":"","parse-names":false,"suffix":""}],"container-title":"Jurnal IKRA-ITH Humaniora","id":"ITEM-1","issue":"3","issued":{"date-parts":[["2019"]]},"page":"71-82","title":"Hubungan kualitas pertemanan dan self disclosure dengan subjective well-being pada remaja putri","type":"article-journal","volume":"3"},"uris":["http://www.mendeley.com/documents/?uuid=d44b1123-e278-49b1-a089-24ebf7501c53"]}],"mendeley":{"formattedCitation":"(Salsabila &amp; Maryatmi, 2019)","plainTextFormattedCitation":"(Salsabila &amp; Maryatmi, 2019)","previouslyFormattedCitation":"(Salsabila &amp; Maryatmi, 2019)"},"properties":{"noteIndex":0},"schema":"https://github.com/citation-style-language/schema/raw/master/csl-citation.json"}</w:instrText>
      </w:r>
      <w:r w:rsidRPr="00F63CF5">
        <w:rPr>
          <w:color w:val="000000"/>
        </w:rPr>
        <w:fldChar w:fldCharType="separate"/>
      </w:r>
      <w:r w:rsidR="004C5409" w:rsidRPr="004C5409">
        <w:rPr>
          <w:color w:val="000000"/>
        </w:rPr>
        <w:t>(Salsabila &amp; Maryatmi, 2019)</w:t>
      </w:r>
      <w:r w:rsidRPr="00F63CF5">
        <w:rPr>
          <w:color w:val="000000"/>
        </w:rPr>
        <w:fldChar w:fldCharType="end"/>
      </w:r>
      <w:r w:rsidRPr="00F63CF5">
        <w:rPr>
          <w:color w:val="000000"/>
        </w:rPr>
        <w:t xml:space="preserve">. Dengan begitu santri yang memiliki temansebaya yang baik akan mendapatkan dampak bagi kebahagiaan santri. Hal ini dapat mempengaruhi </w:t>
      </w:r>
      <w:r w:rsidRPr="00F63CF5">
        <w:rPr>
          <w:i/>
          <w:iCs/>
          <w:color w:val="000000"/>
        </w:rPr>
        <w:t>subjective well-being</w:t>
      </w:r>
      <w:r w:rsidRPr="00F63CF5">
        <w:rPr>
          <w:color w:val="000000"/>
        </w:rPr>
        <w:t xml:space="preserve"> atau kesejahteraan subjektif yang dimiliki oleh santri. </w:t>
      </w:r>
    </w:p>
    <w:p w14:paraId="4AFA6B1F" w14:textId="08351264" w:rsidR="00F63CF5" w:rsidRPr="00F63CF5" w:rsidRDefault="00F63CF5" w:rsidP="00F63CF5">
      <w:pPr>
        <w:ind w:firstLine="720"/>
        <w:jc w:val="both"/>
        <w:rPr>
          <w:color w:val="000000"/>
        </w:rPr>
      </w:pPr>
      <w:r w:rsidRPr="00F63CF5">
        <w:rPr>
          <w:color w:val="000000"/>
        </w:rPr>
        <w:t xml:space="preserve">Diener, suh, dan Oshi mengatakan bahwa </w:t>
      </w:r>
      <w:r w:rsidRPr="00F63CF5">
        <w:rPr>
          <w:i/>
          <w:iCs/>
          <w:color w:val="000000"/>
        </w:rPr>
        <w:t>Subjective well-being</w:t>
      </w:r>
      <w:r w:rsidRPr="00F63CF5">
        <w:rPr>
          <w:color w:val="000000"/>
        </w:rPr>
        <w:t xml:space="preserve"> adalah persepsi individu terhadap pengalaman yang ada dalam hidupnya, yakni terdiri dari evaluasi kognitif dan afeksi terhadap kesejahteraan psikologis dirinya. Hal ini ditandai dengan tingginya tingkat kepuasan hidup dan perasaan positif serta rendahnya perasaan negatif pada diri individu. Individu </w:t>
      </w:r>
      <w:r w:rsidRPr="00F63CF5">
        <w:rPr>
          <w:color w:val="000000"/>
          <w:lang w:val="en-US"/>
        </w:rPr>
        <w:t>dikategorikan</w:t>
      </w:r>
      <w:r w:rsidRPr="00F63CF5">
        <w:rPr>
          <w:color w:val="000000"/>
        </w:rPr>
        <w:t xml:space="preserve"> memiliki tingkat </w:t>
      </w:r>
      <w:r w:rsidRPr="00F63CF5">
        <w:rPr>
          <w:i/>
          <w:iCs/>
          <w:color w:val="000000"/>
        </w:rPr>
        <w:t>subjective well-being</w:t>
      </w:r>
      <w:r w:rsidRPr="00F63CF5">
        <w:rPr>
          <w:color w:val="000000"/>
        </w:rPr>
        <w:t xml:space="preserve"> yang tinggi jika individu </w:t>
      </w:r>
      <w:r w:rsidRPr="00F63CF5">
        <w:rPr>
          <w:color w:val="000000"/>
          <w:lang w:val="en-US"/>
        </w:rPr>
        <w:t>merasa puas dengan kehidupan yang saat ini dijalani, serta memiliki emosi positif seperti perasaan bahagia</w:t>
      </w:r>
      <w:r w:rsidRPr="00F63CF5">
        <w:rPr>
          <w:color w:val="000000"/>
        </w:rPr>
        <w:t xml:space="preserve">, kasih sayang dan </w:t>
      </w:r>
      <w:r w:rsidRPr="00F63CF5">
        <w:rPr>
          <w:color w:val="000000"/>
          <w:lang w:val="en-US"/>
        </w:rPr>
        <w:t>minimnya perasaan</w:t>
      </w:r>
      <w:r w:rsidRPr="00F63CF5">
        <w:rPr>
          <w:color w:val="000000"/>
        </w:rPr>
        <w:t xml:space="preserve"> negatif seperti kesedihan dan amarah</w:t>
      </w:r>
      <w:r w:rsidRPr="00F63CF5">
        <w:rPr>
          <w:color w:val="000000"/>
          <w:lang w:val="en-US"/>
        </w:rPr>
        <w:t xml:space="preserve"> </w:t>
      </w:r>
      <w:r w:rsidRPr="00F63CF5">
        <w:rPr>
          <w:color w:val="000000"/>
        </w:rPr>
        <w:fldChar w:fldCharType="begin" w:fldLock="1"/>
      </w:r>
      <w:r w:rsidR="004C5409">
        <w:rPr>
          <w:color w:val="000000"/>
        </w:rPr>
        <w:instrText>ADDIN CSL_CITATION {"citationItems":[{"id":"ITEM-1","itemData":{"DOI":"http://dx.doi.org/10.29313/.v0i0.14289","author":[{"dropping-particle":"","family":"Alsarida","given":"Anaztasia","non-dropping-particle":"","parse-names":false,"suffix":""},{"dropping-particle":"","family":"Susandari","given":"","non-dropping-particle":"","parse-names":false,"suffix":""}],"container-title":"Prosiding Psikologi","id":"ITEM-1","issue":"1","issued":{"date-parts":[["2019"]]},"page":"219-226","title":"Hubungan dukungan sosial dengan subjective well being pada anggota komunitas mualaf di Bandung","type":"article-journal","volume":"5"},"uris":["http://www.mendeley.com/documents/?uuid=15c7b85a-def5-4bc4-85ac-32418360238e"]}],"mendeley":{"formattedCitation":"(Alsarida &amp; Susandari, 2019)","plainTextFormattedCitation":"(Alsarida &amp; Susandari, 2019)","previouslyFormattedCitation":"(Alsarida &amp; Susandari, 2019)"},"properties":{"noteIndex":0},"schema":"https://github.com/citation-style-language/schema/raw/master/csl-citation.json"}</w:instrText>
      </w:r>
      <w:r w:rsidRPr="00F63CF5">
        <w:rPr>
          <w:color w:val="000000"/>
        </w:rPr>
        <w:fldChar w:fldCharType="separate"/>
      </w:r>
      <w:r w:rsidR="004C5409" w:rsidRPr="004C5409">
        <w:rPr>
          <w:color w:val="000000"/>
        </w:rPr>
        <w:t>(Alsarida &amp; Susandari, 2019)</w:t>
      </w:r>
      <w:r w:rsidRPr="00F63CF5">
        <w:rPr>
          <w:color w:val="000000"/>
        </w:rPr>
        <w:fldChar w:fldCharType="end"/>
      </w:r>
      <w:r w:rsidRPr="00F63CF5">
        <w:rPr>
          <w:color w:val="000000"/>
        </w:rPr>
        <w:t xml:space="preserve">. Hal ini didukung oleh pendapat dari Diener bahwa </w:t>
      </w:r>
      <w:r w:rsidRPr="00F63CF5">
        <w:rPr>
          <w:color w:val="000000"/>
          <w:lang w:val="en-US"/>
        </w:rPr>
        <w:t xml:space="preserve">perkembangan individu kea rah yang lebih positif dipengaruhi oleh tingkat </w:t>
      </w:r>
      <w:r w:rsidRPr="00F63CF5">
        <w:rPr>
          <w:i/>
          <w:color w:val="000000"/>
          <w:lang w:val="en-US"/>
        </w:rPr>
        <w:t>s</w:t>
      </w:r>
      <w:r w:rsidRPr="00F63CF5">
        <w:rPr>
          <w:i/>
          <w:iCs/>
          <w:color w:val="000000"/>
        </w:rPr>
        <w:t>ubjective well-being</w:t>
      </w:r>
      <w:r w:rsidRPr="00F63CF5">
        <w:rPr>
          <w:color w:val="000000"/>
        </w:rPr>
        <w:t xml:space="preserve"> </w:t>
      </w:r>
      <w:r w:rsidRPr="00F63CF5">
        <w:rPr>
          <w:color w:val="000000"/>
          <w:lang w:val="en-US"/>
        </w:rPr>
        <w:t xml:space="preserve">yang dimiliki, </w:t>
      </w:r>
      <w:r w:rsidRPr="00F63CF5">
        <w:rPr>
          <w:color w:val="000000"/>
        </w:rPr>
        <w:t xml:space="preserve"> </w:t>
      </w:r>
      <w:r w:rsidRPr="00F63CF5">
        <w:rPr>
          <w:color w:val="000000"/>
          <w:lang w:val="en-US"/>
        </w:rPr>
        <w:t xml:space="preserve">karenanya pada masa remaja seseorang perlu memiliki </w:t>
      </w:r>
      <w:r w:rsidRPr="00F63CF5">
        <w:rPr>
          <w:i/>
          <w:iCs/>
          <w:color w:val="000000"/>
        </w:rPr>
        <w:t>subjective well-being</w:t>
      </w:r>
      <w:r w:rsidRPr="00F63CF5">
        <w:rPr>
          <w:color w:val="000000"/>
        </w:rPr>
        <w:t xml:space="preserve"> </w:t>
      </w:r>
      <w:r w:rsidRPr="00F63CF5">
        <w:rPr>
          <w:color w:val="000000"/>
          <w:lang w:val="en-US"/>
        </w:rPr>
        <w:t xml:space="preserve">yang baik, </w:t>
      </w:r>
      <w:r w:rsidRPr="00F63CF5">
        <w:rPr>
          <w:color w:val="000000"/>
        </w:rPr>
        <w:t xml:space="preserve">terutama pada santri. </w:t>
      </w:r>
      <w:r w:rsidRPr="00F63CF5">
        <w:rPr>
          <w:color w:val="000000"/>
          <w:lang w:val="en-US"/>
        </w:rPr>
        <w:t xml:space="preserve">Topik keterkaitan antara </w:t>
      </w:r>
      <w:r w:rsidRPr="00F63CF5">
        <w:rPr>
          <w:i/>
          <w:iCs/>
          <w:color w:val="000000"/>
        </w:rPr>
        <w:t>subjective well-being</w:t>
      </w:r>
      <w:r w:rsidRPr="00F63CF5">
        <w:rPr>
          <w:color w:val="000000"/>
        </w:rPr>
        <w:t xml:space="preserve"> </w:t>
      </w:r>
      <w:r w:rsidRPr="00F63CF5">
        <w:rPr>
          <w:color w:val="000000"/>
          <w:lang w:val="en-US"/>
        </w:rPr>
        <w:t xml:space="preserve">dengan </w:t>
      </w:r>
      <w:r w:rsidRPr="00F63CF5">
        <w:rPr>
          <w:color w:val="000000"/>
        </w:rPr>
        <w:t xml:space="preserve">kepuasan hidup dan afek positif </w:t>
      </w:r>
      <w:r w:rsidRPr="00F63CF5">
        <w:rPr>
          <w:color w:val="000000"/>
          <w:lang w:val="en-US"/>
        </w:rPr>
        <w:t>sudah banyak diteliti oleh peneliti sebelumnya</w:t>
      </w:r>
      <w:r w:rsidRPr="00F63CF5">
        <w:rPr>
          <w:color w:val="000000"/>
        </w:rPr>
        <w:fldChar w:fldCharType="begin" w:fldLock="1"/>
      </w:r>
      <w:r w:rsidR="004C5409">
        <w:rPr>
          <w:color w:val="000000"/>
        </w:rPr>
        <w:instrText>ADDIN CSL_CITATION {"citationItems":[{"id":"ITEM-1","itemData":{"DOI":"https://doi.org/10.21831/ap.v1i1.34116","abstract":"The purpose of this study was to examine the relationship between emotional regulation and anxiety in firefighters in Bantul Regency. This study used a quantitative approach with correlation design. The subjects of this research were 66 firefighters in Bantul Regency, 1 main unit and 3 fire stations in several sub-districts, which are under the auspices of the Bantul Regency BPBD. This research instrument used two scales namely the ERQ emotion regulation scale consisting of 10 items with a reliability of 0.811 and the anxiety scale STAI (State-Trait Anxiety Inventory) consisting of 40 items namely 20 items of Y-1 form (state anxiety) with a reliability of 0.910 and 20 items of the Y-2 form (trait anxiety) with a reliability of 0.925.The results of data analysis using Pearson Product Moment which shows a negative relationship between registration and debate about firefighters in Bantul District, with an estimated value of -0,515 and a significance of p &lt;0.05, which means it is easier to conduct related negotiations so as to increase the amount affordable fire department in Bantul Regency, and vice versa","author":[{"dropping-particle":"","family":"Sardi","given":"Lutfi Nooryan","non-dropping-particle":"","parse-names":false,"suffix":""},{"dropping-particle":"","family":"Ayriza","given":"Yulia","non-dropping-particle":"","parse-names":false,"suffix":""}],"container-title":"Acta Psychology","id":"ITEM-1","issue":"1","issued":{"date-parts":[["2020"]]},"page":"41-48","title":"Pengaruh dukungan sosial teman sebaya terhadap subjective well-being pada remaja yang tinggal di pondok pesantren","type":"article-journal","volume":"2"},"uris":["http://www.mendeley.com/documents/?uuid=eb33e52b-bcde-4a77-b991-fcc7daa82b52"]}],"mendeley":{"formattedCitation":"(Sardi &amp; Ayriza, 2020)","plainTextFormattedCitation":"(Sardi &amp; Ayriza, 2020)","previouslyFormattedCitation":"(Sardi &amp; Ayriza, 2020)"},"properties":{"noteIndex":0},"schema":"https://github.com/citation-style-language/schema/raw/master/csl-citation.json"}</w:instrText>
      </w:r>
      <w:r w:rsidRPr="00F63CF5">
        <w:rPr>
          <w:color w:val="000000"/>
        </w:rPr>
        <w:fldChar w:fldCharType="separate"/>
      </w:r>
      <w:r w:rsidR="004C5409" w:rsidRPr="004C5409">
        <w:rPr>
          <w:color w:val="000000"/>
        </w:rPr>
        <w:t>(Sardi &amp; Ayriza, 2020)</w:t>
      </w:r>
      <w:r w:rsidRPr="00F63CF5">
        <w:rPr>
          <w:color w:val="000000"/>
        </w:rPr>
        <w:fldChar w:fldCharType="end"/>
      </w:r>
      <w:r w:rsidRPr="00F63CF5">
        <w:rPr>
          <w:color w:val="000000"/>
        </w:rPr>
        <w:t xml:space="preserve">. </w:t>
      </w:r>
    </w:p>
    <w:p w14:paraId="03EC52CA" w14:textId="1D71740F" w:rsidR="00F63CF5" w:rsidRPr="00F63CF5" w:rsidRDefault="00F63CF5" w:rsidP="00F63CF5">
      <w:pPr>
        <w:ind w:firstLine="720"/>
        <w:jc w:val="both"/>
        <w:rPr>
          <w:color w:val="000000"/>
          <w:lang w:val="en-US"/>
        </w:rPr>
      </w:pPr>
      <w:r w:rsidRPr="00F63CF5">
        <w:rPr>
          <w:color w:val="000000"/>
        </w:rPr>
        <w:t xml:space="preserve">Diener mengungkapkan bahwa </w:t>
      </w:r>
      <w:r w:rsidRPr="00F63CF5">
        <w:rPr>
          <w:i/>
          <w:iCs/>
          <w:color w:val="000000"/>
        </w:rPr>
        <w:t>Subjective well-being</w:t>
      </w:r>
      <w:r w:rsidRPr="00F63CF5">
        <w:rPr>
          <w:color w:val="000000"/>
        </w:rPr>
        <w:t xml:space="preserve"> yaitu komponen kognitif dan komponen afektif. Komponen kognitif yaitu evaluasi individu terhadap kepuasan hidupnya yang dapat didefinisiakan sebagai penilaian dari hidup seseorang. Sedangkan komponen afektif adalah perefleksian pengalaman-pengalaman dasar dalam suatu peristiwa yang pernah terjadi dalam hidup individu, komponen afektif terbagi menjadi dua yaitu afek positif dan afek negatif. Aspek positif mempresentasikan mood dan emosi yang menyenangkan, afek positif menunjukkan bahwa peristiwa yang terjadi pada individu berjalan dengan apa yang diinginkan oleh individu. Sedangkan afek negatif merupakan mempresentasikan emosi dan mood yang tidak menyenangkan dan merefleksikan respon negatif yang dialami oleh kehidupan individu </w:t>
      </w:r>
      <w:r w:rsidRPr="00F63CF5">
        <w:rPr>
          <w:color w:val="000000"/>
        </w:rPr>
        <w:fldChar w:fldCharType="begin" w:fldLock="1"/>
      </w:r>
      <w:r w:rsidR="004C5409">
        <w:rPr>
          <w:color w:val="000000"/>
        </w:rPr>
        <w:instrText>ADDIN CSL_CITATION {"citationItems":[{"id":"ITEM-1","itemData":{"DOI":"http://dx.doi.org/10.29313/.v7i1.25850","abstract":"Parental divorce can affect the psychological condition of the child. Adolescents whose parents divorced have lower well being, adolescents also feel a variety of negative effects that are more numerous than positive affect so that adolescents tend to feel dissatisfied with their lives. One predictor of subjective well-being is social support. The purpose of this study is to see the influence of social support on subjective well-being in adolescents with paal divorce in Bandung City. This research uses the method of causality. The analysis technique used multiple linear regression test. The measuring instrument social support used is Social Support Questionnaire (SSQ) which was adapted into Indonesia and used by Nurjannah, A., dan Diantina, F.P, while the measuring instrument subjective well-being used is Satisfaction With Life Scale (SWLS) and Scale of Positive and Negative Experience (SPANE) by Diener. The results showed that social support significant influence on subjective well-being R = 0,520 or 52%. The satisfaction with social support have a higher effect b = 0,143, while the perceived availability of social support have a lower effect b = 0,104 on subjective well-being. Abstrak-Perceraian orang tua dapat mempengaruhi kondisi psikologis anak. Remaja yang orang tuanya bercerai memiliki well-being yang cenderung lebih rendah, remaja juga merasakan berbagai afek negatif yang lebih banyak dibandingkan afek positif sehingga remaja cenderung merasa tidak puas dengan hidupnya. Salah satu prediktor subjective well-being adalah dengan adanya dukungan sosial. Penelitian ini bertujuan untuk mengetahui pengaruh dukungan sosial terhadap subjective well-being pada remaja dengan perceraian orang tua di kota Bandung. Penelitian ini menggunakan metode kausalitas. Teknik analisis yang digunakan adalah uji regresi linier berganda. Alat ukur dukungan sosial yang digunakan adalah Social Support Questionnaire (SSQ) diadaptasi ke dalam Bahasa Indonesia dan digunakan oleh Nurjannah, A., dan Diantina, F.P, sedangkan alat ukur subjective well-being yang digunakan adalah alat ukur Satisfaction With Life Scale (SWLS) dan Scale of Positive and Negative Experience (SPANE) dari Diener. Hasil penelitian menunjukkan dukungan sosial memberikan pengaruh terhadap subjective well-being sebesar R² = 0,520 atau 52%. Dukungan sosial aspek satisfaction with social support memiliki pengaruh lebih tinggi yakni b = 0,143 sedangkan aspek perceived availability of social support memiliki pe…","author":[{"dropping-particle":"","family":"Fakhriyah","given":"Zelda Eka","non-dropping-particle":"","parse-names":false,"suffix":""},{"dropping-particle":"","family":"Coralia","given":"Farida","non-dropping-particle":"","parse-names":false,"suffix":""}],"container-title":"Prosiding Psikologi","id":"ITEM-1","issue":"1","issued":{"date-parts":[["2021"]]},"page":"85-88","title":"Pengaruh dukungan sosial terhadap subjective well-being pada remaja dengan perceraian orang tua","type":"article-journal","volume":"7"},"uris":["http://www.mendeley.com/documents/?uuid=69a94c81-995a-4823-b68e-5668854528b2"]}],"mendeley":{"formattedCitation":"(Fakhriyah &amp; Coralia, 2021)","plainTextFormattedCitation":"(Fakhriyah &amp; Coralia, 2021)","previouslyFormattedCitation":"(Fakhriyah &amp; Coralia, 2021)"},"properties":{"noteIndex":0},"schema":"https://github.com/citation-style-language/schema/raw/master/csl-citation.json"}</w:instrText>
      </w:r>
      <w:r w:rsidRPr="00F63CF5">
        <w:rPr>
          <w:color w:val="000000"/>
        </w:rPr>
        <w:fldChar w:fldCharType="separate"/>
      </w:r>
      <w:r w:rsidR="004C5409" w:rsidRPr="004C5409">
        <w:rPr>
          <w:color w:val="000000"/>
        </w:rPr>
        <w:t>(Fakhriyah &amp; Coralia, 2021)</w:t>
      </w:r>
      <w:r w:rsidRPr="00F63CF5">
        <w:rPr>
          <w:color w:val="000000"/>
        </w:rPr>
        <w:fldChar w:fldCharType="end"/>
      </w:r>
      <w:r w:rsidRPr="00F63CF5">
        <w:rPr>
          <w:color w:val="000000"/>
        </w:rPr>
        <w:t xml:space="preserve">. Menurut Compton terdapat lima hal yang dapat mempengaruhi </w:t>
      </w:r>
      <w:r w:rsidRPr="00F63CF5">
        <w:rPr>
          <w:i/>
          <w:iCs/>
          <w:color w:val="000000"/>
        </w:rPr>
        <w:t>subjective well-being</w:t>
      </w:r>
      <w:r w:rsidRPr="00F63CF5">
        <w:rPr>
          <w:color w:val="000000"/>
        </w:rPr>
        <w:t xml:space="preserve"> yaitu harga diri, arti kontrol kesadaran, ekstrovert, makna dan tujuan hidup, hubungan positif </w:t>
      </w:r>
      <w:r w:rsidRPr="00F63CF5">
        <w:rPr>
          <w:color w:val="000000"/>
        </w:rPr>
        <w:fldChar w:fldCharType="begin" w:fldLock="1"/>
      </w:r>
      <w:r w:rsidR="004C5409">
        <w:rPr>
          <w:color w:val="000000"/>
        </w:rPr>
        <w:instrText>ADDIN CSL_CITATION {"citationItems":[{"id":"ITEM-1","itemData":{"abstract":"ABSTRAK Penelitian ini bertujuan untuk mengetahui hubungan antara konsep diri (dimensi internal) dengan subjective well-being, hubungan antara konsep diri (dimensi internal) dengan subjective well-being, serta hubungan antara konsep diri (dimensi internal) dan optimisme dengan subjective well-being. Dalam penelitian ini, populasi yang digunakan adalah siswa kelas XI SMA Marsudirini Bekasi berjumlah 303 orang dan menggunakan teknik simple random sampling untuk menentukan sampel. Dalam penelitian ini digunakan tiga instrumen skala, yaitu skala konsep diri (dimensi internal), skala optimisme, dan skala subjective well-being. Pada skala konsep diri (dimensi internal) terdapat 30 item dengan 20 item valid dan diperoleh koefisien reliabilitas sebesar 0,593. Pada skala optimisme terdapat 30 item dengan 15 item valid dan diperoleh koefisien reliabilitas sebesar 0,584. Pada skala subjective well-being terdapat 22 item dengan 11 item valid dan diperoleh koefisien reliabilitas sebesar 0,706. Hasil penelitian ini menunjukkan bahwa 1) Ada hubungan antara konsep diri (dimensi internal) dengan subjective well-being (r = 0,343) dan p = 0,000 (p &lt; 0,05). 2) Ada hubungan antara optimisme dengan subjective well-being (r = 0,380) dan p = 0,000 (p &lt; 0,05). 3) Ada hubungan antara konsep diri (dimensi internal) dan optimisme dengan subjective well-being (r = 0,387) dan p = 0,000 (p &lt; 0,05). Kata kunci: Konsep diri (dimensi internal), optimisme, subjective well-being ABSTRACT This study aims to determine the relationship between self-concept (internal dimension) with subjective well-being, the relationship between optimism with subjective well-being, as well as the relationship between self-concept (internal dimension) and optimism with subjective well-being. In this study, the population used is the 11th grade students of SMA Marsudirini Bekasi as many as 303 persons and using the simple random sampling in determining the sample. Instrument used in this study using three scales, namely the scale of self-concept (internal dimension), optimism, and subjective well-being. On the self-concept (internal dimension) scale consists of 30 items with 20 items valid and obtained reliability coefficient of 0,593. On the optimism scale consists of 30 items with 15 items valid and obtained reliability coefficient of 0,584. On the subjective well-being scale consists of 22 items with 11 items valid and obtained reliability coefficient of 0,706. The results of this study indicate that 1) The…","author":[{"dropping-particle":"","family":"Sari","given":"Fransisca Indriana Pupita","non-dropping-particle":"","parse-names":false,"suffix":""},{"dropping-particle":"","family":"Maryatmi","given":"Anastasia Sri","non-dropping-particle":"","parse-names":false,"suffix":""}],"container-title":"Ikraith-Humaniora","id":"ITEM-1","issue":"1","issued":{"date-parts":[["2019"]]},"page":"23-29","title":"Hubungan antara konsep diri (dimensi internal) dan optimisme dengan subjective well-being siswa SMA marsudirini bekasi","type":"article-journal","volume":"3"},"uris":["http://www.mendeley.com/documents/?uuid=69a32da7-51f1-4502-a252-ed5521fab3da"]}],"mendeley":{"formattedCitation":"(Sari &amp; Maryatmi, 2019)","plainTextFormattedCitation":"(Sari &amp; Maryatmi, 2019)","previouslyFormattedCitation":"(Sari &amp; Maryatmi, 2019)"},"properties":{"noteIndex":0},"schema":"https://github.com/citation-style-language/schema/raw/master/csl-citation.json"}</w:instrText>
      </w:r>
      <w:r w:rsidRPr="00F63CF5">
        <w:rPr>
          <w:color w:val="000000"/>
        </w:rPr>
        <w:fldChar w:fldCharType="separate"/>
      </w:r>
      <w:r w:rsidR="004C5409" w:rsidRPr="004C5409">
        <w:rPr>
          <w:color w:val="000000"/>
        </w:rPr>
        <w:t>(Sari &amp; Maryatmi, 2019)</w:t>
      </w:r>
      <w:r w:rsidRPr="00F63CF5">
        <w:rPr>
          <w:color w:val="000000"/>
        </w:rPr>
        <w:fldChar w:fldCharType="end"/>
      </w:r>
      <w:r w:rsidRPr="00F63CF5">
        <w:rPr>
          <w:color w:val="000000"/>
        </w:rPr>
        <w:t xml:space="preserve">. Salah satu hal yang mempengaruhi </w:t>
      </w:r>
      <w:r w:rsidRPr="00F63CF5">
        <w:rPr>
          <w:i/>
          <w:iCs/>
          <w:color w:val="000000"/>
        </w:rPr>
        <w:t>Subjective well-being</w:t>
      </w:r>
      <w:r w:rsidRPr="00F63CF5">
        <w:rPr>
          <w:color w:val="000000"/>
        </w:rPr>
        <w:t xml:space="preserve"> adalah hubungan positif. </w:t>
      </w:r>
      <w:r w:rsidRPr="00F63CF5">
        <w:rPr>
          <w:color w:val="000000"/>
          <w:lang w:val="en-US"/>
        </w:rPr>
        <w:t xml:space="preserve">Hubungan positif juga </w:t>
      </w:r>
      <w:r w:rsidRPr="00F63CF5">
        <w:rPr>
          <w:color w:val="000000"/>
        </w:rPr>
        <w:t>merupakan sumber dari dukungan sosial</w:t>
      </w:r>
      <w:r w:rsidRPr="00F63CF5">
        <w:rPr>
          <w:color w:val="000000"/>
          <w:lang w:val="en-US"/>
        </w:rPr>
        <w:t xml:space="preserve"> yang bisa kita berikan untuk menjalin interaksi baik dengan individu lain di sekitar kita</w:t>
      </w:r>
    </w:p>
    <w:p w14:paraId="1C30D0A6" w14:textId="08710D5A" w:rsidR="00F63CF5" w:rsidRPr="00F63CF5" w:rsidRDefault="00F63CF5" w:rsidP="00F63CF5">
      <w:pPr>
        <w:ind w:firstLine="720"/>
        <w:jc w:val="both"/>
        <w:rPr>
          <w:color w:val="000000"/>
        </w:rPr>
      </w:pPr>
      <w:r w:rsidRPr="00F63CF5">
        <w:rPr>
          <w:i/>
          <w:iCs/>
        </w:rPr>
        <w:t>Subjective well-being</w:t>
      </w:r>
      <w:r w:rsidRPr="00F63CF5">
        <w:t xml:space="preserve"> yang dimiliki oleh remaja cenderung sedang. Hal ini seperti pada penelitian yang dilakukan oleh Priyanto &amp; Here yang melakukan penelitian pada remaja siswa kelas X SMKN 7 Semarang menyatakan </w:t>
      </w:r>
      <w:r w:rsidRPr="00F63CF5">
        <w:rPr>
          <w:i/>
          <w:iCs/>
        </w:rPr>
        <w:t>subjective well-being</w:t>
      </w:r>
      <w:r w:rsidRPr="00F63CF5">
        <w:t xml:space="preserve"> yang sedang. Hal ini dibuktikan dengan hasil 54 remaja memiliki </w:t>
      </w:r>
      <w:r w:rsidRPr="00F63CF5">
        <w:rPr>
          <w:i/>
          <w:iCs/>
        </w:rPr>
        <w:t>subjective well being</w:t>
      </w:r>
      <w:r w:rsidRPr="00F63CF5">
        <w:t xml:space="preserve"> yang tinggi sedangkan 51 remaja memiliki </w:t>
      </w:r>
      <w:r w:rsidRPr="00F63CF5">
        <w:rPr>
          <w:i/>
          <w:iCs/>
        </w:rPr>
        <w:t>subjective well-being</w:t>
      </w:r>
      <w:r w:rsidRPr="00F63CF5">
        <w:t xml:space="preserve"> yang rendah </w:t>
      </w:r>
      <w:r w:rsidRPr="00F63CF5">
        <w:fldChar w:fldCharType="begin" w:fldLock="1"/>
      </w:r>
      <w:r w:rsidR="004C5409">
        <w:instrText>ADDIN CSL_CITATION {"citationItems":[{"id":"ITEM-1","itemData":{"DOI":"https://doi.org/10.24167/psiko.v13i1.274","ISSN":"2579-6321","abstract":"Penelitian ini bertujuan untuk mencari hubungan antara kesadaran lingkungan dan subjective well-being (SWB) pada remaja. SWB diukur berdasarkan dua aspek, yaitu kepuasan hidup dan afeksi. Alat ukur Satisfaction With Life Scale digunakan untuk mengukur kepuasan hidup, sedangkan Positive Affectivity and Negative Affectivity Scale digunakan untuk mengukur afeksi. Kesadaran lingkungan diukur berdasarkan lima aspek, yaitu: kesadaran pada penyebab polusi; tanah dan udara; perlindungan energi; kesehatan manusia; perlindungan kehidupan liar dan kepunahan hewan. Subyek berjumlah 130 pada remaja SMK Semarang. Pengambilan data menggunakan metode cluster sampling. Hasil uji korelasi product moment memperoleh hasil r = 0,506 (p &lt; 0,01) sehingga dapat disimpulkan bahwa terdapat hubungan positif yang sangat signifikan antara kesadaran lingkungan dengan SWB remaja, dimana sumbangan efektif yang diberikan kesadaran lingkungan pada SWB remaja adalah sebesar 25,6%","author":[{"dropping-particle":"","family":"Here","given":"Sonia Visita","non-dropping-particle":"","parse-names":false,"suffix":""},{"dropping-particle":"","family":"Priyanto","given":"Pius Heru","non-dropping-particle":"","parse-names":false,"suffix":""}],"container-title":"Psikodimensia","id":"ITEM-1","issue":"1","issued":{"date-parts":[["2014"]]},"page":"10-21","title":"Subjective well-being pada remaja ditinjau dari kesadaran lingkungan","type":"article-journal","volume":"13"},"uris":["http://www.mendeley.com/documents/?uuid=b00cd1fb-1d74-4c2f-9e89-4164d362cdbf"]}],"mendeley":{"formattedCitation":"(Here &amp; Priyanto, 2014)","plainTextFormattedCitation":"(Here &amp; Priyanto, 2014)","previouslyFormattedCitation":"(Here &amp; Priyanto, 2014)"},"properties":{"noteIndex":0},"schema":"https://github.com/citation-style-language/schema/raw/master/csl-citation.json"}</w:instrText>
      </w:r>
      <w:r w:rsidRPr="00F63CF5">
        <w:fldChar w:fldCharType="separate"/>
      </w:r>
      <w:r w:rsidR="004C5409" w:rsidRPr="004C5409">
        <w:t>(Here &amp; Priyanto, 2014)</w:t>
      </w:r>
      <w:r w:rsidRPr="00F63CF5">
        <w:fldChar w:fldCharType="end"/>
      </w:r>
      <w:r w:rsidRPr="00F63CF5">
        <w:t xml:space="preserve">. </w:t>
      </w:r>
    </w:p>
    <w:p w14:paraId="17C12BCD" w14:textId="589CF763" w:rsidR="00F63CF5" w:rsidRPr="00F63CF5" w:rsidRDefault="00F63CF5" w:rsidP="00F63CF5">
      <w:pPr>
        <w:ind w:firstLine="720"/>
        <w:jc w:val="both"/>
        <w:rPr>
          <w:lang w:val="en-US"/>
        </w:rPr>
      </w:pPr>
      <w:r w:rsidRPr="00F63CF5">
        <w:rPr>
          <w:i/>
          <w:iCs/>
        </w:rPr>
        <w:t>Subjective well-being</w:t>
      </w:r>
      <w:r w:rsidRPr="00F63CF5">
        <w:t xml:space="preserve"> yang dimiliki oleh oleh santri cenderung sedang. Hal ini ditunjukkan oleh penelitian yang dilakukan oleh Rifa ulfa devi yang telah melakukan penelitian pada santri yang tinggal di pondok pesantren Darul Ulum Banda aceh menunjukkan bahwa terdapat 39 santri memiliki </w:t>
      </w:r>
      <w:r w:rsidRPr="00F63CF5">
        <w:rPr>
          <w:i/>
          <w:iCs/>
        </w:rPr>
        <w:t>subjective well-being</w:t>
      </w:r>
      <w:r w:rsidRPr="00F63CF5">
        <w:t xml:space="preserve"> yang tinggi. Sedangkan pada kategori sedang memiliki 114 santri. Dan sebanya 17 subjek memiliki </w:t>
      </w:r>
      <w:r w:rsidRPr="00F63CF5">
        <w:rPr>
          <w:i/>
          <w:iCs/>
        </w:rPr>
        <w:t>subjective well-being</w:t>
      </w:r>
      <w:r w:rsidRPr="00F63CF5">
        <w:t xml:space="preserve"> yang rendah. Myers dan Diener menjelaskan bahwa individu yang </w:t>
      </w:r>
      <w:r w:rsidRPr="00F63CF5">
        <w:rPr>
          <w:lang w:val="en-US"/>
        </w:rPr>
        <w:t xml:space="preserve">mampu </w:t>
      </w:r>
      <w:r w:rsidRPr="00F63CF5">
        <w:t xml:space="preserve">mengontrol emosinya, serta </w:t>
      </w:r>
      <w:r w:rsidRPr="00F63CF5">
        <w:rPr>
          <w:lang w:val="en-US"/>
        </w:rPr>
        <w:t>menyikapi</w:t>
      </w:r>
      <w:r w:rsidRPr="00F63CF5">
        <w:t xml:space="preserve"> berbagai peristiwa dalam hidup dengan lebih baik</w:t>
      </w:r>
      <w:r w:rsidRPr="00F63CF5">
        <w:rPr>
          <w:lang w:val="en-US"/>
        </w:rPr>
        <w:t xml:space="preserve"> menandakan bahwa individu tersebut memiliki </w:t>
      </w:r>
      <w:r w:rsidRPr="00F63CF5">
        <w:rPr>
          <w:i/>
          <w:iCs/>
        </w:rPr>
        <w:t>subjective well-being</w:t>
      </w:r>
      <w:r w:rsidRPr="00F63CF5">
        <w:t xml:space="preserve"> tinggi </w:t>
      </w:r>
      <w:r w:rsidRPr="00F63CF5">
        <w:fldChar w:fldCharType="begin" w:fldLock="1"/>
      </w:r>
      <w:r w:rsidR="004C5409">
        <w:instrText>ADDIN CSL_CITATION {"citationItems":[{"id":"ITEM-1","itemData":{"DOI":"10.31293/mv.v3i2.5013","ISSN":"2615-6687","abstract":"Penelitian ini bertujuan untuk mengetahui hubungan antara harga diri dan subjective wellbeing pada remaja yang memiliki orang tua tunggal. Hipotesis dalam penelitian ini adalah adanya hubungan positif antara harga diri dan subjective well-being pada remaja yang memiliki orang tua tunggal. Peneliti menggunakan teknik purposive sampling dan snowball sampling Adapun subjek dalam penelitian ini adalah 70 remaja madya dan remaja akhir di Kota Magelang. Metode analisis data menggunakan analisis korelasi Pearson. Hasil penelitian menunjukkan bahwa terdapat korelasi positif antara harga diri dan subjective well-being pada remaja yang memiliki orang tua tunggal dengan nilai koefisien korelasi sebesar r = 0,682 dengan nilai p = 0,000 (p&lt;0,05). Berdasarkan hasil tersebut dapat disimpulkan bahwa hipotesis dalam penelitian ini diterima.","author":[{"dropping-particle":"","family":"Suwandi","given":"Elizabeth Febe Yulian","non-dropping-particle":"","parse-names":false,"suffix":""},{"dropping-particle":"","family":"Setianingrum","given":"Margaretta Erna","non-dropping-particle":"","parse-names":false,"suffix":""}],"container-title":"Jurnal Psikologi","id":"ITEM-1","issue":"2","issued":{"date-parts":[["2020"]]},"page":"58-65","title":"Subjective well being ditinjau dari harga diri pada remaja yang memiliki orang tua tunggal ibu di kota magelang","type":"article-journal","volume":"3"},"uris":["http://www.mendeley.com/documents/?uuid=091604d4-f07b-4025-ab50-cc7346dcbf34"]}],"mendeley":{"formattedCitation":"(Suwandi &amp; Setianingrum, 2020)","plainTextFormattedCitation":"(Suwandi &amp; Setianingrum, 2020)","previouslyFormattedCitation":"(Suwandi &amp; Setianingrum, 2020)"},"properties":{"noteIndex":0},"schema":"https://github.com/citation-style-language/schema/raw/master/csl-citation.json"}</w:instrText>
      </w:r>
      <w:r w:rsidRPr="00F63CF5">
        <w:fldChar w:fldCharType="separate"/>
      </w:r>
      <w:r w:rsidR="004C5409" w:rsidRPr="004C5409">
        <w:t>(Suwandi &amp; Setianingrum, 2020)</w:t>
      </w:r>
      <w:r w:rsidRPr="00F63CF5">
        <w:fldChar w:fldCharType="end"/>
      </w:r>
      <w:r w:rsidRPr="00F63CF5">
        <w:t>.</w:t>
      </w:r>
      <w:r w:rsidRPr="00F63CF5">
        <w:rPr>
          <w:lang w:val="en-US"/>
        </w:rPr>
        <w:t>s</w:t>
      </w:r>
    </w:p>
    <w:p w14:paraId="68BA137D" w14:textId="2DCE09C5" w:rsidR="00F63CF5" w:rsidRPr="00F63CF5" w:rsidRDefault="00F63CF5" w:rsidP="00F63CF5">
      <w:pPr>
        <w:ind w:firstLine="720"/>
        <w:jc w:val="both"/>
        <w:rPr>
          <w:lang w:val="en-US"/>
        </w:rPr>
      </w:pPr>
      <w:r w:rsidRPr="00F63CF5">
        <w:lastRenderedPageBreak/>
        <w:t xml:space="preserve">Berdasarkan hasil mini riset yang dilakukan oleh penulis kepada beberapa santri yang tinggal dipondok pesantren bahwa </w:t>
      </w:r>
      <w:r w:rsidRPr="00F63CF5">
        <w:rPr>
          <w:i/>
          <w:iCs/>
        </w:rPr>
        <w:t>subjective well-being</w:t>
      </w:r>
      <w:r w:rsidRPr="00F63CF5">
        <w:t xml:space="preserve"> yang dimiliki oleh santri yaitu tinggi. Terdapat beberapa faktor yang dapat mempengaruhi </w:t>
      </w:r>
      <w:r w:rsidRPr="00F63CF5">
        <w:rPr>
          <w:i/>
          <w:iCs/>
        </w:rPr>
        <w:t>subjective well-being</w:t>
      </w:r>
      <w:r w:rsidRPr="00F63CF5">
        <w:t xml:space="preserve"> seseorang menurut Dewi &amp; Nasywa terbagi menjadi dua yaitu internal dan eksternal. Faktor internal meliputi </w:t>
      </w:r>
      <w:r w:rsidRPr="00F63CF5">
        <w:rPr>
          <w:i/>
          <w:iCs/>
        </w:rPr>
        <w:t>forgivenes</w:t>
      </w:r>
      <w:r w:rsidRPr="00F63CF5">
        <w:t xml:space="preserve">, kebersyukuran, personality, spiritualitas dan </w:t>
      </w:r>
      <w:r w:rsidRPr="00F63CF5">
        <w:rPr>
          <w:i/>
          <w:iCs/>
        </w:rPr>
        <w:t>self esteem</w:t>
      </w:r>
      <w:r w:rsidRPr="00F63CF5">
        <w:t xml:space="preserve">. Sedangkan faktor eksternal yaitu dukungan sosial </w:t>
      </w:r>
      <w:r w:rsidRPr="00F63CF5">
        <w:fldChar w:fldCharType="begin" w:fldLock="1"/>
      </w:r>
      <w:r w:rsidR="004C5409">
        <w:instrText>ADDIN CSL_CITATION {"citationItems":[{"id":"ITEM-1","itemData":{"DOI":"10.26555/jptp.v1i1.15129","author":[{"dropping-particle":"","family":"Dewi","given":"Lharasati","non-dropping-particle":"","parse-names":false,"suffix":""},{"dropping-particle":"","family":"Nasywa","given":"Naila","non-dropping-particle":"","parse-names":false,"suffix":""}],"container-title":"Journal Psikologi Terapan dan Pendidikan","id":"ITEM-1","issue":"1","issued":{"date-parts":[["2019"]]},"page":"54-62","title":"Faktor-faktor yang mempengaruhi subjective well-being","type":"article-journal","volume":"1"},"uris":["http://www.mendeley.com/documents/?uuid=15927da3-fbeb-46ff-ba41-62bf5ade5dca"]}],"mendeley":{"formattedCitation":"(Dewi &amp; Nasywa, 2019)","plainTextFormattedCitation":"(Dewi &amp; Nasywa, 2019)","previouslyFormattedCitation":"(Dewi &amp; Nasywa, 2019)"},"properties":{"noteIndex":0},"schema":"https://github.com/citation-style-language/schema/raw/master/csl-citation.json"}</w:instrText>
      </w:r>
      <w:r w:rsidRPr="00F63CF5">
        <w:fldChar w:fldCharType="separate"/>
      </w:r>
      <w:r w:rsidR="004C5409" w:rsidRPr="004C5409">
        <w:t>(Dewi &amp; Nasywa, 2019)</w:t>
      </w:r>
      <w:r w:rsidRPr="00F63CF5">
        <w:fldChar w:fldCharType="end"/>
      </w:r>
      <w:r w:rsidRPr="00F63CF5">
        <w:t>. Sarafino berpendapat bahwa dukungan sosial merupakan</w:t>
      </w:r>
      <w:r w:rsidRPr="00F63CF5">
        <w:rPr>
          <w:lang w:val="en-US"/>
        </w:rPr>
        <w:t xml:space="preserve"> perilaku dari orang lain ataupun kelompok yang memberikan</w:t>
      </w:r>
      <w:r w:rsidRPr="00F63CF5">
        <w:t xml:space="preserve"> suatu perhatian, kesenangan, penghargaan, ataupun bantuan. Lingkungan yang memberikan dukungan sosial adalah teman sebaya, keluarga, ataupun anggota masyarakat </w:t>
      </w:r>
      <w:r w:rsidRPr="00F63CF5">
        <w:fldChar w:fldCharType="begin" w:fldLock="1"/>
      </w:r>
      <w:r w:rsidR="004C5409">
        <w:instrText>ADDIN CSL_CITATION {"citationItems":[{"id":"ITEM-1","itemData":{"DOI":"10.24843/jpu.2015.v02.i02.p16","ISSN":"2354-5607","abstract":"Adjustment is an important mental aspects that determine a person's success in dealing with various problems in his life. The mental aspect is related to one's belief in the ability to control various obstacles and use your own potential. In addition, the mental aspect is also strongly associated with a positive response from the environment.The purpose of this research is to find out the role of self efficacy and peers social support toward personal adjustment in Medical School Udayana University. Subjects in this research were 137 first-year students Medical School Udayana University. The instruments in this research were self-efficacy scale, peers social support scale and personal adjustment scale. The result of multiple regression analysis shows R=0,605 (F=38,776; p&lt;0,05) thus it can be stated that both self-efficacy and peers social support together contributes to personal adjustment. Determination coefficient = 0,367, which means the effective contribution of self-efficacy and peers social support to personal adjustment is 36,7%. Standardized beta coefficient of self-efficacy is 0,457 (t=5,935; p&lt;0,05) thus it can be stated self-efficacy contribute to personal adjustment. Standardized beta coefficient of peers social support is 0,242 (t=3,141; p&lt;0,05) thus it can be stated peers social support contribute to personal adjustment. Keywords: self-efficacy, peers social support, personal adjustment, first-year student.","author":[{"dropping-particle":"","family":"Sasmita","given":"Ida Ayu Gede Hutri Dhara","non-dropping-particle":"","parse-names":false,"suffix":""},{"dropping-particle":"","family":"Rustika","given":"I Made","non-dropping-particle":"","parse-names":false,"suffix":""}],"container-title":"Jurnal Psikologi Udayana","id":"ITEM-1","issue":"2","issued":{"date-parts":[["2015"]]},"page":"280-289","title":"Peran efikasi diri dan dukungan sosial teman sebaya terhadap penyesuaian diri mahasiswa tahun pertama program studi pendidikan dokter fakultas kedokteran universitas udayana","type":"article-journal","volume":"2"},"uris":["http://www.mendeley.com/documents/?uuid=7cec39f7-147e-49b5-b360-1c6d42028b06"]}],"mendeley":{"formattedCitation":"(Sasmita &amp; Rustika, 2015)","plainTextFormattedCitation":"(Sasmita &amp; Rustika, 2015)","previouslyFormattedCitation":"(Sasmita &amp; Rustika, 2015)"},"properties":{"noteIndex":0},"schema":"https://github.com/citation-style-language/schema/raw/master/csl-citation.json"}</w:instrText>
      </w:r>
      <w:r w:rsidRPr="00F63CF5">
        <w:fldChar w:fldCharType="separate"/>
      </w:r>
      <w:r w:rsidR="004C5409" w:rsidRPr="004C5409">
        <w:t>(Sasmita &amp; Rustika, 2015)</w:t>
      </w:r>
      <w:r w:rsidRPr="00F63CF5">
        <w:fldChar w:fldCharType="end"/>
      </w:r>
      <w:r w:rsidRPr="00F63CF5">
        <w:t xml:space="preserve">. Dukungan sosial </w:t>
      </w:r>
      <w:r w:rsidRPr="00F63CF5">
        <w:rPr>
          <w:lang w:val="en-US"/>
        </w:rPr>
        <w:t xml:space="preserve">bisa berbentuk dukungan secara fisik maupun psikologis yang diberikan orang lain, sehingga muncul perasaan </w:t>
      </w:r>
      <w:r w:rsidRPr="00F63CF5">
        <w:t>dicintai, diperhatikan, dan dihargai sebagai bagian dari kelompok sosia</w:t>
      </w:r>
      <w:r w:rsidRPr="00F63CF5">
        <w:rPr>
          <w:lang w:val="en-US"/>
        </w:rPr>
        <w:t>l bagi ndividu yang menerima perilaku tersebut. P</w:t>
      </w:r>
      <w:r w:rsidRPr="00F63CF5">
        <w:t>ada penelitian ini</w:t>
      </w:r>
      <w:r w:rsidRPr="00F63CF5">
        <w:rPr>
          <w:lang w:val="en-US"/>
        </w:rPr>
        <w:t>, aspek dukungan sosial</w:t>
      </w:r>
      <w:r w:rsidRPr="00F63CF5">
        <w:t xml:space="preserve"> mengacu pada </w:t>
      </w:r>
      <w:r w:rsidRPr="00F63CF5">
        <w:rPr>
          <w:lang w:val="en-US"/>
        </w:rPr>
        <w:t>teori</w:t>
      </w:r>
      <w:r w:rsidRPr="00F63CF5">
        <w:t xml:space="preserve"> dari Sarafino &amp; Smith yang membagi dukungan sosial kedalam empat aspek, yaitu</w:t>
      </w:r>
      <w:r w:rsidRPr="00F63CF5">
        <w:rPr>
          <w:color w:val="FFFFFF" w:themeColor="background1"/>
          <w:lang w:val="en-US"/>
        </w:rPr>
        <w:t>“</w:t>
      </w:r>
      <w:r w:rsidRPr="00F63CF5">
        <w:rPr>
          <w:i/>
          <w:iCs/>
        </w:rPr>
        <w:t>a) emotional or esteem support, b) tangible or instrumental support, c) informational support, dan d) companionship support</w:t>
      </w:r>
      <w:r w:rsidRPr="00F63CF5">
        <w:rPr>
          <w:color w:val="FFFFFF" w:themeColor="background1"/>
          <w:lang w:val="en-US"/>
        </w:rPr>
        <w:t xml:space="preserve">” </w:t>
      </w:r>
      <w:r w:rsidRPr="00F63CF5">
        <w:fldChar w:fldCharType="begin" w:fldLock="1"/>
      </w:r>
      <w:r w:rsidR="004C5409">
        <w:instrText>ADDIN CSL_CITATION {"citationItems":[{"id":"ITEM-1","itemData":{"author":[{"dropping-particle":"","family":"Shafira","given":"Viola","non-dropping-particle":"","parse-names":false,"suffix":""},{"dropping-particle":"","family":"Andjarsari","given":"Fara Dwi","non-dropping-particle":"","parse-names":false,"suffix":""}],"container-title":"Fakultas Psikologi Universitas Persada Indonesia Y.A.I","id":"ITEM-1","issued":{"date-parts":[["2021"]]},"page":"1-13","title":"Hubungan harga diri dan dukungan sosial teman sebaya dengan subjective well-being pada siswa kelas XI di SMA negeri 9 Jakarta","type":"article-journal"},"uris":["http://www.mendeley.com/documents/?uuid=ce2c06c0-3102-4648-8bdc-6e1b1fb980d2"]}],"mendeley":{"formattedCitation":"(Shafira &amp; Andjarsari, 2021)","plainTextFormattedCitation":"(Shafira &amp; Andjarsari, 2021)","previouslyFormattedCitation":"(Shafira &amp; Andjarsari, 2021)"},"properties":{"noteIndex":0},"schema":"https://github.com/citation-style-language/schema/raw/master/csl-citation.json"}</w:instrText>
      </w:r>
      <w:r w:rsidRPr="00F63CF5">
        <w:fldChar w:fldCharType="separate"/>
      </w:r>
      <w:r w:rsidR="004C5409" w:rsidRPr="004C5409">
        <w:t>(Shafira &amp; Andjarsari, 2021)</w:t>
      </w:r>
      <w:r w:rsidRPr="00F63CF5">
        <w:fldChar w:fldCharType="end"/>
      </w:r>
      <w:r w:rsidRPr="00F63CF5">
        <w:t xml:space="preserve"> . </w:t>
      </w:r>
    </w:p>
    <w:p w14:paraId="61447987" w14:textId="744C000B" w:rsidR="00F63CF5" w:rsidRPr="00F63CF5" w:rsidRDefault="00F63CF5" w:rsidP="00F63CF5">
      <w:pPr>
        <w:ind w:firstLine="567"/>
        <w:jc w:val="both"/>
        <w:rPr>
          <w:b/>
          <w:sz w:val="32"/>
          <w:szCs w:val="32"/>
        </w:rPr>
      </w:pPr>
      <w:r w:rsidRPr="00F63CF5">
        <w:t xml:space="preserve">Penelitian ini didukung adanya penelitian yang telah dilakukan oleh Puput yang menyatakan bahwa adanya hubungan positif yang signifikan antara dukungan sosial dengan </w:t>
      </w:r>
      <w:r w:rsidRPr="00F63CF5">
        <w:rPr>
          <w:i/>
          <w:iCs/>
        </w:rPr>
        <w:t>subjective well-being</w:t>
      </w:r>
      <w:r w:rsidRPr="00F63CF5">
        <w:t xml:space="preserve"> pada santri kelas X Genrus Nusantara Kendal</w:t>
      </w:r>
      <w:r w:rsidRPr="00F63CF5">
        <w:fldChar w:fldCharType="begin" w:fldLock="1"/>
      </w:r>
      <w:r w:rsidR="004C5409">
        <w:instrText>ADDIN CSL_CITATION {"citationItems":[{"id":"ITEM-1","itemData":{"ISBN":"9781787284395","abstract":"Penelitian ini bertujuan untuk mengetahui hubungan antara dukungan sosial dengan subjective well-being. Penelitian ini dilakukan di SMA Genrus Nusantara Boarding School (GNBS) Kendal. Metode penelitian yang digunakan dalam penelitian ini adalah metode kuantitatif. Variabel dukungan sosial diukur menggunakan Skala Dukungan Sosial yang disusun oleh peneliti dengan reliabilitas sebesar 0,892. Variabel subjective well-being diukur menggunakan dua skala, yaitu untuk mengukur aspek kepuasan hidup digunakan modifikasi Skala Satisfaction With Life Scale yang dikembangkan oleh Diener, Sanvilk, Seidlitz, dan Diener (1993) dengan reliabilitas sebesar 0,846, sedangkan untuk mengukur afek positif dan afek negatif digunakan modifikasi Skala Positive Affect Negative Affect Scale (PANAS) yang dikembangkan oleh Watson, Clark, dan Tellegen (1988) dengan reliabilitas sebesar 0,875. Subjek dalam penelitian ini adalah siswa Kelas X SMA Genrus Nusantara Boarding School yang berjumlah 59 siswa. Teknik analisis yang digunakan adalah analisis product moment dengan bantuan SPSS 16.00 For Windows. Hasil analisis data diperoleh skor (rxy) = 0,404 dengan signifikansi sebesar p = 0,01 (p&lt;0,05), yang artinya terdapat hubungan yang signifikan antara dukungan sosial dengan subjective well-being pada siswa Genrus Nusantara Boarding School. Hal tersebut menunjukkan bahwa hipotesis penelitian ini diterima. Sumbangan efektif yang diberikan variabel dukungan sosial terhadap variabel subjective well-being sebesar r² = 0,163 atau 16%","author":[{"dropping-particle":"","family":"Nisa","given":"Puput Aulia Safa'atun","non-dropping-particle":"","parse-names":false,"suffix":""}],"container-title":"Fakultas Psikologi Universitas Ahmad Dahlan","id":"ITEM-1","issued":{"date-parts":[["2019"]]},"number-of-pages":"1-16","publisher":"Universitas Ahmad Dahlan","title":"Hubungan Dukungan Sosial Dengan Subjective Well-Being Pada Siswa Genrus Nusantara Boarding School","type":"thesis"},"uris":["http://www.mendeley.com/documents/?uuid=95768533-9fb1-4378-9260-b2a1fa14e053"]}],"mendeley":{"formattedCitation":"(Nisa, 2019)","plainTextFormattedCitation":"(Nisa, 2019)","previouslyFormattedCitation":"(Nisa, 2019)"},"properties":{"noteIndex":0},"schema":"https://github.com/citation-style-language/schema/raw/master/csl-citation.json"}</w:instrText>
      </w:r>
      <w:r w:rsidRPr="00F63CF5">
        <w:fldChar w:fldCharType="separate"/>
      </w:r>
      <w:r w:rsidR="004C5409" w:rsidRPr="004C5409">
        <w:t>(Nisa, 2019)</w:t>
      </w:r>
      <w:r w:rsidRPr="00F63CF5">
        <w:fldChar w:fldCharType="end"/>
      </w:r>
      <w:r w:rsidRPr="00F63CF5">
        <w:t xml:space="preserve">. Kemudian pada penelitian Nada pada siswa SMP Islam Diponegoro menyatakan bahwa adanya hubungan positif antara dukungan sosial dengan </w:t>
      </w:r>
      <w:r w:rsidRPr="00F63CF5">
        <w:rPr>
          <w:i/>
          <w:iCs/>
        </w:rPr>
        <w:t>subjective well-being</w:t>
      </w:r>
      <w:r w:rsidRPr="00F63CF5">
        <w:t xml:space="preserve">. </w:t>
      </w:r>
      <w:r w:rsidRPr="00F63CF5">
        <w:rPr>
          <w:lang w:val="en-US"/>
        </w:rPr>
        <w:t xml:space="preserve">Dalam hal ini disebutkan bahwa tingginya dukungan sosial yang diterima siswa selaras dengan tingginya </w:t>
      </w:r>
      <w:r w:rsidRPr="00F63CF5">
        <w:rPr>
          <w:i/>
          <w:iCs/>
        </w:rPr>
        <w:t>subjective well-being</w:t>
      </w:r>
      <w:r w:rsidRPr="00F63CF5">
        <w:t xml:space="preserve"> siswa. </w:t>
      </w:r>
      <w:r w:rsidRPr="00F63CF5">
        <w:rPr>
          <w:lang w:val="en-US"/>
        </w:rPr>
        <w:t xml:space="preserve">Sebaliknya, </w:t>
      </w:r>
      <w:r w:rsidRPr="00F63CF5">
        <w:t xml:space="preserve"> jika dukungan sosial yang </w:t>
      </w:r>
      <w:r w:rsidRPr="00F63CF5">
        <w:rPr>
          <w:lang w:val="en-US"/>
        </w:rPr>
        <w:t>diterima</w:t>
      </w:r>
      <w:r w:rsidRPr="00F63CF5">
        <w:t xml:space="preserve"> oleh siswa rendah, maka </w:t>
      </w:r>
      <w:r w:rsidRPr="00F63CF5">
        <w:rPr>
          <w:i/>
          <w:iCs/>
        </w:rPr>
        <w:t>subjective well-being</w:t>
      </w:r>
      <w:r w:rsidRPr="00F63CF5">
        <w:t xml:space="preserve"> yang dimiliki oleh siswa juga semakin rendah </w:t>
      </w:r>
      <w:r w:rsidRPr="00F63CF5">
        <w:fldChar w:fldCharType="begin" w:fldLock="1"/>
      </w:r>
      <w:r w:rsidR="004C5409">
        <w:instrText>ADDIN CSL_CITATION {"citationItems":[{"id":"ITEM-1","itemData":{"abstract":"Subjective well-being pada remaja akan sangat tergantung pada kebutuhan yang dipenuhi remaja dalam mencapai kepuasan dan tujuannya untuk hidup. Tujuan penelitian ini adalah untuk mengetahui hubungan dukungan sosial dan optimisme dengan subjective well-being siswa. Sampel dalam penelitian ini adalah 118 responden dengan pengambilan sampel menggunakan teknik proportional random sampling. Data dikumpulkan menggunakan skala yang dibagikan kepada responden secara online dengan bantuan google form. Analisis data dilakukan menggunakan analisis regresi ganda. Hasil penelitian ini menunjukkan analisis hubungan variabel dukungan sosial dengan subjective well being nilai koefisien korelasinya sebesar 0,926 dan nilai signifikansi sebesar 0,017 (p &lt; 0,05). Pada analisis hubungan variabel optimisme dengan subjective well being nilai koefisien korelasinya sebesar 0,929 dan nilai signifikansi sebesar 0,001 ( p &lt; 0,05). Hasil F hitung sebesar 382,646 dengan nilai signifikansi (p) sebesar 0,000 (p &lt; 0,05). Sumbangan efektif untuk variabel dukungan sosial sebesar 36,39% dan variabel optimisme sebesar 50,54%, jika kedua variabel dijumlahkan menjadi 86,9%, sedangkan sisanya terdapat 13,1% dipengaruhi oleh variabel lainnya. Kesimpulan dalam penelitian ini adalah ada hubungan positif antara dukungan sosial dengan subjective well being, ada hubungan positif antara optimisme dengan subjective well being, dan ada hubungan antara dukungan sosial dan optimisme dengan subjective well being siswa.","author":[{"dropping-particle":"","family":"Nada","given":"","non-dropping-particle":"","parse-names":false,"suffix":""}],"id":"ITEM-1","issued":{"date-parts":[["2021"]]},"number-of-pages":"1-15","publisher":"Universitas Muhammadiyah Surakarta","title":"Hubungan Antara Dukungan Sosial dan Optimisme Dengan Subjective Well Being pada Siswa","type":"thesis"},"uris":["http://www.mendeley.com/documents/?uuid=74412b5a-2382-4a55-b3ea-57d15bab186b"]}],"mendeley":{"formattedCitation":"(Nada, 2021)","plainTextFormattedCitation":"(Nada, 2021)","previouslyFormattedCitation":"(Nada, 2021)"},"properties":{"noteIndex":0},"schema":"https://github.com/citation-style-language/schema/raw/master/csl-citation.json"}</w:instrText>
      </w:r>
      <w:r w:rsidRPr="00F63CF5">
        <w:fldChar w:fldCharType="separate"/>
      </w:r>
      <w:r w:rsidR="004C5409" w:rsidRPr="004C5409">
        <w:t>(Nada, 2021)</w:t>
      </w:r>
      <w:r w:rsidRPr="00F63CF5">
        <w:fldChar w:fldCharType="end"/>
      </w:r>
      <w:r w:rsidRPr="00F63CF5">
        <w:t xml:space="preserve">. Penelitian selanjutnya akan dilakukan dengan subyek yang berbeda yaitu dengan subyek yang sedang tinggal bersama di pondok pesantren untuk memperoleh dinamika yang lebih terukur. </w:t>
      </w:r>
      <w:r w:rsidRPr="00F63CF5">
        <w:rPr>
          <w:lang w:val="en-US"/>
        </w:rPr>
        <w:t>Remaja yang menerima dukungan sosial yang baik dari teman sebaya dan lingkungan sekitarnya memiliki kecenderungan</w:t>
      </w:r>
      <w:r w:rsidRPr="00F63CF5">
        <w:t xml:space="preserve"> </w:t>
      </w:r>
      <w:r w:rsidRPr="00F63CF5">
        <w:rPr>
          <w:lang w:val="en-US"/>
        </w:rPr>
        <w:t>memiliki</w:t>
      </w:r>
      <w:r w:rsidRPr="00F63CF5">
        <w:t xml:space="preserve"> </w:t>
      </w:r>
      <w:r w:rsidRPr="00F63CF5">
        <w:rPr>
          <w:i/>
          <w:iCs/>
        </w:rPr>
        <w:t>subjective well-being</w:t>
      </w:r>
      <w:r w:rsidRPr="00F63CF5">
        <w:t xml:space="preserve"> yang baik pula, sehingga remaja akan merasa bahwa dirinya dihargai, dan juga remaja mendapatkan kepuasan dan tujuan hidupnya akan terpenuhi. Penelitian ini diharapkan dapat memberikan informasi secara teoretis mengenai hasil penelitian kajian ilmu hubungan antara dukungan sosial teman sebaya dengan </w:t>
      </w:r>
      <w:r w:rsidRPr="00F63CF5">
        <w:rPr>
          <w:i/>
          <w:iCs/>
        </w:rPr>
        <w:t>subjective well-being</w:t>
      </w:r>
      <w:r w:rsidRPr="00F63CF5">
        <w:t xml:space="preserve"> yang dimiliki oleh santri</w:t>
      </w:r>
      <w:r w:rsidRPr="00F63CF5">
        <w:rPr>
          <w:lang w:val="en-US"/>
        </w:rPr>
        <w:t>.</w:t>
      </w:r>
      <w:r w:rsidRPr="00F63CF5">
        <w:t xml:space="preserve"> </w:t>
      </w:r>
      <w:r w:rsidRPr="00F63CF5">
        <w:rPr>
          <w:lang w:val="en-US"/>
        </w:rPr>
        <w:t>P</w:t>
      </w:r>
      <w:r w:rsidRPr="00F63CF5">
        <w:t>enelitian ini</w:t>
      </w:r>
      <w:r w:rsidRPr="00F63CF5">
        <w:rPr>
          <w:lang w:val="en-US"/>
        </w:rPr>
        <w:t xml:space="preserve"> bertujuan</w:t>
      </w:r>
      <w:r w:rsidRPr="00F63CF5">
        <w:t xml:space="preserve"> untuk mengetahui </w:t>
      </w:r>
      <w:r w:rsidRPr="00F63CF5">
        <w:rPr>
          <w:lang w:val="en-US"/>
        </w:rPr>
        <w:t>korelasi</w:t>
      </w:r>
      <w:r w:rsidRPr="00F63CF5">
        <w:t xml:space="preserve"> antara dukungan sosial teman sebaya terhadap </w:t>
      </w:r>
      <w:r w:rsidRPr="00F63CF5">
        <w:rPr>
          <w:i/>
          <w:iCs/>
        </w:rPr>
        <w:t>subjective well-being</w:t>
      </w:r>
      <w:r w:rsidRPr="00F63CF5">
        <w:t xml:space="preserve"> santri yang tinggal dipondok pesantren.</w:t>
      </w:r>
    </w:p>
    <w:p w14:paraId="2B773FED" w14:textId="77777777" w:rsidR="0037095C" w:rsidRPr="004D7911" w:rsidRDefault="0037095C" w:rsidP="0037095C">
      <w:pPr>
        <w:jc w:val="both"/>
      </w:pPr>
    </w:p>
    <w:p w14:paraId="18DC22BE" w14:textId="77777777" w:rsidR="0037095C" w:rsidRPr="004D7911" w:rsidRDefault="0037095C" w:rsidP="0037095C">
      <w:pPr>
        <w:jc w:val="both"/>
        <w:rPr>
          <w:b/>
        </w:rPr>
      </w:pPr>
      <w:r w:rsidRPr="004D7911">
        <w:rPr>
          <w:b/>
        </w:rPr>
        <w:t>METODE</w:t>
      </w:r>
    </w:p>
    <w:p w14:paraId="53627BE1" w14:textId="77777777" w:rsidR="00F63CF5" w:rsidRPr="00F63CF5" w:rsidRDefault="00F63CF5" w:rsidP="00F63CF5">
      <w:pPr>
        <w:ind w:firstLine="720"/>
        <w:jc w:val="both"/>
        <w:rPr>
          <w:rFonts w:eastAsia="Times New Roman"/>
          <w:noProof w:val="0"/>
        </w:rPr>
      </w:pPr>
      <w:r w:rsidRPr="00F63CF5">
        <w:t xml:space="preserve">Jenis penelitian yang digunakan oleh peneliti yaitu metode penelitian kuantitatif korelasional yang menhubungkan antara dua variabel yaitu variabel dukungan sosial teman sebaya sebagai variabel bebas (X) sedangkan </w:t>
      </w:r>
      <w:r w:rsidRPr="00F63CF5">
        <w:rPr>
          <w:i/>
          <w:iCs/>
        </w:rPr>
        <w:t>subjective well-being</w:t>
      </w:r>
      <w:r w:rsidRPr="00F63CF5">
        <w:t xml:space="preserve"> sebagai variabel terikat (Y). Populasi yang digunakan oleh peneliti dalam penelitian ini adalah santri SMP yang bertempat tinggal di Pondok Pesantren di Mojokerto dengan jumlah 158 santri. Sampel yang digunakan pada penelitian ini sebanyak 108 santri yan diambil dari tabel krejcie and morgan. Pada penelitian ini, peneliti menggunakan teknik </w:t>
      </w:r>
      <w:r w:rsidRPr="00F63CF5">
        <w:rPr>
          <w:i/>
          <w:iCs/>
        </w:rPr>
        <w:t>probability sampling</w:t>
      </w:r>
      <w:r w:rsidRPr="00F63CF5">
        <w:t xml:space="preserve"> dengan metode pengambilan sampel menggunakan jenis teknik </w:t>
      </w:r>
      <w:r w:rsidRPr="00F63CF5">
        <w:rPr>
          <w:i/>
        </w:rPr>
        <w:t>simple random sampling</w:t>
      </w:r>
      <w:r w:rsidRPr="00F63CF5">
        <w:t xml:space="preserve"> dimana remaja santri yang tinggal di pondok pesantren sebagai sampel.</w:t>
      </w:r>
    </w:p>
    <w:p w14:paraId="0437472D" w14:textId="6AAFAEE4" w:rsidR="00F63CF5" w:rsidRPr="00F63CF5" w:rsidRDefault="00F63CF5" w:rsidP="00F63CF5">
      <w:pPr>
        <w:ind w:firstLine="720"/>
        <w:jc w:val="both"/>
      </w:pPr>
      <w:r w:rsidRPr="00F63CF5">
        <w:lastRenderedPageBreak/>
        <w:t xml:space="preserve">Teknik pengumpulan pada penelitian ini yaitu menggunakan skala likert untuk mendapatkan data empirik dari variabel dukungan sosial teman sebaya dan </w:t>
      </w:r>
      <w:r w:rsidRPr="00F63CF5">
        <w:rPr>
          <w:i/>
          <w:iCs/>
        </w:rPr>
        <w:t>subjective well-being</w:t>
      </w:r>
      <w:r w:rsidRPr="00F63CF5">
        <w:t xml:space="preserve">. Skala alat ukur yang digunakan pada penelitian ini yaitu skala alat ukur </w:t>
      </w:r>
      <w:r w:rsidRPr="00F63CF5">
        <w:rPr>
          <w:i/>
          <w:iCs/>
        </w:rPr>
        <w:t>Subjective well-being</w:t>
      </w:r>
      <w:r w:rsidRPr="00F63CF5">
        <w:t xml:space="preserve"> dan alat ukur dukungan sosial teman sebaya menggunakan skala adaptasi yang telah disusun oleh beberapa peneliti terdahulu. </w:t>
      </w:r>
      <w:r w:rsidRPr="00F63CF5">
        <w:rPr>
          <w:i/>
          <w:iCs/>
        </w:rPr>
        <w:t>Subjective well-being</w:t>
      </w:r>
      <w:r w:rsidRPr="00F63CF5">
        <w:t xml:space="preserve"> diukur menggunakan dua skala yaitu skala </w:t>
      </w:r>
      <w:r w:rsidRPr="00F63CF5">
        <w:rPr>
          <w:i/>
          <w:iCs/>
        </w:rPr>
        <w:t>Satisfaction with Life Scale</w:t>
      </w:r>
      <w:r w:rsidRPr="00F63CF5">
        <w:t xml:space="preserve"> (SWLS) yang merupakan yang yang mengukur aspek kognitif. </w:t>
      </w:r>
      <w:r w:rsidRPr="00F63CF5">
        <w:rPr>
          <w:i/>
          <w:iCs/>
        </w:rPr>
        <w:t>Scale of Positive and Negative Experience</w:t>
      </w:r>
      <w:r w:rsidRPr="00F63CF5">
        <w:t xml:space="preserve"> (SPANE) untuk mengukur penilaian aspek afektif yaitu afek positif dan afek negatif mengenai mood dan emosi yang dirasakan oleh individu. Kedua skala ini merupakan instrumen baku yang disusun oleh Diener, dkk </w:t>
      </w:r>
      <w:r w:rsidRPr="00F63CF5">
        <w:fldChar w:fldCharType="begin" w:fldLock="1"/>
      </w:r>
      <w:r w:rsidR="004C5409">
        <w:instrText>ADDIN CSL_CITATION {"citationItems":[{"id":"ITEM-1","itemData":{"DOI":"10.1207/s15327752jpa4901","ISBN":"9781441998934","abstract":"This article reports the development and validation of a scale to measure global life satisfaction, the Satisfaction With Life Scale (SWLS). Among the various components of subjective well-being, the SWLS is narrowly focused to assess global life satisfaction and does niot tap related constructs such as positive affect or loneliness. The SWLS is shown to have favorable psychometric properties, including high internal consistency and high temporal re- liability. Scores on the SWLS correlate moderately to highly with other measures of subjective well-being, and correlate predictably with specific personality characteristics. It is noted that the SW~S 1s suited for use with different age groups, and other potential uses of the scale are discussed","author":[{"dropping-particle":"","family":"Diener","given":"ED","non-dropping-particle":"","parse-names":false,"suffix":""},{"dropping-particle":"","family":"Emmons","given":"Robert A.","non-dropping-particle":"","parse-names":false,"suffix":""},{"dropping-particle":"","family":"Larsen","given":"Randy J.","non-dropping-particle":"","parse-names":false,"suffix":""},{"dropping-particle":"","family":"Griffin","given":"Sharon","non-dropping-particle":"","parse-names":false,"suffix":""}],"container-title":"Journal of Personality Assessment ISSN:","id":"ITEM-1","issue":"49","issued":{"date-parts":[["1985"]]},"page":"71-75","title":"The Satisfaction With Life Scale","type":"article-journal","volume":"8"},"uris":["http://www.mendeley.com/documents/?uuid=ff969db5-6419-4eb7-b626-b065f216586c"]}],"mendeley":{"formattedCitation":"(Diener et al., 1985)","plainTextFormattedCitation":"(Diener et al., 1985)","previouslyFormattedCitation":"(Diener et al., 1985)"},"properties":{"noteIndex":0},"schema":"https://github.com/citation-style-language/schema/raw/master/csl-citation.json"}</w:instrText>
      </w:r>
      <w:r w:rsidRPr="00F63CF5">
        <w:fldChar w:fldCharType="separate"/>
      </w:r>
      <w:r w:rsidR="004C5409" w:rsidRPr="004C5409">
        <w:t>(Diener et al., 1985)</w:t>
      </w:r>
      <w:r w:rsidRPr="00F63CF5">
        <w:fldChar w:fldCharType="end"/>
      </w:r>
      <w:r w:rsidRPr="00F63CF5">
        <w:t xml:space="preserve"> telah di adaptasi oleh Frita </w:t>
      </w:r>
      <w:r w:rsidRPr="00F63CF5">
        <w:fldChar w:fldCharType="begin" w:fldLock="1"/>
      </w:r>
      <w:r w:rsidR="004C5409">
        <w:instrText>ADDIN CSL_CITATION {"citationItems":[{"id":"ITEM-1","itemData":{"abstract":"Metode penelitian kuantitatif ini bertujuan untuk mengetahui pengaruh antara subjective well-being terhadap intensitas penggunaan media sosial Instagram pada remaja di DKI Jakarta. Teknik pengambilan sampelnya menggunakan nonprobability sampling yakni purposive sampling dengan jumlah sampelnya 176 remaja pengguna media sosial Instagram berusia 13 - 22 tahun dan berdomisili di DKI Jakarta. Pengukuran variabel intensitas menggunakan skala Social Networking Time Use Scale (SONTUS) rancangan Yunusa Olufadi (2015). Pengukuran subjective well-being menggunakan Satisfaction With Life Scale (SWLS) rancangan Diener, dkk (1985) dan Scale Of Positive and Negatife Affect) yang dikembangkan oleh Diener, dkk (2009). Hipotesis dalam penelitian ini yaitu terdapat pengaruh antara subjective well-being terhadap intensitas penggunaan media sosial Instagram pada remaja di DKI Jakarta. Metode pengolahan dalam pengujian hipotesis adalah teknik uji analisis regesi linear sederhana dengan menggunakan SPSS for windows versi 24.0. Hasil analisis menunjukkan bahwa p &gt; α (0,023 &gt; 0,05), maka Ha1 ditolak, tidak terdapat pengaruh antara subjective well-being berdasarkan kepuasan hidup terhadap intensitas penggunaan media sosial Instagram pada remaja di DKI Jakarta. Selain itu juga hasil analisis kedua menunjukkan bahwa p &gt; α (0,216 &gt; 0,05), maka Ha2 ditolak, tidak terdapat pengaruh antara subjective well-being berdasarkan pengalaman positif dan negatif terhadap intensitas penggunaan media sosial Instagram pada remaja di DKI Jakarta. Kata","author":[{"dropping-particle":"","family":"Maria","given":"Frita","non-dropping-particle":"","parse-names":false,"suffix":""}],"container-title":"Fakultas Pendidikan Psikologi Program Studi S1 Psikologi Universitas Negeri Jakarta","id":"ITEM-1","issued":{"date-parts":[["2019"]]},"number-of-pages":"1-201","title":"Pengaruh Subjective Well-Being terhadap Intensitas Penggunaan Media Sosial Instagram pada Remaja di DKI Jakarta","type":"thesis"},"uris":["http://www.mendeley.com/documents/?uuid=cc7028d7-7128-45c3-b90b-52810670850b"]}],"mendeley":{"formattedCitation":"(Maria, 2019)","plainTextFormattedCitation":"(Maria, 2019)","previouslyFormattedCitation":"(Maria, 2019)"},"properties":{"noteIndex":0},"schema":"https://github.com/citation-style-language/schema/raw/master/csl-citation.json"}</w:instrText>
      </w:r>
      <w:r w:rsidRPr="00F63CF5">
        <w:fldChar w:fldCharType="separate"/>
      </w:r>
      <w:r w:rsidR="004C5409" w:rsidRPr="004C5409">
        <w:t>(Maria, 2019)</w:t>
      </w:r>
      <w:r w:rsidRPr="00F63CF5">
        <w:fldChar w:fldCharType="end"/>
      </w:r>
      <w:r w:rsidRPr="00F63CF5">
        <w:t xml:space="preserve"> memiliki nilai koefisian reliabilitas sebesar 0,877 dengan jumlah 12 dari 17 aitem yang valid setelah dilakukan uji coba. </w:t>
      </w:r>
    </w:p>
    <w:p w14:paraId="1B6E2182" w14:textId="0C509925" w:rsidR="00F63CF5" w:rsidRPr="00F63CF5" w:rsidRDefault="00F63CF5" w:rsidP="00F63CF5">
      <w:pPr>
        <w:ind w:firstLine="567"/>
        <w:jc w:val="both"/>
        <w:rPr>
          <w:sz w:val="32"/>
          <w:szCs w:val="32"/>
        </w:rPr>
      </w:pPr>
      <w:r w:rsidRPr="00F63CF5">
        <w:rPr>
          <w:lang w:val="en-US"/>
        </w:rPr>
        <w:t>T</w:t>
      </w:r>
      <w:r w:rsidRPr="00F63CF5">
        <w:t xml:space="preserve">eori Sarafino &amp; Smith </w:t>
      </w:r>
      <w:r w:rsidRPr="00F63CF5">
        <w:rPr>
          <w:lang w:val="en-US"/>
        </w:rPr>
        <w:t xml:space="preserve">digunakan sebagai acuan untuk skala yang mengukur dukungan sosial teman sebaya. teori tersebut terdiri dari </w:t>
      </w:r>
      <w:r w:rsidRPr="00F63CF5">
        <w:t xml:space="preserve">empat aspek, yaitu dukungan emosional/dukungan penghargaan, dukungan instrumental, dukungan informasi, dan dukungan persahabatan/jaringan sosial yang telah diadaptasi oleh Ulfi </w:t>
      </w:r>
      <w:r w:rsidRPr="00F63CF5">
        <w:fldChar w:fldCharType="begin" w:fldLock="1"/>
      </w:r>
      <w:r w:rsidR="004C5409">
        <w:instrText>ADDIN CSL_CITATION {"citationItems":[{"id":"ITEM-1","itemData":{"ISBN":"9781119130536","abstract":"Predicting the binding mode of flexible polypeptides to proteins is an important task that falls outside the domain of applicability of most small molecule and protein−protein docking tools. Here, we test the small molecule flexible ligand docking program Glide on a set of 19 non-α-helical peptides and systematically improve pose prediction accuracy bynhancing Glide sampling for flexible polypeptides. In add</w:instrText>
      </w:r>
      <w:r w:rsidR="004C5409">
        <w:rPr>
          <w:rFonts w:hint="eastAsia"/>
        </w:rPr>
        <w:instrText xml:space="preserve">ition, scoring of the poses was improved by post-processing with physics-based implicit solvent MM- GBSA calculations. Using the best RMSD among the top 10 scoring poses as a metric, the success rate (RMSD </w:instrText>
      </w:r>
      <w:r w:rsidR="004C5409">
        <w:rPr>
          <w:rFonts w:hint="eastAsia"/>
        </w:rPr>
        <w:instrText>≤</w:instrText>
      </w:r>
      <w:r w:rsidR="004C5409">
        <w:rPr>
          <w:rFonts w:hint="eastAsia"/>
        </w:rPr>
        <w:instrText xml:space="preserve"> 2.0 Å for the interface backbone atoms) increas</w:instrText>
      </w:r>
      <w:r w:rsidR="004C5409">
        <w:instrText>ed from 21% with default Glide SP settings to 58% with the enhanced peptide sampling and scoring protocol in the case of redocking to the native protein structure. This approaches the accuracy of the recently developed Rosetta FlexPepDock method (63% success for these 19 peptides) while being over 100 times faster. Cross-docking was performed for a subset of cases where an unbound receptor structure was available, and in that case, 40% of peptides were docked successfully. We analyze the results and find that the optimized polypeptide protocol is most accurate for extended peptides of limited size and number of formal charges, defining a domain of applicability for this approach.","author":[{"dropping-particle":"","family":"Ramdiani","given":"Nurul Ulfi","non-dropping-particle":"","parse-names":false,"suffix":""}],"id":"ITEM-1","issued":{"date-parts":[["2020"]]},"number-of-pages":"1-101","title":"Hubungan Antara Dukungan Sosial Teman Sebaya Dengan Subjective Well-Being Pada Remaj Awal","type":"thesis"},"uris":["http://www.mendeley.com/documents/?uuid=e4b029b2-e173-4581-9f6d-d46814053922"]}],"mendeley":{"formattedCitation":"(Ramdiani, 2020)","plainTextFormattedCitation":"(Ramdiani, 2020)","previouslyFormattedCitation":"(Ramdiani, 2020)"},"properties":{"noteIndex":0},"schema":"https://github.com/citation-style-language/schema/raw/master/csl-citation.json"}</w:instrText>
      </w:r>
      <w:r w:rsidRPr="00F63CF5">
        <w:fldChar w:fldCharType="separate"/>
      </w:r>
      <w:r w:rsidR="004C5409" w:rsidRPr="004C5409">
        <w:t>(Ramdiani, 2020)</w:t>
      </w:r>
      <w:r w:rsidRPr="00F63CF5">
        <w:fldChar w:fldCharType="end"/>
      </w:r>
      <w:r w:rsidRPr="00F63CF5">
        <w:t>. Model skala yang digunakan adalah skala Likert dan memiliki nilai koefisien reliabilitas sebesar 0,876 dengan jumlah 21 dari 30 aitem yang valid setelah dilakukan uji coba.</w:t>
      </w:r>
      <w:r w:rsidRPr="00F63CF5">
        <w:rPr>
          <w:lang w:val="en-US"/>
        </w:rPr>
        <w:t xml:space="preserve"> </w:t>
      </w:r>
      <w:r w:rsidRPr="00F63CF5">
        <w:t xml:space="preserve">Teknik analisis data yang digunakan dalam penelitian ini yaitu dengan menggunakan korelasi </w:t>
      </w:r>
      <w:r w:rsidRPr="00F63CF5">
        <w:rPr>
          <w:i/>
          <w:iCs/>
        </w:rPr>
        <w:t xml:space="preserve">Product Moment Pearson </w:t>
      </w:r>
      <w:r w:rsidRPr="00F63CF5">
        <w:t xml:space="preserve">dengan bantuan SPSS versi 25 </w:t>
      </w:r>
      <w:r w:rsidRPr="00F63CF5">
        <w:rPr>
          <w:i/>
          <w:iCs/>
        </w:rPr>
        <w:t>for windows</w:t>
      </w:r>
      <w:r w:rsidRPr="00F63CF5">
        <w:t>.</w:t>
      </w:r>
    </w:p>
    <w:p w14:paraId="502D9CFA" w14:textId="3CDD9371" w:rsidR="0037095C" w:rsidRPr="004D7911" w:rsidRDefault="0037095C" w:rsidP="0037095C">
      <w:pPr>
        <w:ind w:firstLine="567"/>
        <w:jc w:val="both"/>
      </w:pPr>
      <w:r w:rsidRPr="004D7911">
        <w:t>Metode yang digunakan dalam pemecahan permasalahan termasuk metode analisis. Metode-metode yang digunakan dalam penyelesaian penelitian dituliskan di bagian ini. Metode hanya digunakan untuk artikel hasil penelitian. Bagian ini dapat dihilangkan untuk artikel konseptual.</w:t>
      </w:r>
    </w:p>
    <w:p w14:paraId="00EC0761" w14:textId="77777777" w:rsidR="0037095C" w:rsidRPr="004D7911" w:rsidRDefault="0037095C" w:rsidP="0037095C">
      <w:pPr>
        <w:jc w:val="both"/>
      </w:pPr>
    </w:p>
    <w:p w14:paraId="79E3BE92" w14:textId="77777777" w:rsidR="0037095C" w:rsidRPr="004D7911" w:rsidRDefault="0037095C" w:rsidP="0037095C">
      <w:pPr>
        <w:jc w:val="both"/>
        <w:rPr>
          <w:b/>
        </w:rPr>
      </w:pPr>
      <w:r w:rsidRPr="004D7911">
        <w:rPr>
          <w:b/>
        </w:rPr>
        <w:t>HASIL DAN PEMBAHASAN</w:t>
      </w:r>
    </w:p>
    <w:p w14:paraId="68058A68" w14:textId="77777777" w:rsidR="00353B0B" w:rsidRPr="00A456F7" w:rsidRDefault="00353B0B" w:rsidP="00353B0B">
      <w:pPr>
        <w:ind w:firstLine="720"/>
        <w:jc w:val="both"/>
        <w:rPr>
          <w:rFonts w:eastAsia="Times New Roman"/>
          <w:noProof w:val="0"/>
        </w:rPr>
      </w:pPr>
      <w:r w:rsidRPr="00A456F7">
        <w:t xml:space="preserve">Berdasarkan hasil uji normalitas yang telah dilakukan yaitu dengan menggunakan teknik One Sample Kolmogorov-Sminorv Test (K-S) dengan menggunakan SPSS versi 25 for windows. Jika (p&gt;0,05) dapat dikatakan data terdistribusi normal. Hasil uji diperoleh hasil nilai Asymp. Sig. Sebesar 0,200 dimana 0,200(p&gt;0,05) sehingga dapat dikatakan terdistribusi normal karena memiliki nilai signifikansi p &gt; 0,05.  </w:t>
      </w:r>
    </w:p>
    <w:p w14:paraId="379BB330" w14:textId="77777777" w:rsidR="00353B0B" w:rsidRPr="00A456F7" w:rsidRDefault="00353B0B" w:rsidP="00353B0B">
      <w:pPr>
        <w:ind w:firstLine="720"/>
        <w:jc w:val="both"/>
      </w:pPr>
      <w:r w:rsidRPr="00A456F7">
        <w:t xml:space="preserve">Kemudian pada uji linieritas telah diperoleh hasil dari hubungan antara dua variabel yaitu dukungan sosial teman sebaya dengan </w:t>
      </w:r>
      <w:r w:rsidRPr="00A456F7">
        <w:rPr>
          <w:i/>
          <w:iCs/>
        </w:rPr>
        <w:t>subjective well-being</w:t>
      </w:r>
      <w:r w:rsidRPr="00A456F7">
        <w:t xml:space="preserve"> menunjukkan bahwa sig. deviation from linearity diperoleh hasil sebesar 0,162. Jika (p&gt;0,05) maka hubungan antara dua variabel dapat dikatakan linier. Hasil uji linieritas menunjukkan bahwa hubungan antara kedua variabel dikatakan linier karena 0,162 (p&gt;0,05). </w:t>
      </w:r>
    </w:p>
    <w:p w14:paraId="6B36187E" w14:textId="77777777" w:rsidR="00353B0B" w:rsidRPr="00A456F7" w:rsidRDefault="00353B0B" w:rsidP="00353B0B">
      <w:pPr>
        <w:ind w:firstLine="720"/>
        <w:jc w:val="both"/>
      </w:pPr>
      <w:r w:rsidRPr="00A456F7">
        <w:t xml:space="preserve">Hasil analisis data korelasi menggunakan korelasi </w:t>
      </w:r>
      <w:r w:rsidRPr="00A456F7">
        <w:rPr>
          <w:i/>
          <w:iCs/>
        </w:rPr>
        <w:t>product moment pearson</w:t>
      </w:r>
      <w:r w:rsidRPr="00A456F7">
        <w:t xml:space="preserve"> menunjukkan bahwa antara variabel dukungan sosial teman sebaya dan </w:t>
      </w:r>
      <w:r w:rsidRPr="00A456F7">
        <w:rPr>
          <w:i/>
          <w:iCs/>
        </w:rPr>
        <w:t>subjective well-being</w:t>
      </w:r>
      <w:r w:rsidRPr="00A456F7">
        <w:t xml:space="preserve"> terdapat hubungan yang signifikan, hal ini dibuktikan dengaan hasil nilai r sebesar 0,275 dengan nilai p= 0,004 (p&lt;0,05).  </w:t>
      </w:r>
    </w:p>
    <w:p w14:paraId="155694BC" w14:textId="77777777" w:rsidR="00353B0B" w:rsidRPr="00A456F7" w:rsidRDefault="00353B0B" w:rsidP="00353B0B">
      <w:pPr>
        <w:jc w:val="both"/>
      </w:pPr>
    </w:p>
    <w:p w14:paraId="3594A69F" w14:textId="77777777" w:rsidR="00353B0B" w:rsidRPr="00A456F7" w:rsidRDefault="00353B0B" w:rsidP="00353B0B">
      <w:pPr>
        <w:jc w:val="both"/>
      </w:pPr>
    </w:p>
    <w:p w14:paraId="22C8EFB0" w14:textId="77777777" w:rsidR="00353B0B" w:rsidRPr="00A456F7" w:rsidRDefault="00353B0B" w:rsidP="00353B0B">
      <w:pPr>
        <w:jc w:val="both"/>
      </w:pPr>
    </w:p>
    <w:p w14:paraId="11A0092F" w14:textId="77777777" w:rsidR="00353B0B" w:rsidRPr="00A456F7" w:rsidRDefault="00353B0B" w:rsidP="00353B0B">
      <w:pPr>
        <w:pStyle w:val="Caption"/>
        <w:keepNext/>
        <w:jc w:val="center"/>
        <w:rPr>
          <w:color w:val="auto"/>
          <w:sz w:val="24"/>
          <w:szCs w:val="24"/>
        </w:rPr>
      </w:pPr>
      <w:r w:rsidRPr="00A456F7">
        <w:rPr>
          <w:color w:val="auto"/>
          <w:sz w:val="24"/>
          <w:szCs w:val="24"/>
        </w:rPr>
        <w:t xml:space="preserve">Tabel </w:t>
      </w:r>
      <w:r w:rsidRPr="00A456F7">
        <w:rPr>
          <w:color w:val="auto"/>
          <w:sz w:val="24"/>
          <w:szCs w:val="24"/>
        </w:rPr>
        <w:fldChar w:fldCharType="begin"/>
      </w:r>
      <w:r w:rsidRPr="00A456F7">
        <w:rPr>
          <w:color w:val="auto"/>
          <w:sz w:val="24"/>
          <w:szCs w:val="24"/>
        </w:rPr>
        <w:instrText xml:space="preserve"> SEQ Tabel \* ARABIC </w:instrText>
      </w:r>
      <w:r w:rsidRPr="00A456F7">
        <w:rPr>
          <w:color w:val="auto"/>
          <w:sz w:val="24"/>
          <w:szCs w:val="24"/>
        </w:rPr>
        <w:fldChar w:fldCharType="separate"/>
      </w:r>
      <w:r w:rsidRPr="00A456F7">
        <w:rPr>
          <w:noProof/>
          <w:color w:val="auto"/>
          <w:sz w:val="24"/>
          <w:szCs w:val="24"/>
        </w:rPr>
        <w:t>1</w:t>
      </w:r>
      <w:r w:rsidRPr="00A456F7">
        <w:rPr>
          <w:color w:val="auto"/>
          <w:sz w:val="24"/>
          <w:szCs w:val="24"/>
        </w:rPr>
        <w:fldChar w:fldCharType="end"/>
      </w:r>
      <w:r w:rsidRPr="00A456F7">
        <w:rPr>
          <w:color w:val="auto"/>
          <w:sz w:val="24"/>
          <w:szCs w:val="24"/>
          <w:lang w:val="en-US"/>
        </w:rPr>
        <w:t xml:space="preserve"> Hasil Uji Korelasi</w:t>
      </w:r>
    </w:p>
    <w:tbl>
      <w:tblPr>
        <w:tblW w:w="0" w:type="auto"/>
        <w:jc w:val="center"/>
        <w:tblBorders>
          <w:insideH w:val="single" w:sz="4" w:space="0" w:color="auto"/>
        </w:tblBorders>
        <w:tblLook w:val="04A0" w:firstRow="1" w:lastRow="0" w:firstColumn="1" w:lastColumn="0" w:noHBand="0" w:noVBand="1"/>
      </w:tblPr>
      <w:tblGrid>
        <w:gridCol w:w="2518"/>
        <w:gridCol w:w="2144"/>
        <w:gridCol w:w="1565"/>
      </w:tblGrid>
      <w:tr w:rsidR="00353B0B" w:rsidRPr="00A456F7" w14:paraId="1432A55F" w14:textId="77777777" w:rsidTr="00353B0B">
        <w:trPr>
          <w:trHeight w:val="273"/>
          <w:jc w:val="center"/>
        </w:trPr>
        <w:tc>
          <w:tcPr>
            <w:tcW w:w="0" w:type="auto"/>
            <w:gridSpan w:val="3"/>
            <w:tcBorders>
              <w:top w:val="nil"/>
              <w:left w:val="nil"/>
              <w:bottom w:val="single" w:sz="4" w:space="0" w:color="auto"/>
              <w:right w:val="nil"/>
            </w:tcBorders>
            <w:vAlign w:val="center"/>
            <w:hideMark/>
          </w:tcPr>
          <w:p w14:paraId="438D062C" w14:textId="77777777" w:rsidR="00353B0B" w:rsidRPr="00A456F7" w:rsidRDefault="00353B0B"/>
        </w:tc>
      </w:tr>
      <w:tr w:rsidR="00353B0B" w:rsidRPr="00A456F7" w14:paraId="1257D024" w14:textId="77777777" w:rsidTr="00353B0B">
        <w:trPr>
          <w:trHeight w:val="511"/>
          <w:jc w:val="center"/>
        </w:trPr>
        <w:tc>
          <w:tcPr>
            <w:tcW w:w="0" w:type="auto"/>
            <w:tcBorders>
              <w:top w:val="single" w:sz="4" w:space="0" w:color="auto"/>
              <w:left w:val="nil"/>
              <w:bottom w:val="single" w:sz="4" w:space="0" w:color="auto"/>
              <w:right w:val="nil"/>
            </w:tcBorders>
            <w:vAlign w:val="bottom"/>
            <w:hideMark/>
          </w:tcPr>
          <w:p w14:paraId="75FEE9C0" w14:textId="77777777" w:rsidR="00353B0B" w:rsidRPr="00A456F7" w:rsidRDefault="00353B0B">
            <w:pPr>
              <w:spacing w:line="254" w:lineRule="auto"/>
              <w:ind w:left="-105"/>
              <w:jc w:val="both"/>
              <w:rPr>
                <w:rFonts w:eastAsia="Times New Roman"/>
                <w:lang w:val="en-US" w:eastAsia="en-US"/>
              </w:rPr>
            </w:pPr>
            <w:r w:rsidRPr="00A456F7">
              <w:rPr>
                <w:lang w:val="en-US" w:eastAsia="en-US"/>
              </w:rPr>
              <w:lastRenderedPageBreak/>
              <w:t> </w:t>
            </w:r>
          </w:p>
        </w:tc>
        <w:tc>
          <w:tcPr>
            <w:tcW w:w="0" w:type="auto"/>
            <w:tcBorders>
              <w:top w:val="single" w:sz="4" w:space="0" w:color="auto"/>
              <w:left w:val="nil"/>
              <w:bottom w:val="single" w:sz="4" w:space="0" w:color="auto"/>
              <w:right w:val="nil"/>
            </w:tcBorders>
            <w:vAlign w:val="bottom"/>
            <w:hideMark/>
          </w:tcPr>
          <w:p w14:paraId="4F5A6C73" w14:textId="77777777" w:rsidR="00353B0B" w:rsidRPr="00A456F7" w:rsidRDefault="00353B0B">
            <w:pPr>
              <w:spacing w:line="254" w:lineRule="auto"/>
              <w:ind w:left="-105"/>
              <w:jc w:val="both"/>
              <w:rPr>
                <w:lang w:val="en-US" w:eastAsia="en-US"/>
              </w:rPr>
            </w:pPr>
            <w:r w:rsidRPr="00A456F7">
              <w:rPr>
                <w:lang w:val="en-US" w:eastAsia="en-US"/>
              </w:rPr>
              <w:t>Pearson Correlation</w:t>
            </w:r>
          </w:p>
        </w:tc>
        <w:tc>
          <w:tcPr>
            <w:tcW w:w="0" w:type="auto"/>
            <w:tcBorders>
              <w:top w:val="single" w:sz="4" w:space="0" w:color="auto"/>
              <w:left w:val="nil"/>
              <w:bottom w:val="single" w:sz="4" w:space="0" w:color="auto"/>
              <w:right w:val="nil"/>
            </w:tcBorders>
            <w:vAlign w:val="bottom"/>
            <w:hideMark/>
          </w:tcPr>
          <w:p w14:paraId="5AFF61CD" w14:textId="77777777" w:rsidR="00353B0B" w:rsidRPr="00A456F7" w:rsidRDefault="00353B0B">
            <w:pPr>
              <w:spacing w:line="254" w:lineRule="auto"/>
              <w:ind w:left="-105"/>
              <w:jc w:val="both"/>
              <w:rPr>
                <w:lang w:val="en-US" w:eastAsia="en-US"/>
              </w:rPr>
            </w:pPr>
            <w:r w:rsidRPr="00A456F7">
              <w:rPr>
                <w:lang w:val="en-US" w:eastAsia="en-US"/>
              </w:rPr>
              <w:t>Sig. (2-tailed)</w:t>
            </w:r>
          </w:p>
        </w:tc>
      </w:tr>
      <w:tr w:rsidR="00353B0B" w:rsidRPr="00A456F7" w14:paraId="49570012" w14:textId="77777777" w:rsidTr="00353B0B">
        <w:trPr>
          <w:trHeight w:val="511"/>
          <w:jc w:val="center"/>
        </w:trPr>
        <w:tc>
          <w:tcPr>
            <w:tcW w:w="0" w:type="auto"/>
            <w:tcBorders>
              <w:top w:val="single" w:sz="4" w:space="0" w:color="auto"/>
              <w:left w:val="nil"/>
              <w:bottom w:val="single" w:sz="4" w:space="0" w:color="auto"/>
              <w:right w:val="nil"/>
            </w:tcBorders>
            <w:vAlign w:val="center"/>
            <w:hideMark/>
          </w:tcPr>
          <w:p w14:paraId="4DD8A050" w14:textId="77777777" w:rsidR="00353B0B" w:rsidRPr="00A456F7" w:rsidRDefault="00353B0B">
            <w:pPr>
              <w:spacing w:line="254" w:lineRule="auto"/>
              <w:ind w:left="-105"/>
              <w:jc w:val="center"/>
              <w:rPr>
                <w:lang w:val="en-US" w:eastAsia="en-US"/>
              </w:rPr>
            </w:pPr>
            <w:r w:rsidRPr="00A456F7">
              <w:rPr>
                <w:lang w:val="en-US" w:eastAsia="en-US"/>
              </w:rPr>
              <w:t>SWB*Dukungan Sosial</w:t>
            </w:r>
          </w:p>
        </w:tc>
        <w:tc>
          <w:tcPr>
            <w:tcW w:w="0" w:type="auto"/>
            <w:tcBorders>
              <w:top w:val="single" w:sz="4" w:space="0" w:color="auto"/>
              <w:left w:val="nil"/>
              <w:bottom w:val="single" w:sz="4" w:space="0" w:color="auto"/>
              <w:right w:val="nil"/>
            </w:tcBorders>
            <w:vAlign w:val="center"/>
            <w:hideMark/>
          </w:tcPr>
          <w:p w14:paraId="0A8AEF7D" w14:textId="77777777" w:rsidR="00353B0B" w:rsidRPr="00A456F7" w:rsidRDefault="00353B0B">
            <w:pPr>
              <w:spacing w:line="254" w:lineRule="auto"/>
              <w:ind w:left="-105"/>
              <w:jc w:val="center"/>
              <w:rPr>
                <w:lang w:eastAsia="en-US"/>
              </w:rPr>
            </w:pPr>
            <w:r w:rsidRPr="00A456F7">
              <w:rPr>
                <w:lang w:eastAsia="en-US"/>
              </w:rPr>
              <w:t>0,275</w:t>
            </w:r>
          </w:p>
        </w:tc>
        <w:tc>
          <w:tcPr>
            <w:tcW w:w="0" w:type="auto"/>
            <w:tcBorders>
              <w:top w:val="single" w:sz="4" w:space="0" w:color="auto"/>
              <w:left w:val="nil"/>
              <w:bottom w:val="single" w:sz="4" w:space="0" w:color="auto"/>
              <w:right w:val="nil"/>
            </w:tcBorders>
            <w:vAlign w:val="center"/>
            <w:hideMark/>
          </w:tcPr>
          <w:p w14:paraId="0F123A65" w14:textId="77777777" w:rsidR="00353B0B" w:rsidRPr="00A456F7" w:rsidRDefault="00353B0B">
            <w:pPr>
              <w:spacing w:line="254" w:lineRule="auto"/>
              <w:ind w:left="-105"/>
              <w:jc w:val="center"/>
              <w:rPr>
                <w:lang w:eastAsia="en-US"/>
              </w:rPr>
            </w:pPr>
            <w:r w:rsidRPr="00A456F7">
              <w:rPr>
                <w:lang w:eastAsia="en-US"/>
              </w:rPr>
              <w:t>0,004</w:t>
            </w:r>
          </w:p>
        </w:tc>
      </w:tr>
      <w:tr w:rsidR="00353B0B" w:rsidRPr="00A456F7" w14:paraId="25CA4D20" w14:textId="77777777" w:rsidTr="00353B0B">
        <w:trPr>
          <w:trHeight w:val="309"/>
          <w:jc w:val="center"/>
        </w:trPr>
        <w:tc>
          <w:tcPr>
            <w:tcW w:w="0" w:type="auto"/>
            <w:gridSpan w:val="3"/>
            <w:tcBorders>
              <w:top w:val="single" w:sz="4" w:space="0" w:color="auto"/>
              <w:left w:val="nil"/>
              <w:bottom w:val="nil"/>
              <w:right w:val="nil"/>
            </w:tcBorders>
            <w:hideMark/>
          </w:tcPr>
          <w:p w14:paraId="29AA820A" w14:textId="77777777" w:rsidR="00353B0B" w:rsidRPr="00A456F7" w:rsidRDefault="00353B0B">
            <w:pPr>
              <w:spacing w:line="254" w:lineRule="auto"/>
              <w:ind w:left="-105"/>
              <w:jc w:val="both"/>
              <w:rPr>
                <w:lang w:val="en-US" w:eastAsia="en-US"/>
              </w:rPr>
            </w:pPr>
            <w:r w:rsidRPr="00A456F7">
              <w:rPr>
                <w:lang w:eastAsia="en-US"/>
              </w:rPr>
              <w:t>N = 108</w:t>
            </w:r>
          </w:p>
          <w:p w14:paraId="0D4B88C3" w14:textId="77777777" w:rsidR="00353B0B" w:rsidRPr="00A456F7" w:rsidRDefault="00353B0B">
            <w:pPr>
              <w:spacing w:line="254" w:lineRule="auto"/>
              <w:ind w:left="-105"/>
              <w:jc w:val="both"/>
              <w:rPr>
                <w:lang w:val="en-US" w:eastAsia="en-US"/>
              </w:rPr>
            </w:pPr>
            <w:r w:rsidRPr="00A456F7">
              <w:rPr>
                <w:lang w:val="en-US" w:eastAsia="en-US"/>
              </w:rPr>
              <w:t>**. Correlation is significant at the 0.01 level (2-tailed).</w:t>
            </w:r>
          </w:p>
        </w:tc>
      </w:tr>
    </w:tbl>
    <w:p w14:paraId="5CFD8583" w14:textId="77777777" w:rsidR="00353B0B" w:rsidRPr="00A456F7" w:rsidRDefault="00353B0B" w:rsidP="00353B0B">
      <w:pPr>
        <w:jc w:val="both"/>
        <w:rPr>
          <w:rFonts w:eastAsia="Times New Roman"/>
        </w:rPr>
      </w:pPr>
    </w:p>
    <w:p w14:paraId="04F7D7F9" w14:textId="77777777" w:rsidR="00353B0B" w:rsidRPr="00A456F7" w:rsidRDefault="00353B0B" w:rsidP="00353B0B">
      <w:pPr>
        <w:ind w:firstLine="720"/>
        <w:jc w:val="both"/>
        <w:rPr>
          <w:lang w:val="en-US"/>
        </w:rPr>
      </w:pPr>
      <w:r w:rsidRPr="00A456F7">
        <w:t xml:space="preserve">Berdasarkan hasil analisis korelasi </w:t>
      </w:r>
      <w:r w:rsidRPr="00A456F7">
        <w:rPr>
          <w:i/>
          <w:iCs/>
        </w:rPr>
        <w:t>product moment pearson</w:t>
      </w:r>
      <w:r w:rsidRPr="00A456F7">
        <w:t>, didapatkan koefisien sebesar r= 0,275 dan p=0,004</w:t>
      </w:r>
      <w:r w:rsidRPr="00A456F7">
        <w:rPr>
          <w:lang w:val="en-US"/>
        </w:rPr>
        <w:t xml:space="preserve">. </w:t>
      </w:r>
      <w:r w:rsidRPr="00A456F7">
        <w:t xml:space="preserve">Jika (p&lt;0,05) maka dapat dikatakan bahwa hasil dari uji korelasi tersebut terdapat hubungan </w:t>
      </w:r>
      <w:r w:rsidRPr="00A456F7">
        <w:rPr>
          <w:lang w:val="en-US"/>
        </w:rPr>
        <w:t xml:space="preserve">positif </w:t>
      </w:r>
      <w:r w:rsidRPr="00A456F7">
        <w:t xml:space="preserve">yang signifikan. </w:t>
      </w:r>
      <w:r w:rsidRPr="00A456F7">
        <w:rPr>
          <w:lang w:val="en-US"/>
        </w:rPr>
        <w:t>Artinya, terdapat hubungan antara d</w:t>
      </w:r>
      <w:r w:rsidRPr="00A456F7">
        <w:t xml:space="preserve">ukungan sosial teman sebaya dengan </w:t>
      </w:r>
      <w:r w:rsidRPr="00A456F7">
        <w:rPr>
          <w:i/>
          <w:iCs/>
        </w:rPr>
        <w:t>subjective well-being</w:t>
      </w:r>
      <w:r w:rsidRPr="00A456F7">
        <w:t xml:space="preserve"> pada santri yang tinggal dipondok pesantren</w:t>
      </w:r>
      <w:r w:rsidRPr="00A456F7">
        <w:rPr>
          <w:lang w:val="en-US"/>
        </w:rPr>
        <w:t xml:space="preserve">. </w:t>
      </w:r>
      <w:r w:rsidRPr="00A456F7">
        <w:t>Jika r= 0,21 s/d 0,40 maka hubungan antara kedua variabel dikatakan rendah, sehingga penelitian ini menunjukkan bahwa</w:t>
      </w:r>
      <w:r w:rsidRPr="00A456F7">
        <w:rPr>
          <w:lang w:val="en-US"/>
        </w:rPr>
        <w:t xml:space="preserve"> korelasi antara variabel</w:t>
      </w:r>
      <w:r w:rsidRPr="00A456F7">
        <w:t xml:space="preserve"> </w:t>
      </w:r>
      <w:r w:rsidRPr="00A456F7">
        <w:rPr>
          <w:lang w:val="en-US"/>
        </w:rPr>
        <w:t xml:space="preserve">dukungan sosial dengan </w:t>
      </w:r>
      <w:r w:rsidRPr="00A456F7">
        <w:rPr>
          <w:i/>
          <w:iCs/>
        </w:rPr>
        <w:t>subjective well-being</w:t>
      </w:r>
      <w:r w:rsidRPr="00A456F7">
        <w:t xml:space="preserve"> santri yang tinggal dipondok pesantren dikatakan rendah. Koefisien determinasi R Square dari hubungan antara dukungan sosial teman sebaya dengan </w:t>
      </w:r>
      <w:r w:rsidRPr="00A456F7">
        <w:rPr>
          <w:i/>
          <w:iCs/>
        </w:rPr>
        <w:t>subjective well-being</w:t>
      </w:r>
      <w:r w:rsidRPr="00A456F7">
        <w:t xml:space="preserve"> yaitu R</w:t>
      </w:r>
      <w:r w:rsidRPr="00A456F7">
        <w:rPr>
          <w:rFonts w:eastAsia="DengXian"/>
        </w:rPr>
        <w:t xml:space="preserve">2 yaitu 0,075. Hal ini menunjukkan bahwa dukungan sosial teman sebaya memiliki kontribusi terhadap </w:t>
      </w:r>
      <w:r w:rsidRPr="00A456F7">
        <w:rPr>
          <w:rFonts w:eastAsia="DengXian"/>
          <w:i/>
          <w:iCs/>
        </w:rPr>
        <w:t>subjective well-being</w:t>
      </w:r>
      <w:r w:rsidRPr="00A456F7">
        <w:rPr>
          <w:rFonts w:eastAsia="DengXian"/>
        </w:rPr>
        <w:t xml:space="preserve"> yang dimiliki oleh santri yang tinggal dipondok pesantren sebesar 7,5% </w:t>
      </w:r>
    </w:p>
    <w:p w14:paraId="332515B8" w14:textId="77777777" w:rsidR="00353B0B" w:rsidRPr="00A456F7" w:rsidRDefault="00353B0B" w:rsidP="00353B0B">
      <w:pPr>
        <w:ind w:firstLine="720"/>
        <w:jc w:val="both"/>
      </w:pPr>
    </w:p>
    <w:p w14:paraId="30BEF868" w14:textId="77777777" w:rsidR="00353B0B" w:rsidRPr="00A456F7" w:rsidRDefault="00353B0B" w:rsidP="00353B0B">
      <w:pPr>
        <w:pStyle w:val="Caption"/>
        <w:keepNext/>
        <w:jc w:val="center"/>
        <w:rPr>
          <w:color w:val="auto"/>
          <w:sz w:val="24"/>
          <w:szCs w:val="24"/>
        </w:rPr>
      </w:pPr>
      <w:r w:rsidRPr="00A456F7">
        <w:rPr>
          <w:color w:val="auto"/>
          <w:sz w:val="24"/>
          <w:szCs w:val="24"/>
        </w:rPr>
        <w:t xml:space="preserve">Tabel </w:t>
      </w:r>
      <w:r w:rsidRPr="00A456F7">
        <w:rPr>
          <w:color w:val="auto"/>
          <w:sz w:val="24"/>
          <w:szCs w:val="24"/>
        </w:rPr>
        <w:fldChar w:fldCharType="begin"/>
      </w:r>
      <w:r w:rsidRPr="00A456F7">
        <w:rPr>
          <w:color w:val="auto"/>
          <w:sz w:val="24"/>
          <w:szCs w:val="24"/>
        </w:rPr>
        <w:instrText xml:space="preserve"> SEQ Tabel \* ARABIC </w:instrText>
      </w:r>
      <w:r w:rsidRPr="00A456F7">
        <w:rPr>
          <w:color w:val="auto"/>
          <w:sz w:val="24"/>
          <w:szCs w:val="24"/>
        </w:rPr>
        <w:fldChar w:fldCharType="separate"/>
      </w:r>
      <w:r w:rsidRPr="00A456F7">
        <w:rPr>
          <w:noProof/>
          <w:color w:val="auto"/>
          <w:sz w:val="24"/>
          <w:szCs w:val="24"/>
        </w:rPr>
        <w:t>2</w:t>
      </w:r>
      <w:r w:rsidRPr="00A456F7">
        <w:rPr>
          <w:color w:val="auto"/>
          <w:sz w:val="24"/>
          <w:szCs w:val="24"/>
        </w:rPr>
        <w:fldChar w:fldCharType="end"/>
      </w:r>
      <w:r w:rsidRPr="00A456F7">
        <w:rPr>
          <w:color w:val="auto"/>
          <w:sz w:val="24"/>
          <w:szCs w:val="24"/>
          <w:lang w:val="en-US"/>
        </w:rPr>
        <w:t xml:space="preserve"> Kategorisasi</w:t>
      </w:r>
    </w:p>
    <w:tbl>
      <w:tblPr>
        <w:tblStyle w:val="TableGrid"/>
        <w:tblW w:w="0" w:type="auto"/>
        <w:jc w:val="center"/>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1283"/>
        <w:gridCol w:w="3169"/>
        <w:gridCol w:w="4437"/>
      </w:tblGrid>
      <w:tr w:rsidR="00353B0B" w:rsidRPr="00A456F7" w14:paraId="65C0F6C6" w14:textId="77777777" w:rsidTr="00353B0B">
        <w:trPr>
          <w:trHeight w:val="397"/>
          <w:jc w:val="center"/>
        </w:trPr>
        <w:tc>
          <w:tcPr>
            <w:tcW w:w="0" w:type="auto"/>
            <w:tcBorders>
              <w:top w:val="nil"/>
              <w:left w:val="nil"/>
              <w:bottom w:val="single" w:sz="4" w:space="0" w:color="auto"/>
              <w:right w:val="nil"/>
            </w:tcBorders>
            <w:vAlign w:val="center"/>
            <w:hideMark/>
          </w:tcPr>
          <w:p w14:paraId="294C68FA" w14:textId="77777777" w:rsidR="00353B0B" w:rsidRPr="00A456F7" w:rsidRDefault="00353B0B">
            <w:pPr>
              <w:tabs>
                <w:tab w:val="left" w:pos="1046"/>
              </w:tabs>
              <w:jc w:val="center"/>
            </w:pPr>
            <w:r w:rsidRPr="00A456F7">
              <w:t>TINGKAT</w:t>
            </w:r>
          </w:p>
        </w:tc>
        <w:tc>
          <w:tcPr>
            <w:tcW w:w="0" w:type="auto"/>
            <w:tcBorders>
              <w:top w:val="nil"/>
              <w:left w:val="nil"/>
              <w:bottom w:val="single" w:sz="4" w:space="0" w:color="auto"/>
              <w:right w:val="nil"/>
            </w:tcBorders>
            <w:vAlign w:val="center"/>
            <w:hideMark/>
          </w:tcPr>
          <w:p w14:paraId="73640553" w14:textId="77777777" w:rsidR="00353B0B" w:rsidRPr="00A456F7" w:rsidRDefault="00353B0B">
            <w:pPr>
              <w:jc w:val="center"/>
            </w:pPr>
            <w:r w:rsidRPr="00A456F7">
              <w:t>SUBJECTIVE WELL-BEING</w:t>
            </w:r>
          </w:p>
        </w:tc>
        <w:tc>
          <w:tcPr>
            <w:tcW w:w="0" w:type="auto"/>
            <w:tcBorders>
              <w:top w:val="nil"/>
              <w:left w:val="nil"/>
              <w:bottom w:val="single" w:sz="4" w:space="0" w:color="auto"/>
              <w:right w:val="nil"/>
            </w:tcBorders>
            <w:vAlign w:val="center"/>
            <w:hideMark/>
          </w:tcPr>
          <w:p w14:paraId="5F2D3E6E" w14:textId="77777777" w:rsidR="00353B0B" w:rsidRPr="00A456F7" w:rsidRDefault="00353B0B">
            <w:pPr>
              <w:jc w:val="center"/>
            </w:pPr>
            <w:r w:rsidRPr="00A456F7">
              <w:t>DUKUNGAN SOSIAL TEMAN SEBAYA</w:t>
            </w:r>
          </w:p>
        </w:tc>
      </w:tr>
      <w:tr w:rsidR="00353B0B" w:rsidRPr="00A456F7" w14:paraId="358618E7" w14:textId="77777777" w:rsidTr="00353B0B">
        <w:trPr>
          <w:trHeight w:val="397"/>
          <w:jc w:val="center"/>
        </w:trPr>
        <w:tc>
          <w:tcPr>
            <w:tcW w:w="0" w:type="auto"/>
            <w:tcBorders>
              <w:top w:val="single" w:sz="4" w:space="0" w:color="auto"/>
              <w:left w:val="nil"/>
              <w:bottom w:val="single" w:sz="4" w:space="0" w:color="auto"/>
              <w:right w:val="nil"/>
            </w:tcBorders>
            <w:vAlign w:val="center"/>
            <w:hideMark/>
          </w:tcPr>
          <w:p w14:paraId="36C7EA97" w14:textId="77777777" w:rsidR="00353B0B" w:rsidRPr="00A456F7" w:rsidRDefault="00353B0B">
            <w:pPr>
              <w:jc w:val="center"/>
            </w:pPr>
            <w:r w:rsidRPr="00A456F7">
              <w:t>RENDAH</w:t>
            </w:r>
          </w:p>
        </w:tc>
        <w:tc>
          <w:tcPr>
            <w:tcW w:w="0" w:type="auto"/>
            <w:tcBorders>
              <w:top w:val="single" w:sz="4" w:space="0" w:color="auto"/>
              <w:left w:val="nil"/>
              <w:bottom w:val="single" w:sz="4" w:space="0" w:color="auto"/>
              <w:right w:val="nil"/>
            </w:tcBorders>
            <w:vAlign w:val="center"/>
            <w:hideMark/>
          </w:tcPr>
          <w:p w14:paraId="2E7F6279" w14:textId="77777777" w:rsidR="00353B0B" w:rsidRPr="00A456F7" w:rsidRDefault="00353B0B">
            <w:pPr>
              <w:jc w:val="center"/>
            </w:pPr>
            <w:r w:rsidRPr="00A456F7">
              <w:t>0,9 %</w:t>
            </w:r>
          </w:p>
        </w:tc>
        <w:tc>
          <w:tcPr>
            <w:tcW w:w="0" w:type="auto"/>
            <w:tcBorders>
              <w:top w:val="single" w:sz="4" w:space="0" w:color="auto"/>
              <w:left w:val="nil"/>
              <w:bottom w:val="single" w:sz="4" w:space="0" w:color="auto"/>
              <w:right w:val="nil"/>
            </w:tcBorders>
            <w:vAlign w:val="center"/>
            <w:hideMark/>
          </w:tcPr>
          <w:p w14:paraId="67F17799" w14:textId="77777777" w:rsidR="00353B0B" w:rsidRPr="00A456F7" w:rsidRDefault="00353B0B">
            <w:pPr>
              <w:jc w:val="center"/>
            </w:pPr>
            <w:r w:rsidRPr="00A456F7">
              <w:t>5,6 %</w:t>
            </w:r>
          </w:p>
        </w:tc>
      </w:tr>
      <w:tr w:rsidR="00353B0B" w:rsidRPr="00A456F7" w14:paraId="25B4FF84" w14:textId="77777777" w:rsidTr="00353B0B">
        <w:trPr>
          <w:trHeight w:val="397"/>
          <w:jc w:val="center"/>
        </w:trPr>
        <w:tc>
          <w:tcPr>
            <w:tcW w:w="0" w:type="auto"/>
            <w:tcBorders>
              <w:top w:val="single" w:sz="4" w:space="0" w:color="auto"/>
              <w:left w:val="nil"/>
              <w:bottom w:val="single" w:sz="4" w:space="0" w:color="auto"/>
              <w:right w:val="nil"/>
            </w:tcBorders>
            <w:vAlign w:val="center"/>
            <w:hideMark/>
          </w:tcPr>
          <w:p w14:paraId="7476141B" w14:textId="77777777" w:rsidR="00353B0B" w:rsidRPr="00A456F7" w:rsidRDefault="00353B0B">
            <w:pPr>
              <w:jc w:val="center"/>
            </w:pPr>
            <w:r w:rsidRPr="00A456F7">
              <w:t>SEDANG</w:t>
            </w:r>
          </w:p>
        </w:tc>
        <w:tc>
          <w:tcPr>
            <w:tcW w:w="0" w:type="auto"/>
            <w:tcBorders>
              <w:top w:val="single" w:sz="4" w:space="0" w:color="auto"/>
              <w:left w:val="nil"/>
              <w:bottom w:val="single" w:sz="4" w:space="0" w:color="auto"/>
              <w:right w:val="nil"/>
            </w:tcBorders>
            <w:vAlign w:val="center"/>
            <w:hideMark/>
          </w:tcPr>
          <w:p w14:paraId="70EE46DE" w14:textId="77777777" w:rsidR="00353B0B" w:rsidRPr="00A456F7" w:rsidRDefault="00353B0B">
            <w:pPr>
              <w:jc w:val="center"/>
            </w:pPr>
            <w:r w:rsidRPr="00A456F7">
              <w:t>43,5 %</w:t>
            </w:r>
          </w:p>
        </w:tc>
        <w:tc>
          <w:tcPr>
            <w:tcW w:w="0" w:type="auto"/>
            <w:tcBorders>
              <w:top w:val="single" w:sz="4" w:space="0" w:color="auto"/>
              <w:left w:val="nil"/>
              <w:bottom w:val="single" w:sz="4" w:space="0" w:color="auto"/>
              <w:right w:val="nil"/>
            </w:tcBorders>
            <w:vAlign w:val="center"/>
            <w:hideMark/>
          </w:tcPr>
          <w:p w14:paraId="0021A49E" w14:textId="77777777" w:rsidR="00353B0B" w:rsidRPr="00A456F7" w:rsidRDefault="00353B0B">
            <w:pPr>
              <w:jc w:val="center"/>
            </w:pPr>
            <w:r w:rsidRPr="00A456F7">
              <w:t>52,8 %</w:t>
            </w:r>
          </w:p>
        </w:tc>
      </w:tr>
      <w:tr w:rsidR="00353B0B" w:rsidRPr="00A456F7" w14:paraId="259D3AFB" w14:textId="77777777" w:rsidTr="00353B0B">
        <w:trPr>
          <w:trHeight w:val="397"/>
          <w:jc w:val="center"/>
        </w:trPr>
        <w:tc>
          <w:tcPr>
            <w:tcW w:w="0" w:type="auto"/>
            <w:tcBorders>
              <w:top w:val="single" w:sz="4" w:space="0" w:color="auto"/>
              <w:left w:val="nil"/>
              <w:bottom w:val="single" w:sz="4" w:space="0" w:color="auto"/>
              <w:right w:val="nil"/>
            </w:tcBorders>
            <w:vAlign w:val="center"/>
            <w:hideMark/>
          </w:tcPr>
          <w:p w14:paraId="2BBB34B0" w14:textId="77777777" w:rsidR="00353B0B" w:rsidRPr="00A456F7" w:rsidRDefault="00353B0B">
            <w:pPr>
              <w:jc w:val="center"/>
            </w:pPr>
            <w:r w:rsidRPr="00A456F7">
              <w:t>TINGGI</w:t>
            </w:r>
          </w:p>
        </w:tc>
        <w:tc>
          <w:tcPr>
            <w:tcW w:w="0" w:type="auto"/>
            <w:tcBorders>
              <w:top w:val="single" w:sz="4" w:space="0" w:color="auto"/>
              <w:left w:val="nil"/>
              <w:bottom w:val="single" w:sz="4" w:space="0" w:color="auto"/>
              <w:right w:val="nil"/>
            </w:tcBorders>
            <w:vAlign w:val="center"/>
            <w:hideMark/>
          </w:tcPr>
          <w:p w14:paraId="47E0FB9C" w14:textId="77777777" w:rsidR="00353B0B" w:rsidRPr="00A456F7" w:rsidRDefault="00353B0B">
            <w:pPr>
              <w:jc w:val="center"/>
            </w:pPr>
            <w:r w:rsidRPr="00A456F7">
              <w:t>55,6 %</w:t>
            </w:r>
          </w:p>
        </w:tc>
        <w:tc>
          <w:tcPr>
            <w:tcW w:w="0" w:type="auto"/>
            <w:tcBorders>
              <w:top w:val="single" w:sz="4" w:space="0" w:color="auto"/>
              <w:left w:val="nil"/>
              <w:bottom w:val="single" w:sz="4" w:space="0" w:color="auto"/>
              <w:right w:val="nil"/>
            </w:tcBorders>
            <w:vAlign w:val="center"/>
            <w:hideMark/>
          </w:tcPr>
          <w:p w14:paraId="1D2167F1" w14:textId="77777777" w:rsidR="00353B0B" w:rsidRPr="00A456F7" w:rsidRDefault="00353B0B">
            <w:pPr>
              <w:jc w:val="center"/>
            </w:pPr>
            <w:r w:rsidRPr="00A456F7">
              <w:t>41,7 %</w:t>
            </w:r>
          </w:p>
        </w:tc>
      </w:tr>
      <w:tr w:rsidR="00353B0B" w:rsidRPr="00A456F7" w14:paraId="686D5A3F" w14:textId="77777777" w:rsidTr="00353B0B">
        <w:trPr>
          <w:trHeight w:val="397"/>
          <w:jc w:val="center"/>
        </w:trPr>
        <w:tc>
          <w:tcPr>
            <w:tcW w:w="0" w:type="auto"/>
            <w:tcBorders>
              <w:top w:val="single" w:sz="4" w:space="0" w:color="auto"/>
              <w:left w:val="nil"/>
              <w:bottom w:val="nil"/>
              <w:right w:val="nil"/>
            </w:tcBorders>
            <w:vAlign w:val="center"/>
            <w:hideMark/>
          </w:tcPr>
          <w:p w14:paraId="1BEC6C07" w14:textId="77777777" w:rsidR="00353B0B" w:rsidRPr="00A456F7" w:rsidRDefault="00353B0B">
            <w:pPr>
              <w:jc w:val="center"/>
            </w:pPr>
            <w:r w:rsidRPr="00A456F7">
              <w:t>TOTAL</w:t>
            </w:r>
          </w:p>
        </w:tc>
        <w:tc>
          <w:tcPr>
            <w:tcW w:w="0" w:type="auto"/>
            <w:tcBorders>
              <w:top w:val="single" w:sz="4" w:space="0" w:color="auto"/>
              <w:left w:val="nil"/>
              <w:bottom w:val="nil"/>
              <w:right w:val="nil"/>
            </w:tcBorders>
            <w:vAlign w:val="center"/>
            <w:hideMark/>
          </w:tcPr>
          <w:p w14:paraId="57F90EE6" w14:textId="77777777" w:rsidR="00353B0B" w:rsidRPr="00A456F7" w:rsidRDefault="00353B0B">
            <w:pPr>
              <w:jc w:val="center"/>
            </w:pPr>
            <w:r w:rsidRPr="00A456F7">
              <w:t>100 %</w:t>
            </w:r>
          </w:p>
        </w:tc>
        <w:tc>
          <w:tcPr>
            <w:tcW w:w="0" w:type="auto"/>
            <w:tcBorders>
              <w:top w:val="single" w:sz="4" w:space="0" w:color="auto"/>
              <w:left w:val="nil"/>
              <w:bottom w:val="nil"/>
              <w:right w:val="nil"/>
            </w:tcBorders>
            <w:vAlign w:val="center"/>
            <w:hideMark/>
          </w:tcPr>
          <w:p w14:paraId="08BD7CE7" w14:textId="77777777" w:rsidR="00353B0B" w:rsidRPr="00A456F7" w:rsidRDefault="00353B0B">
            <w:pPr>
              <w:jc w:val="center"/>
            </w:pPr>
            <w:r w:rsidRPr="00A456F7">
              <w:t>100 %</w:t>
            </w:r>
          </w:p>
        </w:tc>
      </w:tr>
    </w:tbl>
    <w:p w14:paraId="462C02CB" w14:textId="77777777" w:rsidR="00353B0B" w:rsidRPr="00A456F7" w:rsidRDefault="00353B0B" w:rsidP="00353B0B">
      <w:pPr>
        <w:jc w:val="both"/>
        <w:rPr>
          <w:rFonts w:eastAsia="Times New Roman"/>
        </w:rPr>
      </w:pPr>
    </w:p>
    <w:p w14:paraId="217412C5" w14:textId="77777777" w:rsidR="00353B0B" w:rsidRPr="00A456F7" w:rsidRDefault="00353B0B" w:rsidP="00353B0B">
      <w:pPr>
        <w:ind w:firstLine="720"/>
        <w:jc w:val="both"/>
      </w:pPr>
      <w:r w:rsidRPr="00A456F7">
        <w:t xml:space="preserve">Pada tabel 2 diatas menunjukkan bahwa terbagi menjadi tiga kategori yang tingkat rendah, sedang, dan tinggi. Pada </w:t>
      </w:r>
      <w:r w:rsidRPr="00A456F7">
        <w:rPr>
          <w:i/>
          <w:iCs/>
        </w:rPr>
        <w:t>subjective well-being</w:t>
      </w:r>
      <w:r w:rsidRPr="00A456F7">
        <w:t xml:space="preserve"> yang terdapat 1 atau 0,09% santri memiliki tingkat rendah dan 47 atau 43,5% santri pada tingkat sedang dan 60 atau 55,6% santri memiliki tingkat kategori tinggi. Sedangkan pada dukungan sosial teman sebaya terdapat 6 atau 5,6% santri dalam kategori tingkat rendah dan terdapat 57 atau 52,8 % santri dalam kategori tingkat sedang dan 45 atau 41,7 % santri dalam kategori tinggi. Artinya semakin tinggi dukungan sosial teman sebaya maka semakin tinggi </w:t>
      </w:r>
      <w:r w:rsidRPr="00A456F7">
        <w:rPr>
          <w:i/>
          <w:iCs/>
        </w:rPr>
        <w:t>subjective well-being</w:t>
      </w:r>
      <w:r w:rsidRPr="00A456F7">
        <w:t xml:space="preserve"> yang dimiliki oleh santri.</w:t>
      </w:r>
      <w:r w:rsidRPr="00A456F7">
        <w:rPr>
          <w:lang w:val="en-US"/>
        </w:rPr>
        <w:t xml:space="preserve"> </w:t>
      </w:r>
    </w:p>
    <w:p w14:paraId="7D00CE0E" w14:textId="16F76C05" w:rsidR="00353B0B" w:rsidRPr="00A456F7" w:rsidRDefault="00353B0B" w:rsidP="00353B0B">
      <w:pPr>
        <w:ind w:firstLine="720"/>
        <w:jc w:val="both"/>
        <w:rPr>
          <w:highlight w:val="yellow"/>
          <w:lang w:val="en-US"/>
        </w:rPr>
      </w:pPr>
      <w:r w:rsidRPr="00A456F7">
        <w:t xml:space="preserve">Penelitian ini sejalan dengan penelitian yang telah dilakukan oleh Shafira dan Andjarsari </w:t>
      </w:r>
      <w:r w:rsidRPr="00A456F7">
        <w:fldChar w:fldCharType="begin" w:fldLock="1"/>
      </w:r>
      <w:r w:rsidR="004C5409">
        <w:instrText>ADDIN CSL_CITATION {"citationItems":[{"id":"ITEM-1","itemData":{"author":[{"dropping-particle":"","family":"Shafira","given":"Viola","non-dropping-particle":"","parse-names":false,"suffix":""},{"dropping-particle":"","family":"Andjarsari","given":"Fara Dwi","non-dropping-particle":"","parse-names":false,"suffix":""}],"container-title":"Fakultas Psikologi Universitas Persada Indonesia Y.A.I","id":"ITEM-1","issued":{"date-parts":[["2021"]]},"page":"1-13","title":"Hubungan harga diri dan dukungan sosial teman sebaya dengan subjective well-being pada siswa kelas XI di SMA negeri 9 Jakarta","type":"article-journal"},"uris":["http://www.mendeley.com/documents/?uuid=ce2c06c0-3102-4648-8bdc-6e1b1fb980d2"]}],"mendeley":{"formattedCitation":"(Shafira &amp; Andjarsari, 2021)","plainTextFormattedCitation":"(Shafira &amp; Andjarsari, 2021)","previouslyFormattedCitation":"(Shafira &amp; Andjarsari, 2021)"},"properties":{"noteIndex":0},"schema":"https://github.com/citation-style-language/schema/raw/master/csl-citation.json"}</w:instrText>
      </w:r>
      <w:r w:rsidRPr="00A456F7">
        <w:fldChar w:fldCharType="separate"/>
      </w:r>
      <w:r w:rsidR="004C5409" w:rsidRPr="004C5409">
        <w:t>(Shafira &amp; Andjarsari, 2021)</w:t>
      </w:r>
      <w:r w:rsidRPr="00A456F7">
        <w:fldChar w:fldCharType="end"/>
      </w:r>
      <w:r w:rsidRPr="00A456F7">
        <w:t xml:space="preserve"> </w:t>
      </w:r>
      <w:r w:rsidRPr="00A456F7">
        <w:rPr>
          <w:lang w:val="en-US"/>
        </w:rPr>
        <w:t xml:space="preserve">yang menyebutkan bahwa </w:t>
      </w:r>
      <w:r w:rsidRPr="00A456F7">
        <w:t xml:space="preserve">terdapat hubungan positif signifikan pada dukungan sosial teman sebaya dengan </w:t>
      </w:r>
      <w:r w:rsidRPr="00A456F7">
        <w:rPr>
          <w:i/>
          <w:iCs/>
        </w:rPr>
        <w:t>subjective well-being</w:t>
      </w:r>
      <w:r w:rsidRPr="00A456F7">
        <w:t xml:space="preserve"> pada siswa kelas XI di SMA Negeri 9 Jakarta. </w:t>
      </w:r>
      <w:r w:rsidRPr="00A456F7">
        <w:rPr>
          <w:lang w:val="en-US"/>
        </w:rPr>
        <w:t>Lebih lanjut,</w:t>
      </w:r>
      <w:r w:rsidRPr="00A456F7">
        <w:t xml:space="preserve"> penelitian </w:t>
      </w:r>
      <w:r w:rsidRPr="00A456F7">
        <w:rPr>
          <w:lang w:val="en-US"/>
        </w:rPr>
        <w:t xml:space="preserve">yang dilakukan </w:t>
      </w:r>
      <w:r w:rsidRPr="00A456F7">
        <w:t xml:space="preserve">Rochma &amp; Hartini </w:t>
      </w:r>
      <w:r w:rsidRPr="00A456F7">
        <w:fldChar w:fldCharType="begin" w:fldLock="1"/>
      </w:r>
      <w:r w:rsidR="004C5409">
        <w:instrText>ADDIN CSL_CITATION {"citationItems":[{"id":"ITEM-1","itemData":{"DOI":"10.20473/brpkm.v1i1.24690","abstract":"Pandemi COVID-19 memiliki dampak psikologis stres bagi remaja yang memengaruhi subjective well-being. Penelitian ini bertujuan untuk mengetahui apakah terdapat hubungan antara keberfungsian keluarga dan dukungan sosial teman sebaya terhadap subjective well-being remaja yang mengalami stres di masa pandemi COVID-19. Penelitian dilakukan menggunakan pendekatan kuantitatif dengan teknik pengumpulan data berupa survei. Sebanyak 212 partisipan remaja berusia 14-21 tahun yang diperoleh melalui metode purposive sampling. Hasil dari penelitian ini menunjukkan bahwa terdapat hubungan yang negatif antara keberfungsian keluarga dengan subjective well-being (r=0,151, p=0,028), terdapat hubungan yang positif antara dukungan sosial teman sebaya dengan subjective well-being (r=0,285, p=0,001), dan terdapat hubungan positif dan signifikan antara keberfungsian keluarga dan dukungan sosial teman sebaya dengan subjective well-being p=0,000 atau p&lt;0,05 dan F=9,456 &gt;F tabel 3,04. Penelitian ini menambahkan variansi baru bahwa keberfungsian keluarga dan dukungan sosial teman sebaya secara bersama-sama mampu memprediksi subjective well-being sebesar 8,3%. ","author":[{"dropping-particle":"","family":"Rochma","given":"Siti","non-dropping-particle":"","parse-names":false,"suffix":""},{"dropping-particle":"","family":"Hartini","given":"Nurul","non-dropping-particle":"","parse-names":false,"suffix":""}],"container-title":"Buletin Riset Psikologi dan Kesehatan Mental (BRPKM)","id":"ITEM-1","issue":"1","issued":{"date-parts":[["2021"]]},"page":"221-228","title":"Hubungan Antara Keberfungsian Keluarga dan Dukungan Sosial Teman Sebaya dengan Subjective Well-Being (Studi pada Remaja yang Mengalami Stres di Masa Pandemi COVID-19)","type":"article-journal","volume":"1"},"uris":["http://www.mendeley.com/documents/?uuid=51f4a6c5-278b-4503-93d4-0eeda7a8e9bf"]}],"mendeley":{"formattedCitation":"(Rochma &amp; Hartini, 2021)","plainTextFormattedCitation":"(Rochma &amp; Hartini, 2021)","previouslyFormattedCitation":"(Rochma &amp; Hartini, 2021)"},"properties":{"noteIndex":0},"schema":"https://github.com/citation-style-language/schema/raw/master/csl-citation.json"}</w:instrText>
      </w:r>
      <w:r w:rsidRPr="00A456F7">
        <w:fldChar w:fldCharType="separate"/>
      </w:r>
      <w:r w:rsidR="004C5409" w:rsidRPr="004C5409">
        <w:t>(Rochma &amp; Hartini, 2021)</w:t>
      </w:r>
      <w:r w:rsidRPr="00A456F7">
        <w:fldChar w:fldCharType="end"/>
      </w:r>
      <w:r w:rsidRPr="00A456F7">
        <w:t xml:space="preserve"> </w:t>
      </w:r>
      <w:r w:rsidRPr="00A456F7">
        <w:rPr>
          <w:lang w:val="en-US"/>
        </w:rPr>
        <w:t xml:space="preserve">menjelaskan </w:t>
      </w:r>
      <w:r w:rsidRPr="00A456F7">
        <w:t xml:space="preserve">bahwa </w:t>
      </w:r>
      <w:r w:rsidRPr="00A456F7">
        <w:rPr>
          <w:lang w:val="en-US"/>
        </w:rPr>
        <w:t>terdapat</w:t>
      </w:r>
      <w:r w:rsidRPr="00A456F7">
        <w:t xml:space="preserve"> hubungan yang signifikan positif antara dukungan sosial teman sebaya dengan </w:t>
      </w:r>
      <w:r w:rsidRPr="00A456F7">
        <w:rPr>
          <w:i/>
          <w:iCs/>
        </w:rPr>
        <w:t>subjective well-being</w:t>
      </w:r>
      <w:r w:rsidRPr="00A456F7">
        <w:t xml:space="preserve"> pada remaja yang mengalami stress dimasa pandemi covid. </w:t>
      </w:r>
    </w:p>
    <w:p w14:paraId="22EDDBA9" w14:textId="3B0F015B" w:rsidR="00353B0B" w:rsidRPr="00A456F7" w:rsidRDefault="00353B0B" w:rsidP="00353B0B">
      <w:pPr>
        <w:jc w:val="both"/>
      </w:pPr>
      <w:r w:rsidRPr="00A456F7">
        <w:lastRenderedPageBreak/>
        <w:tab/>
        <w:t xml:space="preserve">Adnan, dkk </w:t>
      </w:r>
      <w:r w:rsidRPr="00A456F7">
        <w:fldChar w:fldCharType="begin" w:fldLock="1"/>
      </w:r>
      <w:r w:rsidR="004C5409">
        <w:instrText>ADDIN CSL_CITATION {"citationItems":[{"id":"ITEM-1","itemData":{"DOI":"10.18860/psi.v13i2.6442","ISSN":"1829-5703","abstract":"Tujuan penelitian ini adalah untuk mengetahui pengaruh dukungan sosial terhadap harga diri pada remaja Desa Wonoayu Kecamatan Wajak. Hipotesis yang diajukan adalah adanya pengaruh dukungan sosial terhadap harga diri remaja Desa Wonoayu Kecamatan Wajak. Adapun responden dalam penelitian ini adalah 103 orang dengan menggunakan instrumen dukungan sosial dan instrumen harga diri. Data yang terkumpul dianalisis menggunakan teknik analisis Regression pada SPSS 16.0 for windows. Hasil dari penelitian ini menunjukkan adanya pengaruh dukungan sosial terhadap harga diri remaja Desa Wonoayu Kecamatan Wajak dengan hasil signifikansi tinggi dengan nilai p&lt; 0,05 (p = 0,000). Pengaruh dukungan sosial menunjukkan nilai 15,5% terhadap harga diri dan 84,5% lainnya dipengaruhi oleh faktor – faktor diluar dukungan sosial. Sehingga dapat diindikasikan ada beberapa factor lain yang mempengaruhi remaja desa Wonoayu dalam menghargai dirinya","author":[{"dropping-particle":"","family":"Adnan","given":"Achmad Zulkifli","non-dropping-particle":"","parse-names":false,"suffix":""},{"dropping-particle":"","family":"Fatimah","given":"Mauliawati","non-dropping-particle":"","parse-names":false,"suffix":""},{"dropping-particle":"","family":"Zulfia","given":"Munaela","non-dropping-particle":"","parse-names":false,"suffix":""},{"dropping-particle":"","family":"Hidayati","given":"Fina","non-dropping-particle":"","parse-names":false,"suffix":""}],"container-title":"Psikoislamika : Jurnal Psikologi dan Psikologi Islam","id":"ITEM-1","issue":"2","issued":{"date-parts":[["2016"]]},"page":"53-58","title":"Pengaruh Dukungan Sosial terhadap Harga Diri Remaja Desa Wonoayu Kecamatan Wajak","type":"article-journal","volume":"13"},"uris":["http://www.mendeley.com/documents/?uuid=f921079c-2609-4dd9-ba0b-7b0dacebf623"]}],"mendeley":{"formattedCitation":"(Adnan et al., 2016)","plainTextFormattedCitation":"(Adnan et al., 2016)","previouslyFormattedCitation":"(Adnan et al., 2016)"},"properties":{"noteIndex":0},"schema":"https://github.com/citation-style-language/schema/raw/master/csl-citation.json"}</w:instrText>
      </w:r>
      <w:r w:rsidRPr="00A456F7">
        <w:fldChar w:fldCharType="separate"/>
      </w:r>
      <w:r w:rsidR="004C5409" w:rsidRPr="004C5409">
        <w:t>(Adnan et al., 2016)</w:t>
      </w:r>
      <w:r w:rsidRPr="00A456F7">
        <w:fldChar w:fldCharType="end"/>
      </w:r>
      <w:r w:rsidRPr="00A456F7">
        <w:t xml:space="preserve"> mengatakan bahwa seorang individu yang menerima sebuah dukungan sosial dapat membuat ia merasa dicintai, tenang, nyaman, diperhatikan, dan dapat menimbulkan rasa percaya diri serta kompeten. Penerimaan dukungan sosial memberikan dampak yang baik bagi individu yang mendapatkan sebuah dukungan sosial dari orang-orang di sekitarnya, termasuk teman sebaya. Individu yang aktif dalam bersosialisasi dapat meningkatkan </w:t>
      </w:r>
      <w:r w:rsidRPr="00A456F7">
        <w:rPr>
          <w:i/>
          <w:iCs/>
        </w:rPr>
        <w:t>subjective well-being</w:t>
      </w:r>
      <w:r w:rsidRPr="00A456F7">
        <w:t xml:space="preserve"> pada diri mereka. Semakin baik hubungan sosial dengan teman sebaya maka semakin baik juga </w:t>
      </w:r>
      <w:r w:rsidRPr="00A456F7">
        <w:rPr>
          <w:i/>
          <w:iCs/>
        </w:rPr>
        <w:t>subjective well-being</w:t>
      </w:r>
      <w:r w:rsidRPr="00A456F7">
        <w:t xml:space="preserve"> yang ia miliki seperti yang dikatakan oleh Samputri &amp; Sakti </w:t>
      </w:r>
      <w:r w:rsidRPr="00A456F7">
        <w:fldChar w:fldCharType="begin" w:fldLock="1"/>
      </w:r>
      <w:r w:rsidR="004C5409">
        <w:instrText>ADDIN CSL_CITATION {"citationItems":[{"id":"ITEM-1","itemData":{"author":[{"dropping-particle":"","family":"Samputri","given":"Shinta Kumala","non-dropping-particle":"","parse-names":false,"suffix":""},{"dropping-particle":"","family":"Sakti","given":"Hastaning","non-dropping-particle":"","parse-names":false,"suffix":""}],"container-title":"Jurnal Empati","id":"ITEM-1","issue":"4","issued":{"date-parts":[["2015"]]},"page":"208-216","title":"Dukungan Sosial Dan Subjective Well Being Pada Tenaga Kerja Wanita PT.Arni Family Ungaran","type":"article-journal","volume":"4"},"uris":["http://www.mendeley.com/documents/?uuid=ff27b97a-0d6e-46ef-8188-58b82d3ad1e6"]}],"mendeley":{"formattedCitation":"(Samputri &amp; Sakti, 2015)","plainTextFormattedCitation":"(Samputri &amp; Sakti, 2015)","previouslyFormattedCitation":"(Samputri &amp; Sakti, 2015)"},"properties":{"noteIndex":0},"schema":"https://github.com/citation-style-language/schema/raw/master/csl-citation.json"}</w:instrText>
      </w:r>
      <w:r w:rsidRPr="00A456F7">
        <w:fldChar w:fldCharType="separate"/>
      </w:r>
      <w:r w:rsidR="004C5409" w:rsidRPr="004C5409">
        <w:t>(Samputri &amp; Sakti, 2015)</w:t>
      </w:r>
      <w:r w:rsidRPr="00A456F7">
        <w:fldChar w:fldCharType="end"/>
      </w:r>
      <w:r w:rsidRPr="00A456F7">
        <w:t xml:space="preserve">. Dukungan sosial teman sebaya memiliki peran penting bagi remaja yang tinggal bersama-sama di pondok pesantren karena mereka akan berinteraksi dalam keseharian mereka. </w:t>
      </w:r>
    </w:p>
    <w:p w14:paraId="44EFFC4B" w14:textId="3EBDFF55" w:rsidR="00353B0B" w:rsidRDefault="00353B0B" w:rsidP="00353B0B">
      <w:pPr>
        <w:ind w:firstLine="567"/>
        <w:jc w:val="both"/>
      </w:pPr>
      <w:r w:rsidRPr="00A456F7">
        <w:rPr>
          <w:lang w:val="en-US"/>
        </w:rPr>
        <w:t>Berdasarkan penjelasan diatas, dapat disimpulkan bahwa d</w:t>
      </w:r>
      <w:r w:rsidRPr="00A456F7">
        <w:t xml:space="preserve">ukungan sosial teman sebaya </w:t>
      </w:r>
      <w:r w:rsidRPr="00A456F7">
        <w:rPr>
          <w:lang w:val="en-US"/>
        </w:rPr>
        <w:t xml:space="preserve">memiliki peranan penting untuk menumbuhkan </w:t>
      </w:r>
      <w:r w:rsidRPr="00A456F7">
        <w:rPr>
          <w:i/>
          <w:lang w:val="en-US"/>
        </w:rPr>
        <w:t xml:space="preserve">psychological well-being </w:t>
      </w:r>
      <w:r w:rsidRPr="00A456F7">
        <w:rPr>
          <w:lang w:val="en-US"/>
        </w:rPr>
        <w:t xml:space="preserve">pada santri </w:t>
      </w:r>
      <w:r w:rsidRPr="00A456F7">
        <w:t xml:space="preserve">yang tinggal di pondok pesantren. </w:t>
      </w:r>
      <w:r w:rsidRPr="00A456F7">
        <w:rPr>
          <w:lang w:val="en-US"/>
        </w:rPr>
        <w:t xml:space="preserve">Dalam hal ini, santri akan merasa diperhatikan oleh teman-temannya ketika menerima perlakuan baik dari aspek </w:t>
      </w:r>
      <w:r w:rsidRPr="00A456F7">
        <w:t xml:space="preserve">dukungan emosional, </w:t>
      </w:r>
      <w:r w:rsidRPr="00A456F7">
        <w:rPr>
          <w:lang w:val="en-US"/>
        </w:rPr>
        <w:t xml:space="preserve">memberi </w:t>
      </w:r>
      <w:r w:rsidRPr="00A456F7">
        <w:t xml:space="preserve">informasi, serta </w:t>
      </w:r>
      <w:r w:rsidRPr="00A456F7">
        <w:rPr>
          <w:lang w:val="en-US"/>
        </w:rPr>
        <w:t xml:space="preserve">pemberian </w:t>
      </w:r>
      <w:r w:rsidRPr="00A456F7">
        <w:t>penghargaan</w:t>
      </w:r>
      <w:r w:rsidRPr="00A456F7">
        <w:rPr>
          <w:lang w:val="en-US"/>
        </w:rPr>
        <w:t xml:space="preserve"> atau apresiasi</w:t>
      </w:r>
      <w:r w:rsidRPr="00A456F7">
        <w:t xml:space="preserve">. Santri yang mendapatkan berbagai dukungan dan perhatian dari teman-teman sebayanya dapat mengurangi rasa negatif dan menjadikan santri merasa percaya diri serta puas dan bahagia akan kehidupan yang ia jalani, hal ini diperkuat oleh penelitian Nindya yang membuktikan bahwa dukungan sosial dari lingkungannya sekitar dapat mempengaruhi </w:t>
      </w:r>
      <w:r w:rsidRPr="00A456F7">
        <w:rPr>
          <w:i/>
          <w:iCs/>
        </w:rPr>
        <w:t>subjective well-being</w:t>
      </w:r>
      <w:r w:rsidRPr="00A456F7">
        <w:t xml:space="preserve"> karena adanya emosi positif dan perasaan dihargai yang diperoleh individu </w:t>
      </w:r>
      <w:r w:rsidRPr="00A456F7">
        <w:fldChar w:fldCharType="begin" w:fldLock="1"/>
      </w:r>
      <w:r w:rsidR="004C5409">
        <w:instrText>ADDIN CSL_CITATION {"citationItems":[{"id":"ITEM-1","itemData":{"abstract":"… Menurut penelitian yang dilakukan, ada faktor psikologis yang dapat mempengaruhi Subjective wellbeing , termasuk Social Support. Pemberian Social support yang diberikan untuk …","author":[{"dropping-particle":"","family":"Nindya","given":"Aulia Rachma","non-dropping-particle":"","parse-names":false,"suffix":""},{"dropping-particle":"","family":"Muhid","given":"Abdul","non-dropping-particle":"","parse-names":false,"suffix":""}],"container-title":"Tarbawy: Jurnal Pendidikan Islam","id":"ITEM-1","issue":"1","issued":{"date-parts":[["2022"]]},"page":"51-62","title":"Pentingnya Social Support Untuk Meningkatkan Subjective Well-Being Santri Pondok Pesantren: A Systematic Literature Review","type":"article-journal","volume":"9"},"uris":["http://www.mendeley.com/documents/?uuid=b36dec7e-9dfa-4fd6-9eeb-9328c21658a6"]}],"mendeley":{"formattedCitation":"(Nindya &amp; Muhid, 2022)","plainTextFormattedCitation":"(Nindya &amp; Muhid, 2022)","previouslyFormattedCitation":"(Nindya &amp; Muhid, 2022)"},"properties":{"noteIndex":0},"schema":"https://github.com/citation-style-language/schema/raw/master/csl-citation.json"}</w:instrText>
      </w:r>
      <w:r w:rsidRPr="00A456F7">
        <w:fldChar w:fldCharType="separate"/>
      </w:r>
      <w:r w:rsidR="004C5409" w:rsidRPr="004C5409">
        <w:t>(Nindya &amp; Muhid, 2022)</w:t>
      </w:r>
      <w:r w:rsidRPr="00A456F7">
        <w:fldChar w:fldCharType="end"/>
      </w:r>
      <w:r w:rsidRPr="00A456F7">
        <w:t xml:space="preserve">. Pada dasarnya setiap orang memerlukan sebuah dukungan sosial dan harus memberikan dukungan sosial juga dari orang-orang disekitarnya karena manusia merupakan makhluk sosial yang akan saling membutuhkan satu sama lain. Dengan tidak adanya dukungan sosial antar manusia maka akan sulit bagi mereka untuk menjalani kehidupan dengan baik. Keterbatasan pada penelitian ini yakni terbatasnya pondok pesantren sebagai tempat penelitian sehingga subjek sebagai sampel dalam penelitian ini </w:t>
      </w:r>
      <w:r w:rsidRPr="00A456F7">
        <w:rPr>
          <w:lang w:val="en-US"/>
        </w:rPr>
        <w:t>berju</w:t>
      </w:r>
      <w:r w:rsidRPr="00A456F7">
        <w:t>m</w:t>
      </w:r>
      <w:r w:rsidRPr="00A456F7">
        <w:rPr>
          <w:lang w:val="en-US"/>
        </w:rPr>
        <w:t xml:space="preserve">lah 108 yang tentunya </w:t>
      </w:r>
      <w:r w:rsidRPr="00A456F7">
        <w:t>tidak dapat dijangkau secara luas</w:t>
      </w:r>
      <w:r w:rsidRPr="00A456F7">
        <w:rPr>
          <w:lang w:val="en-US"/>
        </w:rPr>
        <w:t xml:space="preserve"> dan masih </w:t>
      </w:r>
      <w:r w:rsidRPr="00A456F7">
        <w:t>k</w:t>
      </w:r>
      <w:r w:rsidRPr="00A456F7">
        <w:rPr>
          <w:lang w:val="en-US"/>
        </w:rPr>
        <w:t>urang untuk menggambarkan keadaan yang sesungguhny</w:t>
      </w:r>
      <w:r w:rsidRPr="00A456F7">
        <w:t>a</w:t>
      </w:r>
      <w:r w:rsidRPr="00A456F7">
        <w:rPr>
          <w:lang w:val="en-US"/>
        </w:rPr>
        <w:t>. Pada proses pengambilan data penelitian ini subjek dalam mengisi kuisioner masih kurang efektif, hal ini terjadi dikarenakan adanya sebuah perbedaan pemahaman serta pemikiran dan anggapan oleh subjek.</w:t>
      </w:r>
    </w:p>
    <w:p w14:paraId="13E6E801" w14:textId="77777777" w:rsidR="0037095C" w:rsidRDefault="0037095C" w:rsidP="0037095C">
      <w:pPr>
        <w:jc w:val="both"/>
        <w:rPr>
          <w:b/>
        </w:rPr>
      </w:pPr>
    </w:p>
    <w:p w14:paraId="1C5F20F1" w14:textId="77777777" w:rsidR="0037095C" w:rsidRPr="004D7911" w:rsidRDefault="0037095C" w:rsidP="0037095C">
      <w:pPr>
        <w:jc w:val="both"/>
        <w:rPr>
          <w:b/>
        </w:rPr>
      </w:pPr>
      <w:r w:rsidRPr="004D7911">
        <w:rPr>
          <w:b/>
        </w:rPr>
        <w:t>PENUTUP</w:t>
      </w:r>
    </w:p>
    <w:p w14:paraId="06CC38F6" w14:textId="77777777" w:rsidR="00A456F7" w:rsidRPr="00A456F7" w:rsidRDefault="00A456F7" w:rsidP="00A456F7">
      <w:pPr>
        <w:ind w:firstLine="720"/>
        <w:jc w:val="both"/>
        <w:rPr>
          <w:rFonts w:eastAsia="Times New Roman"/>
          <w:noProof w:val="0"/>
        </w:rPr>
      </w:pPr>
      <w:r w:rsidRPr="00A456F7">
        <w:t xml:space="preserve">Berdasarkan hasil analisis </w:t>
      </w:r>
      <w:r w:rsidRPr="00A456F7">
        <w:rPr>
          <w:lang w:val="en-US"/>
        </w:rPr>
        <w:t>data pada penelitian ini</w:t>
      </w:r>
      <w:r w:rsidRPr="00A456F7">
        <w:t xml:space="preserve"> dapat disimpulkan bahwa pada penelitian ini terdapat hubungan yang positif </w:t>
      </w:r>
      <w:r w:rsidRPr="00A456F7">
        <w:rPr>
          <w:lang w:val="en-US"/>
        </w:rPr>
        <w:t xml:space="preserve">pada dukungan sosial teman sebaya dengan </w:t>
      </w:r>
      <w:r w:rsidRPr="00A456F7">
        <w:rPr>
          <w:i/>
          <w:iCs/>
          <w:lang w:val="en-US"/>
        </w:rPr>
        <w:t>subjective well-being</w:t>
      </w:r>
      <w:r w:rsidRPr="00A456F7">
        <w:rPr>
          <w:lang w:val="en-US"/>
        </w:rPr>
        <w:t xml:space="preserve"> yang dimiliki oleh santri. Terlihat pada hasil analisis menunjukkan hasil koefisien sebesar 0,275 dengan signifikansi p&lt; 0,004. Hal ini menunjukkan bahwa hipotesis penelitian diterima yang artinya semakin tinggi dukungan sosial teman sebaya maka semakin tinggi juga </w:t>
      </w:r>
      <w:r w:rsidRPr="00A456F7">
        <w:rPr>
          <w:i/>
          <w:iCs/>
          <w:lang w:val="en-US"/>
        </w:rPr>
        <w:t>subjective well-being</w:t>
      </w:r>
      <w:r w:rsidRPr="00A456F7">
        <w:rPr>
          <w:lang w:val="en-US"/>
        </w:rPr>
        <w:t xml:space="preserve"> yang dimiliki oleh santri, sebaliknya jika dukungan sosial teman sebaya rendah maka subjective well-being yang dimiliki oleh santri juga rendah. Hubungan dukungan sosial teman sebaya dengan </w:t>
      </w:r>
      <w:r w:rsidRPr="00A456F7">
        <w:rPr>
          <w:i/>
          <w:lang w:val="en-US"/>
        </w:rPr>
        <w:t>subjective well-being</w:t>
      </w:r>
      <w:r w:rsidRPr="00A456F7">
        <w:rPr>
          <w:lang w:val="en-US"/>
        </w:rPr>
        <w:t xml:space="preserve"> memiliki besaran efek sebesar 7,5% sedangkan 92,5% lainnya dipengaruhi oleh variabel lain. </w:t>
      </w:r>
      <w:r w:rsidRPr="00A456F7">
        <w:rPr>
          <w:i/>
          <w:iCs/>
        </w:rPr>
        <w:t>Subejctive well-being</w:t>
      </w:r>
      <w:r w:rsidRPr="00A456F7">
        <w:t xml:space="preserve"> yang dimiliki santri termasuk dalam kategori tinggi </w:t>
      </w:r>
      <w:r w:rsidRPr="00A456F7">
        <w:rPr>
          <w:lang w:val="en-US"/>
        </w:rPr>
        <w:t xml:space="preserve">sebesar 55,6% </w:t>
      </w:r>
      <w:r w:rsidRPr="00A456F7">
        <w:t>sedangkan dukungan sosial teman sebaya yang dimiliki oleh santri termasuk dalam kategori sedang</w:t>
      </w:r>
      <w:r w:rsidRPr="00A456F7">
        <w:rPr>
          <w:lang w:val="en-US"/>
        </w:rPr>
        <w:t xml:space="preserve"> sebesar 52,8%</w:t>
      </w:r>
      <w:r w:rsidRPr="00A456F7">
        <w:t xml:space="preserve">. </w:t>
      </w:r>
    </w:p>
    <w:p w14:paraId="63B1DC41" w14:textId="6AA0BCF2" w:rsidR="00A456F7" w:rsidRPr="00A456F7" w:rsidRDefault="00A456F7" w:rsidP="00A456F7">
      <w:pPr>
        <w:ind w:firstLine="720"/>
        <w:jc w:val="both"/>
      </w:pPr>
      <w:r w:rsidRPr="00A456F7">
        <w:t>Berdasarkan penelitian d</w:t>
      </w:r>
      <w:r w:rsidRPr="00A456F7">
        <w:rPr>
          <w:lang w:val="en-US"/>
        </w:rPr>
        <w:t xml:space="preserve">ukungan sosial teman sebaya memberikan pengaruh pada </w:t>
      </w:r>
      <w:r w:rsidRPr="00A456F7">
        <w:rPr>
          <w:i/>
          <w:iCs/>
          <w:lang w:val="en-US"/>
        </w:rPr>
        <w:t>subjective well-being</w:t>
      </w:r>
      <w:r w:rsidRPr="00A456F7">
        <w:rPr>
          <w:lang w:val="en-US"/>
        </w:rPr>
        <w:t xml:space="preserve"> yang dimiliki oleh santri, oleh karena itu </w:t>
      </w:r>
      <w:r>
        <w:t xml:space="preserve">pihak pondok pesantren </w:t>
      </w:r>
      <w:r w:rsidRPr="00A456F7">
        <w:rPr>
          <w:lang w:val="en-US"/>
        </w:rPr>
        <w:t xml:space="preserve">disarankan untuk memberikan sebuah program tentang pentingnya dukungan sosial teman </w:t>
      </w:r>
      <w:r w:rsidRPr="00A456F7">
        <w:rPr>
          <w:lang w:val="en-US"/>
        </w:rPr>
        <w:lastRenderedPageBreak/>
        <w:t xml:space="preserve">sebaya sehingga dapat menjadikan antar santri menjalin hubungan dan menjaga sebuah ikatan yang baik untuk meningkatkan </w:t>
      </w:r>
      <w:r w:rsidRPr="00A456F7">
        <w:rPr>
          <w:i/>
          <w:iCs/>
          <w:lang w:val="en-US"/>
        </w:rPr>
        <w:t>subjective well-being</w:t>
      </w:r>
      <w:r w:rsidRPr="00A456F7">
        <w:rPr>
          <w:lang w:val="en-US"/>
        </w:rPr>
        <w:t xml:space="preserve"> santri yang tinggal dipondok pesantren.</w:t>
      </w:r>
      <w:r>
        <w:t xml:space="preserve"> Disarankan untuk peneliti selanjutnya dapat mengambil data dengan berbagai pondok pesantren dengan jumlah sampel lebih banyak. </w:t>
      </w:r>
    </w:p>
    <w:p w14:paraId="7CDBAF79" w14:textId="77777777" w:rsidR="00A456F7" w:rsidRDefault="00A456F7" w:rsidP="0037095C">
      <w:pPr>
        <w:ind w:firstLine="567"/>
        <w:jc w:val="both"/>
      </w:pPr>
    </w:p>
    <w:p w14:paraId="087F8855" w14:textId="337D7E36" w:rsidR="0037095C" w:rsidRPr="004D7911" w:rsidRDefault="0037095C" w:rsidP="0037095C">
      <w:pPr>
        <w:ind w:firstLine="567"/>
        <w:jc w:val="both"/>
      </w:pPr>
    </w:p>
    <w:p w14:paraId="1F9DE2FF" w14:textId="77777777" w:rsidR="0037095C" w:rsidRPr="004D7911" w:rsidRDefault="0037095C" w:rsidP="0037095C">
      <w:pPr>
        <w:jc w:val="both"/>
      </w:pPr>
    </w:p>
    <w:p w14:paraId="071A1A5F" w14:textId="77777777" w:rsidR="0037095C" w:rsidRPr="004C5409" w:rsidRDefault="0037095C" w:rsidP="0037095C">
      <w:pPr>
        <w:jc w:val="both"/>
        <w:rPr>
          <w:b/>
          <w:sz w:val="32"/>
          <w:szCs w:val="32"/>
        </w:rPr>
      </w:pPr>
      <w:r w:rsidRPr="004D7911">
        <w:rPr>
          <w:b/>
        </w:rPr>
        <w:t>REFERENSI</w:t>
      </w:r>
    </w:p>
    <w:p w14:paraId="16AC1916" w14:textId="23CEDE05" w:rsidR="004C5409" w:rsidRPr="004C5409" w:rsidRDefault="00A456F7" w:rsidP="004C5409">
      <w:pPr>
        <w:widowControl w:val="0"/>
        <w:autoSpaceDE w:val="0"/>
        <w:autoSpaceDN w:val="0"/>
        <w:adjustRightInd w:val="0"/>
        <w:ind w:left="480" w:hanging="480"/>
        <w:rPr>
          <w:szCs w:val="32"/>
        </w:rPr>
      </w:pPr>
      <w:r w:rsidRPr="004C5409">
        <w:rPr>
          <w:color w:val="000000"/>
        </w:rPr>
        <w:fldChar w:fldCharType="begin" w:fldLock="1"/>
      </w:r>
      <w:r w:rsidRPr="004C5409">
        <w:rPr>
          <w:color w:val="000000"/>
        </w:rPr>
        <w:instrText xml:space="preserve">ADDIN Mendeley Bibliography CSL_BIBLIOGRAPHY </w:instrText>
      </w:r>
      <w:r w:rsidRPr="004C5409">
        <w:rPr>
          <w:color w:val="000000"/>
        </w:rPr>
        <w:fldChar w:fldCharType="separate"/>
      </w:r>
      <w:r w:rsidR="004C5409" w:rsidRPr="004C5409">
        <w:rPr>
          <w:szCs w:val="32"/>
        </w:rPr>
        <w:t xml:space="preserve">Adnan, A. Z., Fatimah, M., Zulfia, M., &amp; Hidayati, F. (2016). Pengaruh Dukungan Sosial terhadap Harga Diri Remaja Desa Wonoayu Kecamatan Wajak. </w:t>
      </w:r>
      <w:r w:rsidR="004C5409" w:rsidRPr="004C5409">
        <w:rPr>
          <w:i/>
          <w:iCs/>
          <w:szCs w:val="32"/>
        </w:rPr>
        <w:t>Psikoislamika : Jurnal Psikologi Dan Psikologi Islam</w:t>
      </w:r>
      <w:r w:rsidR="004C5409" w:rsidRPr="004C5409">
        <w:rPr>
          <w:szCs w:val="32"/>
        </w:rPr>
        <w:t xml:space="preserve">, </w:t>
      </w:r>
      <w:r w:rsidR="004C5409" w:rsidRPr="004C5409">
        <w:rPr>
          <w:i/>
          <w:iCs/>
          <w:szCs w:val="32"/>
        </w:rPr>
        <w:t>13</w:t>
      </w:r>
      <w:r w:rsidR="004C5409" w:rsidRPr="004C5409">
        <w:rPr>
          <w:szCs w:val="32"/>
        </w:rPr>
        <w:t>(2), 53–58. https://doi.org/10.18860/psi.v13i2.6442</w:t>
      </w:r>
    </w:p>
    <w:p w14:paraId="634B26AC" w14:textId="77777777" w:rsidR="004C5409" w:rsidRPr="004C5409" w:rsidRDefault="004C5409" w:rsidP="004C5409">
      <w:pPr>
        <w:widowControl w:val="0"/>
        <w:autoSpaceDE w:val="0"/>
        <w:autoSpaceDN w:val="0"/>
        <w:adjustRightInd w:val="0"/>
        <w:ind w:left="480" w:hanging="480"/>
        <w:rPr>
          <w:szCs w:val="32"/>
        </w:rPr>
      </w:pPr>
      <w:r w:rsidRPr="004C5409">
        <w:rPr>
          <w:szCs w:val="32"/>
        </w:rPr>
        <w:t xml:space="preserve">Alsarida, A., &amp; Susandari. (2019). Hubungan dukungan sosial dengan subjective well being pada anggota komunitas mualaf di Bandung. </w:t>
      </w:r>
      <w:r w:rsidRPr="004C5409">
        <w:rPr>
          <w:i/>
          <w:iCs/>
          <w:szCs w:val="32"/>
        </w:rPr>
        <w:t>Prosiding Psikologi</w:t>
      </w:r>
      <w:r w:rsidRPr="004C5409">
        <w:rPr>
          <w:szCs w:val="32"/>
        </w:rPr>
        <w:t xml:space="preserve">, </w:t>
      </w:r>
      <w:r w:rsidRPr="004C5409">
        <w:rPr>
          <w:i/>
          <w:iCs/>
          <w:szCs w:val="32"/>
        </w:rPr>
        <w:t>5</w:t>
      </w:r>
      <w:r w:rsidRPr="004C5409">
        <w:rPr>
          <w:szCs w:val="32"/>
        </w:rPr>
        <w:t>(1), 219–226. https://doi.org/http://dx.doi.org/10.29313/.v0i0.14289</w:t>
      </w:r>
    </w:p>
    <w:p w14:paraId="551791D7" w14:textId="77777777" w:rsidR="004C5409" w:rsidRPr="004C5409" w:rsidRDefault="004C5409" w:rsidP="004C5409">
      <w:pPr>
        <w:widowControl w:val="0"/>
        <w:autoSpaceDE w:val="0"/>
        <w:autoSpaceDN w:val="0"/>
        <w:adjustRightInd w:val="0"/>
        <w:ind w:left="480" w:hanging="480"/>
        <w:rPr>
          <w:szCs w:val="32"/>
        </w:rPr>
      </w:pPr>
      <w:r w:rsidRPr="004C5409">
        <w:rPr>
          <w:szCs w:val="32"/>
        </w:rPr>
        <w:t xml:space="preserve">Arifin, Z. (2014). Budaya pesantren dalam membangun karakter santri. </w:t>
      </w:r>
      <w:r w:rsidRPr="004C5409">
        <w:rPr>
          <w:i/>
          <w:iCs/>
          <w:szCs w:val="32"/>
        </w:rPr>
        <w:t>Pendidikan, Sosial Dan Keagamaan</w:t>
      </w:r>
      <w:r w:rsidRPr="004C5409">
        <w:rPr>
          <w:szCs w:val="32"/>
        </w:rPr>
        <w:t xml:space="preserve">, </w:t>
      </w:r>
      <w:r w:rsidRPr="004C5409">
        <w:rPr>
          <w:i/>
          <w:iCs/>
          <w:szCs w:val="32"/>
        </w:rPr>
        <w:t>6</w:t>
      </w:r>
      <w:r w:rsidRPr="004C5409">
        <w:rPr>
          <w:szCs w:val="32"/>
        </w:rPr>
        <w:t>(1), 1–22.</w:t>
      </w:r>
    </w:p>
    <w:p w14:paraId="0442BA87" w14:textId="77777777" w:rsidR="004C5409" w:rsidRPr="004C5409" w:rsidRDefault="004C5409" w:rsidP="004C5409">
      <w:pPr>
        <w:widowControl w:val="0"/>
        <w:autoSpaceDE w:val="0"/>
        <w:autoSpaceDN w:val="0"/>
        <w:adjustRightInd w:val="0"/>
        <w:ind w:left="480" w:hanging="480"/>
        <w:rPr>
          <w:szCs w:val="32"/>
        </w:rPr>
      </w:pPr>
      <w:r w:rsidRPr="004C5409">
        <w:rPr>
          <w:szCs w:val="32"/>
        </w:rPr>
        <w:t xml:space="preserve">Dewi, L., &amp; Nasywa, N. (2019). Faktor-faktor yang mempengaruhi subjective well-being. </w:t>
      </w:r>
      <w:r w:rsidRPr="004C5409">
        <w:rPr>
          <w:i/>
          <w:iCs/>
          <w:szCs w:val="32"/>
        </w:rPr>
        <w:t>Journal Psikologi Terapan Dan Pendidikan</w:t>
      </w:r>
      <w:r w:rsidRPr="004C5409">
        <w:rPr>
          <w:szCs w:val="32"/>
        </w:rPr>
        <w:t xml:space="preserve">, </w:t>
      </w:r>
      <w:r w:rsidRPr="004C5409">
        <w:rPr>
          <w:i/>
          <w:iCs/>
          <w:szCs w:val="32"/>
        </w:rPr>
        <w:t>1</w:t>
      </w:r>
      <w:r w:rsidRPr="004C5409">
        <w:rPr>
          <w:szCs w:val="32"/>
        </w:rPr>
        <w:t>(1), 54–62. https://doi.org/10.26555/jptp.v1i1.15129</w:t>
      </w:r>
    </w:p>
    <w:p w14:paraId="0EFA8338" w14:textId="77777777" w:rsidR="004C5409" w:rsidRPr="004C5409" w:rsidRDefault="004C5409" w:rsidP="004C5409">
      <w:pPr>
        <w:widowControl w:val="0"/>
        <w:autoSpaceDE w:val="0"/>
        <w:autoSpaceDN w:val="0"/>
        <w:adjustRightInd w:val="0"/>
        <w:ind w:left="480" w:hanging="480"/>
        <w:rPr>
          <w:szCs w:val="32"/>
        </w:rPr>
      </w:pPr>
      <w:r w:rsidRPr="004C5409">
        <w:rPr>
          <w:szCs w:val="32"/>
        </w:rPr>
        <w:t xml:space="preserve">Diener, E., Emmons, R. A., Larsen, R. J., &amp; Griffin, S. (1985). The Satisfaction With Life Scale. </w:t>
      </w:r>
      <w:r w:rsidRPr="004C5409">
        <w:rPr>
          <w:i/>
          <w:iCs/>
          <w:szCs w:val="32"/>
        </w:rPr>
        <w:t>Journal of Personality Assessment ISSN:</w:t>
      </w:r>
      <w:r w:rsidRPr="004C5409">
        <w:rPr>
          <w:szCs w:val="32"/>
        </w:rPr>
        <w:t xml:space="preserve">, </w:t>
      </w:r>
      <w:r w:rsidRPr="004C5409">
        <w:rPr>
          <w:i/>
          <w:iCs/>
          <w:szCs w:val="32"/>
        </w:rPr>
        <w:t>8</w:t>
      </w:r>
      <w:r w:rsidRPr="004C5409">
        <w:rPr>
          <w:szCs w:val="32"/>
        </w:rPr>
        <w:t>(49), 71–75. https://doi.org/10.1207/s15327752jpa4901</w:t>
      </w:r>
    </w:p>
    <w:p w14:paraId="3B88BB55" w14:textId="77777777" w:rsidR="004C5409" w:rsidRPr="004C5409" w:rsidRDefault="004C5409" w:rsidP="004C5409">
      <w:pPr>
        <w:widowControl w:val="0"/>
        <w:autoSpaceDE w:val="0"/>
        <w:autoSpaceDN w:val="0"/>
        <w:adjustRightInd w:val="0"/>
        <w:ind w:left="480" w:hanging="480"/>
        <w:rPr>
          <w:szCs w:val="32"/>
        </w:rPr>
      </w:pPr>
      <w:r w:rsidRPr="004C5409">
        <w:rPr>
          <w:szCs w:val="32"/>
        </w:rPr>
        <w:t xml:space="preserve">Fadhillah, E. (2016). Hubungan antara psychological well-being dan happiness pada remaja di pondok pesantren. </w:t>
      </w:r>
      <w:r w:rsidRPr="004C5409">
        <w:rPr>
          <w:i/>
          <w:iCs/>
          <w:szCs w:val="32"/>
        </w:rPr>
        <w:t>Jurnal Ilmiah Psikologi Gunadarma</w:t>
      </w:r>
      <w:r w:rsidRPr="004C5409">
        <w:rPr>
          <w:szCs w:val="32"/>
        </w:rPr>
        <w:t xml:space="preserve">, </w:t>
      </w:r>
      <w:r w:rsidRPr="004C5409">
        <w:rPr>
          <w:i/>
          <w:iCs/>
          <w:szCs w:val="32"/>
        </w:rPr>
        <w:t>9</w:t>
      </w:r>
      <w:r w:rsidRPr="004C5409">
        <w:rPr>
          <w:szCs w:val="32"/>
        </w:rPr>
        <w:t>(1), 69–79.</w:t>
      </w:r>
    </w:p>
    <w:p w14:paraId="07878A5E" w14:textId="77777777" w:rsidR="004C5409" w:rsidRPr="004C5409" w:rsidRDefault="004C5409" w:rsidP="004C5409">
      <w:pPr>
        <w:widowControl w:val="0"/>
        <w:autoSpaceDE w:val="0"/>
        <w:autoSpaceDN w:val="0"/>
        <w:adjustRightInd w:val="0"/>
        <w:ind w:left="480" w:hanging="480"/>
        <w:rPr>
          <w:szCs w:val="32"/>
        </w:rPr>
      </w:pPr>
      <w:r w:rsidRPr="004C5409">
        <w:rPr>
          <w:szCs w:val="32"/>
        </w:rPr>
        <w:t xml:space="preserve">Fakhriyah, Z. E., &amp; Coralia, F. (2021). Pengaruh dukungan sosial terhadap subjective well-being pada remaja dengan perceraian orang tua. </w:t>
      </w:r>
      <w:r w:rsidRPr="004C5409">
        <w:rPr>
          <w:i/>
          <w:iCs/>
          <w:szCs w:val="32"/>
        </w:rPr>
        <w:t>Prosiding Psikologi</w:t>
      </w:r>
      <w:r w:rsidRPr="004C5409">
        <w:rPr>
          <w:szCs w:val="32"/>
        </w:rPr>
        <w:t xml:space="preserve">, </w:t>
      </w:r>
      <w:r w:rsidRPr="004C5409">
        <w:rPr>
          <w:i/>
          <w:iCs/>
          <w:szCs w:val="32"/>
        </w:rPr>
        <w:t>7</w:t>
      </w:r>
      <w:r w:rsidRPr="004C5409">
        <w:rPr>
          <w:szCs w:val="32"/>
        </w:rPr>
        <w:t>(1), 85–88. https://doi.org/http://dx.doi.org/10.29313/.v7i1.25850</w:t>
      </w:r>
    </w:p>
    <w:p w14:paraId="75D3ED7F" w14:textId="77777777" w:rsidR="004C5409" w:rsidRPr="004C5409" w:rsidRDefault="004C5409" w:rsidP="004C5409">
      <w:pPr>
        <w:widowControl w:val="0"/>
        <w:autoSpaceDE w:val="0"/>
        <w:autoSpaceDN w:val="0"/>
        <w:adjustRightInd w:val="0"/>
        <w:ind w:left="480" w:hanging="480"/>
        <w:rPr>
          <w:szCs w:val="32"/>
        </w:rPr>
      </w:pPr>
      <w:r w:rsidRPr="004C5409">
        <w:rPr>
          <w:szCs w:val="32"/>
        </w:rPr>
        <w:t xml:space="preserve">Handono, O. T., &amp; Bashori, K. (2013). Hubungan antara penyesuaian diri dan dukungan sosial terhadap stres lingkungan pada santri baru. </w:t>
      </w:r>
      <w:r w:rsidRPr="004C5409">
        <w:rPr>
          <w:i/>
          <w:iCs/>
          <w:szCs w:val="32"/>
        </w:rPr>
        <w:t>Jurnal Fakultas Psikologi</w:t>
      </w:r>
      <w:r w:rsidRPr="004C5409">
        <w:rPr>
          <w:szCs w:val="32"/>
        </w:rPr>
        <w:t xml:space="preserve">, </w:t>
      </w:r>
      <w:r w:rsidRPr="004C5409">
        <w:rPr>
          <w:i/>
          <w:iCs/>
          <w:szCs w:val="32"/>
        </w:rPr>
        <w:t>1</w:t>
      </w:r>
      <w:r w:rsidRPr="004C5409">
        <w:rPr>
          <w:szCs w:val="32"/>
        </w:rPr>
        <w:t>(2), 79–89.</w:t>
      </w:r>
    </w:p>
    <w:p w14:paraId="5E4B0790" w14:textId="77777777" w:rsidR="004C5409" w:rsidRPr="004C5409" w:rsidRDefault="004C5409" w:rsidP="004C5409">
      <w:pPr>
        <w:widowControl w:val="0"/>
        <w:autoSpaceDE w:val="0"/>
        <w:autoSpaceDN w:val="0"/>
        <w:adjustRightInd w:val="0"/>
        <w:ind w:left="480" w:hanging="480"/>
        <w:rPr>
          <w:szCs w:val="32"/>
        </w:rPr>
      </w:pPr>
      <w:r w:rsidRPr="004C5409">
        <w:rPr>
          <w:szCs w:val="32"/>
        </w:rPr>
        <w:t xml:space="preserve">Hefni, M. (2012). Penerapan total institution di pondok pesantren al-amien prenduan sumenep. </w:t>
      </w:r>
      <w:r w:rsidRPr="004C5409">
        <w:rPr>
          <w:i/>
          <w:iCs/>
          <w:szCs w:val="32"/>
        </w:rPr>
        <w:t>KARSA: Journal of Social and Islamic Culture</w:t>
      </w:r>
      <w:r w:rsidRPr="004C5409">
        <w:rPr>
          <w:szCs w:val="32"/>
        </w:rPr>
        <w:t xml:space="preserve">, </w:t>
      </w:r>
      <w:r w:rsidRPr="004C5409">
        <w:rPr>
          <w:i/>
          <w:iCs/>
          <w:szCs w:val="32"/>
        </w:rPr>
        <w:t>20</w:t>
      </w:r>
      <w:r w:rsidRPr="004C5409">
        <w:rPr>
          <w:szCs w:val="32"/>
        </w:rPr>
        <w:t>(1), 43–57. https://doi.org/https://doi.org/10.19105/karsa.v20i1.52</w:t>
      </w:r>
    </w:p>
    <w:p w14:paraId="7F6E04D6" w14:textId="77777777" w:rsidR="004C5409" w:rsidRPr="004C5409" w:rsidRDefault="004C5409" w:rsidP="004C5409">
      <w:pPr>
        <w:widowControl w:val="0"/>
        <w:autoSpaceDE w:val="0"/>
        <w:autoSpaceDN w:val="0"/>
        <w:adjustRightInd w:val="0"/>
        <w:ind w:left="480" w:hanging="480"/>
        <w:rPr>
          <w:szCs w:val="32"/>
        </w:rPr>
      </w:pPr>
      <w:r w:rsidRPr="004C5409">
        <w:rPr>
          <w:szCs w:val="32"/>
        </w:rPr>
        <w:t xml:space="preserve">Here, S. V., &amp; Priyanto, P. H. (2014). Subjective well-being pada remaja ditinjau dari kesadaran lingkungan. </w:t>
      </w:r>
      <w:r w:rsidRPr="004C5409">
        <w:rPr>
          <w:i/>
          <w:iCs/>
          <w:szCs w:val="32"/>
        </w:rPr>
        <w:t>Psikodimensia</w:t>
      </w:r>
      <w:r w:rsidRPr="004C5409">
        <w:rPr>
          <w:szCs w:val="32"/>
        </w:rPr>
        <w:t xml:space="preserve">, </w:t>
      </w:r>
      <w:r w:rsidRPr="004C5409">
        <w:rPr>
          <w:i/>
          <w:iCs/>
          <w:szCs w:val="32"/>
        </w:rPr>
        <w:t>13</w:t>
      </w:r>
      <w:r w:rsidRPr="004C5409">
        <w:rPr>
          <w:szCs w:val="32"/>
        </w:rPr>
        <w:t>(1), 10–21. https://doi.org/https://doi.org/10.24167/psiko.v13i1.274</w:t>
      </w:r>
    </w:p>
    <w:p w14:paraId="3ABC8AAA" w14:textId="77777777" w:rsidR="004C5409" w:rsidRPr="004C5409" w:rsidRDefault="004C5409" w:rsidP="004C5409">
      <w:pPr>
        <w:widowControl w:val="0"/>
        <w:autoSpaceDE w:val="0"/>
        <w:autoSpaceDN w:val="0"/>
        <w:adjustRightInd w:val="0"/>
        <w:ind w:left="480" w:hanging="480"/>
        <w:rPr>
          <w:szCs w:val="32"/>
        </w:rPr>
      </w:pPr>
      <w:r w:rsidRPr="004C5409">
        <w:rPr>
          <w:szCs w:val="32"/>
        </w:rPr>
        <w:t xml:space="preserve">Khairudin, &amp; Mukhlis. (2019). Peran religiusitas dan dukungan sosial terhadap subjective well-being pada remaja. </w:t>
      </w:r>
      <w:r w:rsidRPr="004C5409">
        <w:rPr>
          <w:i/>
          <w:iCs/>
          <w:szCs w:val="32"/>
        </w:rPr>
        <w:t>Jurnal Psikologi</w:t>
      </w:r>
      <w:r w:rsidRPr="004C5409">
        <w:rPr>
          <w:szCs w:val="32"/>
        </w:rPr>
        <w:t xml:space="preserve">, </w:t>
      </w:r>
      <w:r w:rsidRPr="004C5409">
        <w:rPr>
          <w:i/>
          <w:iCs/>
          <w:szCs w:val="32"/>
        </w:rPr>
        <w:t>15</w:t>
      </w:r>
      <w:r w:rsidRPr="004C5409">
        <w:rPr>
          <w:szCs w:val="32"/>
        </w:rPr>
        <w:t>(1), 85–96. https://doi.org/http://dx.doi.org/10.24014/jp.v14i2.7128</w:t>
      </w:r>
    </w:p>
    <w:p w14:paraId="6E207E96" w14:textId="77777777" w:rsidR="004C5409" w:rsidRPr="004C5409" w:rsidRDefault="004C5409" w:rsidP="004C5409">
      <w:pPr>
        <w:widowControl w:val="0"/>
        <w:autoSpaceDE w:val="0"/>
        <w:autoSpaceDN w:val="0"/>
        <w:adjustRightInd w:val="0"/>
        <w:ind w:left="480" w:hanging="480"/>
        <w:rPr>
          <w:szCs w:val="32"/>
        </w:rPr>
      </w:pPr>
      <w:r w:rsidRPr="004C5409">
        <w:rPr>
          <w:szCs w:val="32"/>
        </w:rPr>
        <w:t xml:space="preserve">Maria, F. (2019). Pengaruh Subjective Well-Being terhadap Intensitas Penggunaan Media Sosial Instagram pada Remaja di DKI Jakarta. In </w:t>
      </w:r>
      <w:r w:rsidRPr="004C5409">
        <w:rPr>
          <w:i/>
          <w:iCs/>
          <w:szCs w:val="32"/>
        </w:rPr>
        <w:t>Fakultas Pendidikan Psikologi Program Studi S1 Psikologi Universitas Negeri Jakarta</w:t>
      </w:r>
      <w:r w:rsidRPr="004C5409">
        <w:rPr>
          <w:szCs w:val="32"/>
        </w:rPr>
        <w:t>. http://repository.unj.ac.id/id/eprint/3068</w:t>
      </w:r>
    </w:p>
    <w:p w14:paraId="6FA530BB" w14:textId="77777777" w:rsidR="004C5409" w:rsidRPr="004C5409" w:rsidRDefault="004C5409" w:rsidP="004C5409">
      <w:pPr>
        <w:widowControl w:val="0"/>
        <w:autoSpaceDE w:val="0"/>
        <w:autoSpaceDN w:val="0"/>
        <w:adjustRightInd w:val="0"/>
        <w:ind w:left="480" w:hanging="480"/>
        <w:rPr>
          <w:szCs w:val="32"/>
        </w:rPr>
      </w:pPr>
      <w:r w:rsidRPr="004C5409">
        <w:rPr>
          <w:szCs w:val="32"/>
        </w:rPr>
        <w:t xml:space="preserve">Nada. (2021). </w:t>
      </w:r>
      <w:r w:rsidRPr="004C5409">
        <w:rPr>
          <w:i/>
          <w:iCs/>
          <w:szCs w:val="32"/>
        </w:rPr>
        <w:t>Hubungan Antara Dukungan Sosial dan Optimisme Dengan Subjective Well Being pada Siswa</w:t>
      </w:r>
      <w:r w:rsidRPr="004C5409">
        <w:rPr>
          <w:szCs w:val="32"/>
        </w:rPr>
        <w:t xml:space="preserve"> [Universitas Muhammadiyah Surakarta]. </w:t>
      </w:r>
      <w:r w:rsidRPr="004C5409">
        <w:rPr>
          <w:szCs w:val="32"/>
        </w:rPr>
        <w:lastRenderedPageBreak/>
        <w:t>http://eprints.ums.ac.id/id/eprint/89845%0Ahttp://eprints.ums.ac.id/89845/1/NASKAH PUBLIKASI.pdf</w:t>
      </w:r>
    </w:p>
    <w:p w14:paraId="2F4B7A09" w14:textId="77777777" w:rsidR="004C5409" w:rsidRPr="004C5409" w:rsidRDefault="004C5409" w:rsidP="004C5409">
      <w:pPr>
        <w:widowControl w:val="0"/>
        <w:autoSpaceDE w:val="0"/>
        <w:autoSpaceDN w:val="0"/>
        <w:adjustRightInd w:val="0"/>
        <w:ind w:left="480" w:hanging="480"/>
        <w:rPr>
          <w:szCs w:val="32"/>
        </w:rPr>
      </w:pPr>
      <w:r w:rsidRPr="004C5409">
        <w:rPr>
          <w:szCs w:val="32"/>
        </w:rPr>
        <w:t xml:space="preserve">Nindya, A. R., &amp; Muhid, A. (2022). Pentingnya Social Support Untuk Meningkatkan Subjective Well-Being Santri Pondok Pesantren: A Systematic Literature Review. </w:t>
      </w:r>
      <w:r w:rsidRPr="004C5409">
        <w:rPr>
          <w:i/>
          <w:iCs/>
          <w:szCs w:val="32"/>
        </w:rPr>
        <w:t>Tarbawy: Jurnal Pendidikan Islam</w:t>
      </w:r>
      <w:r w:rsidRPr="004C5409">
        <w:rPr>
          <w:szCs w:val="32"/>
        </w:rPr>
        <w:t xml:space="preserve">, </w:t>
      </w:r>
      <w:r w:rsidRPr="004C5409">
        <w:rPr>
          <w:i/>
          <w:iCs/>
          <w:szCs w:val="32"/>
        </w:rPr>
        <w:t>9</w:t>
      </w:r>
      <w:r w:rsidRPr="004C5409">
        <w:rPr>
          <w:szCs w:val="32"/>
        </w:rPr>
        <w:t>(1), 51–62. https://jurnal.lp2msasbabel.ac.id/index.php/tar/article/view/2405%0Ahttps://jurnal.lp2msasbabel.ac.id/index.php/tar/article/download/2405/1025</w:t>
      </w:r>
    </w:p>
    <w:p w14:paraId="7D9567BC" w14:textId="77777777" w:rsidR="004C5409" w:rsidRPr="004C5409" w:rsidRDefault="004C5409" w:rsidP="004C5409">
      <w:pPr>
        <w:widowControl w:val="0"/>
        <w:autoSpaceDE w:val="0"/>
        <w:autoSpaceDN w:val="0"/>
        <w:adjustRightInd w:val="0"/>
        <w:ind w:left="480" w:hanging="480"/>
        <w:rPr>
          <w:szCs w:val="32"/>
        </w:rPr>
      </w:pPr>
      <w:r w:rsidRPr="004C5409">
        <w:rPr>
          <w:szCs w:val="32"/>
        </w:rPr>
        <w:t xml:space="preserve">Nisa, P. A. S. (2019). Hubungan Dukungan Sosial Dengan Subjective Well-Being Pada Siswa Genrus Nusantara Boarding School. In </w:t>
      </w:r>
      <w:r w:rsidRPr="004C5409">
        <w:rPr>
          <w:i/>
          <w:iCs/>
          <w:szCs w:val="32"/>
        </w:rPr>
        <w:t>Fakultas Psikologi Universitas Ahmad Dahlan</w:t>
      </w:r>
      <w:r w:rsidRPr="004C5409">
        <w:rPr>
          <w:szCs w:val="32"/>
        </w:rPr>
        <w:t>. Universitas Ahmad Dahlan.</w:t>
      </w:r>
    </w:p>
    <w:p w14:paraId="67B9878A" w14:textId="77777777" w:rsidR="004C5409" w:rsidRPr="004C5409" w:rsidRDefault="004C5409" w:rsidP="004C5409">
      <w:pPr>
        <w:widowControl w:val="0"/>
        <w:autoSpaceDE w:val="0"/>
        <w:autoSpaceDN w:val="0"/>
        <w:adjustRightInd w:val="0"/>
        <w:ind w:left="480" w:hanging="480"/>
        <w:rPr>
          <w:szCs w:val="32"/>
        </w:rPr>
      </w:pPr>
      <w:r w:rsidRPr="004C5409">
        <w:rPr>
          <w:szCs w:val="32"/>
        </w:rPr>
        <w:t xml:space="preserve">Rahmawati, A. D. (2015). Kepatuhan Santri Terhadap Aturan di Pondok Pesantren Modern. In </w:t>
      </w:r>
      <w:r w:rsidRPr="004C5409">
        <w:rPr>
          <w:i/>
          <w:iCs/>
          <w:szCs w:val="32"/>
        </w:rPr>
        <w:t>Program Magister Psikologi Sekolah Pascasarjana UMS</w:t>
      </w:r>
      <w:r w:rsidRPr="004C5409">
        <w:rPr>
          <w:szCs w:val="32"/>
        </w:rPr>
        <w:t>. Universitas Muhammadiyah Surakarta.</w:t>
      </w:r>
    </w:p>
    <w:p w14:paraId="539196DE" w14:textId="77777777" w:rsidR="004C5409" w:rsidRPr="004C5409" w:rsidRDefault="004C5409" w:rsidP="004C5409">
      <w:pPr>
        <w:widowControl w:val="0"/>
        <w:autoSpaceDE w:val="0"/>
        <w:autoSpaceDN w:val="0"/>
        <w:adjustRightInd w:val="0"/>
        <w:ind w:left="480" w:hanging="480"/>
        <w:rPr>
          <w:szCs w:val="32"/>
        </w:rPr>
      </w:pPr>
      <w:r w:rsidRPr="004C5409">
        <w:rPr>
          <w:szCs w:val="32"/>
        </w:rPr>
        <w:t xml:space="preserve">Ramdiani, N. U. (2020). </w:t>
      </w:r>
      <w:r w:rsidRPr="004C5409">
        <w:rPr>
          <w:i/>
          <w:iCs/>
          <w:szCs w:val="32"/>
        </w:rPr>
        <w:t>Hubungan Antara Dukungan Sosial Teman Sebaya Dengan Subjective Well-Being Pada Remaj Awal</w:t>
      </w:r>
      <w:r w:rsidRPr="004C5409">
        <w:rPr>
          <w:szCs w:val="32"/>
        </w:rPr>
        <w:t>.</w:t>
      </w:r>
    </w:p>
    <w:p w14:paraId="1355A568" w14:textId="77777777" w:rsidR="004C5409" w:rsidRPr="004C5409" w:rsidRDefault="004C5409" w:rsidP="004C5409">
      <w:pPr>
        <w:widowControl w:val="0"/>
        <w:autoSpaceDE w:val="0"/>
        <w:autoSpaceDN w:val="0"/>
        <w:adjustRightInd w:val="0"/>
        <w:ind w:left="480" w:hanging="480"/>
        <w:rPr>
          <w:szCs w:val="32"/>
        </w:rPr>
      </w:pPr>
      <w:r w:rsidRPr="004C5409">
        <w:rPr>
          <w:szCs w:val="32"/>
        </w:rPr>
        <w:t xml:space="preserve">Rochma, S., &amp; Hartini, N. (2021). Hubungan Antara Keberfungsian Keluarga dan Dukungan Sosial Teman Sebaya dengan Subjective Well-Being (Studi pada Remaja yang Mengalami Stres di Masa Pandemi COVID-19). </w:t>
      </w:r>
      <w:r w:rsidRPr="004C5409">
        <w:rPr>
          <w:i/>
          <w:iCs/>
          <w:szCs w:val="32"/>
        </w:rPr>
        <w:t>Buletin Riset Psikologi Dan Kesehatan Mental (BRPKM)</w:t>
      </w:r>
      <w:r w:rsidRPr="004C5409">
        <w:rPr>
          <w:szCs w:val="32"/>
        </w:rPr>
        <w:t xml:space="preserve">, </w:t>
      </w:r>
      <w:r w:rsidRPr="004C5409">
        <w:rPr>
          <w:i/>
          <w:iCs/>
          <w:szCs w:val="32"/>
        </w:rPr>
        <w:t>1</w:t>
      </w:r>
      <w:r w:rsidRPr="004C5409">
        <w:rPr>
          <w:szCs w:val="32"/>
        </w:rPr>
        <w:t>(1), 221–228. https://doi.org/10.20473/brpkm.v1i1.24690</w:t>
      </w:r>
    </w:p>
    <w:p w14:paraId="57B749B1" w14:textId="77777777" w:rsidR="004C5409" w:rsidRPr="004C5409" w:rsidRDefault="004C5409" w:rsidP="004C5409">
      <w:pPr>
        <w:widowControl w:val="0"/>
        <w:autoSpaceDE w:val="0"/>
        <w:autoSpaceDN w:val="0"/>
        <w:adjustRightInd w:val="0"/>
        <w:ind w:left="480" w:hanging="480"/>
        <w:rPr>
          <w:szCs w:val="32"/>
        </w:rPr>
      </w:pPr>
      <w:r w:rsidRPr="004C5409">
        <w:rPr>
          <w:szCs w:val="32"/>
        </w:rPr>
        <w:t xml:space="preserve">Salsabila, S. M., &amp; Maryatmi, A. S. (2019). Hubungan kualitas pertemanan dan self disclosure dengan subjective well-being pada remaja putri. </w:t>
      </w:r>
      <w:r w:rsidRPr="004C5409">
        <w:rPr>
          <w:i/>
          <w:iCs/>
          <w:szCs w:val="32"/>
        </w:rPr>
        <w:t>Jurnal IKRA-ITH Humaniora</w:t>
      </w:r>
      <w:r w:rsidRPr="004C5409">
        <w:rPr>
          <w:szCs w:val="32"/>
        </w:rPr>
        <w:t xml:space="preserve">, </w:t>
      </w:r>
      <w:r w:rsidRPr="004C5409">
        <w:rPr>
          <w:i/>
          <w:iCs/>
          <w:szCs w:val="32"/>
        </w:rPr>
        <w:t>3</w:t>
      </w:r>
      <w:r w:rsidRPr="004C5409">
        <w:rPr>
          <w:szCs w:val="32"/>
        </w:rPr>
        <w:t>(3), 71–82.</w:t>
      </w:r>
    </w:p>
    <w:p w14:paraId="2D92ED02" w14:textId="77777777" w:rsidR="004C5409" w:rsidRPr="004C5409" w:rsidRDefault="004C5409" w:rsidP="004C5409">
      <w:pPr>
        <w:widowControl w:val="0"/>
        <w:autoSpaceDE w:val="0"/>
        <w:autoSpaceDN w:val="0"/>
        <w:adjustRightInd w:val="0"/>
        <w:ind w:left="480" w:hanging="480"/>
        <w:rPr>
          <w:szCs w:val="32"/>
        </w:rPr>
      </w:pPr>
      <w:r w:rsidRPr="004C5409">
        <w:rPr>
          <w:szCs w:val="32"/>
        </w:rPr>
        <w:t xml:space="preserve">Samputri, S. K., &amp; Sakti, H. (2015). Dukungan Sosial Dan Subjective Well Being Pada Tenaga Kerja Wanita PT.Arni Family Ungaran. </w:t>
      </w:r>
      <w:r w:rsidRPr="004C5409">
        <w:rPr>
          <w:i/>
          <w:iCs/>
          <w:szCs w:val="32"/>
        </w:rPr>
        <w:t>Jurnal Empati</w:t>
      </w:r>
      <w:r w:rsidRPr="004C5409">
        <w:rPr>
          <w:szCs w:val="32"/>
        </w:rPr>
        <w:t xml:space="preserve">, </w:t>
      </w:r>
      <w:r w:rsidRPr="004C5409">
        <w:rPr>
          <w:i/>
          <w:iCs/>
          <w:szCs w:val="32"/>
        </w:rPr>
        <w:t>4</w:t>
      </w:r>
      <w:r w:rsidRPr="004C5409">
        <w:rPr>
          <w:szCs w:val="32"/>
        </w:rPr>
        <w:t>(4), 208–216.</w:t>
      </w:r>
    </w:p>
    <w:p w14:paraId="789B3A2B" w14:textId="77777777" w:rsidR="004C5409" w:rsidRPr="004C5409" w:rsidRDefault="004C5409" w:rsidP="004C5409">
      <w:pPr>
        <w:widowControl w:val="0"/>
        <w:autoSpaceDE w:val="0"/>
        <w:autoSpaceDN w:val="0"/>
        <w:adjustRightInd w:val="0"/>
        <w:ind w:left="480" w:hanging="480"/>
        <w:rPr>
          <w:szCs w:val="32"/>
        </w:rPr>
      </w:pPr>
      <w:r w:rsidRPr="004C5409">
        <w:rPr>
          <w:szCs w:val="32"/>
        </w:rPr>
        <w:t xml:space="preserve">Sardi, L. N., &amp; Ayriza, Y. (2020). Pengaruh dukungan sosial teman sebaya terhadap subjective well-being pada remaja yang tinggal di pondok pesantren. </w:t>
      </w:r>
      <w:r w:rsidRPr="004C5409">
        <w:rPr>
          <w:i/>
          <w:iCs/>
          <w:szCs w:val="32"/>
        </w:rPr>
        <w:t>Acta Psychology</w:t>
      </w:r>
      <w:r w:rsidRPr="004C5409">
        <w:rPr>
          <w:szCs w:val="32"/>
        </w:rPr>
        <w:t xml:space="preserve">, </w:t>
      </w:r>
      <w:r w:rsidRPr="004C5409">
        <w:rPr>
          <w:i/>
          <w:iCs/>
          <w:szCs w:val="32"/>
        </w:rPr>
        <w:t>2</w:t>
      </w:r>
      <w:r w:rsidRPr="004C5409">
        <w:rPr>
          <w:szCs w:val="32"/>
        </w:rPr>
        <w:t>(1), 41–48. https://doi.org/https://doi.org/10.21831/ap.v1i1.34116</w:t>
      </w:r>
    </w:p>
    <w:p w14:paraId="761378A8" w14:textId="77777777" w:rsidR="004C5409" w:rsidRPr="004C5409" w:rsidRDefault="004C5409" w:rsidP="004C5409">
      <w:pPr>
        <w:widowControl w:val="0"/>
        <w:autoSpaceDE w:val="0"/>
        <w:autoSpaceDN w:val="0"/>
        <w:adjustRightInd w:val="0"/>
        <w:ind w:left="480" w:hanging="480"/>
        <w:rPr>
          <w:szCs w:val="32"/>
        </w:rPr>
      </w:pPr>
      <w:r w:rsidRPr="004C5409">
        <w:rPr>
          <w:szCs w:val="32"/>
        </w:rPr>
        <w:t xml:space="preserve">Sari, F. I. P., &amp; Maryatmi, A. S. (2019). Hubungan antara konsep diri (dimensi internal) dan optimisme dengan subjective well-being siswa SMA marsudirini bekasi. </w:t>
      </w:r>
      <w:r w:rsidRPr="004C5409">
        <w:rPr>
          <w:i/>
          <w:iCs/>
          <w:szCs w:val="32"/>
        </w:rPr>
        <w:t>Ikraith-Humaniora</w:t>
      </w:r>
      <w:r w:rsidRPr="004C5409">
        <w:rPr>
          <w:szCs w:val="32"/>
        </w:rPr>
        <w:t xml:space="preserve">, </w:t>
      </w:r>
      <w:r w:rsidRPr="004C5409">
        <w:rPr>
          <w:i/>
          <w:iCs/>
          <w:szCs w:val="32"/>
        </w:rPr>
        <w:t>3</w:t>
      </w:r>
      <w:r w:rsidRPr="004C5409">
        <w:rPr>
          <w:szCs w:val="32"/>
        </w:rPr>
        <w:t>(1), 23–29.</w:t>
      </w:r>
    </w:p>
    <w:p w14:paraId="6408BABE" w14:textId="77777777" w:rsidR="004C5409" w:rsidRPr="004C5409" w:rsidRDefault="004C5409" w:rsidP="004C5409">
      <w:pPr>
        <w:widowControl w:val="0"/>
        <w:autoSpaceDE w:val="0"/>
        <w:autoSpaceDN w:val="0"/>
        <w:adjustRightInd w:val="0"/>
        <w:ind w:left="480" w:hanging="480"/>
        <w:rPr>
          <w:szCs w:val="32"/>
        </w:rPr>
      </w:pPr>
      <w:r w:rsidRPr="004C5409">
        <w:rPr>
          <w:szCs w:val="32"/>
        </w:rPr>
        <w:t xml:space="preserve">Sasmita, I. A. G. H. D., &amp; Rustika, I. M. (2015). Peran efikasi diri dan dukungan sosial teman sebaya terhadap penyesuaian diri mahasiswa tahun pertama program studi pendidikan dokter fakultas kedokteran universitas udayana. </w:t>
      </w:r>
      <w:r w:rsidRPr="004C5409">
        <w:rPr>
          <w:i/>
          <w:iCs/>
          <w:szCs w:val="32"/>
        </w:rPr>
        <w:t>Jurnal Psikologi Udayana</w:t>
      </w:r>
      <w:r w:rsidRPr="004C5409">
        <w:rPr>
          <w:szCs w:val="32"/>
        </w:rPr>
        <w:t xml:space="preserve">, </w:t>
      </w:r>
      <w:r w:rsidRPr="004C5409">
        <w:rPr>
          <w:i/>
          <w:iCs/>
          <w:szCs w:val="32"/>
        </w:rPr>
        <w:t>2</w:t>
      </w:r>
      <w:r w:rsidRPr="004C5409">
        <w:rPr>
          <w:szCs w:val="32"/>
        </w:rPr>
        <w:t>(2), 280–289. https://doi.org/10.24843/jpu.2015.v02.i02.p16</w:t>
      </w:r>
    </w:p>
    <w:p w14:paraId="3DF0F2A6" w14:textId="77777777" w:rsidR="004C5409" w:rsidRPr="004C5409" w:rsidRDefault="004C5409" w:rsidP="004C5409">
      <w:pPr>
        <w:widowControl w:val="0"/>
        <w:autoSpaceDE w:val="0"/>
        <w:autoSpaceDN w:val="0"/>
        <w:adjustRightInd w:val="0"/>
        <w:ind w:left="480" w:hanging="480"/>
        <w:rPr>
          <w:szCs w:val="32"/>
        </w:rPr>
      </w:pPr>
      <w:r w:rsidRPr="004C5409">
        <w:rPr>
          <w:i/>
          <w:iCs/>
          <w:szCs w:val="32"/>
        </w:rPr>
        <w:t>Sebanyak 57 Persen Remaja Coba Pakai Narkoba</w:t>
      </w:r>
      <w:r w:rsidRPr="004C5409">
        <w:rPr>
          <w:szCs w:val="32"/>
        </w:rPr>
        <w:t>. (2021). Dinas Kominfo Jawa Timur. https://kominfo.jatimprov.go.id/read/umum/sebanyak-57-persen-remaja-coba-pakai-narkoba</w:t>
      </w:r>
    </w:p>
    <w:p w14:paraId="5F99AC29" w14:textId="77777777" w:rsidR="004C5409" w:rsidRPr="004C5409" w:rsidRDefault="004C5409" w:rsidP="004C5409">
      <w:pPr>
        <w:widowControl w:val="0"/>
        <w:autoSpaceDE w:val="0"/>
        <w:autoSpaceDN w:val="0"/>
        <w:adjustRightInd w:val="0"/>
        <w:ind w:left="480" w:hanging="480"/>
        <w:rPr>
          <w:szCs w:val="32"/>
        </w:rPr>
      </w:pPr>
      <w:r w:rsidRPr="004C5409">
        <w:rPr>
          <w:szCs w:val="32"/>
        </w:rPr>
        <w:t xml:space="preserve">Shafira, V., &amp; Andjarsari, F. D. (2021). Hubungan harga diri dan dukungan sosial teman sebaya dengan subjective well-being pada siswa kelas XI di SMA negeri 9 Jakarta. </w:t>
      </w:r>
      <w:r w:rsidRPr="004C5409">
        <w:rPr>
          <w:i/>
          <w:iCs/>
          <w:szCs w:val="32"/>
        </w:rPr>
        <w:t>Fakultas Psikologi Universitas Persada Indonesia Y.A.I</w:t>
      </w:r>
      <w:r w:rsidRPr="004C5409">
        <w:rPr>
          <w:szCs w:val="32"/>
        </w:rPr>
        <w:t>, 1–13.</w:t>
      </w:r>
    </w:p>
    <w:p w14:paraId="256E8347" w14:textId="77777777" w:rsidR="004C5409" w:rsidRPr="004C5409" w:rsidRDefault="004C5409" w:rsidP="004C5409">
      <w:pPr>
        <w:widowControl w:val="0"/>
        <w:autoSpaceDE w:val="0"/>
        <w:autoSpaceDN w:val="0"/>
        <w:adjustRightInd w:val="0"/>
        <w:ind w:left="480" w:hanging="480"/>
        <w:rPr>
          <w:szCs w:val="32"/>
        </w:rPr>
      </w:pPr>
      <w:r w:rsidRPr="004C5409">
        <w:rPr>
          <w:szCs w:val="32"/>
        </w:rPr>
        <w:t xml:space="preserve">Suwandi, E. F. Y., &amp; Setianingrum, M. E. (2020). Subjective well being ditinjau dari harga diri pada remaja yang memiliki orang tua tunggal ibu di kota magelang. </w:t>
      </w:r>
      <w:r w:rsidRPr="004C5409">
        <w:rPr>
          <w:i/>
          <w:iCs/>
          <w:szCs w:val="32"/>
        </w:rPr>
        <w:t>Jurnal Psikologi</w:t>
      </w:r>
      <w:r w:rsidRPr="004C5409">
        <w:rPr>
          <w:szCs w:val="32"/>
        </w:rPr>
        <w:t xml:space="preserve">, </w:t>
      </w:r>
      <w:r w:rsidRPr="004C5409">
        <w:rPr>
          <w:i/>
          <w:iCs/>
          <w:szCs w:val="32"/>
        </w:rPr>
        <w:t>3</w:t>
      </w:r>
      <w:r w:rsidRPr="004C5409">
        <w:rPr>
          <w:szCs w:val="32"/>
        </w:rPr>
        <w:t>(2), 58–65. https://doi.org/10.31293/mv.v3i2.5013</w:t>
      </w:r>
    </w:p>
    <w:p w14:paraId="7B35F989" w14:textId="77777777" w:rsidR="00A456F7" w:rsidRDefault="00A456F7" w:rsidP="00A456F7">
      <w:pPr>
        <w:jc w:val="both"/>
        <w:rPr>
          <w:noProof w:val="0"/>
          <w:sz w:val="20"/>
          <w:szCs w:val="20"/>
        </w:rPr>
      </w:pPr>
      <w:r w:rsidRPr="004C5409">
        <w:rPr>
          <w:color w:val="000000"/>
        </w:rPr>
        <w:fldChar w:fldCharType="end"/>
      </w:r>
    </w:p>
    <w:p w14:paraId="734AF240" w14:textId="77777777" w:rsidR="000B1A3D" w:rsidRDefault="000B1A3D" w:rsidP="000B1A3D">
      <w:pPr>
        <w:jc w:val="center"/>
        <w:rPr>
          <w:b/>
          <w:lang w:val="en-US"/>
        </w:rPr>
      </w:pPr>
    </w:p>
    <w:p w14:paraId="1D3C68E1" w14:textId="77777777" w:rsidR="008507BC" w:rsidRDefault="008507BC"/>
    <w:sectPr w:rsidR="008507BC" w:rsidSect="000B1A3D">
      <w:headerReference w:type="default" r:id="rId15"/>
      <w:pgSz w:w="11907" w:h="16839" w:code="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7E48D5" w14:textId="77777777" w:rsidR="003346AA" w:rsidRDefault="003346AA" w:rsidP="00D3076D">
      <w:r>
        <w:separator/>
      </w:r>
    </w:p>
  </w:endnote>
  <w:endnote w:type="continuationSeparator" w:id="0">
    <w:p w14:paraId="45DCDAEA" w14:textId="77777777" w:rsidR="003346AA" w:rsidRDefault="003346AA" w:rsidP="00D307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DengXian">
    <w:altName w:val="等线"/>
    <w:panose1 w:val="02010600030101010101"/>
    <w:charset w:val="86"/>
    <w:family w:val="auto"/>
    <w:pitch w:val="variable"/>
    <w:sig w:usb0="A00002BF" w:usb1="38CF7CFA" w:usb2="00000016" w:usb3="00000000" w:csb0="0004000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68424456"/>
      <w:docPartObj>
        <w:docPartGallery w:val="Page Numbers (Bottom of Page)"/>
        <w:docPartUnique/>
      </w:docPartObj>
    </w:sdtPr>
    <w:sdtContent>
      <w:p w14:paraId="7C58E9CE" w14:textId="77777777" w:rsidR="00D3076D" w:rsidRDefault="00D3076D" w:rsidP="00D3076D">
        <w:pPr>
          <w:pStyle w:val="Footer"/>
        </w:pPr>
      </w:p>
      <w:p w14:paraId="7A0E8828" w14:textId="77777777" w:rsidR="00D3076D" w:rsidRPr="00053B58" w:rsidRDefault="00D3076D" w:rsidP="00D3076D">
        <w:pPr>
          <w:pStyle w:val="Footer"/>
          <w:rPr>
            <w:i/>
            <w:iCs/>
          </w:rPr>
        </w:pPr>
        <w:r w:rsidRPr="00053B58">
          <w:rPr>
            <w:i/>
            <w:iCs/>
          </w:rPr>
          <w:t xml:space="preserve">Dipublikasikan Oleh : </w:t>
        </w:r>
      </w:p>
      <w:p w14:paraId="1A8A5E58" w14:textId="77777777" w:rsidR="00D3076D" w:rsidRPr="00053B58" w:rsidRDefault="00D3076D" w:rsidP="00D3076D">
        <w:pPr>
          <w:pStyle w:val="Footer"/>
          <w:tabs>
            <w:tab w:val="clear" w:pos="9360"/>
            <w:tab w:val="right" w:pos="8505"/>
          </w:tabs>
          <w:rPr>
            <w:i/>
            <w:iCs/>
          </w:rPr>
        </w:pPr>
        <w:r w:rsidRPr="00053B58">
          <w:rPr>
            <w:i/>
            <w:iCs/>
          </w:rPr>
          <w:t xml:space="preserve">UPT Publikasi dan Pengelolaan Jurnal </w:t>
        </w:r>
      </w:p>
      <w:p w14:paraId="49521A87" w14:textId="77777777" w:rsidR="00D3076D" w:rsidRPr="00D3076D" w:rsidRDefault="00D3076D" w:rsidP="00D3076D">
        <w:pPr>
          <w:pStyle w:val="Footer"/>
          <w:tabs>
            <w:tab w:val="clear" w:pos="9360"/>
            <w:tab w:val="right" w:pos="8931"/>
          </w:tabs>
        </w:pPr>
        <w:r w:rsidRPr="00053B58">
          <w:rPr>
            <w:i/>
            <w:iCs/>
          </w:rPr>
          <w:t>Universitas Islam Kalimantan Muhammad Arsyad Al-Banjari Banjarmasin</w:t>
        </w:r>
        <w:r w:rsidRPr="00053B58">
          <w:tab/>
        </w:r>
        <w:r w:rsidRPr="00053B58">
          <w:fldChar w:fldCharType="begin"/>
        </w:r>
        <w:r w:rsidRPr="00053B58">
          <w:instrText xml:space="preserve"> PAGE   \* MERGEFORMAT </w:instrText>
        </w:r>
        <w:r w:rsidRPr="00053B58">
          <w:fldChar w:fldCharType="separate"/>
        </w:r>
        <w:r w:rsidR="00C37032">
          <w:t>2</w:t>
        </w:r>
        <w:r w:rsidRPr="00053B58">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D41A36" w14:textId="77777777" w:rsidR="003346AA" w:rsidRDefault="003346AA" w:rsidP="00D3076D">
      <w:r>
        <w:separator/>
      </w:r>
    </w:p>
  </w:footnote>
  <w:footnote w:type="continuationSeparator" w:id="0">
    <w:p w14:paraId="73540480" w14:textId="77777777" w:rsidR="003346AA" w:rsidRDefault="003346AA" w:rsidP="00D3076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059E8D" w14:textId="77777777" w:rsidR="00D3076D" w:rsidRPr="001D4CDA" w:rsidRDefault="00D3076D" w:rsidP="00D3076D">
    <w:pPr>
      <w:pStyle w:val="Header"/>
      <w:jc w:val="both"/>
    </w:pPr>
    <w:r w:rsidRPr="001D4CDA">
      <w:t>Jurnal Mahasiswa BK An-Nur : Berbeda, Bermakna, Mulia</w:t>
    </w:r>
  </w:p>
  <w:p w14:paraId="5BA082B4" w14:textId="77777777" w:rsidR="00D3076D" w:rsidRPr="001D4CDA" w:rsidRDefault="00D3076D" w:rsidP="00D3076D">
    <w:pPr>
      <w:pStyle w:val="Header"/>
      <w:jc w:val="both"/>
    </w:pPr>
    <w:r w:rsidRPr="001D4CDA">
      <w:t>Volume….Nomor…..,Tahun</w:t>
    </w:r>
  </w:p>
  <w:p w14:paraId="37C31A6B" w14:textId="77777777" w:rsidR="00D3076D" w:rsidRPr="001D4CDA" w:rsidRDefault="00D3076D" w:rsidP="00D3076D">
    <w:pPr>
      <w:pStyle w:val="Header"/>
      <w:jc w:val="both"/>
    </w:pPr>
    <w:r w:rsidRPr="001D4CDA">
      <w:t xml:space="preserve">Tersedia Online: </w:t>
    </w:r>
    <w:hyperlink r:id="rId1" w:history="1">
      <w:r w:rsidRPr="001D4CDA">
        <w:rPr>
          <w:rStyle w:val="Hyperlink"/>
        </w:rPr>
        <w:t>https://ojs.uniska-bjm.ac.id/index.php/AN-NUR</w:t>
      </w:r>
    </w:hyperlink>
    <w:r w:rsidRPr="001D4CDA">
      <w:t xml:space="preserve"> </w:t>
    </w:r>
  </w:p>
  <w:p w14:paraId="52D94B58" w14:textId="77777777" w:rsidR="00D3076D" w:rsidRPr="001D4CDA" w:rsidRDefault="00D3076D" w:rsidP="00D3076D">
    <w:pPr>
      <w:pStyle w:val="Header"/>
      <w:jc w:val="both"/>
    </w:pPr>
    <w:r w:rsidRPr="001D4CDA">
      <w:t>p-ISSN. 2460-9722</w:t>
    </w:r>
    <w:r>
      <w:t xml:space="preserve"> | </w:t>
    </w:r>
    <w:r w:rsidRPr="001D4CDA">
      <w:t>e-ISSN. 2622-8297</w:t>
    </w:r>
  </w:p>
  <w:p w14:paraId="752C4BF4" w14:textId="77777777" w:rsidR="00D3076D" w:rsidRDefault="00D3076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FB7073" w14:textId="77777777" w:rsidR="004E493E" w:rsidRDefault="004E493E" w:rsidP="004E493E">
    <w:pPr>
      <w:pStyle w:val="Header"/>
      <w:jc w:val="right"/>
      <w:rPr>
        <w:lang w:val="en-US"/>
      </w:rPr>
    </w:pPr>
    <w:r>
      <w:rPr>
        <w:lang w:val="en-US"/>
      </w:rPr>
      <w:t>Nama Penulis</w:t>
    </w:r>
  </w:p>
  <w:p w14:paraId="6D15E921" w14:textId="77777777" w:rsidR="004E493E" w:rsidRPr="001D4CDA" w:rsidRDefault="004E493E" w:rsidP="004E493E">
    <w:pPr>
      <w:pStyle w:val="Header"/>
      <w:jc w:val="right"/>
    </w:pPr>
    <w:r w:rsidRPr="001D4CDA">
      <w:t>Jurnal Mahasiswa BK An-Nur : Berbeda, Bermakna, Mulia</w:t>
    </w:r>
  </w:p>
  <w:p w14:paraId="7C9D92D7" w14:textId="77777777" w:rsidR="004E493E" w:rsidRPr="001D4CDA" w:rsidRDefault="004E493E" w:rsidP="004E493E">
    <w:pPr>
      <w:pStyle w:val="Header"/>
      <w:jc w:val="right"/>
    </w:pPr>
    <w:r w:rsidRPr="001D4CDA">
      <w:t>Volume….Nomor…..,Tahun</w:t>
    </w:r>
  </w:p>
  <w:p w14:paraId="44174C0C" w14:textId="77777777" w:rsidR="004E493E" w:rsidRPr="001D4CDA" w:rsidRDefault="004E493E" w:rsidP="004E493E">
    <w:pPr>
      <w:pStyle w:val="Header"/>
      <w:jc w:val="right"/>
    </w:pPr>
    <w:r w:rsidRPr="001D4CDA">
      <w:t xml:space="preserve">Tersedia Online: </w:t>
    </w:r>
    <w:hyperlink r:id="rId1" w:history="1">
      <w:r w:rsidRPr="001D4CDA">
        <w:rPr>
          <w:rStyle w:val="Hyperlink"/>
        </w:rPr>
        <w:t>https://ojs.uniska-bjm.ac.id/index.php/AN-NUR</w:t>
      </w:r>
    </w:hyperlink>
    <w:r w:rsidRPr="001D4CDA">
      <w:t xml:space="preserve"> </w:t>
    </w:r>
  </w:p>
  <w:p w14:paraId="4CCD51A2" w14:textId="77777777" w:rsidR="004E493E" w:rsidRPr="001D4CDA" w:rsidRDefault="004E493E" w:rsidP="004E493E">
    <w:pPr>
      <w:pStyle w:val="Header"/>
      <w:jc w:val="right"/>
    </w:pPr>
    <w:r w:rsidRPr="001D4CDA">
      <w:t>p-ISSN. 2460-9722</w:t>
    </w:r>
    <w:r>
      <w:t xml:space="preserve"> | </w:t>
    </w:r>
    <w:r w:rsidRPr="001D4CDA">
      <w:t>e-ISSN. 2622-8297</w:t>
    </w:r>
  </w:p>
  <w:p w14:paraId="7BC1958E" w14:textId="77777777" w:rsidR="004E493E" w:rsidRDefault="004E493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937E4A"/>
    <w:multiLevelType w:val="hybridMultilevel"/>
    <w:tmpl w:val="426208F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75E230FF"/>
    <w:multiLevelType w:val="hybridMultilevel"/>
    <w:tmpl w:val="B3D6CD4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984704427">
    <w:abstractNumId w:val="1"/>
  </w:num>
  <w:num w:numId="2" w16cid:durableId="146304013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1A3D"/>
    <w:rsid w:val="00012CF8"/>
    <w:rsid w:val="000B1A3D"/>
    <w:rsid w:val="000E501D"/>
    <w:rsid w:val="001B45CB"/>
    <w:rsid w:val="003346AA"/>
    <w:rsid w:val="00353B0B"/>
    <w:rsid w:val="0037095C"/>
    <w:rsid w:val="003833A2"/>
    <w:rsid w:val="004C5409"/>
    <w:rsid w:val="004E493E"/>
    <w:rsid w:val="006627E4"/>
    <w:rsid w:val="00706A97"/>
    <w:rsid w:val="008507BC"/>
    <w:rsid w:val="008F3710"/>
    <w:rsid w:val="00A456F7"/>
    <w:rsid w:val="00BE3912"/>
    <w:rsid w:val="00C37032"/>
    <w:rsid w:val="00D3076D"/>
    <w:rsid w:val="00E96F49"/>
    <w:rsid w:val="00F63CF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639F2D6"/>
  <w15:docId w15:val="{5A289CB0-F6B1-425C-BE47-40A2EC3693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B1A3D"/>
    <w:pPr>
      <w:spacing w:after="0" w:line="240" w:lineRule="auto"/>
    </w:pPr>
    <w:rPr>
      <w:rFonts w:ascii="Times New Roman" w:eastAsia="SimSun" w:hAnsi="Times New Roman" w:cs="Times New Roman"/>
      <w:noProof/>
      <w:sz w:val="24"/>
      <w:szCs w:val="24"/>
      <w:lang w:val="id-ID"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basedOn w:val="DefaultParagraphFont"/>
    <w:uiPriority w:val="20"/>
    <w:qFormat/>
    <w:rsid w:val="000B1A3D"/>
    <w:rPr>
      <w:i/>
      <w:iCs/>
    </w:rPr>
  </w:style>
  <w:style w:type="table" w:styleId="TableGrid">
    <w:name w:val="Table Grid"/>
    <w:basedOn w:val="TableNormal"/>
    <w:uiPriority w:val="39"/>
    <w:rsid w:val="000B1A3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0B1A3D"/>
    <w:pPr>
      <w:ind w:left="720"/>
      <w:contextualSpacing/>
    </w:pPr>
  </w:style>
  <w:style w:type="character" w:styleId="Hyperlink">
    <w:name w:val="Hyperlink"/>
    <w:basedOn w:val="DefaultParagraphFont"/>
    <w:uiPriority w:val="99"/>
    <w:unhideWhenUsed/>
    <w:rsid w:val="006627E4"/>
    <w:rPr>
      <w:color w:val="0000FF" w:themeColor="hyperlink"/>
      <w:u w:val="single"/>
    </w:rPr>
  </w:style>
  <w:style w:type="paragraph" w:styleId="BalloonText">
    <w:name w:val="Balloon Text"/>
    <w:basedOn w:val="Normal"/>
    <w:link w:val="BalloonTextChar"/>
    <w:uiPriority w:val="99"/>
    <w:semiHidden/>
    <w:unhideWhenUsed/>
    <w:rsid w:val="00D3076D"/>
    <w:rPr>
      <w:rFonts w:ascii="Tahoma" w:hAnsi="Tahoma" w:cs="Tahoma"/>
      <w:sz w:val="16"/>
      <w:szCs w:val="16"/>
    </w:rPr>
  </w:style>
  <w:style w:type="character" w:customStyle="1" w:styleId="BalloonTextChar">
    <w:name w:val="Balloon Text Char"/>
    <w:basedOn w:val="DefaultParagraphFont"/>
    <w:link w:val="BalloonText"/>
    <w:uiPriority w:val="99"/>
    <w:semiHidden/>
    <w:rsid w:val="00D3076D"/>
    <w:rPr>
      <w:rFonts w:ascii="Tahoma" w:eastAsia="SimSun" w:hAnsi="Tahoma" w:cs="Tahoma"/>
      <w:noProof/>
      <w:sz w:val="16"/>
      <w:szCs w:val="16"/>
      <w:lang w:val="id-ID" w:eastAsia="zh-CN"/>
    </w:rPr>
  </w:style>
  <w:style w:type="paragraph" w:styleId="Header">
    <w:name w:val="header"/>
    <w:basedOn w:val="Normal"/>
    <w:link w:val="HeaderChar"/>
    <w:uiPriority w:val="99"/>
    <w:unhideWhenUsed/>
    <w:rsid w:val="00D3076D"/>
    <w:pPr>
      <w:tabs>
        <w:tab w:val="center" w:pos="4680"/>
        <w:tab w:val="right" w:pos="9360"/>
      </w:tabs>
    </w:pPr>
  </w:style>
  <w:style w:type="character" w:customStyle="1" w:styleId="HeaderChar">
    <w:name w:val="Header Char"/>
    <w:basedOn w:val="DefaultParagraphFont"/>
    <w:link w:val="Header"/>
    <w:uiPriority w:val="99"/>
    <w:rsid w:val="00D3076D"/>
    <w:rPr>
      <w:rFonts w:ascii="Times New Roman" w:eastAsia="SimSun" w:hAnsi="Times New Roman" w:cs="Times New Roman"/>
      <w:noProof/>
      <w:sz w:val="24"/>
      <w:szCs w:val="24"/>
      <w:lang w:val="id-ID" w:eastAsia="zh-CN"/>
    </w:rPr>
  </w:style>
  <w:style w:type="paragraph" w:styleId="Footer">
    <w:name w:val="footer"/>
    <w:basedOn w:val="Normal"/>
    <w:link w:val="FooterChar"/>
    <w:uiPriority w:val="99"/>
    <w:unhideWhenUsed/>
    <w:rsid w:val="00D3076D"/>
    <w:pPr>
      <w:tabs>
        <w:tab w:val="center" w:pos="4680"/>
        <w:tab w:val="right" w:pos="9360"/>
      </w:tabs>
    </w:pPr>
  </w:style>
  <w:style w:type="character" w:customStyle="1" w:styleId="FooterChar">
    <w:name w:val="Footer Char"/>
    <w:basedOn w:val="DefaultParagraphFont"/>
    <w:link w:val="Footer"/>
    <w:uiPriority w:val="99"/>
    <w:rsid w:val="00D3076D"/>
    <w:rPr>
      <w:rFonts w:ascii="Times New Roman" w:eastAsia="SimSun" w:hAnsi="Times New Roman" w:cs="Times New Roman"/>
      <w:noProof/>
      <w:sz w:val="24"/>
      <w:szCs w:val="24"/>
      <w:lang w:val="id-ID" w:eastAsia="zh-CN"/>
    </w:rPr>
  </w:style>
  <w:style w:type="table" w:styleId="LightShading">
    <w:name w:val="Light Shading"/>
    <w:basedOn w:val="TableNormal"/>
    <w:uiPriority w:val="60"/>
    <w:rsid w:val="0037095C"/>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character" w:styleId="CommentReference">
    <w:name w:val="annotation reference"/>
    <w:basedOn w:val="DefaultParagraphFont"/>
    <w:uiPriority w:val="99"/>
    <w:semiHidden/>
    <w:unhideWhenUsed/>
    <w:rsid w:val="00BE3912"/>
    <w:rPr>
      <w:sz w:val="16"/>
      <w:szCs w:val="16"/>
    </w:rPr>
  </w:style>
  <w:style w:type="character" w:styleId="UnresolvedMention">
    <w:name w:val="Unresolved Mention"/>
    <w:basedOn w:val="DefaultParagraphFont"/>
    <w:uiPriority w:val="99"/>
    <w:semiHidden/>
    <w:unhideWhenUsed/>
    <w:rsid w:val="00BE3912"/>
    <w:rPr>
      <w:color w:val="605E5C"/>
      <w:shd w:val="clear" w:color="auto" w:fill="E1DFDD"/>
    </w:rPr>
  </w:style>
  <w:style w:type="paragraph" w:styleId="Caption">
    <w:name w:val="caption"/>
    <w:basedOn w:val="Normal"/>
    <w:next w:val="Normal"/>
    <w:uiPriority w:val="35"/>
    <w:semiHidden/>
    <w:unhideWhenUsed/>
    <w:qFormat/>
    <w:rsid w:val="00353B0B"/>
    <w:pPr>
      <w:suppressAutoHyphens/>
      <w:spacing w:after="200"/>
    </w:pPr>
    <w:rPr>
      <w:rFonts w:eastAsia="Times New Roman"/>
      <w:i/>
      <w:iCs/>
      <w:noProof w:val="0"/>
      <w:color w:val="1F497D" w:themeColor="text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994640">
      <w:bodyDiv w:val="1"/>
      <w:marLeft w:val="0"/>
      <w:marRight w:val="0"/>
      <w:marTop w:val="0"/>
      <w:marBottom w:val="0"/>
      <w:divBdr>
        <w:top w:val="none" w:sz="0" w:space="0" w:color="auto"/>
        <w:left w:val="none" w:sz="0" w:space="0" w:color="auto"/>
        <w:bottom w:val="none" w:sz="0" w:space="0" w:color="auto"/>
        <w:right w:val="none" w:sz="0" w:space="0" w:color="auto"/>
      </w:divBdr>
    </w:div>
    <w:div w:id="253975456">
      <w:bodyDiv w:val="1"/>
      <w:marLeft w:val="0"/>
      <w:marRight w:val="0"/>
      <w:marTop w:val="0"/>
      <w:marBottom w:val="0"/>
      <w:divBdr>
        <w:top w:val="none" w:sz="0" w:space="0" w:color="auto"/>
        <w:left w:val="none" w:sz="0" w:space="0" w:color="auto"/>
        <w:bottom w:val="none" w:sz="0" w:space="0" w:color="auto"/>
        <w:right w:val="none" w:sz="0" w:space="0" w:color="auto"/>
      </w:divBdr>
    </w:div>
    <w:div w:id="607153601">
      <w:bodyDiv w:val="1"/>
      <w:marLeft w:val="0"/>
      <w:marRight w:val="0"/>
      <w:marTop w:val="0"/>
      <w:marBottom w:val="0"/>
      <w:divBdr>
        <w:top w:val="none" w:sz="0" w:space="0" w:color="auto"/>
        <w:left w:val="none" w:sz="0" w:space="0" w:color="auto"/>
        <w:bottom w:val="none" w:sz="0" w:space="0" w:color="auto"/>
        <w:right w:val="none" w:sz="0" w:space="0" w:color="auto"/>
      </w:divBdr>
    </w:div>
    <w:div w:id="611135600">
      <w:bodyDiv w:val="1"/>
      <w:marLeft w:val="0"/>
      <w:marRight w:val="0"/>
      <w:marTop w:val="0"/>
      <w:marBottom w:val="0"/>
      <w:divBdr>
        <w:top w:val="none" w:sz="0" w:space="0" w:color="auto"/>
        <w:left w:val="none" w:sz="0" w:space="0" w:color="auto"/>
        <w:bottom w:val="none" w:sz="0" w:space="0" w:color="auto"/>
        <w:right w:val="none" w:sz="0" w:space="0" w:color="auto"/>
      </w:divBdr>
    </w:div>
    <w:div w:id="974070765">
      <w:bodyDiv w:val="1"/>
      <w:marLeft w:val="0"/>
      <w:marRight w:val="0"/>
      <w:marTop w:val="0"/>
      <w:marBottom w:val="0"/>
      <w:divBdr>
        <w:top w:val="none" w:sz="0" w:space="0" w:color="auto"/>
        <w:left w:val="none" w:sz="0" w:space="0" w:color="auto"/>
        <w:bottom w:val="none" w:sz="0" w:space="0" w:color="auto"/>
        <w:right w:val="none" w:sz="0" w:space="0" w:color="auto"/>
      </w:divBdr>
    </w:div>
    <w:div w:id="978415372">
      <w:bodyDiv w:val="1"/>
      <w:marLeft w:val="0"/>
      <w:marRight w:val="0"/>
      <w:marTop w:val="0"/>
      <w:marBottom w:val="0"/>
      <w:divBdr>
        <w:top w:val="none" w:sz="0" w:space="0" w:color="auto"/>
        <w:left w:val="none" w:sz="0" w:space="0" w:color="auto"/>
        <w:bottom w:val="none" w:sz="0" w:space="0" w:color="auto"/>
        <w:right w:val="none" w:sz="0" w:space="0" w:color="auto"/>
      </w:divBdr>
    </w:div>
    <w:div w:id="17090600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inurfaizah6@gmail.com"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creativecommons.org/licenses/by/4.0/"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png"/><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https://ojs.uniska-bjm.ac.id/index.php/AN-NUR/index" TargetMode="External"/><Relationship Id="rId4" Type="http://schemas.openxmlformats.org/officeDocument/2006/relationships/settings" Target="settings.xml"/><Relationship Id="rId9" Type="http://schemas.openxmlformats.org/officeDocument/2006/relationships/hyperlink" Target="mailto:wiwid@umsida.ac.id"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hyperlink" Target="https://ojs.uniska-bjm.ac.id/index.php/AN-NUR" TargetMode="External"/></Relationships>
</file>

<file path=word/_rels/header2.xml.rels><?xml version="1.0" encoding="UTF-8" standalone="yes"?>
<Relationships xmlns="http://schemas.openxmlformats.org/package/2006/relationships"><Relationship Id="rId1" Type="http://schemas.openxmlformats.org/officeDocument/2006/relationships/hyperlink" Target="https://ojs.uniska-bjm.ac.id/index.php/AN-NU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9E0687A-C077-41DE-8A7C-C4FEB700E0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10</Pages>
  <Words>12568</Words>
  <Characters>71638</Characters>
  <Application>Microsoft Office Word</Application>
  <DocSecurity>0</DocSecurity>
  <Lines>596</Lines>
  <Paragraphs>168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84038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lenovo</cp:lastModifiedBy>
  <cp:revision>3</cp:revision>
  <dcterms:created xsi:type="dcterms:W3CDTF">2023-08-06T16:18:00Z</dcterms:created>
  <dcterms:modified xsi:type="dcterms:W3CDTF">2023-08-18T12:41:00Z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http://www.zotero.org/styles/american-medical-association</vt:lpwstr>
  </property>
  <property fmtid="{D5CDD505-2E9C-101B-9397-08002B2CF9AE}" pid="3" name="Mendeley Recent Style Name 0_1">
    <vt:lpwstr>American Medical Association 11th edition</vt:lpwstr>
  </property>
  <property fmtid="{D5CDD505-2E9C-101B-9397-08002B2CF9AE}" pid="4" name="Mendeley Recent Style Id 1_1">
    <vt:lpwstr>http://www.zotero.org/styles/american-political-science-association</vt:lpwstr>
  </property>
  <property fmtid="{D5CDD505-2E9C-101B-9397-08002B2CF9AE}" pid="5" name="Mendeley Recent Style Name 1_1">
    <vt:lpwstr>American Political Science Association</vt:lpwstr>
  </property>
  <property fmtid="{D5CDD505-2E9C-101B-9397-08002B2CF9AE}" pid="6" name="Mendeley Recent Style Id 2_1">
    <vt:lpwstr>http://www.zotero.org/styles/apa</vt:lpwstr>
  </property>
  <property fmtid="{D5CDD505-2E9C-101B-9397-08002B2CF9AE}" pid="7" name="Mendeley Recent Style Name 2_1">
    <vt:lpwstr>American Psychological Association 7th edition</vt:lpwstr>
  </property>
  <property fmtid="{D5CDD505-2E9C-101B-9397-08002B2CF9AE}" pid="8" name="Mendeley Recent Style Id 3_1">
    <vt:lpwstr>http://www.zotero.org/styles/american-sociological-association</vt:lpwstr>
  </property>
  <property fmtid="{D5CDD505-2E9C-101B-9397-08002B2CF9AE}" pid="9" name="Mendeley Recent Style Name 3_1">
    <vt:lpwstr>American Sociological Association 6th edition</vt:lpwstr>
  </property>
  <property fmtid="{D5CDD505-2E9C-101B-9397-08002B2CF9AE}" pid="10" name="Mendeley Recent Style Id 4_1">
    <vt:lpwstr>http://www.zotero.org/styles/chicago-author-date</vt:lpwstr>
  </property>
  <property fmtid="{D5CDD505-2E9C-101B-9397-08002B2CF9AE}" pid="11" name="Mendeley Recent Style Name 4_1">
    <vt:lpwstr>Chicago Manual of Style 17th edition (author-date)</vt:lpwstr>
  </property>
  <property fmtid="{D5CDD505-2E9C-101B-9397-08002B2CF9AE}" pid="12" name="Mendeley Recent Style Id 5_1">
    <vt:lpwstr>http://www.zotero.org/styles/harvard-cite-them-right</vt:lpwstr>
  </property>
  <property fmtid="{D5CDD505-2E9C-101B-9397-08002B2CF9AE}" pid="13" name="Mendeley Recent Style Name 5_1">
    <vt:lpwstr>Cite Them Right 11th edition - Harvard</vt:lpwstr>
  </property>
  <property fmtid="{D5CDD505-2E9C-101B-9397-08002B2CF9AE}" pid="14" name="Mendeley Recent Style Id 6_1">
    <vt:lpwstr>http://www.zotero.org/styles/ieee</vt:lpwstr>
  </property>
  <property fmtid="{D5CDD505-2E9C-101B-9397-08002B2CF9AE}" pid="15" name="Mendeley Recent Style Name 6_1">
    <vt:lpwstr>IEEE</vt:lpwstr>
  </property>
  <property fmtid="{D5CDD505-2E9C-101B-9397-08002B2CF9AE}" pid="16" name="Mendeley Recent Style Id 7_1">
    <vt:lpwstr>http://www.zotero.org/styles/modern-humanities-research-association</vt:lpwstr>
  </property>
  <property fmtid="{D5CDD505-2E9C-101B-9397-08002B2CF9AE}" pid="17" name="Mendeley Recent Style Name 7_1">
    <vt:lpwstr>Modern Humanities Research Association 3rd edition (note with bibliography)</vt:lpwstr>
  </property>
  <property fmtid="{D5CDD505-2E9C-101B-9397-08002B2CF9AE}" pid="18" name="Mendeley Recent Style Id 8_1">
    <vt:lpwstr>http://www.zotero.org/styles/modern-language-association</vt:lpwstr>
  </property>
  <property fmtid="{D5CDD505-2E9C-101B-9397-08002B2CF9AE}" pid="19" name="Mendeley Recent Style Name 8_1">
    <vt:lpwstr>Modern Language Association 9th edition</vt:lpwstr>
  </property>
  <property fmtid="{D5CDD505-2E9C-101B-9397-08002B2CF9AE}" pid="20" name="Mendeley Recent Style Id 9_1">
    <vt:lpwstr>http://www.zotero.org/styles/nature</vt:lpwstr>
  </property>
  <property fmtid="{D5CDD505-2E9C-101B-9397-08002B2CF9AE}" pid="21" name="Mendeley Recent Style Name 9_1">
    <vt:lpwstr>Nature</vt:lpwstr>
  </property>
  <property fmtid="{D5CDD505-2E9C-101B-9397-08002B2CF9AE}" pid="22" name="Mendeley Document_1">
    <vt:lpwstr>True</vt:lpwstr>
  </property>
  <property fmtid="{D5CDD505-2E9C-101B-9397-08002B2CF9AE}" pid="23" name="Mendeley Unique User Id_1">
    <vt:lpwstr>45e9db7b-176c-32d5-8d06-c2b53de81224</vt:lpwstr>
  </property>
  <property fmtid="{D5CDD505-2E9C-101B-9397-08002B2CF9AE}" pid="24" name="Mendeley Citation Style_1">
    <vt:lpwstr>http://www.zotero.org/styles/apa</vt:lpwstr>
  </property>
</Properties>
</file>