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71FC6" w14:textId="77777777" w:rsidR="00E54B90" w:rsidRPr="00E54B90" w:rsidRDefault="00E54B90" w:rsidP="00E54B9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D"/>
        </w:rPr>
      </w:pPr>
      <w:r w:rsidRPr="00E54B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D"/>
        </w:rPr>
        <w:t>Results</w:t>
      </w:r>
    </w:p>
    <w:tbl>
      <w:tblPr>
        <w:tblpPr w:leftFromText="180" w:rightFromText="180" w:vertAnchor="text" w:horzAnchor="margin" w:tblpXSpec="center" w:tblpY="580"/>
        <w:tblW w:w="9116" w:type="dxa"/>
        <w:tblLook w:val="04A0" w:firstRow="1" w:lastRow="0" w:firstColumn="1" w:lastColumn="0" w:noHBand="0" w:noVBand="1"/>
      </w:tblPr>
      <w:tblGrid>
        <w:gridCol w:w="1276"/>
        <w:gridCol w:w="425"/>
        <w:gridCol w:w="1369"/>
        <w:gridCol w:w="899"/>
        <w:gridCol w:w="574"/>
        <w:gridCol w:w="763"/>
        <w:gridCol w:w="1485"/>
        <w:gridCol w:w="1282"/>
        <w:gridCol w:w="1043"/>
      </w:tblGrid>
      <w:tr w:rsidR="00E54B90" w:rsidRPr="00E54B90" w14:paraId="251F0C28" w14:textId="77777777" w:rsidTr="00E54B90">
        <w:trPr>
          <w:trHeight w:val="141"/>
        </w:trPr>
        <w:tc>
          <w:tcPr>
            <w:tcW w:w="9116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C643AC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Paired Samples T-Test </w:t>
            </w:r>
          </w:p>
        </w:tc>
      </w:tr>
      <w:tr w:rsidR="00E54B90" w:rsidRPr="00E54B90" w14:paraId="3B280C75" w14:textId="77777777" w:rsidTr="003F56A2">
        <w:trPr>
          <w:trHeight w:val="412"/>
        </w:trPr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2218DF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Measure 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2101A6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490098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Measure 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A87F0A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t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1E88D6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df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744A4A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p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52DCD6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Mean Difference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EEE36B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SE Difference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976C71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Cohen's d</w:t>
            </w:r>
          </w:p>
        </w:tc>
      </w:tr>
      <w:tr w:rsidR="00E54B90" w:rsidRPr="00E54B90" w14:paraId="72689620" w14:textId="77777777" w:rsidTr="003F56A2">
        <w:trPr>
          <w:trHeight w:val="54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2C371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Regulasi</w:t>
            </w:r>
            <w:proofErr w:type="spellEnd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Emosi Pre-Test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07ED8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F1888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Regulasi</w:t>
            </w:r>
            <w:proofErr w:type="spellEnd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Emosi Post-Test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D012F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-1.410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33181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EFC01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0.165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6798C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1B8C3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0.694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A06ED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-0.206</w:t>
            </w:r>
          </w:p>
        </w:tc>
      </w:tr>
      <w:tr w:rsidR="00E54B90" w:rsidRPr="00E54B90" w14:paraId="30DA94B5" w14:textId="77777777" w:rsidTr="003F56A2">
        <w:trPr>
          <w:trHeight w:val="40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43646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VSA (Pre-Test)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2DD98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BD29C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VSA (Post-Test)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B5B99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0.634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5EDE0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3766E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0.529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31B72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0.191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0DB2D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0.302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5235E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0.092</w:t>
            </w:r>
          </w:p>
        </w:tc>
      </w:tr>
      <w:tr w:rsidR="00E54B90" w:rsidRPr="00E54B90" w14:paraId="0B708533" w14:textId="77777777" w:rsidTr="00E54B90">
        <w:trPr>
          <w:trHeight w:val="134"/>
        </w:trPr>
        <w:tc>
          <w:tcPr>
            <w:tcW w:w="9116" w:type="dxa"/>
            <w:gridSpan w:val="9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C87A923" w14:textId="77777777" w:rsidR="00E54B90" w:rsidRPr="00E54B90" w:rsidRDefault="00E54B90" w:rsidP="00E54B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54B90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  <w:tr w:rsidR="00E54B90" w:rsidRPr="00E54B90" w14:paraId="40D92837" w14:textId="77777777" w:rsidTr="00E54B90">
        <w:trPr>
          <w:trHeight w:val="141"/>
        </w:trPr>
        <w:tc>
          <w:tcPr>
            <w:tcW w:w="9116" w:type="dxa"/>
            <w:gridSpan w:val="9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2B510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  <w:t>Note.</w:t>
            </w: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 Student's t-test.</w:t>
            </w:r>
          </w:p>
        </w:tc>
      </w:tr>
    </w:tbl>
    <w:p w14:paraId="43BAD223" w14:textId="77777777" w:rsidR="00E54B90" w:rsidRPr="00E54B90" w:rsidRDefault="00E54B90" w:rsidP="00E54B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ID"/>
        </w:rPr>
      </w:pPr>
      <w:r w:rsidRPr="00E54B90">
        <w:rPr>
          <w:rFonts w:ascii="Times New Roman" w:eastAsia="Times New Roman" w:hAnsi="Times New Roman" w:cs="Times New Roman"/>
          <w:b/>
          <w:bCs/>
          <w:sz w:val="36"/>
          <w:szCs w:val="36"/>
          <w:lang w:eastAsia="en-ID"/>
        </w:rPr>
        <w:t>Paired Samples T-Test</w:t>
      </w:r>
    </w:p>
    <w:p w14:paraId="44747E0A" w14:textId="41ADDC15" w:rsidR="00E54B90" w:rsidRPr="00E54B90" w:rsidRDefault="00E54B90" w:rsidP="00E5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E54B90">
        <w:rPr>
          <w:rFonts w:ascii="Times New Roman" w:eastAsia="Times New Roman" w:hAnsi="Times New Roman" w:cs="Times New Roman"/>
          <w:sz w:val="24"/>
          <w:szCs w:val="24"/>
          <w:lang w:eastAsia="en-ID"/>
        </w:rPr>
        <w:t> </w:t>
      </w:r>
    </w:p>
    <w:p w14:paraId="3E69A5F8" w14:textId="77777777" w:rsidR="00E54B90" w:rsidRPr="00E54B90" w:rsidRDefault="00E54B90" w:rsidP="00E54B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E54B9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Assumption Checks</w:t>
      </w:r>
    </w:p>
    <w:tbl>
      <w:tblPr>
        <w:tblW w:w="9100" w:type="dxa"/>
        <w:tblLook w:val="04A0" w:firstRow="1" w:lastRow="0" w:firstColumn="1" w:lastColumn="0" w:noHBand="0" w:noVBand="1"/>
      </w:tblPr>
      <w:tblGrid>
        <w:gridCol w:w="1980"/>
        <w:gridCol w:w="1852"/>
        <w:gridCol w:w="1353"/>
        <w:gridCol w:w="2417"/>
        <w:gridCol w:w="1498"/>
      </w:tblGrid>
      <w:tr w:rsidR="00E54B90" w:rsidRPr="00E54B90" w14:paraId="4E8AADBB" w14:textId="77777777" w:rsidTr="00E54B90">
        <w:trPr>
          <w:trHeight w:val="149"/>
        </w:trPr>
        <w:tc>
          <w:tcPr>
            <w:tcW w:w="910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CF5F60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Test of Normality (Shapiro-Wilk) </w:t>
            </w:r>
          </w:p>
        </w:tc>
      </w:tr>
      <w:tr w:rsidR="00E54B90" w:rsidRPr="00E54B90" w14:paraId="1DC34C0D" w14:textId="77777777" w:rsidTr="00E54B90">
        <w:trPr>
          <w:trHeight w:val="149"/>
        </w:trPr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37C031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D4E8CD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F3C183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538B8A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W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1D1BE0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p</w:t>
            </w:r>
          </w:p>
        </w:tc>
      </w:tr>
      <w:tr w:rsidR="00E54B90" w:rsidRPr="00E54B90" w14:paraId="330E0C61" w14:textId="77777777" w:rsidTr="00E54B90">
        <w:trPr>
          <w:trHeight w:val="57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942DF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Regulasi</w:t>
            </w:r>
            <w:proofErr w:type="spellEnd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Emosi Pre-Test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74F09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FE6F0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Regulasi</w:t>
            </w:r>
            <w:proofErr w:type="spellEnd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Emosi Post-Test</w:t>
            </w: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B306C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0.970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D71A8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0.267</w:t>
            </w:r>
          </w:p>
        </w:tc>
      </w:tr>
      <w:tr w:rsidR="00E54B90" w:rsidRPr="00E54B90" w14:paraId="0B181995" w14:textId="77777777" w:rsidTr="00E54B90">
        <w:trPr>
          <w:trHeight w:val="42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DB09E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VSA (Pre-Test)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D6CE5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782AD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VSA (Post-Test)</w:t>
            </w: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D1FDC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0.952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BFBCF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0.050</w:t>
            </w:r>
          </w:p>
        </w:tc>
      </w:tr>
      <w:tr w:rsidR="00E54B90" w:rsidRPr="00E54B90" w14:paraId="4FE6A7E3" w14:textId="77777777" w:rsidTr="00E54B90">
        <w:trPr>
          <w:trHeight w:val="142"/>
        </w:trPr>
        <w:tc>
          <w:tcPr>
            <w:tcW w:w="9100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69A1364" w14:textId="77777777" w:rsidR="00E54B90" w:rsidRPr="00E54B90" w:rsidRDefault="00E54B90" w:rsidP="00E54B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54B90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  <w:tr w:rsidR="00E54B90" w:rsidRPr="00E54B90" w14:paraId="0F9F59B1" w14:textId="77777777" w:rsidTr="00E54B90">
        <w:trPr>
          <w:trHeight w:val="149"/>
        </w:trPr>
        <w:tc>
          <w:tcPr>
            <w:tcW w:w="9100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39105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  <w:t>Note.</w:t>
            </w: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 Significant results suggest a deviation from normality.</w:t>
            </w:r>
          </w:p>
        </w:tc>
      </w:tr>
    </w:tbl>
    <w:p w14:paraId="430D93F4" w14:textId="6CA1FB21" w:rsidR="00E54B90" w:rsidRDefault="00E54B90" w:rsidP="00E5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E54B90">
        <w:rPr>
          <w:rFonts w:ascii="Times New Roman" w:eastAsia="Times New Roman" w:hAnsi="Times New Roman" w:cs="Times New Roman"/>
          <w:sz w:val="24"/>
          <w:szCs w:val="24"/>
          <w:lang w:eastAsia="en-ID"/>
        </w:rPr>
        <w:t> </w:t>
      </w:r>
    </w:p>
    <w:p w14:paraId="1D2C0971" w14:textId="75862408" w:rsidR="00E54B90" w:rsidRPr="00E54B90" w:rsidRDefault="00E54B90" w:rsidP="00E5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Pengecekan</w:t>
      </w:r>
      <w:proofErr w:type="spellEnd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asumsi</w:t>
      </w:r>
      <w:proofErr w:type="spellEnd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normalitas</w:t>
      </w:r>
      <w:proofErr w:type="spellEnd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data (Shapiro-Wilk) </w:t>
      </w:r>
      <w:proofErr w:type="spellStart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tidak</w:t>
      </w:r>
      <w:proofErr w:type="spellEnd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signifikan</w:t>
      </w:r>
      <w:proofErr w:type="spellEnd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p = 0.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267 </w:t>
      </w:r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&gt; 0.05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p = 0.050</w:t>
      </w:r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&gt; 0.05. Hal </w:t>
      </w:r>
      <w:proofErr w:type="spellStart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ini</w:t>
      </w:r>
      <w:proofErr w:type="spellEnd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menandakan</w:t>
      </w:r>
      <w:proofErr w:type="spellEnd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data </w:t>
      </w:r>
      <w:proofErr w:type="spellStart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terdistribusi</w:t>
      </w:r>
      <w:proofErr w:type="spellEnd"/>
      <w:r w:rsidRPr="00E54B90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normal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.</w:t>
      </w:r>
    </w:p>
    <w:p w14:paraId="7AF1C1AB" w14:textId="77777777" w:rsidR="00E54B90" w:rsidRPr="00E54B90" w:rsidRDefault="00E54B90" w:rsidP="00E54B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proofErr w:type="spellStart"/>
      <w:r w:rsidRPr="00E54B9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Descriptives</w:t>
      </w:r>
      <w:proofErr w:type="spellEnd"/>
    </w:p>
    <w:tbl>
      <w:tblPr>
        <w:tblW w:w="9148" w:type="dxa"/>
        <w:tblLook w:val="04A0" w:firstRow="1" w:lastRow="0" w:firstColumn="1" w:lastColumn="0" w:noHBand="0" w:noVBand="1"/>
      </w:tblPr>
      <w:tblGrid>
        <w:gridCol w:w="2127"/>
        <w:gridCol w:w="1252"/>
        <w:gridCol w:w="1287"/>
        <w:gridCol w:w="1287"/>
        <w:gridCol w:w="1287"/>
        <w:gridCol w:w="1908"/>
      </w:tblGrid>
      <w:tr w:rsidR="00E54B90" w:rsidRPr="00E54B90" w14:paraId="3FFC3232" w14:textId="77777777" w:rsidTr="00E54B90">
        <w:trPr>
          <w:trHeight w:val="118"/>
        </w:trPr>
        <w:tc>
          <w:tcPr>
            <w:tcW w:w="9148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9EA3BB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Descriptives</w:t>
            </w:r>
            <w:proofErr w:type="spellEnd"/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</w:p>
        </w:tc>
      </w:tr>
      <w:tr w:rsidR="00E54B90" w:rsidRPr="00E54B90" w14:paraId="49231FA8" w14:textId="77777777" w:rsidTr="00E54B90">
        <w:trPr>
          <w:trHeight w:val="226"/>
        </w:trPr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1E8C58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FAE030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N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777192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Mean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4CC99B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SD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DEF171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SE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E11D06" w14:textId="77777777" w:rsidR="00E54B90" w:rsidRPr="00E54B90" w:rsidRDefault="00E54B90" w:rsidP="00E5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Coefficient of variation</w:t>
            </w:r>
          </w:p>
        </w:tc>
      </w:tr>
      <w:tr w:rsidR="00E54B90" w:rsidRPr="00E54B90" w14:paraId="3310D844" w14:textId="77777777" w:rsidTr="00E54B90">
        <w:trPr>
          <w:trHeight w:val="33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825DE0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Regulasi</w:t>
            </w:r>
            <w:proofErr w:type="spellEnd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Emosi Pre-Test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83F28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BA0C6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33.000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38B18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3.470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BF647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0.506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3E47A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0.105</w:t>
            </w:r>
          </w:p>
        </w:tc>
      </w:tr>
      <w:tr w:rsidR="00E54B90" w:rsidRPr="00E54B90" w14:paraId="40FEBDCE" w14:textId="77777777" w:rsidTr="00E54B90">
        <w:trPr>
          <w:trHeight w:val="45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5682C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Regulasi</w:t>
            </w:r>
            <w:proofErr w:type="spellEnd"/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Emosi Post-Test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A24B2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E89CB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33.979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91560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4.632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5DB8A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0.676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42AE8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0.136</w:t>
            </w:r>
          </w:p>
        </w:tc>
      </w:tr>
      <w:tr w:rsidR="00E54B90" w:rsidRPr="00E54B90" w14:paraId="142E8E62" w14:textId="77777777" w:rsidTr="00E54B90">
        <w:trPr>
          <w:trHeight w:val="33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4522B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VSA (Pre-Test)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0F64B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55758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3.340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47201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1.773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6828E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0.259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B6000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0.531</w:t>
            </w:r>
          </w:p>
        </w:tc>
      </w:tr>
      <w:tr w:rsidR="00E54B90" w:rsidRPr="00E54B90" w14:paraId="381AFDA5" w14:textId="77777777" w:rsidTr="00E54B90">
        <w:trPr>
          <w:trHeight w:val="33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909C9" w14:textId="77777777" w:rsidR="00E54B90" w:rsidRPr="00E54B90" w:rsidRDefault="00E54B90" w:rsidP="00E54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VSA (Post-Test)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94919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61F33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3.149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79635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1.888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A4F50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0.275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184A9" w14:textId="77777777" w:rsidR="00E54B90" w:rsidRPr="00E54B90" w:rsidRDefault="00E54B90" w:rsidP="00E54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54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0.600</w:t>
            </w:r>
          </w:p>
        </w:tc>
      </w:tr>
      <w:tr w:rsidR="00E54B90" w:rsidRPr="00E54B90" w14:paraId="45C876EB" w14:textId="77777777" w:rsidTr="00E54B90">
        <w:trPr>
          <w:trHeight w:val="113"/>
        </w:trPr>
        <w:tc>
          <w:tcPr>
            <w:tcW w:w="914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7E8169E5" w14:textId="77777777" w:rsidR="00E54B90" w:rsidRPr="00E54B90" w:rsidRDefault="00E54B90" w:rsidP="00E54B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54B90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</w:tbl>
    <w:p w14:paraId="244FF6E4" w14:textId="6B57B3B8" w:rsidR="00E54B90" w:rsidRPr="003F56A2" w:rsidRDefault="00E54B90" w:rsidP="003F5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43620280" w14:textId="77777777" w:rsidR="00E54B90" w:rsidRDefault="00E54B90" w:rsidP="00E54B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14:paraId="42600C4E" w14:textId="2F149341" w:rsidR="00E54B90" w:rsidRPr="00E54B90" w:rsidRDefault="00E54B90" w:rsidP="00E54B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E54B9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lastRenderedPageBreak/>
        <w:t>Descriptives</w:t>
      </w:r>
      <w:proofErr w:type="spellEnd"/>
      <w:r w:rsidRPr="00E54B9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Plots</w:t>
      </w:r>
    </w:p>
    <w:p w14:paraId="79C4F72E" w14:textId="77777777" w:rsidR="00E54B90" w:rsidRPr="00E54B90" w:rsidRDefault="00E54B90" w:rsidP="00E54B9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</w:pPr>
      <w:proofErr w:type="spellStart"/>
      <w:r w:rsidRPr="00E54B90"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  <w:t>Regulasi</w:t>
      </w:r>
      <w:proofErr w:type="spellEnd"/>
      <w:r w:rsidRPr="00E54B90"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  <w:t xml:space="preserve"> Emosi Pre-Test - </w:t>
      </w:r>
      <w:proofErr w:type="spellStart"/>
      <w:r w:rsidRPr="00E54B90"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  <w:t>Regulasi</w:t>
      </w:r>
      <w:proofErr w:type="spellEnd"/>
      <w:r w:rsidRPr="00E54B90"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  <w:t xml:space="preserve"> Emosi Post-Test</w:t>
      </w:r>
    </w:p>
    <w:p w14:paraId="144BA0AA" w14:textId="3F2EA960" w:rsidR="00E54B90" w:rsidRPr="00E54B90" w:rsidRDefault="00E54B90" w:rsidP="00E54B90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E54B90">
        <w:rPr>
          <w:rFonts w:ascii="Times New Roman" w:eastAsia="Times New Roman" w:hAnsi="Times New Roman" w:cs="Times New Roman"/>
          <w:noProof/>
          <w:sz w:val="24"/>
          <w:szCs w:val="24"/>
          <w:lang w:eastAsia="en-ID"/>
        </w:rPr>
        <w:drawing>
          <wp:inline distT="0" distB="0" distL="0" distR="0" wp14:anchorId="2B723008" wp14:editId="202B03D8">
            <wp:extent cx="4557965" cy="3038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161" cy="3039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882AF" w14:textId="77777777" w:rsidR="00E54B90" w:rsidRDefault="00E54B90" w:rsidP="00E54B9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</w:pPr>
    </w:p>
    <w:p w14:paraId="4A9DE061" w14:textId="5D6A6623" w:rsidR="00E54B90" w:rsidRPr="00E54B90" w:rsidRDefault="00E54B90" w:rsidP="00E54B9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</w:pPr>
      <w:r w:rsidRPr="00E54B90"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  <w:t>VSA (Pre-Test) - VSA (Post-Test)</w:t>
      </w:r>
    </w:p>
    <w:p w14:paraId="3625C96D" w14:textId="7E45000C" w:rsidR="00E54B90" w:rsidRDefault="00E54B90">
      <w:r w:rsidRPr="00E54B90">
        <w:rPr>
          <w:rFonts w:ascii="Times New Roman" w:eastAsia="Times New Roman" w:hAnsi="Times New Roman" w:cs="Times New Roman"/>
          <w:noProof/>
          <w:sz w:val="24"/>
          <w:szCs w:val="24"/>
          <w:lang w:eastAsia="en-ID"/>
        </w:rPr>
        <w:drawing>
          <wp:anchor distT="0" distB="0" distL="114300" distR="114300" simplePos="0" relativeHeight="251658240" behindDoc="1" locked="0" layoutInCell="1" allowOverlap="1" wp14:anchorId="56A97B2C" wp14:editId="354CAAA4">
            <wp:simplePos x="0" y="0"/>
            <wp:positionH relativeFrom="column">
              <wp:posOffset>0</wp:posOffset>
            </wp:positionH>
            <wp:positionV relativeFrom="paragraph">
              <wp:posOffset>100330</wp:posOffset>
            </wp:positionV>
            <wp:extent cx="4357929" cy="2905125"/>
            <wp:effectExtent l="0" t="0" r="5080" b="0"/>
            <wp:wrapTight wrapText="bothSides">
              <wp:wrapPolygon edited="0">
                <wp:start x="0" y="0"/>
                <wp:lineTo x="0" y="21388"/>
                <wp:lineTo x="21531" y="21388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929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1FB82F" w14:textId="33E9A53D" w:rsidR="003F56A2" w:rsidRPr="003F56A2" w:rsidRDefault="003F56A2" w:rsidP="003F56A2"/>
    <w:p w14:paraId="2574D78C" w14:textId="0E7DED27" w:rsidR="003F56A2" w:rsidRPr="003F56A2" w:rsidRDefault="003F56A2" w:rsidP="003F56A2"/>
    <w:p w14:paraId="0FFFBC19" w14:textId="60DFD722" w:rsidR="003F56A2" w:rsidRPr="003F56A2" w:rsidRDefault="003F56A2" w:rsidP="003F56A2"/>
    <w:p w14:paraId="064D1B35" w14:textId="57196A4A" w:rsidR="003F56A2" w:rsidRPr="003F56A2" w:rsidRDefault="003F56A2" w:rsidP="003F56A2"/>
    <w:p w14:paraId="050F6EE8" w14:textId="3C1E5B7A" w:rsidR="003F56A2" w:rsidRPr="003F56A2" w:rsidRDefault="003F56A2" w:rsidP="003F56A2"/>
    <w:p w14:paraId="73A81CB3" w14:textId="136206E0" w:rsidR="003F56A2" w:rsidRPr="003F56A2" w:rsidRDefault="003F56A2" w:rsidP="003F56A2"/>
    <w:p w14:paraId="32AE7EFE" w14:textId="6B4A91EA" w:rsidR="003F56A2" w:rsidRPr="003F56A2" w:rsidRDefault="003F56A2" w:rsidP="003F56A2"/>
    <w:p w14:paraId="26CCAE54" w14:textId="15488AC9" w:rsidR="003F56A2" w:rsidRPr="003F56A2" w:rsidRDefault="003F56A2" w:rsidP="003F56A2"/>
    <w:p w14:paraId="1B00F253" w14:textId="0E5D2190" w:rsidR="003F56A2" w:rsidRPr="003F56A2" w:rsidRDefault="003F56A2" w:rsidP="003F56A2"/>
    <w:p w14:paraId="25DD48C3" w14:textId="353D2434" w:rsidR="003F56A2" w:rsidRPr="003F56A2" w:rsidRDefault="003F56A2" w:rsidP="003F56A2"/>
    <w:p w14:paraId="05A29DAF" w14:textId="4A87FE4B" w:rsidR="003F56A2" w:rsidRPr="003F56A2" w:rsidRDefault="003F56A2" w:rsidP="003F56A2"/>
    <w:p w14:paraId="5E33542B" w14:textId="7230D60D" w:rsidR="003F56A2" w:rsidRDefault="003F56A2" w:rsidP="003F56A2"/>
    <w:p w14:paraId="57296837" w14:textId="4DB81DA9" w:rsidR="003F56A2" w:rsidRPr="003F56A2" w:rsidRDefault="003F56A2" w:rsidP="003F56A2">
      <w:pPr>
        <w:numPr>
          <w:ilvl w:val="0"/>
          <w:numId w:val="1"/>
        </w:numPr>
        <w:spacing w:line="240" w:lineRule="auto"/>
        <w:jc w:val="both"/>
      </w:pPr>
      <w:r w:rsidRPr="003F56A2">
        <w:rPr>
          <w:rFonts w:eastAsia="Times New Roman"/>
          <w:lang w:val="en-US"/>
        </w:rPr>
        <w:t xml:space="preserve">Data </w:t>
      </w:r>
      <w:proofErr w:type="spellStart"/>
      <w:r w:rsidRPr="003F56A2">
        <w:rPr>
          <w:rFonts w:eastAsia="Times New Roman"/>
          <w:lang w:val="en-US"/>
        </w:rPr>
        <w:t>deskriptif</w:t>
      </w:r>
      <w:proofErr w:type="spellEnd"/>
      <w:r w:rsidRPr="003F56A2">
        <w:rPr>
          <w:rFonts w:eastAsia="Times New Roman"/>
          <w:lang w:val="en-US"/>
        </w:rPr>
        <w:t xml:space="preserve"> dan plot </w:t>
      </w:r>
      <w:proofErr w:type="spellStart"/>
      <w:r w:rsidRPr="003F56A2">
        <w:rPr>
          <w:rFonts w:eastAsia="Times New Roman"/>
          <w:lang w:val="en-US"/>
        </w:rPr>
        <w:t>menunjukkan</w:t>
      </w:r>
      <w:proofErr w:type="spellEnd"/>
      <w:r w:rsidRPr="003F56A2">
        <w:rPr>
          <w:rFonts w:eastAsia="Times New Roman"/>
          <w:lang w:val="en-US"/>
        </w:rPr>
        <w:t xml:space="preserve"> </w:t>
      </w:r>
      <w:proofErr w:type="spellStart"/>
      <w:r w:rsidRPr="003F56A2">
        <w:rPr>
          <w:rFonts w:eastAsia="Times New Roman"/>
          <w:lang w:val="en-US"/>
        </w:rPr>
        <w:t>adanya</w:t>
      </w:r>
      <w:proofErr w:type="spellEnd"/>
      <w:r w:rsidRPr="003F56A2">
        <w:rPr>
          <w:rFonts w:eastAsia="Times New Roman"/>
          <w:lang w:val="en-US"/>
        </w:rPr>
        <w:t xml:space="preserve"> </w:t>
      </w:r>
      <w:proofErr w:type="spellStart"/>
      <w:r w:rsidRPr="003F56A2">
        <w:rPr>
          <w:rFonts w:eastAsia="Times New Roman"/>
          <w:lang w:val="en-US"/>
        </w:rPr>
        <w:t>peningkatan</w:t>
      </w:r>
      <w:proofErr w:type="spellEnd"/>
      <w:r w:rsidRPr="003F56A2">
        <w:rPr>
          <w:rFonts w:eastAsia="Times New Roman"/>
          <w:lang w:val="en-US"/>
        </w:rPr>
        <w:t xml:space="preserve"> </w:t>
      </w:r>
      <w:proofErr w:type="spellStart"/>
      <w:r w:rsidRPr="003F56A2">
        <w:rPr>
          <w:rFonts w:eastAsia="Times New Roman"/>
          <w:lang w:val="en-US"/>
        </w:rPr>
        <w:t>regulasi</w:t>
      </w:r>
      <w:proofErr w:type="spellEnd"/>
      <w:r w:rsidRPr="003F56A2">
        <w:rPr>
          <w:rFonts w:eastAsia="Times New Roman"/>
          <w:lang w:val="en-US"/>
        </w:rPr>
        <w:t xml:space="preserve"> </w:t>
      </w:r>
      <w:proofErr w:type="spellStart"/>
      <w:r w:rsidRPr="003F56A2">
        <w:rPr>
          <w:rFonts w:eastAsia="Times New Roman"/>
          <w:lang w:val="en-US"/>
        </w:rPr>
        <w:t>diri</w:t>
      </w:r>
      <w:proofErr w:type="spellEnd"/>
      <w:r w:rsidRPr="003F56A2">
        <w:rPr>
          <w:rFonts w:eastAsia="Times New Roman"/>
          <w:lang w:val="en-US"/>
        </w:rPr>
        <w:t xml:space="preserve"> </w:t>
      </w:r>
      <w:proofErr w:type="spellStart"/>
      <w:r w:rsidRPr="003F56A2">
        <w:rPr>
          <w:rFonts w:eastAsia="Times New Roman"/>
          <w:lang w:val="en-US"/>
        </w:rPr>
        <w:t>setelah</w:t>
      </w:r>
      <w:proofErr w:type="spellEnd"/>
      <w:r w:rsidRPr="003F56A2">
        <w:rPr>
          <w:rFonts w:eastAsia="Times New Roman"/>
          <w:lang w:val="en-US"/>
        </w:rPr>
        <w:t xml:space="preserve"> program </w:t>
      </w:r>
      <w:proofErr w:type="spellStart"/>
      <w:r w:rsidRPr="003F56A2">
        <w:rPr>
          <w:rFonts w:eastAsia="Times New Roman"/>
          <w:lang w:val="en-US"/>
        </w:rPr>
        <w:t>pelatihan</w:t>
      </w:r>
      <w:proofErr w:type="spellEnd"/>
      <w:r w:rsidRPr="003F56A2">
        <w:rPr>
          <w:rFonts w:eastAsia="Times New Roman"/>
          <w:lang w:val="en-US"/>
        </w:rPr>
        <w:t xml:space="preserve"> Goal Setting </w:t>
      </w:r>
      <w:proofErr w:type="spellStart"/>
      <w:r w:rsidRPr="003F56A2">
        <w:rPr>
          <w:rFonts w:eastAsia="Times New Roman"/>
          <w:lang w:val="en-US"/>
        </w:rPr>
        <w:t>dilaksanakan</w:t>
      </w:r>
      <w:proofErr w:type="spellEnd"/>
      <w:r w:rsidRPr="003F56A2">
        <w:rPr>
          <w:rFonts w:eastAsia="Times New Roman"/>
          <w:lang w:val="en-US"/>
        </w:rPr>
        <w:t>.</w:t>
      </w:r>
      <w:r>
        <w:rPr>
          <w:rFonts w:eastAsia="Times New Roman"/>
          <w:lang w:val="en-US"/>
        </w:rPr>
        <w:t xml:space="preserve"> </w:t>
      </w:r>
      <w:proofErr w:type="spellStart"/>
      <w:r w:rsidRPr="003F56A2">
        <w:rPr>
          <w:rFonts w:eastAsia="Times New Roman"/>
          <w:lang w:val="en-US"/>
        </w:rPr>
        <w:t>Berdasarkan</w:t>
      </w:r>
      <w:proofErr w:type="spellEnd"/>
      <w:r w:rsidRPr="003F56A2">
        <w:rPr>
          <w:rFonts w:eastAsia="Times New Roman"/>
          <w:lang w:val="en-US"/>
        </w:rPr>
        <w:t xml:space="preserve"> </w:t>
      </w:r>
      <w:proofErr w:type="spellStart"/>
      <w:r w:rsidRPr="003F56A2">
        <w:rPr>
          <w:rFonts w:eastAsia="Times New Roman"/>
          <w:lang w:val="en-US"/>
        </w:rPr>
        <w:t>hasil</w:t>
      </w:r>
      <w:proofErr w:type="spellEnd"/>
      <w:r w:rsidRPr="003F56A2">
        <w:rPr>
          <w:rFonts w:eastAsia="Times New Roman"/>
          <w:lang w:val="en-US"/>
        </w:rPr>
        <w:t xml:space="preserve"> </w:t>
      </w:r>
      <w:proofErr w:type="spellStart"/>
      <w:r w:rsidRPr="003F56A2">
        <w:rPr>
          <w:rFonts w:eastAsia="Times New Roman"/>
          <w:lang w:val="en-US"/>
        </w:rPr>
        <w:t>analisis</w:t>
      </w:r>
      <w:proofErr w:type="spellEnd"/>
      <w:r w:rsidRPr="003F56A2">
        <w:rPr>
          <w:rFonts w:eastAsia="Times New Roman"/>
          <w:lang w:val="en-US"/>
        </w:rPr>
        <w:t xml:space="preserve">, </w:t>
      </w:r>
      <w:proofErr w:type="spellStart"/>
      <w:r w:rsidRPr="003F56A2">
        <w:rPr>
          <w:rFonts w:eastAsia="Times New Roman"/>
          <w:lang w:val="en-US"/>
        </w:rPr>
        <w:t>partisipan</w:t>
      </w:r>
      <w:proofErr w:type="spellEnd"/>
      <w:r w:rsidRPr="003F56A2">
        <w:rPr>
          <w:rFonts w:eastAsia="Times New Roman"/>
          <w:lang w:val="en-US"/>
        </w:rPr>
        <w:t xml:space="preserve"> </w:t>
      </w:r>
      <w:proofErr w:type="spellStart"/>
      <w:r w:rsidRPr="003F56A2">
        <w:rPr>
          <w:rFonts w:eastAsia="Times New Roman"/>
          <w:lang w:val="en-US"/>
        </w:rPr>
        <w:t>secara</w:t>
      </w:r>
      <w:proofErr w:type="spellEnd"/>
      <w:r w:rsidRPr="003F56A2">
        <w:rPr>
          <w:rFonts w:eastAsia="Times New Roman"/>
          <w:lang w:val="en-US"/>
        </w:rPr>
        <w:t xml:space="preserve"> rata-rata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data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dianalisis</w:t>
      </w:r>
      <w:proofErr w:type="spellEnd"/>
      <w:r>
        <w:t xml:space="preserve"> </w:t>
      </w:r>
      <w:proofErr w:type="spellStart"/>
      <w:r>
        <w:t>sebanyak</w:t>
      </w:r>
      <w:proofErr w:type="spellEnd"/>
      <w:r>
        <w:t xml:space="preserve"> 47 </w:t>
      </w:r>
      <w:proofErr w:type="spellStart"/>
      <w:r>
        <w:t>siswa</w:t>
      </w:r>
      <w:proofErr w:type="spellEnd"/>
      <w:r>
        <w:t xml:space="preserve">, </w:t>
      </w:r>
      <w:proofErr w:type="spellStart"/>
      <w:r>
        <w:t>dimana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rerata</w:t>
      </w:r>
      <w:proofErr w:type="spellEnd"/>
      <w:r>
        <w:t xml:space="preserve"> </w:t>
      </w:r>
      <w:proofErr w:type="spellStart"/>
      <w:r>
        <w:lastRenderedPageBreak/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psikoedukasi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33.000 dan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psikoedukasi</w:t>
      </w:r>
      <w:proofErr w:type="spellEnd"/>
      <w:r>
        <w:t xml:space="preserve"> </w:t>
      </w:r>
      <w:proofErr w:type="spellStart"/>
      <w:r>
        <w:t>meningkat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33.979.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pada </w:t>
      </w:r>
      <w:proofErr w:type="spellStart"/>
      <w:r>
        <w:t>siswa</w:t>
      </w:r>
      <w:proofErr w:type="spellEnd"/>
      <w:r>
        <w:t xml:space="preserve"> SMP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psikoedukasi</w:t>
      </w:r>
      <w:proofErr w:type="spellEnd"/>
      <w:r>
        <w:t xml:space="preserve">. Adapun </w:t>
      </w:r>
      <w:proofErr w:type="spellStart"/>
      <w:r>
        <w:t>secara</w:t>
      </w:r>
      <w:proofErr w:type="spellEnd"/>
      <w:r>
        <w:t xml:space="preserve"> visual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dilihat</w:t>
      </w:r>
      <w:proofErr w:type="spellEnd"/>
      <w:r>
        <w:t xml:space="preserve"> pada </w:t>
      </w:r>
      <w:proofErr w:type="spellStart"/>
      <w:r>
        <w:t>grafik</w:t>
      </w:r>
      <w:proofErr w:type="spellEnd"/>
      <w:r>
        <w:t xml:space="preserve"> 1. </w:t>
      </w:r>
      <w:proofErr w:type="spellStart"/>
      <w:r>
        <w:t>Sedangkan</w:t>
      </w:r>
      <w:proofErr w:type="spellEnd"/>
      <w:r>
        <w:t xml:space="preserve">, </w:t>
      </w:r>
      <w:proofErr w:type="spellStart"/>
      <w:r>
        <w:t>rerata</w:t>
      </w:r>
      <w:proofErr w:type="spellEnd"/>
      <w:r>
        <w:t xml:space="preserve"> Visual Scale </w:t>
      </w:r>
      <w:proofErr w:type="spellStart"/>
      <w:r>
        <w:t>Analoge</w:t>
      </w:r>
      <w:proofErr w:type="spellEnd"/>
      <w:r>
        <w:t xml:space="preserve"> (VSA)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3.340 dan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psikoedukasi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pengukuran</w:t>
      </w:r>
      <w:proofErr w:type="spellEnd"/>
      <w:r>
        <w:t xml:space="preserve"> yang </w:t>
      </w:r>
      <w:proofErr w:type="spellStart"/>
      <w:r>
        <w:t>terlihat</w:t>
      </w:r>
      <w:proofErr w:type="spellEnd"/>
      <w:r>
        <w:t xml:space="preserve"> </w:t>
      </w:r>
      <w:proofErr w:type="spellStart"/>
      <w:r>
        <w:t>menurun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3.149.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penurunan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pada </w:t>
      </w:r>
      <w:proofErr w:type="spellStart"/>
      <w:r>
        <w:t>siswa</w:t>
      </w:r>
      <w:proofErr w:type="spellEnd"/>
      <w:r>
        <w:t xml:space="preserve"> SMP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psikoedukasi</w:t>
      </w:r>
      <w:proofErr w:type="spellEnd"/>
      <w:r>
        <w:t>.</w:t>
      </w:r>
    </w:p>
    <w:p w14:paraId="5B3D0449" w14:textId="6A8FED9B" w:rsidR="003F56A2" w:rsidRPr="003F56A2" w:rsidRDefault="003F56A2" w:rsidP="003F56A2">
      <w:pPr>
        <w:spacing w:line="240" w:lineRule="auto"/>
        <w:jc w:val="both"/>
      </w:pPr>
    </w:p>
    <w:p w14:paraId="5690A828" w14:textId="5BB8CA7D" w:rsidR="003F56A2" w:rsidRPr="003F56A2" w:rsidRDefault="003F56A2" w:rsidP="003F56A2">
      <w:pPr>
        <w:tabs>
          <w:tab w:val="left" w:pos="2400"/>
        </w:tabs>
      </w:pPr>
    </w:p>
    <w:sectPr w:rsidR="003F56A2" w:rsidRPr="003F56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61D61"/>
    <w:multiLevelType w:val="hybridMultilevel"/>
    <w:tmpl w:val="740A15C8"/>
    <w:lvl w:ilvl="0" w:tplc="08C8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8DE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5E7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C863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446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C22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90E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9632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FA3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B90"/>
    <w:rsid w:val="003F56A2"/>
    <w:rsid w:val="00E5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1298"/>
  <w15:chartTrackingRefBased/>
  <w15:docId w15:val="{21EC74A8-E158-401F-AC15-53405E75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54B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D"/>
    </w:rPr>
  </w:style>
  <w:style w:type="paragraph" w:styleId="Heading2">
    <w:name w:val="heading 2"/>
    <w:basedOn w:val="Normal"/>
    <w:link w:val="Heading2Char"/>
    <w:uiPriority w:val="9"/>
    <w:qFormat/>
    <w:rsid w:val="00E54B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paragraph" w:styleId="Heading3">
    <w:name w:val="heading 3"/>
    <w:basedOn w:val="Normal"/>
    <w:link w:val="Heading3Char"/>
    <w:uiPriority w:val="9"/>
    <w:qFormat/>
    <w:rsid w:val="00E54B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E54B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styleId="Heading5">
    <w:name w:val="heading 5"/>
    <w:basedOn w:val="Normal"/>
    <w:link w:val="Heading5Char"/>
    <w:uiPriority w:val="9"/>
    <w:qFormat/>
    <w:rsid w:val="00E54B9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I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B90"/>
    <w:rPr>
      <w:rFonts w:ascii="Times New Roman" w:eastAsia="Times New Roman" w:hAnsi="Times New Roman" w:cs="Times New Roman"/>
      <w:b/>
      <w:bCs/>
      <w:kern w:val="36"/>
      <w:sz w:val="48"/>
      <w:szCs w:val="48"/>
      <w:lang w:eastAsia="en-ID"/>
    </w:rPr>
  </w:style>
  <w:style w:type="character" w:customStyle="1" w:styleId="Heading2Char">
    <w:name w:val="Heading 2 Char"/>
    <w:basedOn w:val="DefaultParagraphFont"/>
    <w:link w:val="Heading2"/>
    <w:uiPriority w:val="9"/>
    <w:rsid w:val="00E54B90"/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character" w:customStyle="1" w:styleId="Heading3Char">
    <w:name w:val="Heading 3 Char"/>
    <w:basedOn w:val="DefaultParagraphFont"/>
    <w:link w:val="Heading3"/>
    <w:uiPriority w:val="9"/>
    <w:rsid w:val="00E54B90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E54B90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customStyle="1" w:styleId="Heading5Char">
    <w:name w:val="Heading 5 Char"/>
    <w:basedOn w:val="DefaultParagraphFont"/>
    <w:link w:val="Heading5"/>
    <w:uiPriority w:val="9"/>
    <w:rsid w:val="00E54B90"/>
    <w:rPr>
      <w:rFonts w:ascii="Times New Roman" w:eastAsia="Times New Roman" w:hAnsi="Times New Roman" w:cs="Times New Roman"/>
      <w:b/>
      <w:bCs/>
      <w:sz w:val="20"/>
      <w:szCs w:val="20"/>
      <w:lang w:eastAsia="en-ID"/>
    </w:rPr>
  </w:style>
  <w:style w:type="character" w:styleId="Emphasis">
    <w:name w:val="Emphasis"/>
    <w:basedOn w:val="DefaultParagraphFont"/>
    <w:uiPriority w:val="20"/>
    <w:qFormat/>
    <w:rsid w:val="00E54B9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F5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styleId="ListParagraph">
    <w:name w:val="List Paragraph"/>
    <w:basedOn w:val="Normal"/>
    <w:uiPriority w:val="34"/>
    <w:qFormat/>
    <w:rsid w:val="003F56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8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76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5453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6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06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779629">
                              <w:marLeft w:val="0"/>
                              <w:marRight w:val="108"/>
                              <w:marTop w:val="1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35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01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592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983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9316700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61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1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275526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8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98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01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1828864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232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99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2309129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33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228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309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3662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9418210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39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66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9160355">
                                              <w:marLeft w:val="0"/>
                                              <w:marRight w:val="108"/>
                                              <w:marTop w:val="1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63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6420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4439999">
                                              <w:marLeft w:val="0"/>
                                              <w:marRight w:val="108"/>
                                              <w:marTop w:val="10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23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840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Friska</dc:creator>
  <cp:keywords/>
  <dc:description/>
  <cp:lastModifiedBy>Friska</cp:lastModifiedBy>
  <cp:revision>2</cp:revision>
  <dcterms:created xsi:type="dcterms:W3CDTF">2023-08-17T14:24:00Z</dcterms:created>
  <dcterms:modified xsi:type="dcterms:W3CDTF">2023-08-17T14:39:00Z</dcterms:modified>
</cp:coreProperties>
</file>