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szCs w:val="24"/>
        </w:rPr>
        <w:t xml:space="preserve">Lampiran Uji SPSS </w:t>
      </w:r>
      <w:r>
        <w:rPr>
          <w:rFonts w:hint="default" w:ascii="Times New Roman" w:hAnsi="Times New Roman"/>
          <w:sz w:val="24"/>
          <w:szCs w:val="24"/>
          <w:lang w:val="en-US"/>
        </w:rPr>
        <w:t>BUN</w:t>
      </w:r>
      <w:r>
        <w:rPr>
          <w:rFonts w:ascii="Times New Roman" w:hAnsi="Times New Roman"/>
          <w:sz w:val="24"/>
          <w:szCs w:val="24"/>
        </w:rPr>
        <w:t xml:space="preserve"> dan kreatinin </w:t>
      </w:r>
    </w:p>
    <w:p>
      <w:r>
        <w:t>kreatinin</w:t>
      </w:r>
    </w:p>
    <w:tbl>
      <w:tblPr>
        <w:tblStyle w:val="6"/>
        <w:tblW w:w="8900" w:type="dxa"/>
        <w:tblInd w:w="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429"/>
        <w:gridCol w:w="1291"/>
        <w:gridCol w:w="1030"/>
        <w:gridCol w:w="1030"/>
        <w:gridCol w:w="1030"/>
        <w:gridCol w:w="1030"/>
        <w:gridCol w:w="1030"/>
        <w:gridCol w:w="1030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r>
              <w:rPr>
                <w:b/>
                <w:bCs/>
              </w:rPr>
              <w:t>Tests of Normality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429" w:type="dxa"/>
          </w:tcPr>
          <w:p/>
        </w:tc>
        <w:tc>
          <w:tcPr>
            <w:tcW w:w="1291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r>
              <w:t>kreatinin</w:t>
            </w:r>
          </w:p>
        </w:tc>
        <w:tc>
          <w:tcPr>
            <w:tcW w:w="30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r>
              <w:t>Kolmogorov-Smirnov</w:t>
            </w:r>
            <w:r>
              <w:rPr>
                <w:vertAlign w:val="superscript"/>
              </w:rPr>
              <w:t>a</w:t>
            </w:r>
          </w:p>
        </w:tc>
        <w:tc>
          <w:tcPr>
            <w:tcW w:w="3090" w:type="dxa"/>
            <w:gridSpan w:val="3"/>
            <w:tcBorders>
              <w:top w:val="nil"/>
              <w:left w:val="single" w:color="E0E0E0" w:sz="8" w:space="0"/>
              <w:bottom w:val="nil"/>
              <w:right w:val="nil"/>
            </w:tcBorders>
            <w:shd w:val="clear" w:color="auto" w:fill="FFFFFF"/>
            <w:vAlign w:val="bottom"/>
          </w:tcPr>
          <w:p>
            <w:r>
              <w:t>Shapiro-Wilk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429" w:type="dxa"/>
          </w:tcPr>
          <w:p/>
        </w:tc>
        <w:tc>
          <w:tcPr>
            <w:tcW w:w="1291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/>
        </w:tc>
        <w:tc>
          <w:tcPr>
            <w:tcW w:w="1030" w:type="dxa"/>
            <w:tcBorders>
              <w:top w:val="nil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Statistic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df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r>
              <w:t>Sig.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Statistic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df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r>
              <w:t>Sig.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429" w:type="dxa"/>
            <w:vMerge w:val="restart"/>
            <w:tcBorders>
              <w:top w:val="single" w:color="152935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r>
              <w:t>hasilkreatinin</w:t>
            </w:r>
          </w:p>
        </w:tc>
        <w:tc>
          <w:tcPr>
            <w:tcW w:w="1291" w:type="dxa"/>
            <w:tcBorders>
              <w:top w:val="single" w:color="152935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r>
              <w:t>normal</w:t>
            </w:r>
          </w:p>
        </w:tc>
        <w:tc>
          <w:tcPr>
            <w:tcW w:w="1030" w:type="dxa"/>
            <w:tcBorders>
              <w:top w:val="single" w:color="152935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.200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r>
              <w:t>.200</w:t>
            </w:r>
            <w:r>
              <w:rPr>
                <w:vertAlign w:val="superscript"/>
              </w:rPr>
              <w:t>*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.963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r>
              <w:t>.829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429" w:type="dxa"/>
            <w:vMerge w:val="continue"/>
            <w:tcBorders>
              <w:top w:val="single" w:color="152935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/>
        </w:tc>
        <w:tc>
          <w:tcPr>
            <w:tcW w:w="1291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r>
              <w:t>perlakuan 1</w:t>
            </w:r>
          </w:p>
        </w:tc>
        <w:tc>
          <w:tcPr>
            <w:tcW w:w="1030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.322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r>
              <w:t>.099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.821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r>
              <w:t>.118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429" w:type="dxa"/>
            <w:vMerge w:val="continue"/>
            <w:tcBorders>
              <w:top w:val="single" w:color="152935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/>
        </w:tc>
        <w:tc>
          <w:tcPr>
            <w:tcW w:w="1291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r>
              <w:t>perlakuan 2</w:t>
            </w:r>
          </w:p>
        </w:tc>
        <w:tc>
          <w:tcPr>
            <w:tcW w:w="1030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.246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r>
              <w:t>.200</w:t>
            </w:r>
            <w:r>
              <w:rPr>
                <w:vertAlign w:val="superscript"/>
              </w:rPr>
              <w:t>*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.840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r>
              <w:t>.164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429" w:type="dxa"/>
            <w:vMerge w:val="continue"/>
            <w:tcBorders>
              <w:top w:val="single" w:color="152935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/>
        </w:tc>
        <w:tc>
          <w:tcPr>
            <w:tcW w:w="1291" w:type="dxa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r>
              <w:t>perlakuan 3</w:t>
            </w:r>
          </w:p>
        </w:tc>
        <w:tc>
          <w:tcPr>
            <w:tcW w:w="1030" w:type="dxa"/>
            <w:tcBorders>
              <w:top w:val="single" w:color="AEAEAE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.256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r>
              <w:t>.200</w:t>
            </w:r>
            <w:r>
              <w:rPr>
                <w:vertAlign w:val="superscript"/>
              </w:rPr>
              <w:t>*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.880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r>
              <w:t>.308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>
            <w:r>
              <w:t>*. This is a lower bound of the true significance.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00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>
            <w:r>
              <w:t>a. Lilliefors Significance Correction</w:t>
            </w:r>
          </w:p>
        </w:tc>
      </w:tr>
    </w:tbl>
    <w:p/>
    <w:tbl>
      <w:tblPr>
        <w:tblStyle w:val="6"/>
        <w:tblW w:w="11486" w:type="dxa"/>
        <w:tblInd w:w="-1035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48"/>
        <w:gridCol w:w="1074"/>
        <w:gridCol w:w="1074"/>
        <w:gridCol w:w="1508"/>
        <w:gridCol w:w="1122"/>
        <w:gridCol w:w="1541"/>
        <w:gridCol w:w="1541"/>
        <w:gridCol w:w="1122"/>
        <w:gridCol w:w="1156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148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r>
              <w:rPr>
                <w:b/>
                <w:bCs/>
              </w:rPr>
              <w:t>Descriptives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148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r>
              <w:t xml:space="preserve">hasilkreatinin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/>
        </w:tc>
        <w:tc>
          <w:tcPr>
            <w:tcW w:w="1074" w:type="dxa"/>
            <w:vMerge w:val="restart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N</w:t>
            </w:r>
          </w:p>
        </w:tc>
        <w:tc>
          <w:tcPr>
            <w:tcW w:w="1074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Mean</w:t>
            </w:r>
          </w:p>
        </w:tc>
        <w:tc>
          <w:tcPr>
            <w:tcW w:w="1508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Std. Deviation</w:t>
            </w:r>
          </w:p>
        </w:tc>
        <w:tc>
          <w:tcPr>
            <w:tcW w:w="1122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Std. Error</w:t>
            </w:r>
          </w:p>
        </w:tc>
        <w:tc>
          <w:tcPr>
            <w:tcW w:w="3082" w:type="dxa"/>
            <w:gridSpan w:val="2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95% Confidence Interval for Mean</w:t>
            </w:r>
          </w:p>
        </w:tc>
        <w:tc>
          <w:tcPr>
            <w:tcW w:w="1122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Minimum</w:t>
            </w:r>
          </w:p>
        </w:tc>
        <w:tc>
          <w:tcPr>
            <w:tcW w:w="1156" w:type="dxa"/>
            <w:vMerge w:val="restart"/>
            <w:tcBorders>
              <w:top w:val="nil"/>
              <w:left w:val="single" w:color="E0E0E0" w:sz="8" w:space="0"/>
              <w:bottom w:val="nil"/>
              <w:right w:val="nil"/>
            </w:tcBorders>
            <w:shd w:val="clear" w:color="auto" w:fill="FFFFFF"/>
            <w:vAlign w:val="bottom"/>
          </w:tcPr>
          <w:p>
            <w:r>
              <w:t>Maximum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/>
        </w:tc>
        <w:tc>
          <w:tcPr>
            <w:tcW w:w="1074" w:type="dxa"/>
            <w:vMerge w:val="continue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/>
        </w:tc>
        <w:tc>
          <w:tcPr>
            <w:tcW w:w="1074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/>
        </w:tc>
        <w:tc>
          <w:tcPr>
            <w:tcW w:w="1508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/>
        </w:tc>
        <w:tc>
          <w:tcPr>
            <w:tcW w:w="1122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/>
        </w:tc>
        <w:tc>
          <w:tcPr>
            <w:tcW w:w="1541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Lower Bound</w:t>
            </w:r>
          </w:p>
        </w:tc>
        <w:tc>
          <w:tcPr>
            <w:tcW w:w="1541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r>
              <w:t>Upper Bound</w:t>
            </w:r>
          </w:p>
        </w:tc>
        <w:tc>
          <w:tcPr>
            <w:tcW w:w="1122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/>
        </w:tc>
        <w:tc>
          <w:tcPr>
            <w:tcW w:w="1156" w:type="dxa"/>
            <w:vMerge w:val="continue"/>
            <w:tcBorders>
              <w:top w:val="nil"/>
              <w:left w:val="single" w:color="E0E0E0" w:sz="8" w:space="0"/>
              <w:bottom w:val="nil"/>
              <w:right w:val="nil"/>
            </w:tcBorders>
            <w:shd w:val="clear" w:color="auto" w:fill="FFFFFF"/>
            <w:vAlign w:val="bottom"/>
          </w:tcPr>
          <w:p/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tcBorders>
              <w:top w:val="single" w:color="152935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r>
              <w:t>normal</w:t>
            </w:r>
          </w:p>
        </w:tc>
        <w:tc>
          <w:tcPr>
            <w:tcW w:w="1074" w:type="dxa"/>
            <w:tcBorders>
              <w:top w:val="single" w:color="152935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74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.1940</w:t>
            </w:r>
          </w:p>
        </w:tc>
        <w:tc>
          <w:tcPr>
            <w:tcW w:w="1508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.09450</w:t>
            </w:r>
          </w:p>
        </w:tc>
        <w:tc>
          <w:tcPr>
            <w:tcW w:w="1122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.04226</w:t>
            </w:r>
          </w:p>
        </w:tc>
        <w:tc>
          <w:tcPr>
            <w:tcW w:w="1541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.0767</w:t>
            </w:r>
          </w:p>
        </w:tc>
        <w:tc>
          <w:tcPr>
            <w:tcW w:w="1541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.3113</w:t>
            </w:r>
          </w:p>
        </w:tc>
        <w:tc>
          <w:tcPr>
            <w:tcW w:w="1122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.05</w:t>
            </w:r>
          </w:p>
        </w:tc>
        <w:tc>
          <w:tcPr>
            <w:tcW w:w="1156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r>
              <w:t>.30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r>
              <w:t>perlakuan 1</w:t>
            </w:r>
          </w:p>
        </w:tc>
        <w:tc>
          <w:tcPr>
            <w:tcW w:w="1074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7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.3660</w:t>
            </w:r>
          </w:p>
        </w:tc>
        <w:tc>
          <w:tcPr>
            <w:tcW w:w="1508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.41843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.18713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-.1535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.8855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.04</w:t>
            </w:r>
          </w:p>
        </w:tc>
        <w:tc>
          <w:tcPr>
            <w:tcW w:w="1156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r>
              <w:t>.97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r>
              <w:t>perlakuan 2</w:t>
            </w:r>
          </w:p>
        </w:tc>
        <w:tc>
          <w:tcPr>
            <w:tcW w:w="1074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7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.9780</w:t>
            </w:r>
          </w:p>
        </w:tc>
        <w:tc>
          <w:tcPr>
            <w:tcW w:w="1508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.54113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.24200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.3061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1.6499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.36</w:t>
            </w:r>
          </w:p>
        </w:tc>
        <w:tc>
          <w:tcPr>
            <w:tcW w:w="1156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r>
              <w:t>1.50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r>
              <w:t>perlakuan 3</w:t>
            </w:r>
          </w:p>
        </w:tc>
        <w:tc>
          <w:tcPr>
            <w:tcW w:w="1074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5</w:t>
            </w:r>
          </w:p>
        </w:tc>
        <w:tc>
          <w:tcPr>
            <w:tcW w:w="107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.7220</w:t>
            </w:r>
          </w:p>
        </w:tc>
        <w:tc>
          <w:tcPr>
            <w:tcW w:w="1508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.28857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.12905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.3637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1.0803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r>
              <w:t>.26</w:t>
            </w:r>
          </w:p>
        </w:tc>
        <w:tc>
          <w:tcPr>
            <w:tcW w:w="1156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r>
              <w:t>.98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r>
              <w:t>Total</w:t>
            </w:r>
          </w:p>
        </w:tc>
        <w:tc>
          <w:tcPr>
            <w:tcW w:w="1074" w:type="dxa"/>
            <w:tcBorders>
              <w:top w:val="single" w:color="AEAEAE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20</w:t>
            </w:r>
          </w:p>
        </w:tc>
        <w:tc>
          <w:tcPr>
            <w:tcW w:w="1074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.5650</w:t>
            </w:r>
          </w:p>
        </w:tc>
        <w:tc>
          <w:tcPr>
            <w:tcW w:w="1508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.46468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.10391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.3475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.7825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r>
              <w:t>.04</w:t>
            </w:r>
          </w:p>
        </w:tc>
        <w:tc>
          <w:tcPr>
            <w:tcW w:w="1156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r>
              <w:t>1.50</w:t>
            </w:r>
          </w:p>
        </w:tc>
      </w:tr>
    </w:tbl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6"/>
        <w:tblW w:w="4642" w:type="dxa"/>
        <w:tblInd w:w="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01"/>
        <w:gridCol w:w="1047"/>
        <w:gridCol w:w="1047"/>
        <w:gridCol w:w="1047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6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>
              <w:rPr>
                <w:rFonts w:ascii="Arial" w:hAnsi="Arial" w:cs="Arial"/>
                <w:b/>
                <w:bCs/>
                <w:color w:val="010205"/>
                <w:kern w:val="0"/>
              </w:rPr>
              <w:t>Test of Homogeneity of Variances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6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hasilkreatinin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500" w:type="dxa"/>
            <w:tcBorders>
              <w:top w:val="nil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Levene Statistic</w:t>
            </w:r>
          </w:p>
        </w:tc>
        <w:tc>
          <w:tcPr>
            <w:tcW w:w="1047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df1</w:t>
            </w:r>
          </w:p>
        </w:tc>
        <w:tc>
          <w:tcPr>
            <w:tcW w:w="1047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df2</w:t>
            </w:r>
          </w:p>
        </w:tc>
        <w:tc>
          <w:tcPr>
            <w:tcW w:w="1047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500" w:type="dxa"/>
            <w:tcBorders>
              <w:top w:val="single" w:color="152935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7.124</w:t>
            </w:r>
          </w:p>
        </w:tc>
        <w:tc>
          <w:tcPr>
            <w:tcW w:w="1047" w:type="dxa"/>
            <w:tcBorders>
              <w:top w:val="single" w:color="152935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047" w:type="dxa"/>
            <w:tcBorders>
              <w:top w:val="single" w:color="152935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16</w:t>
            </w:r>
          </w:p>
        </w:tc>
        <w:tc>
          <w:tcPr>
            <w:tcW w:w="1047" w:type="dxa"/>
            <w:tcBorders>
              <w:top w:val="single" w:color="152935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.003</w:t>
            </w:r>
          </w:p>
        </w:tc>
      </w:tr>
    </w:tbl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6"/>
        <w:tblW w:w="7686" w:type="dxa"/>
        <w:tblInd w:w="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706"/>
        <w:gridCol w:w="1475"/>
        <w:gridCol w:w="1030"/>
        <w:gridCol w:w="1415"/>
        <w:gridCol w:w="1030"/>
        <w:gridCol w:w="1030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768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>
              <w:rPr>
                <w:rFonts w:ascii="Arial" w:hAnsi="Arial" w:cs="Arial"/>
                <w:b/>
                <w:bCs/>
                <w:color w:val="010205"/>
                <w:kern w:val="0"/>
              </w:rPr>
              <w:t>ANOVA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768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hasilkreatinin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706" w:type="dxa"/>
            <w:tcBorders>
              <w:top w:val="nil"/>
              <w:left w:val="nil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Sum of Squares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df</w:t>
            </w:r>
          </w:p>
        </w:tc>
        <w:tc>
          <w:tcPr>
            <w:tcW w:w="1415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Mean Square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706" w:type="dxa"/>
            <w:tcBorders>
              <w:top w:val="single" w:color="152935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Between Groups</w:t>
            </w:r>
          </w:p>
        </w:tc>
        <w:tc>
          <w:tcPr>
            <w:tcW w:w="1475" w:type="dxa"/>
            <w:tcBorders>
              <w:top w:val="single" w:color="152935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1.862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415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.621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4.433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.019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706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Within Groups</w:t>
            </w:r>
          </w:p>
        </w:tc>
        <w:tc>
          <w:tcPr>
            <w:tcW w:w="1475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2.240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16</w:t>
            </w:r>
          </w:p>
        </w:tc>
        <w:tc>
          <w:tcPr>
            <w:tcW w:w="141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.140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706" w:type="dxa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475" w:type="dxa"/>
            <w:tcBorders>
              <w:top w:val="single" w:color="AEAEAE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4.103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19</w:t>
            </w:r>
          </w:p>
        </w:tc>
        <w:tc>
          <w:tcPr>
            <w:tcW w:w="1415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6"/>
        <w:tblW w:w="8992" w:type="dxa"/>
        <w:tblInd w:w="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92"/>
        <w:gridCol w:w="1292"/>
        <w:gridCol w:w="1476"/>
        <w:gridCol w:w="1075"/>
        <w:gridCol w:w="1029"/>
        <w:gridCol w:w="1414"/>
        <w:gridCol w:w="1414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>
              <w:rPr>
                <w:rFonts w:ascii="Arial" w:hAnsi="Arial" w:cs="Arial"/>
                <w:b/>
                <w:bCs/>
                <w:color w:val="010205"/>
                <w:kern w:val="0"/>
              </w:rPr>
              <w:t>Multiple Comparisons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Dependent Variable:   hasilkreatinin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Tukey HSD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(I) kreatinin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(J) kreatinin</w:t>
            </w:r>
          </w:p>
        </w:tc>
        <w:tc>
          <w:tcPr>
            <w:tcW w:w="1476" w:type="dxa"/>
            <w:vMerge w:val="restart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Mean Difference (I-J)</w:t>
            </w:r>
          </w:p>
        </w:tc>
        <w:tc>
          <w:tcPr>
            <w:tcW w:w="1075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Std. Error</w:t>
            </w:r>
          </w:p>
        </w:tc>
        <w:tc>
          <w:tcPr>
            <w:tcW w:w="1029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  <w:tc>
          <w:tcPr>
            <w:tcW w:w="2828" w:type="dxa"/>
            <w:gridSpan w:val="2"/>
            <w:tcBorders>
              <w:top w:val="nil"/>
              <w:left w:val="single" w:color="E0E0E0" w:sz="8" w:space="0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95% Confidence Interval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476" w:type="dxa"/>
            <w:vMerge w:val="continue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075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029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414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Lower Bound</w:t>
            </w:r>
          </w:p>
        </w:tc>
        <w:tc>
          <w:tcPr>
            <w:tcW w:w="1414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Upper Bound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restart"/>
            <w:tcBorders>
              <w:top w:val="single" w:color="152935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292" w:type="dxa"/>
            <w:tcBorders>
              <w:top w:val="single" w:color="152935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476" w:type="dxa"/>
            <w:tcBorders>
              <w:top w:val="single" w:color="152935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-.17200</w:t>
            </w:r>
          </w:p>
        </w:tc>
        <w:tc>
          <w:tcPr>
            <w:tcW w:w="1075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.885</w:t>
            </w:r>
          </w:p>
        </w:tc>
        <w:tc>
          <w:tcPr>
            <w:tcW w:w="1414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-.8491</w:t>
            </w:r>
          </w:p>
        </w:tc>
        <w:tc>
          <w:tcPr>
            <w:tcW w:w="1414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.5051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152935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-.78400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.021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-1.4611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-.1069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152935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-.52800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.157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-1.2051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.1491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restart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.17200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.885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-.5051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.8491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-.61200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.084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-1.2891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.0651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-.35600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.458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-1.0331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.3211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restart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.78400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.021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.1069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1.4611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.61200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.084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-.0651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1.2891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.25600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.705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-.4211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.9331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restart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.52800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.157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-.1491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1.2051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.35600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.458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-.3211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1.0331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-.25600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.23666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.705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-.9331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.4211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*. The mean difference is significant at the 0.05 level.</w:t>
            </w:r>
          </w:p>
        </w:tc>
      </w:tr>
    </w:tbl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6"/>
        <w:tblW w:w="4565" w:type="dxa"/>
        <w:tblInd w:w="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92"/>
        <w:gridCol w:w="1029"/>
        <w:gridCol w:w="1122"/>
        <w:gridCol w:w="1122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5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>
              <w:rPr>
                <w:rFonts w:ascii="Arial" w:hAnsi="Arial" w:cs="Arial"/>
                <w:b/>
                <w:bCs/>
                <w:color w:val="010205"/>
                <w:kern w:val="0"/>
              </w:rPr>
              <w:t>hasilkreatinin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5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>Tukey HSD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  <w:vertAlign w:val="superscript"/>
              </w:rPr>
              <w:t>a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kreatinin</w:t>
            </w:r>
          </w:p>
        </w:tc>
        <w:tc>
          <w:tcPr>
            <w:tcW w:w="1029" w:type="dxa"/>
            <w:vMerge w:val="restart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</w:t>
            </w:r>
          </w:p>
        </w:tc>
        <w:tc>
          <w:tcPr>
            <w:tcW w:w="2244" w:type="dxa"/>
            <w:gridSpan w:val="2"/>
            <w:tcBorders>
              <w:top w:val="nil"/>
              <w:left w:val="single" w:color="E0E0E0" w:sz="8" w:space="0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Subset for alpha = 0.05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029" w:type="dxa"/>
            <w:vMerge w:val="continue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122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1</w:t>
            </w:r>
          </w:p>
        </w:tc>
        <w:tc>
          <w:tcPr>
            <w:tcW w:w="1122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2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tcBorders>
              <w:top w:val="single" w:color="152935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029" w:type="dxa"/>
            <w:tcBorders>
              <w:top w:val="single" w:color="152935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122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.1940</w:t>
            </w:r>
          </w:p>
        </w:tc>
        <w:tc>
          <w:tcPr>
            <w:tcW w:w="1122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029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.3660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.3660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029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.7220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.7220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029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.9780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  <w:tc>
          <w:tcPr>
            <w:tcW w:w="1029" w:type="dxa"/>
            <w:tcBorders>
              <w:top w:val="single" w:color="AEAEAE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.157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.084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5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Means for groups in homogeneous subsets are displayed.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5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a. Uses Harmonic Mean Sample Size = 5.000.</w:t>
            </w:r>
          </w:p>
        </w:tc>
      </w:tr>
    </w:tbl>
    <w:p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>
      <w:pPr>
        <w:rPr>
          <w:rFonts w:ascii="Times New Roman" w:hAnsi="Times New Roman" w:cs="Times New Roman"/>
          <w:kern w:val="0"/>
          <w:sz w:val="24"/>
          <w:szCs w:val="24"/>
        </w:rPr>
      </w:pPr>
      <w:r>
        <w:rPr>
          <w:rFonts w:ascii="Times New Roman" w:hAnsi="Times New Roman" w:cs="Times New Roman"/>
          <w:kern w:val="0"/>
          <w:sz w:val="24"/>
          <w:szCs w:val="24"/>
        </w:rPr>
        <w:br w:type="page"/>
      </w:r>
    </w:p>
    <w:p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  <w:r>
        <w:rPr>
          <w:rFonts w:ascii="Times New Roman" w:hAnsi="Times New Roman" w:cs="Times New Roman"/>
          <w:kern w:val="0"/>
          <w:sz w:val="24"/>
          <w:szCs w:val="24"/>
        </w:rPr>
        <w:t>BUN</w:t>
      </w:r>
    </w:p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6"/>
        <w:tblW w:w="8577" w:type="dxa"/>
        <w:tblInd w:w="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06"/>
        <w:gridCol w:w="1291"/>
        <w:gridCol w:w="1030"/>
        <w:gridCol w:w="1030"/>
        <w:gridCol w:w="1030"/>
        <w:gridCol w:w="1030"/>
        <w:gridCol w:w="1030"/>
        <w:gridCol w:w="1030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57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>
              <w:rPr>
                <w:rFonts w:ascii="Arial" w:hAnsi="Arial" w:cs="Arial"/>
                <w:b/>
                <w:bCs/>
                <w:color w:val="010205"/>
                <w:kern w:val="0"/>
              </w:rPr>
              <w:t>Tests of Normality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106" w:type="dxa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</w:rPr>
            </w:pPr>
          </w:p>
        </w:tc>
        <w:tc>
          <w:tcPr>
            <w:tcW w:w="1291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BUN</w:t>
            </w:r>
          </w:p>
        </w:tc>
        <w:tc>
          <w:tcPr>
            <w:tcW w:w="30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Kolmogorov-Smirnov</w:t>
            </w: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3090" w:type="dxa"/>
            <w:gridSpan w:val="3"/>
            <w:tcBorders>
              <w:top w:val="nil"/>
              <w:left w:val="single" w:color="E0E0E0" w:sz="8" w:space="0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Shapiro-Wilk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106" w:type="dxa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291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030" w:type="dxa"/>
            <w:tcBorders>
              <w:top w:val="nil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Statistic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df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Statistic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df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106" w:type="dxa"/>
            <w:vMerge w:val="restart"/>
            <w:tcBorders>
              <w:top w:val="single" w:color="152935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hasilBUN</w:t>
            </w:r>
          </w:p>
        </w:tc>
        <w:tc>
          <w:tcPr>
            <w:tcW w:w="1291" w:type="dxa"/>
            <w:tcBorders>
              <w:top w:val="single" w:color="152935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030" w:type="dxa"/>
            <w:tcBorders>
              <w:top w:val="single" w:color="152935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.170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.972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.889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106" w:type="dxa"/>
            <w:vMerge w:val="continue"/>
            <w:tcBorders>
              <w:top w:val="single" w:color="152935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1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030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.321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.102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.889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.353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106" w:type="dxa"/>
            <w:vMerge w:val="continue"/>
            <w:tcBorders>
              <w:top w:val="single" w:color="152935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1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030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.209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.974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.902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106" w:type="dxa"/>
            <w:vMerge w:val="continue"/>
            <w:tcBorders>
              <w:top w:val="single" w:color="152935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1" w:type="dxa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030" w:type="dxa"/>
            <w:tcBorders>
              <w:top w:val="single" w:color="AEAEAE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.185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.962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.819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57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*. This is a lower bound of the true significance.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57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a. Lilliefors Significance Correction</w:t>
            </w:r>
          </w:p>
        </w:tc>
      </w:tr>
    </w:tbl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6"/>
        <w:tblW w:w="11486" w:type="dxa"/>
        <w:tblInd w:w="-1035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48"/>
        <w:gridCol w:w="1074"/>
        <w:gridCol w:w="1074"/>
        <w:gridCol w:w="1508"/>
        <w:gridCol w:w="1122"/>
        <w:gridCol w:w="1541"/>
        <w:gridCol w:w="1541"/>
        <w:gridCol w:w="1122"/>
        <w:gridCol w:w="1156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148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>
              <w:rPr>
                <w:rFonts w:ascii="Arial" w:hAnsi="Arial" w:cs="Arial"/>
                <w:b/>
                <w:bCs/>
                <w:color w:val="010205"/>
                <w:kern w:val="0"/>
              </w:rPr>
              <w:t>Descriptives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148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hasilBUN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074" w:type="dxa"/>
            <w:vMerge w:val="restart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</w:t>
            </w:r>
          </w:p>
        </w:tc>
        <w:tc>
          <w:tcPr>
            <w:tcW w:w="1074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Mean</w:t>
            </w:r>
          </w:p>
        </w:tc>
        <w:tc>
          <w:tcPr>
            <w:tcW w:w="1508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Std. Deviation</w:t>
            </w:r>
          </w:p>
        </w:tc>
        <w:tc>
          <w:tcPr>
            <w:tcW w:w="1122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Std. Error</w:t>
            </w:r>
          </w:p>
        </w:tc>
        <w:tc>
          <w:tcPr>
            <w:tcW w:w="3082" w:type="dxa"/>
            <w:gridSpan w:val="2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95% Confidence Interval for Mean</w:t>
            </w:r>
          </w:p>
        </w:tc>
        <w:tc>
          <w:tcPr>
            <w:tcW w:w="1122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Minimum</w:t>
            </w:r>
          </w:p>
        </w:tc>
        <w:tc>
          <w:tcPr>
            <w:tcW w:w="1156" w:type="dxa"/>
            <w:vMerge w:val="restart"/>
            <w:tcBorders>
              <w:top w:val="nil"/>
              <w:left w:val="single" w:color="E0E0E0" w:sz="8" w:space="0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Maximum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074" w:type="dxa"/>
            <w:vMerge w:val="continue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074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508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122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541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Lower Bound</w:t>
            </w:r>
          </w:p>
        </w:tc>
        <w:tc>
          <w:tcPr>
            <w:tcW w:w="1541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Upper Bound</w:t>
            </w:r>
          </w:p>
        </w:tc>
        <w:tc>
          <w:tcPr>
            <w:tcW w:w="1122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156" w:type="dxa"/>
            <w:vMerge w:val="continue"/>
            <w:tcBorders>
              <w:top w:val="nil"/>
              <w:left w:val="single" w:color="E0E0E0" w:sz="8" w:space="0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tcBorders>
              <w:top w:val="single" w:color="152935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074" w:type="dxa"/>
            <w:tcBorders>
              <w:top w:val="single" w:color="152935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74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19.640</w:t>
            </w:r>
          </w:p>
        </w:tc>
        <w:tc>
          <w:tcPr>
            <w:tcW w:w="1508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8.2163</w:t>
            </w:r>
          </w:p>
        </w:tc>
        <w:tc>
          <w:tcPr>
            <w:tcW w:w="1122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3.6745</w:t>
            </w:r>
          </w:p>
        </w:tc>
        <w:tc>
          <w:tcPr>
            <w:tcW w:w="1541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9.438</w:t>
            </w:r>
          </w:p>
        </w:tc>
        <w:tc>
          <w:tcPr>
            <w:tcW w:w="1541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29.842</w:t>
            </w:r>
          </w:p>
        </w:tc>
        <w:tc>
          <w:tcPr>
            <w:tcW w:w="1122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10.4</w:t>
            </w:r>
          </w:p>
        </w:tc>
        <w:tc>
          <w:tcPr>
            <w:tcW w:w="1156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31.8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074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7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33.960</w:t>
            </w:r>
          </w:p>
        </w:tc>
        <w:tc>
          <w:tcPr>
            <w:tcW w:w="1508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5.0267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2.2480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27.718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40.202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28.1</w:t>
            </w:r>
          </w:p>
        </w:tc>
        <w:tc>
          <w:tcPr>
            <w:tcW w:w="1156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42.0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074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7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39.800</w:t>
            </w:r>
          </w:p>
        </w:tc>
        <w:tc>
          <w:tcPr>
            <w:tcW w:w="1508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6.0959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2.7262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32.231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47.369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32.1</w:t>
            </w:r>
          </w:p>
        </w:tc>
        <w:tc>
          <w:tcPr>
            <w:tcW w:w="1156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48.5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074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07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41.340</w:t>
            </w:r>
          </w:p>
        </w:tc>
        <w:tc>
          <w:tcPr>
            <w:tcW w:w="1508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4.0197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1.7977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36.349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46.331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36.0</w:t>
            </w:r>
          </w:p>
        </w:tc>
        <w:tc>
          <w:tcPr>
            <w:tcW w:w="1156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45.9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348" w:type="dxa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074" w:type="dxa"/>
            <w:tcBorders>
              <w:top w:val="single" w:color="AEAEAE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</w:t>
            </w:r>
          </w:p>
        </w:tc>
        <w:tc>
          <w:tcPr>
            <w:tcW w:w="1074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33.685</w:t>
            </w:r>
          </w:p>
        </w:tc>
        <w:tc>
          <w:tcPr>
            <w:tcW w:w="1508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10.3898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2.3232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28.822</w:t>
            </w:r>
          </w:p>
        </w:tc>
        <w:tc>
          <w:tcPr>
            <w:tcW w:w="1541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38.548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10.4</w:t>
            </w:r>
          </w:p>
        </w:tc>
        <w:tc>
          <w:tcPr>
            <w:tcW w:w="1156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48.5</w:t>
            </w:r>
          </w:p>
        </w:tc>
      </w:tr>
    </w:tbl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6"/>
        <w:tblW w:w="4642" w:type="dxa"/>
        <w:tblInd w:w="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01"/>
        <w:gridCol w:w="1047"/>
        <w:gridCol w:w="1047"/>
        <w:gridCol w:w="1047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6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>
              <w:rPr>
                <w:rFonts w:ascii="Arial" w:hAnsi="Arial" w:cs="Arial"/>
                <w:b/>
                <w:bCs/>
                <w:color w:val="010205"/>
                <w:kern w:val="0"/>
              </w:rPr>
              <w:t>Test of Homogeneity of Variances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64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hasilBUN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501" w:type="dxa"/>
            <w:tcBorders>
              <w:top w:val="nil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Levene Statistic</w:t>
            </w:r>
          </w:p>
        </w:tc>
        <w:tc>
          <w:tcPr>
            <w:tcW w:w="1047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df1</w:t>
            </w:r>
          </w:p>
        </w:tc>
        <w:tc>
          <w:tcPr>
            <w:tcW w:w="1047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df2</w:t>
            </w:r>
          </w:p>
        </w:tc>
        <w:tc>
          <w:tcPr>
            <w:tcW w:w="1047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501" w:type="dxa"/>
            <w:tcBorders>
              <w:top w:val="single" w:color="152935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.833</w:t>
            </w:r>
          </w:p>
        </w:tc>
        <w:tc>
          <w:tcPr>
            <w:tcW w:w="1047" w:type="dxa"/>
            <w:tcBorders>
              <w:top w:val="single" w:color="152935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047" w:type="dxa"/>
            <w:tcBorders>
              <w:top w:val="single" w:color="152935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16</w:t>
            </w:r>
          </w:p>
        </w:tc>
        <w:tc>
          <w:tcPr>
            <w:tcW w:w="1047" w:type="dxa"/>
            <w:tcBorders>
              <w:top w:val="single" w:color="152935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.495</w:t>
            </w:r>
          </w:p>
        </w:tc>
      </w:tr>
    </w:tbl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6"/>
        <w:tblW w:w="7686" w:type="dxa"/>
        <w:tblInd w:w="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706"/>
        <w:gridCol w:w="1475"/>
        <w:gridCol w:w="1030"/>
        <w:gridCol w:w="1415"/>
        <w:gridCol w:w="1030"/>
        <w:gridCol w:w="1030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768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>
              <w:rPr>
                <w:rFonts w:ascii="Arial" w:hAnsi="Arial" w:cs="Arial"/>
                <w:b/>
                <w:bCs/>
                <w:color w:val="010205"/>
                <w:kern w:val="0"/>
              </w:rPr>
              <w:t>ANOVA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768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hasilBUN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706" w:type="dxa"/>
            <w:tcBorders>
              <w:top w:val="nil"/>
              <w:left w:val="nil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Sum of Squares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df</w:t>
            </w:r>
          </w:p>
        </w:tc>
        <w:tc>
          <w:tcPr>
            <w:tcW w:w="1415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Mean Square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F</w:t>
            </w:r>
          </w:p>
        </w:tc>
        <w:tc>
          <w:tcPr>
            <w:tcW w:w="1030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706" w:type="dxa"/>
            <w:tcBorders>
              <w:top w:val="single" w:color="152935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Between Groups</w:t>
            </w:r>
          </w:p>
        </w:tc>
        <w:tc>
          <w:tcPr>
            <w:tcW w:w="1475" w:type="dxa"/>
            <w:tcBorders>
              <w:top w:val="single" w:color="152935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1466.650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</w:t>
            </w:r>
          </w:p>
        </w:tc>
        <w:tc>
          <w:tcPr>
            <w:tcW w:w="1415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488.883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13.385</w:t>
            </w:r>
          </w:p>
        </w:tc>
        <w:tc>
          <w:tcPr>
            <w:tcW w:w="1030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706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Within Groups</w:t>
            </w:r>
          </w:p>
        </w:tc>
        <w:tc>
          <w:tcPr>
            <w:tcW w:w="1475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584.376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16</w:t>
            </w:r>
          </w:p>
        </w:tc>
        <w:tc>
          <w:tcPr>
            <w:tcW w:w="141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36.524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706" w:type="dxa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Total</w:t>
            </w:r>
          </w:p>
        </w:tc>
        <w:tc>
          <w:tcPr>
            <w:tcW w:w="1475" w:type="dxa"/>
            <w:tcBorders>
              <w:top w:val="single" w:color="AEAEAE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2051.025</w:t>
            </w: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19</w:t>
            </w:r>
          </w:p>
        </w:tc>
        <w:tc>
          <w:tcPr>
            <w:tcW w:w="1415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</w:tbl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6"/>
        <w:tblW w:w="8992" w:type="dxa"/>
        <w:tblInd w:w="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92"/>
        <w:gridCol w:w="1292"/>
        <w:gridCol w:w="1476"/>
        <w:gridCol w:w="1075"/>
        <w:gridCol w:w="1029"/>
        <w:gridCol w:w="1414"/>
        <w:gridCol w:w="1414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>
              <w:rPr>
                <w:rFonts w:ascii="Arial" w:hAnsi="Arial" w:cs="Arial"/>
                <w:b/>
                <w:bCs/>
                <w:color w:val="010205"/>
                <w:kern w:val="0"/>
              </w:rPr>
              <w:t>Multiple Comparisons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Dependent Variable:   hasilBUN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Tukey HSD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(I) BUN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(J) BUN</w:t>
            </w:r>
          </w:p>
        </w:tc>
        <w:tc>
          <w:tcPr>
            <w:tcW w:w="1476" w:type="dxa"/>
            <w:vMerge w:val="restart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Mean Difference (I-J)</w:t>
            </w:r>
          </w:p>
        </w:tc>
        <w:tc>
          <w:tcPr>
            <w:tcW w:w="1075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Std. Error</w:t>
            </w:r>
          </w:p>
        </w:tc>
        <w:tc>
          <w:tcPr>
            <w:tcW w:w="1029" w:type="dxa"/>
            <w:vMerge w:val="restart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  <w:tc>
          <w:tcPr>
            <w:tcW w:w="2828" w:type="dxa"/>
            <w:gridSpan w:val="2"/>
            <w:tcBorders>
              <w:top w:val="nil"/>
              <w:left w:val="single" w:color="E0E0E0" w:sz="8" w:space="0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95% Confidence Interval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476" w:type="dxa"/>
            <w:vMerge w:val="continue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075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029" w:type="dxa"/>
            <w:vMerge w:val="continue"/>
            <w:tcBorders>
              <w:top w:val="nil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414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Lower Bound</w:t>
            </w:r>
          </w:p>
        </w:tc>
        <w:tc>
          <w:tcPr>
            <w:tcW w:w="1414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Upper Bound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restart"/>
            <w:tcBorders>
              <w:top w:val="single" w:color="152935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292" w:type="dxa"/>
            <w:tcBorders>
              <w:top w:val="single" w:color="152935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476" w:type="dxa"/>
            <w:tcBorders>
              <w:top w:val="single" w:color="152935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-14.3200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75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.009</w:t>
            </w:r>
          </w:p>
        </w:tc>
        <w:tc>
          <w:tcPr>
            <w:tcW w:w="1414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-25.255</w:t>
            </w:r>
          </w:p>
        </w:tc>
        <w:tc>
          <w:tcPr>
            <w:tcW w:w="1414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-3.385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152935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-20.1600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.000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-31.095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-9.225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152935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-21.7000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.000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-32.635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-10.765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restart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14.3200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.009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3.385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25.255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-5.8400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.445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-16.775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5.095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-7.3800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.255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-18.315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3.555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restart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20.1600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.000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9.225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31.095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5.8400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.445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-5.095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16.775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nil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-1.5400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.977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-12.475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9.395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restart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21.7000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vertAlign w:val="superscript"/>
              </w:rPr>
              <w:t>*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.000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10.765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32.635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7.3800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.255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-3.555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18.315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2" w:type="dxa"/>
            <w:vMerge w:val="continue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</w:p>
        </w:tc>
        <w:tc>
          <w:tcPr>
            <w:tcW w:w="1292" w:type="dxa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476" w:type="dxa"/>
            <w:tcBorders>
              <w:top w:val="single" w:color="AEAEAE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1.5400</w:t>
            </w:r>
          </w:p>
        </w:tc>
        <w:tc>
          <w:tcPr>
            <w:tcW w:w="1075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3.8222</w:t>
            </w:r>
          </w:p>
        </w:tc>
        <w:tc>
          <w:tcPr>
            <w:tcW w:w="1029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.977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-9.395</w:t>
            </w:r>
          </w:p>
        </w:tc>
        <w:tc>
          <w:tcPr>
            <w:tcW w:w="1414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12.475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899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*. The mean difference is significant at the 0.05 level.</w:t>
            </w:r>
          </w:p>
        </w:tc>
      </w:tr>
    </w:tbl>
    <w:p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kern w:val="0"/>
          <w:sz w:val="24"/>
          <w:szCs w:val="24"/>
        </w:rPr>
      </w:pPr>
    </w:p>
    <w:tbl>
      <w:tblPr>
        <w:tblStyle w:val="6"/>
        <w:tblW w:w="4565" w:type="dxa"/>
        <w:tblInd w:w="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292"/>
        <w:gridCol w:w="1029"/>
        <w:gridCol w:w="1122"/>
        <w:gridCol w:w="1122"/>
      </w:tblGrid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5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</w:rPr>
            </w:pPr>
            <w:r>
              <w:rPr>
                <w:rFonts w:ascii="Arial" w:hAnsi="Arial" w:cs="Arial"/>
                <w:b/>
                <w:bCs/>
                <w:color w:val="010205"/>
                <w:kern w:val="0"/>
              </w:rPr>
              <w:t>hasilBUN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5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>Tukey HSD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  <w:vertAlign w:val="superscript"/>
              </w:rPr>
              <w:t>a</w:t>
            </w: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  <w:shd w:val="clear" w:color="auto" w:fill="FFFFFF"/>
              </w:rPr>
              <w:t xml:space="preserve">  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BUN</w:t>
            </w:r>
          </w:p>
        </w:tc>
        <w:tc>
          <w:tcPr>
            <w:tcW w:w="1029" w:type="dxa"/>
            <w:vMerge w:val="restart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</w:t>
            </w:r>
          </w:p>
        </w:tc>
        <w:tc>
          <w:tcPr>
            <w:tcW w:w="2244" w:type="dxa"/>
            <w:gridSpan w:val="2"/>
            <w:tcBorders>
              <w:top w:val="nil"/>
              <w:left w:val="single" w:color="E0E0E0" w:sz="8" w:space="0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Subset for alpha = 0.05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vMerge w:val="continue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029" w:type="dxa"/>
            <w:vMerge w:val="continue"/>
            <w:tcBorders>
              <w:top w:val="nil"/>
              <w:left w:val="nil"/>
              <w:bottom w:val="nil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</w:p>
        </w:tc>
        <w:tc>
          <w:tcPr>
            <w:tcW w:w="1122" w:type="dxa"/>
            <w:tcBorders>
              <w:top w:val="nil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1</w:t>
            </w:r>
          </w:p>
        </w:tc>
        <w:tc>
          <w:tcPr>
            <w:tcW w:w="1122" w:type="dxa"/>
            <w:tcBorders>
              <w:top w:val="nil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  <w:vAlign w:val="bottom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2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tcBorders>
              <w:top w:val="single" w:color="152935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normal</w:t>
            </w:r>
          </w:p>
        </w:tc>
        <w:tc>
          <w:tcPr>
            <w:tcW w:w="1029" w:type="dxa"/>
            <w:tcBorders>
              <w:top w:val="single" w:color="152935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122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19.640</w:t>
            </w:r>
          </w:p>
        </w:tc>
        <w:tc>
          <w:tcPr>
            <w:tcW w:w="1122" w:type="dxa"/>
            <w:tcBorders>
              <w:top w:val="single" w:color="152935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1</w:t>
            </w:r>
          </w:p>
        </w:tc>
        <w:tc>
          <w:tcPr>
            <w:tcW w:w="1029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33.960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2</w:t>
            </w:r>
          </w:p>
        </w:tc>
        <w:tc>
          <w:tcPr>
            <w:tcW w:w="1029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39.800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tcBorders>
              <w:top w:val="single" w:color="AEAEAE" w:sz="8" w:space="0"/>
              <w:left w:val="nil"/>
              <w:bottom w:val="single" w:color="AEAEAE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perlakuan 3</w:t>
            </w:r>
          </w:p>
        </w:tc>
        <w:tc>
          <w:tcPr>
            <w:tcW w:w="1029" w:type="dxa"/>
            <w:tcBorders>
              <w:top w:val="single" w:color="AEAEAE" w:sz="8" w:space="0"/>
              <w:left w:val="nil"/>
              <w:bottom w:val="single" w:color="AEAEAE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5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AEAEAE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41.340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1291" w:type="dxa"/>
            <w:tcBorders>
              <w:top w:val="single" w:color="AEAEAE" w:sz="8" w:space="0"/>
              <w:left w:val="nil"/>
              <w:bottom w:val="single" w:color="152935" w:sz="8" w:space="0"/>
              <w:right w:val="nil"/>
            </w:tcBorders>
            <w:shd w:val="clear" w:color="auto" w:fill="E0E0E0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264A60"/>
                <w:kern w:val="0"/>
                <w:sz w:val="18"/>
                <w:szCs w:val="18"/>
              </w:rPr>
              <w:t>Sig.</w:t>
            </w:r>
          </w:p>
        </w:tc>
        <w:tc>
          <w:tcPr>
            <w:tcW w:w="1029" w:type="dxa"/>
            <w:tcBorders>
              <w:top w:val="single" w:color="AEAEAE" w:sz="8" w:space="0"/>
              <w:left w:val="nil"/>
              <w:bottom w:val="single" w:color="152935" w:sz="8" w:space="0"/>
              <w:right w:val="single" w:color="E0E0E0" w:sz="8" w:space="0"/>
            </w:tcBorders>
            <w:shd w:val="clear" w:color="auto" w:fill="FFFFFF"/>
            <w:vAlign w:val="center"/>
          </w:tcPr>
          <w:p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single" w:color="E0E0E0" w:sz="8" w:space="0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1.000</w:t>
            </w:r>
          </w:p>
        </w:tc>
        <w:tc>
          <w:tcPr>
            <w:tcW w:w="1122" w:type="dxa"/>
            <w:tcBorders>
              <w:top w:val="single" w:color="AEAEAE" w:sz="8" w:space="0"/>
              <w:left w:val="single" w:color="E0E0E0" w:sz="8" w:space="0"/>
              <w:bottom w:val="single" w:color="152935" w:sz="8" w:space="0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.255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5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Means for groups in homogeneous subsets are displayed.</w:t>
            </w:r>
          </w:p>
        </w:tc>
      </w:tr>
      <w:tr>
        <w:tblPrEx>
          <w:tblBorders>
            <w:top w:val="single" w:color="000000" w:sz="8" w:space="0"/>
            <w:left w:val="single" w:color="000000" w:sz="8" w:space="0"/>
            <w:bottom w:val="single" w:color="000000" w:sz="8" w:space="0"/>
            <w:right w:val="single" w:color="000000" w:sz="8" w:space="0"/>
            <w:insideH w:val="single" w:color="000000" w:sz="8" w:space="0"/>
            <w:insideV w:val="single" w:color="000000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cantSplit/>
        </w:trPr>
        <w:tc>
          <w:tcPr>
            <w:tcW w:w="456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>
            <w:pPr>
              <w:autoSpaceDE w:val="0"/>
              <w:autoSpaceDN w:val="0"/>
              <w:adjustRightInd w:val="0"/>
              <w:spacing w:after="0" w:line="320" w:lineRule="atLeast"/>
              <w:ind w:left="60" w:right="60"/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</w:pPr>
            <w:r>
              <w:rPr>
                <w:rFonts w:ascii="Arial" w:hAnsi="Arial" w:cs="Arial"/>
                <w:color w:val="010205"/>
                <w:kern w:val="0"/>
                <w:sz w:val="18"/>
                <w:szCs w:val="18"/>
              </w:rPr>
              <w:t>a. Uses Harmonic Mean Sample Size = 5.000.</w:t>
            </w:r>
          </w:p>
        </w:tc>
      </w:tr>
    </w:tbl>
    <w:p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>
      <w:pPr>
        <w:autoSpaceDE w:val="0"/>
        <w:autoSpaceDN w:val="0"/>
        <w:adjustRightInd w:val="0"/>
        <w:spacing w:after="0" w:line="400" w:lineRule="atLeast"/>
        <w:rPr>
          <w:rFonts w:ascii="Times New Roman" w:hAnsi="Times New Roman" w:cs="Times New Roman"/>
          <w:kern w:val="0"/>
          <w:sz w:val="24"/>
          <w:szCs w:val="24"/>
        </w:rPr>
      </w:pPr>
    </w:p>
    <w:p/>
    <w:p/>
    <w:p/>
    <w:p>
      <w:pPr>
        <w:spacing w:line="400" w:lineRule="atLeast"/>
        <w:rPr>
          <w:rFonts w:hAnsi="Times New Roman" w:eastAsia="Times New Roman"/>
          <w:sz w:val="24"/>
          <w:szCs w:val="24"/>
        </w:rPr>
      </w:pPr>
    </w:p>
    <w:p>
      <w:pPr>
        <w:spacing w:line="400" w:lineRule="atLeast"/>
        <w:rPr>
          <w:rFonts w:hAnsi="Times New Roman" w:eastAsia="Times New Roman"/>
          <w:sz w:val="24"/>
          <w:szCs w:val="24"/>
        </w:rPr>
      </w:pPr>
    </w:p>
    <w:p>
      <w:pPr>
        <w:spacing w:line="400" w:lineRule="atLeast"/>
        <w:rPr>
          <w:rFonts w:hAnsi="Times New Roman" w:eastAsia="Times New Roman"/>
          <w:sz w:val="24"/>
          <w:szCs w:val="24"/>
        </w:rPr>
      </w:pPr>
    </w:p>
    <w:p>
      <w:pPr>
        <w:spacing w:line="400" w:lineRule="atLeast"/>
        <w:rPr>
          <w:rFonts w:hAnsi="Times New Roman" w:eastAsia="Times New Roman"/>
          <w:sz w:val="24"/>
          <w:szCs w:val="24"/>
        </w:rPr>
      </w:pPr>
      <w:r>
        <w:rPr>
          <w:rFonts w:hAnsi="Times New Roman" w:eastAsia="Times New Roman"/>
          <w:sz w:val="24"/>
          <w:szCs w:val="24"/>
        </w:rPr>
        <w:t>Lampiran data mentah</w:t>
      </w:r>
    </w:p>
    <w:tbl>
      <w:tblPr>
        <w:tblStyle w:val="6"/>
        <w:tblpPr w:leftFromText="180" w:rightFromText="180" w:vertAnchor="text" w:horzAnchor="margin" w:tblpY="34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76"/>
        <w:gridCol w:w="1343"/>
        <w:gridCol w:w="516"/>
        <w:gridCol w:w="516"/>
        <w:gridCol w:w="516"/>
        <w:gridCol w:w="5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0" w:type="auto"/>
            <w:vMerge w:val="restart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</w:t>
            </w:r>
          </w:p>
        </w:tc>
        <w:tc>
          <w:tcPr>
            <w:tcW w:w="0" w:type="auto"/>
            <w:vMerge w:val="restart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Berat ginjal</w:t>
            </w:r>
          </w:p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(g)</w:t>
            </w:r>
          </w:p>
        </w:tc>
        <w:tc>
          <w:tcPr>
            <w:tcW w:w="0" w:type="auto"/>
            <w:gridSpan w:val="4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Ukuran ginjal</w:t>
            </w:r>
          </w:p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(cm)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0" w:hRule="atLeast"/>
        </w:trPr>
        <w:tc>
          <w:tcPr>
            <w:tcW w:w="0" w:type="auto"/>
            <w:vMerge w:val="continue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 w:val="continue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Kanan</w:t>
            </w:r>
          </w:p>
        </w:tc>
        <w:tc>
          <w:tcPr>
            <w:tcW w:w="0" w:type="auto"/>
            <w:gridSpan w:val="2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Kiri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0" w:hRule="atLeast"/>
        </w:trPr>
        <w:tc>
          <w:tcPr>
            <w:tcW w:w="0" w:type="auto"/>
            <w:vMerge w:val="continue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 w:val="continue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</w:t>
            </w:r>
          </w:p>
        </w:tc>
        <w:tc>
          <w:tcPr>
            <w:tcW w:w="0" w:type="auto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</w:t>
            </w:r>
          </w:p>
        </w:tc>
        <w:tc>
          <w:tcPr>
            <w:tcW w:w="0" w:type="auto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</w:t>
            </w:r>
          </w:p>
        </w:tc>
        <w:tc>
          <w:tcPr>
            <w:tcW w:w="0" w:type="auto"/>
            <w:shd w:val="clear" w:color="auto" w:fill="auto"/>
          </w:tcPr>
          <w:p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kontrol normal  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1,52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2,2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kontrol normal  2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1,46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kontrol normal  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kontrol normal  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1,9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1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kontrol normal  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10.000 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1,08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10.000 2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10.000 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10.000 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10.000 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1,05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15.000 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1,6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15.000 2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15.000 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1,6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15.000 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15.000 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1,9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1,6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20.000 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20.000 2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1,32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1,6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20.000 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1,21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20.000 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1,54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1,9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7" w:hRule="atLeast"/>
        </w:trPr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Perlakuan 20.000 5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0,91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0" w:type="auto"/>
            <w:shd w:val="clear" w:color="auto" w:fill="auto"/>
          </w:tcPr>
          <w:p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</w:tr>
    </w:tbl>
    <w:p>
      <w:pPr>
        <w:spacing w:after="0"/>
      </w:pPr>
      <w:r>
        <w:rPr/>
        <w:br w:type="textWrapping" w:clear="all"/>
      </w:r>
    </w:p>
    <w:tbl>
      <w:tblPr>
        <w:tblStyle w:val="6"/>
        <w:tblW w:w="0" w:type="auto"/>
        <w:tblInd w:w="0" w:type="dxa"/>
        <w:tblLayout w:type="autofit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3375"/>
        <w:gridCol w:w="3375"/>
      </w:tblGrid>
      <w:tr>
        <w:tc>
          <w:tcPr>
            <w:tcW w:w="3375" w:type="dxa"/>
            <w:tcBorders>
              <w:top w:val="outset" w:color="auto" w:sz="6" w:space="0"/>
              <w:left w:val="nil"/>
              <w:bottom w:val="outset" w:color="auto" w:sz="6" w:space="0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  <w:t xml:space="preserve">Perlakuan </w:t>
            </w:r>
          </w:p>
        </w:tc>
        <w:tc>
          <w:tcPr>
            <w:tcW w:w="3375" w:type="dxa"/>
            <w:tcBorders>
              <w:top w:val="outset" w:color="auto" w:sz="6" w:space="0"/>
              <w:left w:val="nil"/>
              <w:bottom w:val="outset" w:color="auto" w:sz="6" w:space="0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DengXian"/>
                <w:b/>
                <w:bCs/>
                <w:color w:val="000000"/>
                <w:sz w:val="24"/>
                <w:szCs w:val="24"/>
                <w:lang w:eastAsia="zh-CN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  <w:t xml:space="preserve">Berat ginjal </w:t>
            </w:r>
            <w:r>
              <w:rPr>
                <w:rFonts w:hint="eastAsia" w:ascii="Times New Roman" w:hAnsi="Times New Roman" w:eastAsia="DengXian"/>
                <w:b/>
                <w:bCs/>
                <w:color w:val="000000"/>
                <w:sz w:val="24"/>
                <w:szCs w:val="24"/>
              </w:rPr>
              <w:t>(</w:t>
            </w:r>
            <w:r>
              <w:rPr>
                <w:rFonts w:ascii="Times New Roman" w:hAnsi="Times New Roman" w:eastAsia="DengXian"/>
                <w:b/>
                <w:bCs/>
                <w:color w:val="000000"/>
                <w:sz w:val="24"/>
                <w:szCs w:val="24"/>
              </w:rPr>
              <w:t>g)</w:t>
            </w:r>
          </w:p>
        </w:tc>
      </w:tr>
      <w:tr>
        <w:tblPrEx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3375" w:type="dxa"/>
            <w:tcBorders>
              <w:top w:val="nil"/>
              <w:left w:val="nil"/>
              <w:bottom w:val="outset" w:color="auto" w:sz="6" w:space="0"/>
              <w:right w:val="nil"/>
            </w:tcBorders>
            <w:shd w:val="clear" w:color="auto" w:fill="auto"/>
          </w:tcPr>
          <w:p>
            <w:pPr>
              <w:jc w:val="both"/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  <w:t xml:space="preserve">Normal </w:t>
            </w:r>
          </w:p>
          <w:p>
            <w:pPr>
              <w:jc w:val="both"/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  <w:t>Perlakuan 1</w:t>
            </w:r>
          </w:p>
          <w:p>
            <w:pPr>
              <w:jc w:val="both"/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  <w:t>Perlakuan 2</w:t>
            </w:r>
          </w:p>
          <w:p>
            <w:pPr>
              <w:jc w:val="both"/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lang w:eastAsia="zh-CN"/>
              </w:rPr>
              <w:t>Perlakuan 3</w:t>
            </w:r>
          </w:p>
        </w:tc>
        <w:tc>
          <w:tcPr>
            <w:tcW w:w="3375" w:type="dxa"/>
            <w:tcBorders>
              <w:top w:val="nil"/>
              <w:left w:val="nil"/>
              <w:bottom w:val="outset" w:color="auto" w:sz="6" w:space="0"/>
              <w:right w:val="nil"/>
            </w:tcBorders>
            <w:shd w:val="clear" w:color="auto" w:fill="auto"/>
          </w:tcPr>
          <w:p>
            <w:pPr>
              <w:jc w:val="center"/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zh-CN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zh-CN"/>
              </w:rPr>
              <w:t>1,23±0,27</w:t>
            </w:r>
          </w:p>
          <w:p>
            <w:pPr>
              <w:jc w:val="center"/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zh-CN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zh-CN"/>
              </w:rPr>
              <w:t>1,10±0,13</w:t>
            </w:r>
          </w:p>
          <w:p>
            <w:pPr>
              <w:jc w:val="center"/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zh-CN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zh-CN"/>
              </w:rPr>
              <w:t>1,28±0,12</w:t>
            </w:r>
          </w:p>
          <w:p>
            <w:pPr>
              <w:jc w:val="center"/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zh-CN"/>
              </w:rPr>
            </w:pPr>
            <w:r>
              <w:rPr>
                <w:rFonts w:ascii="Times New Roman" w:hAnsi="Times New Roman" w:eastAsia="Times New Roman"/>
                <w:color w:val="000000"/>
                <w:sz w:val="24"/>
                <w:szCs w:val="24"/>
                <w:lang w:eastAsia="zh-CN"/>
              </w:rPr>
              <w:t>1,29±0,24</w:t>
            </w:r>
          </w:p>
        </w:tc>
      </w:tr>
    </w:tbl>
    <w:p>
      <w:pPr>
        <w:spacing w:after="0"/>
      </w:pPr>
    </w:p>
    <w:p>
      <w:r>
        <w:t>Data berat tikus sebelum dan susedah perlakuan</w:t>
      </w:r>
    </w:p>
    <w:tbl>
      <w:tblPr>
        <w:tblStyle w:val="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0"/>
        <w:gridCol w:w="960"/>
        <w:gridCol w:w="960"/>
        <w:gridCol w:w="960"/>
        <w:gridCol w:w="9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>
            <w:r>
              <w:t>berat badan tikus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 xml:space="preserve">normal 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p1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p2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p3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>
            <w:r>
              <w:t>sebelum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176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130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154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166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>
            <w:r>
              <w:t>169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134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177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>
            <w:r>
              <w:t>134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152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181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177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>
            <w:r>
              <w:t>140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139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169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185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>
            <w:r>
              <w:t>129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146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172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>
            <w:r>
              <w:t>sesudah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200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143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163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172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>
            <w:r>
              <w:t>207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137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179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143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>
            <w:r>
              <w:t>140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162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180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178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>
            <w:r>
              <w:t>143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140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135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208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>
            <w:r>
              <w:t>130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115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176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>
            <w:r>
              <w:t>rata-rata sebelum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149,6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140,2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170,6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157,4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>
            <w:r>
              <w:t>SD sebelum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21,41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8,90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10,36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26,35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  <w:tc>
          <w:tcPr>
            <w:tcW w:w="960" w:type="dxa"/>
            <w:shd w:val="clear" w:color="auto" w:fill="auto"/>
            <w:noWrap/>
          </w:tcPr>
          <w:p/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>
            <w:r>
              <w:t>rata-rata sesudah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164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139,4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166,6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1960" w:type="dxa"/>
            <w:shd w:val="clear" w:color="auto" w:fill="auto"/>
            <w:noWrap/>
          </w:tcPr>
          <w:p>
            <w:r>
              <w:t>SD sesudah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36,46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16,77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18,93</w:t>
            </w:r>
          </w:p>
        </w:tc>
        <w:tc>
          <w:tcPr>
            <w:tcW w:w="960" w:type="dxa"/>
            <w:shd w:val="clear" w:color="auto" w:fill="auto"/>
            <w:noWrap/>
          </w:tcPr>
          <w:p>
            <w:r>
              <w:t>32,53</w:t>
            </w:r>
          </w:p>
        </w:tc>
      </w:tr>
    </w:tbl>
    <w:p/>
    <w:p>
      <w:r>
        <w:t>Hasil pemeriksaan urea</w:t>
      </w:r>
    </w:p>
    <w:p>
      <w:r>
        <w:drawing>
          <wp:inline distT="0" distB="0" distL="114300" distR="114300">
            <wp:extent cx="3600450" cy="1174750"/>
            <wp:effectExtent l="0" t="0" r="6350" b="6350"/>
            <wp:docPr id="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t>Hasil pemeriksaan kreatinin</w:t>
      </w:r>
    </w:p>
    <w:p>
      <w:r>
        <w:drawing>
          <wp:inline distT="0" distB="0" distL="114300" distR="114300">
            <wp:extent cx="3460750" cy="1460500"/>
            <wp:effectExtent l="0" t="0" r="6350" b="0"/>
            <wp:docPr id="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60750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atLeast"/>
        <w:rPr>
          <w:rFonts w:hAnsi="Times New Roman" w:eastAsia="Times New Roman"/>
          <w:sz w:val="24"/>
          <w:szCs w:val="24"/>
        </w:rPr>
      </w:pPr>
    </w:p>
    <w:p>
      <w:pPr>
        <w:spacing w:line="400" w:lineRule="atLeast"/>
        <w:rPr>
          <w:rFonts w:ascii="Times New Roman" w:hAnsi="Times New Roman" w:eastAsia="Times New Roman"/>
          <w:sz w:val="24"/>
          <w:szCs w:val="24"/>
        </w:rPr>
      </w:pPr>
    </w:p>
    <w:p>
      <w:pPr>
        <w:spacing w:line="400" w:lineRule="atLeast"/>
        <w:rPr>
          <w:rFonts w:ascii="Times New Roman" w:hAnsi="Times New Roman" w:eastAsia="Times New Roman"/>
          <w:sz w:val="24"/>
          <w:szCs w:val="24"/>
        </w:rPr>
      </w:pPr>
    </w:p>
    <w:p>
      <w:pPr>
        <w:spacing w:line="400" w:lineRule="atLeast"/>
        <w:rPr>
          <w:rFonts w:ascii="Times New Roman" w:hAnsi="Times New Roman" w:eastAsia="Times New Roman"/>
          <w:sz w:val="24"/>
          <w:szCs w:val="24"/>
        </w:rPr>
      </w:pPr>
    </w:p>
    <w:p>
      <w:pPr>
        <w:spacing w:line="400" w:lineRule="atLeast"/>
        <w:rPr>
          <w:rFonts w:ascii="Times New Roman" w:hAnsi="Times New Roman" w:eastAsia="Times New Roman"/>
          <w:sz w:val="24"/>
          <w:szCs w:val="24"/>
        </w:rPr>
      </w:pPr>
    </w:p>
    <w:p>
      <w:pPr>
        <w:spacing w:line="400" w:lineRule="atLeast"/>
        <w:rPr>
          <w:rFonts w:ascii="Times New Roman" w:hAnsi="Times New Roman" w:eastAsia="Times New Roman"/>
          <w:sz w:val="24"/>
          <w:szCs w:val="24"/>
        </w:rPr>
      </w:pPr>
    </w:p>
    <w:p>
      <w:pPr>
        <w:spacing w:line="400" w:lineRule="atLeast"/>
        <w:rPr>
          <w:rFonts w:ascii="Times New Roman" w:hAnsi="Times New Roman" w:eastAsia="Times New Roman"/>
          <w:sz w:val="24"/>
          <w:szCs w:val="24"/>
        </w:rPr>
      </w:pPr>
    </w:p>
    <w:p>
      <w:pPr>
        <w:spacing w:line="400" w:lineRule="atLeast"/>
        <w:rPr>
          <w:rFonts w:ascii="Times New Roman" w:hAnsi="Times New Roman" w:eastAsia="Times New Roman"/>
          <w:sz w:val="24"/>
          <w:szCs w:val="24"/>
        </w:rPr>
      </w:pPr>
    </w:p>
    <w:p>
      <w:pPr>
        <w:spacing w:line="400" w:lineRule="atLeast"/>
        <w:rPr>
          <w:rFonts w:ascii="Times New Roman" w:hAnsi="Times New Roman" w:eastAsia="Times New Roman"/>
          <w:sz w:val="24"/>
          <w:szCs w:val="24"/>
        </w:rPr>
      </w:pPr>
    </w:p>
    <w:p>
      <w:pPr>
        <w:spacing w:line="400" w:lineRule="atLeast"/>
        <w:rPr>
          <w:rFonts w:ascii="Times New Roman" w:hAnsi="Times New Roman" w:eastAsia="Times New Roman"/>
          <w:sz w:val="24"/>
        </w:rPr>
      </w:pPr>
      <w:r>
        <w:rPr>
          <w:rFonts w:ascii="Times New Roman" w:hAnsi="Times New Roman" w:eastAsia="Times New Roman"/>
          <w:sz w:val="24"/>
          <w:szCs w:val="24"/>
        </w:rPr>
        <w:t>Lampiran kode etik</w:t>
      </w:r>
    </w:p>
    <w:p>
      <w:pPr>
        <w:jc w:val="both"/>
        <w:rPr>
          <w:b/>
          <w:bCs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1409700</wp:posOffset>
            </wp:positionH>
            <wp:positionV relativeFrom="page">
              <wp:posOffset>1409700</wp:posOffset>
            </wp:positionV>
            <wp:extent cx="5043170" cy="7666990"/>
            <wp:effectExtent l="0" t="0" r="11430" b="3810"/>
            <wp:wrapNone/>
            <wp:docPr id="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/>
                    <pic:cNvPicPr/>
                  </pic:nvPicPr>
                  <pic:blipFill>
                    <a:blip r:embed="rId8"/>
                    <a:srcRect t="17792" b="13799"/>
                    <a:stretch>
                      <a:fillRect/>
                    </a:stretch>
                  </pic:blipFill>
                  <pic:spPr>
                    <a:xfrm>
                      <a:off x="0" y="0"/>
                      <a:ext cx="5043170" cy="766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b/>
          <w:bCs/>
        </w:rPr>
      </w:pPr>
    </w:p>
    <w:p>
      <w:pPr>
        <w:jc w:val="both"/>
        <w:rPr>
          <w:rFonts w:ascii="Times New Roman" w:hAnsi="Times New Roman"/>
          <w:sz w:val="24"/>
          <w:szCs w:val="24"/>
        </w:rPr>
      </w:pPr>
    </w:p>
    <w:p>
      <w:pPr>
        <w:jc w:val="both"/>
        <w:rPr>
          <w:rFonts w:ascii="Times New Roman" w:hAnsi="Times New Roman"/>
          <w:sz w:val="24"/>
          <w:szCs w:val="24"/>
        </w:rPr>
      </w:pPr>
    </w:p>
    <w:p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Lampiran hasil uji fitokimia bunga turi putih</w:t>
      </w:r>
    </w:p>
    <w:p>
      <w:pPr>
        <w:jc w:val="center"/>
        <w:rPr>
          <w:b/>
          <w:bCs/>
        </w:rPr>
      </w:pPr>
      <w:r>
        <w:drawing>
          <wp:inline distT="0" distB="0" distL="114300" distR="114300">
            <wp:extent cx="6699250" cy="4699000"/>
            <wp:effectExtent l="0" t="0" r="0" b="6350"/>
            <wp:docPr id="4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2"/>
                    <pic:cNvPicPr/>
                  </pic:nvPicPr>
                  <pic:blipFill>
                    <a:blip r:embed="rId9"/>
                    <a:srcRect l="18819" t="6566" r="13029" b="809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99250" cy="469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2240" w:h="15840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DengXian">
    <w:altName w:val="SimSun"/>
    <w:panose1 w:val="02010600030101010101"/>
    <w:charset w:val="86"/>
    <w:family w:val="auto"/>
    <w:pitch w:val="default"/>
    <w:sig w:usb0="00000000" w:usb1="00000000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TrackMoves/>
  <w:documentProtection w:enforcement="0"/>
  <w:defaultTabStop w:val="720"/>
  <w:doNotShadeFormData w:val="1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7483"/>
    <w:rsid w:val="00152937"/>
    <w:rsid w:val="0028411F"/>
    <w:rsid w:val="003C530D"/>
    <w:rsid w:val="00BE2265"/>
    <w:rsid w:val="00C117AE"/>
    <w:rsid w:val="00ED7400"/>
    <w:rsid w:val="00EE7483"/>
    <w:rsid w:val="015E6EA3"/>
    <w:rsid w:val="3A5D0D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Calibri" w:hAnsi="Calibri" w:eastAsia="SimSun" w:cs="Times New Roman"/>
      <w:sz w:val="22"/>
      <w:szCs w:val="22"/>
      <w:lang w:val="en-US" w:eastAsia="zh-CN" w:bidi="ar-SA"/>
    </w:rPr>
  </w:style>
  <w:style w:type="paragraph" w:styleId="2">
    <w:name w:val="heading 1"/>
    <w:next w:val="1"/>
    <w:link w:val="8"/>
    <w:qFormat/>
    <w:uiPriority w:val="9"/>
    <w:pPr>
      <w:widowControl w:val="0"/>
      <w:autoSpaceDE w:val="0"/>
      <w:autoSpaceDN w:val="0"/>
      <w:adjustRightInd w:val="0"/>
      <w:outlineLvl w:val="0"/>
    </w:pPr>
    <w:rPr>
      <w:rFonts w:ascii="Courier New" w:hAnsi="Courier New" w:eastAsia="SimSun" w:cs="SimSun"/>
      <w:b/>
      <w:color w:val="000000"/>
      <w:sz w:val="32"/>
      <w:szCs w:val="24"/>
      <w:lang w:val="zh-CN" w:eastAsia="zh-CN" w:bidi="ar-SA"/>
    </w:rPr>
  </w:style>
  <w:style w:type="paragraph" w:styleId="3">
    <w:name w:val="heading 2"/>
    <w:next w:val="1"/>
    <w:link w:val="9"/>
    <w:semiHidden/>
    <w:unhideWhenUsed/>
    <w:qFormat/>
    <w:uiPriority w:val="9"/>
    <w:pPr>
      <w:widowControl w:val="0"/>
      <w:autoSpaceDE w:val="0"/>
      <w:autoSpaceDN w:val="0"/>
      <w:adjustRightInd w:val="0"/>
      <w:outlineLvl w:val="1"/>
    </w:pPr>
    <w:rPr>
      <w:rFonts w:ascii="Courier New" w:hAnsi="Courier New" w:eastAsia="SimSun" w:cs="SimSun"/>
      <w:b/>
      <w:i/>
      <w:color w:val="000000"/>
      <w:sz w:val="28"/>
      <w:szCs w:val="24"/>
      <w:lang w:val="zh-CN" w:eastAsia="zh-CN" w:bidi="ar-SA"/>
    </w:rPr>
  </w:style>
  <w:style w:type="paragraph" w:styleId="4">
    <w:name w:val="heading 3"/>
    <w:next w:val="1"/>
    <w:link w:val="10"/>
    <w:semiHidden/>
    <w:unhideWhenUsed/>
    <w:qFormat/>
    <w:uiPriority w:val="9"/>
    <w:pPr>
      <w:widowControl w:val="0"/>
      <w:autoSpaceDE w:val="0"/>
      <w:autoSpaceDN w:val="0"/>
      <w:adjustRightInd w:val="0"/>
      <w:outlineLvl w:val="2"/>
    </w:pPr>
    <w:rPr>
      <w:rFonts w:ascii="Courier New" w:hAnsi="Courier New" w:eastAsia="SimSun" w:cs="SimSun"/>
      <w:b/>
      <w:color w:val="000000"/>
      <w:sz w:val="26"/>
      <w:szCs w:val="24"/>
      <w:lang w:val="zh-CN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7">
    <w:name w:val="Table Grid"/>
    <w:basedOn w:val="6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Heading 1 Char"/>
    <w:link w:val="2"/>
    <w:uiPriority w:val="9"/>
    <w:rPr>
      <w:rFonts w:ascii="Courier New" w:hAnsi="Courier New" w:cs="SimSun"/>
      <w:b/>
      <w:color w:val="000000"/>
      <w:sz w:val="32"/>
      <w:szCs w:val="24"/>
      <w:lang w:val="zh-CN" w:eastAsia="zh-CN"/>
    </w:rPr>
  </w:style>
  <w:style w:type="character" w:customStyle="1" w:styleId="9">
    <w:name w:val="Heading 2 Char"/>
    <w:link w:val="3"/>
    <w:semiHidden/>
    <w:uiPriority w:val="9"/>
    <w:rPr>
      <w:rFonts w:ascii="Courier New" w:hAnsi="Courier New" w:cs="SimSun"/>
      <w:b/>
      <w:i/>
      <w:color w:val="000000"/>
      <w:sz w:val="28"/>
      <w:szCs w:val="24"/>
      <w:lang w:val="zh-CN" w:eastAsia="zh-CN"/>
    </w:rPr>
  </w:style>
  <w:style w:type="character" w:customStyle="1" w:styleId="10">
    <w:name w:val="Heading 3 Char"/>
    <w:link w:val="4"/>
    <w:semiHidden/>
    <w:uiPriority w:val="9"/>
    <w:rPr>
      <w:rFonts w:ascii="Courier New" w:hAnsi="Courier New" w:cs="SimSun"/>
      <w:b/>
      <w:color w:val="000000"/>
      <w:sz w:val="26"/>
      <w:szCs w:val="24"/>
      <w:lang w:val="zh-CN" w:eastAsia="zh-CN"/>
    </w:rPr>
  </w:style>
  <w:style w:type="table" w:customStyle="1" w:styleId="11">
    <w:name w:val="Plain Table 22"/>
    <w:basedOn w:val="6"/>
    <w:qFormat/>
    <w:uiPriority w:val="0"/>
    <w:rPr>
      <w:rFonts w:eastAsia="Times New Roman" w:cs="Calibri"/>
      <w:lang w:eastAsia="en-US"/>
    </w:rPr>
    <w:tblPr>
      <w:tblCellMar>
        <w:left w:w="0" w:type="dxa"/>
        <w:right w:w="0" w:type="dxa"/>
      </w:tblCellMar>
    </w:tblPr>
    <w:tblStylePr w:type="firstRow">
      <w:rPr>
        <w:rFonts w:hint="default" w:ascii="Times New Roman" w:hAnsi="Times New Roman" w:cs="Times New Roman"/>
        <w:b/>
        <w:bCs/>
      </w:rPr>
    </w:tblStylePr>
    <w:tblStylePr w:type="lastRow">
      <w:rPr>
        <w:rFonts w:hint="default" w:ascii="Times New Roman" w:hAnsi="Times New Roman" w:cs="Times New Roman"/>
        <w:b/>
        <w:bCs/>
      </w:rPr>
    </w:tblStylePr>
    <w:tblStylePr w:type="firstCol">
      <w:rPr>
        <w:rFonts w:hint="default" w:ascii="Times New Roman" w:hAnsi="Times New Roman" w:cs="Times New Roman"/>
        <w:b/>
        <w:bCs/>
      </w:rPr>
    </w:tblStylePr>
    <w:tblStylePr w:type="lastCol">
      <w:rPr>
        <w:rFonts w:hint="default" w:ascii="Times New Roman" w:hAnsi="Times New Roman" w:cs="Times New Roman"/>
        <w:b/>
        <w:bCs/>
      </w:rPr>
    </w:tblStyle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emf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647</Words>
  <Characters>3692</Characters>
  <Lines>30</Lines>
  <Paragraphs>8</Paragraphs>
  <TotalTime>20</TotalTime>
  <ScaleCrop>false</ScaleCrop>
  <LinksUpToDate>false</LinksUpToDate>
  <CharactersWithSpaces>4331</CharactersWithSpaces>
  <Application>WPS Office_11.2.0.11537_F1E327BC-269C-435d-A152-05C5408002CA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2023-08-06T07:19:00Z</dcterms:created>
  <dc:creator>nur lailatul</dc:creator>
  <cp:lastModifiedBy>Vrina Octa</cp:lastModifiedBy>
  <dcterms:modified xsi:type="dcterms:W3CDTF">2023-08-15T11:07:10Z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D9ABD5FA6A5542DE811281AA81C30EB5</vt:lpwstr>
  </property>
  <property fmtid="{D5CDD505-2E9C-101B-9397-08002B2CF9AE}" pid="3" name="KSOProductBuildVer">
    <vt:lpwstr>1033-11.2.0.11537</vt:lpwstr>
  </property>
</Properties>
</file>