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6945"/>
      </w:tblGrid>
      <w:tr w:rsidR="008F3710" w:rsidTr="00D3076D">
        <w:trPr>
          <w:trHeight w:val="2594"/>
        </w:trPr>
        <w:tc>
          <w:tcPr>
            <w:tcW w:w="9072" w:type="dxa"/>
            <w:gridSpan w:val="2"/>
            <w:tcBorders>
              <w:bottom w:val="single" w:sz="4" w:space="0" w:color="auto"/>
            </w:tcBorders>
          </w:tcPr>
          <w:p w:rsidR="008F3710" w:rsidRDefault="00410564" w:rsidP="008F3710">
            <w:pPr>
              <w:jc w:val="both"/>
              <w:rPr>
                <w:b/>
                <w:lang w:val="en-US"/>
              </w:rPr>
            </w:pPr>
            <w:r w:rsidRPr="00410564">
              <w:rPr>
                <w:b/>
                <w:color w:val="000000"/>
              </w:rPr>
              <w:t>HUBUNGAN ANTARA REGULASI EMOSI DENGAN PARENTAL SELF-EFFICACY PADA IBU ANAK PRASEKOLAH KB-TK ‘AISYIYAH DI SIDOARJO</w:t>
            </w:r>
          </w:p>
          <w:p w:rsidR="008F3710" w:rsidRDefault="008F3710" w:rsidP="008F3710">
            <w:pPr>
              <w:jc w:val="both"/>
              <w:rPr>
                <w:b/>
                <w:lang w:val="en-US"/>
              </w:rPr>
            </w:pPr>
          </w:p>
          <w:p w:rsidR="008F3710" w:rsidRPr="000B1A3D" w:rsidRDefault="00410564" w:rsidP="008F3710">
            <w:pPr>
              <w:jc w:val="both"/>
              <w:rPr>
                <w:sz w:val="22"/>
                <w:szCs w:val="22"/>
                <w:lang w:val="en-US"/>
              </w:rPr>
            </w:pPr>
            <w:r>
              <w:rPr>
                <w:sz w:val="22"/>
                <w:szCs w:val="22"/>
              </w:rPr>
              <w:t>Asyifa Qulubiyah</w:t>
            </w:r>
            <w:r w:rsidR="008F3710" w:rsidRPr="000B1A3D">
              <w:rPr>
                <w:sz w:val="22"/>
                <w:szCs w:val="22"/>
                <w:vertAlign w:val="superscript"/>
              </w:rPr>
              <w:t>1</w:t>
            </w:r>
            <w:r w:rsidR="008F3710" w:rsidRPr="000B1A3D">
              <w:rPr>
                <w:sz w:val="22"/>
                <w:szCs w:val="22"/>
              </w:rPr>
              <w:t xml:space="preserve">, </w:t>
            </w:r>
            <w:r>
              <w:rPr>
                <w:sz w:val="22"/>
                <w:szCs w:val="22"/>
              </w:rPr>
              <w:t>Widyastuti</w:t>
            </w:r>
            <w:r w:rsidR="008F3710" w:rsidRPr="000B1A3D">
              <w:rPr>
                <w:sz w:val="22"/>
                <w:szCs w:val="22"/>
                <w:vertAlign w:val="superscript"/>
              </w:rPr>
              <w:t>2</w:t>
            </w:r>
          </w:p>
          <w:p w:rsidR="008F3710" w:rsidRPr="000B1A3D" w:rsidRDefault="008F3710" w:rsidP="008F3710">
            <w:pPr>
              <w:jc w:val="both"/>
              <w:rPr>
                <w:sz w:val="22"/>
                <w:szCs w:val="22"/>
                <w:lang w:val="en-US"/>
              </w:rPr>
            </w:pPr>
          </w:p>
          <w:p w:rsidR="008F3710" w:rsidRPr="00410564" w:rsidRDefault="008F3710" w:rsidP="008F3710">
            <w:pPr>
              <w:jc w:val="both"/>
              <w:rPr>
                <w:sz w:val="22"/>
                <w:szCs w:val="22"/>
                <w:lang w:eastAsia="en-GB"/>
              </w:rPr>
            </w:pPr>
            <w:r w:rsidRPr="000B1A3D">
              <w:rPr>
                <w:sz w:val="22"/>
                <w:szCs w:val="22"/>
                <w:vertAlign w:val="superscript"/>
              </w:rPr>
              <w:t>1</w:t>
            </w:r>
            <w:r w:rsidR="00410564">
              <w:rPr>
                <w:sz w:val="22"/>
                <w:szCs w:val="22"/>
              </w:rPr>
              <w:t>Program Studi Psikologi, Universitas Muhammadiyah Sidoarjo</w:t>
            </w:r>
          </w:p>
          <w:p w:rsidR="008F3710" w:rsidRPr="00410564" w:rsidRDefault="008F3710" w:rsidP="008F3710">
            <w:pPr>
              <w:jc w:val="both"/>
              <w:rPr>
                <w:sz w:val="22"/>
                <w:szCs w:val="22"/>
                <w:lang w:eastAsia="en-GB"/>
              </w:rPr>
            </w:pPr>
            <w:r w:rsidRPr="000B1A3D">
              <w:rPr>
                <w:sz w:val="22"/>
                <w:szCs w:val="22"/>
                <w:vertAlign w:val="superscript"/>
              </w:rPr>
              <w:t>2</w:t>
            </w:r>
            <w:r w:rsidR="00410564">
              <w:rPr>
                <w:sz w:val="22"/>
                <w:szCs w:val="22"/>
                <w:lang w:eastAsia="en-GB"/>
              </w:rPr>
              <w:t xml:space="preserve">Program Studi Psikologi, Universitas </w:t>
            </w:r>
            <w:r w:rsidR="00EB48C8">
              <w:rPr>
                <w:sz w:val="22"/>
                <w:szCs w:val="22"/>
                <w:lang w:eastAsia="en-GB"/>
              </w:rPr>
              <w:t>Muhammadiyah Sidoarjo</w:t>
            </w:r>
          </w:p>
          <w:p w:rsidR="008F3710" w:rsidRPr="000B1A3D" w:rsidRDefault="008F3710" w:rsidP="008F3710">
            <w:pPr>
              <w:jc w:val="both"/>
              <w:outlineLvl w:val="0"/>
              <w:rPr>
                <w:sz w:val="22"/>
                <w:szCs w:val="22"/>
                <w:lang w:val="en-US"/>
              </w:rPr>
            </w:pPr>
          </w:p>
          <w:p w:rsidR="008F3710" w:rsidRPr="008A6CA6" w:rsidRDefault="008F3710" w:rsidP="008F3710">
            <w:pPr>
              <w:jc w:val="both"/>
              <w:outlineLvl w:val="0"/>
              <w:rPr>
                <w:color w:val="FF0000"/>
                <w:sz w:val="22"/>
                <w:szCs w:val="22"/>
              </w:rPr>
            </w:pPr>
            <w:r>
              <w:rPr>
                <w:rFonts w:eastAsia="Times New Roman"/>
                <w:b/>
                <w:i/>
                <w:sz w:val="22"/>
                <w:szCs w:val="22"/>
                <w:lang w:val="en-US" w:eastAsia="id-ID"/>
              </w:rPr>
              <w:t>Co-</w:t>
            </w:r>
            <w:r>
              <w:t xml:space="preserve"> </w:t>
            </w:r>
            <w:r w:rsidRPr="000B1A3D">
              <w:rPr>
                <w:b/>
                <w:i/>
                <w:sz w:val="22"/>
                <w:szCs w:val="22"/>
                <w:lang w:val="en-US"/>
              </w:rPr>
              <w:t>A</w:t>
            </w:r>
            <w:r w:rsidRPr="000B1A3D">
              <w:rPr>
                <w:rFonts w:eastAsia="Times New Roman"/>
                <w:b/>
                <w:i/>
                <w:sz w:val="22"/>
                <w:szCs w:val="22"/>
                <w:lang w:val="en-US" w:eastAsia="id-ID"/>
              </w:rPr>
              <w:t>uthor</w:t>
            </w:r>
            <w:r w:rsidRPr="000B1A3D">
              <w:rPr>
                <w:sz w:val="22"/>
                <w:szCs w:val="22"/>
              </w:rPr>
              <w:t>:</w:t>
            </w:r>
            <w:r w:rsidRPr="000B1A3D">
              <w:rPr>
                <w:sz w:val="22"/>
                <w:szCs w:val="22"/>
                <w:lang w:val="en-US"/>
              </w:rPr>
              <w:t xml:space="preserve"> </w:t>
            </w:r>
            <w:r w:rsidR="008A6CA6" w:rsidRPr="008A6CA6">
              <w:rPr>
                <w:sz w:val="22"/>
                <w:szCs w:val="22"/>
                <w:vertAlign w:val="superscript"/>
              </w:rPr>
              <w:t>1</w:t>
            </w:r>
            <w:hyperlink r:id="rId8" w:history="1">
              <w:r w:rsidR="008A6CA6" w:rsidRPr="00FB232B">
                <w:rPr>
                  <w:rStyle w:val="Hyperlink"/>
                  <w:sz w:val="22"/>
                  <w:szCs w:val="22"/>
                  <w:lang w:val="en-US"/>
                </w:rPr>
                <w:t>a</w:t>
              </w:r>
              <w:r w:rsidR="008A6CA6" w:rsidRPr="00FB232B">
                <w:rPr>
                  <w:rStyle w:val="Hyperlink"/>
                  <w:sz w:val="22"/>
                  <w:szCs w:val="22"/>
                </w:rPr>
                <w:t>syifaqulubiyah@gmail.com</w:t>
              </w:r>
            </w:hyperlink>
            <w:r w:rsidR="008A6CA6">
              <w:rPr>
                <w:sz w:val="22"/>
                <w:szCs w:val="22"/>
              </w:rPr>
              <w:t xml:space="preserve"> </w:t>
            </w:r>
            <w:r w:rsidR="008A6CA6" w:rsidRPr="008A6CA6">
              <w:rPr>
                <w:sz w:val="22"/>
                <w:szCs w:val="22"/>
                <w:vertAlign w:val="superscript"/>
              </w:rPr>
              <w:t>2</w:t>
            </w:r>
            <w:hyperlink r:id="rId9" w:history="1">
              <w:r w:rsidR="008A6CA6" w:rsidRPr="00FB232B">
                <w:rPr>
                  <w:rStyle w:val="Hyperlink"/>
                  <w:sz w:val="22"/>
                  <w:szCs w:val="22"/>
                </w:rPr>
                <w:t>wiwid@umsida.ac.id</w:t>
              </w:r>
            </w:hyperlink>
            <w:r w:rsidRPr="000B1A3D">
              <w:rPr>
                <w:sz w:val="22"/>
                <w:szCs w:val="22"/>
                <w:lang w:val="en-US"/>
              </w:rPr>
              <w:t xml:space="preserve"> - </w:t>
            </w:r>
            <w:r w:rsidR="008A6CA6">
              <w:rPr>
                <w:sz w:val="22"/>
                <w:szCs w:val="22"/>
              </w:rPr>
              <w:t>089676233688</w:t>
            </w:r>
          </w:p>
          <w:p w:rsidR="00D3076D" w:rsidRDefault="00D3076D" w:rsidP="008F3710">
            <w:pPr>
              <w:jc w:val="both"/>
              <w:outlineLvl w:val="0"/>
              <w:rPr>
                <w:b/>
                <w:lang w:val="en-US"/>
              </w:rPr>
            </w:pPr>
          </w:p>
        </w:tc>
      </w:tr>
      <w:tr w:rsidR="000B1A3D" w:rsidTr="00D3076D">
        <w:trPr>
          <w:trHeight w:val="2967"/>
        </w:trPr>
        <w:tc>
          <w:tcPr>
            <w:tcW w:w="2127" w:type="dxa"/>
            <w:tcBorders>
              <w:top w:val="single" w:sz="4" w:space="0" w:color="auto"/>
              <w:bottom w:val="single" w:sz="4" w:space="0" w:color="auto"/>
              <w:right w:val="single" w:sz="4" w:space="0" w:color="auto"/>
            </w:tcBorders>
            <w:shd w:val="clear" w:color="auto" w:fill="DBE5F1" w:themeFill="accent1" w:themeFillTint="33"/>
          </w:tcPr>
          <w:p w:rsidR="008F3710" w:rsidRPr="006627E4" w:rsidRDefault="008F3710" w:rsidP="00D3076D">
            <w:pPr>
              <w:jc w:val="both"/>
              <w:rPr>
                <w:b/>
                <w:i/>
                <w:color w:val="000000" w:themeColor="text1"/>
                <w:sz w:val="20"/>
                <w:szCs w:val="20"/>
                <w:u w:val="single"/>
                <w:lang w:val="en-US"/>
              </w:rPr>
            </w:pPr>
            <w:r w:rsidRPr="006627E4">
              <w:rPr>
                <w:b/>
                <w:i/>
                <w:color w:val="000000" w:themeColor="text1"/>
                <w:sz w:val="20"/>
                <w:szCs w:val="20"/>
                <w:u w:val="single"/>
                <w:lang w:val="en-US"/>
              </w:rPr>
              <w:t>Info Artikel</w:t>
            </w:r>
          </w:p>
          <w:p w:rsidR="008F3710" w:rsidRPr="006627E4" w:rsidRDefault="008F3710" w:rsidP="00D3076D">
            <w:pPr>
              <w:pStyle w:val="DaftarParagraf"/>
              <w:numPr>
                <w:ilvl w:val="0"/>
                <w:numId w:val="1"/>
              </w:numPr>
              <w:ind w:left="142" w:hanging="142"/>
              <w:jc w:val="both"/>
              <w:rPr>
                <w:b/>
                <w:sz w:val="20"/>
                <w:szCs w:val="20"/>
                <w:lang w:val="en-US"/>
              </w:rPr>
            </w:pPr>
            <w:r w:rsidRPr="006627E4">
              <w:rPr>
                <w:b/>
                <w:sz w:val="20"/>
                <w:szCs w:val="20"/>
                <w:lang w:val="en-US"/>
              </w:rPr>
              <w:t xml:space="preserve">Masuk : </w:t>
            </w:r>
            <w:r w:rsidRPr="006627E4">
              <w:rPr>
                <w:sz w:val="20"/>
                <w:szCs w:val="20"/>
                <w:lang w:val="en-US"/>
              </w:rPr>
              <w:t>tgl/bln/thn</w:t>
            </w:r>
          </w:p>
          <w:p w:rsidR="008F3710" w:rsidRPr="006627E4" w:rsidRDefault="008F3710" w:rsidP="00D3076D">
            <w:pPr>
              <w:pStyle w:val="DaftarParagraf"/>
              <w:numPr>
                <w:ilvl w:val="0"/>
                <w:numId w:val="1"/>
              </w:numPr>
              <w:ind w:left="142" w:hanging="142"/>
              <w:jc w:val="both"/>
              <w:rPr>
                <w:b/>
                <w:sz w:val="20"/>
                <w:szCs w:val="20"/>
                <w:lang w:val="en-US"/>
              </w:rPr>
            </w:pPr>
            <w:r w:rsidRPr="006627E4">
              <w:rPr>
                <w:b/>
                <w:sz w:val="20"/>
                <w:szCs w:val="20"/>
                <w:lang w:val="en-US"/>
              </w:rPr>
              <w:t xml:space="preserve">Revisi : </w:t>
            </w:r>
            <w:r w:rsidRPr="006627E4">
              <w:rPr>
                <w:sz w:val="20"/>
                <w:szCs w:val="20"/>
                <w:lang w:val="en-US"/>
              </w:rPr>
              <w:t>tgl/bln/thn</w:t>
            </w:r>
          </w:p>
          <w:p w:rsidR="008F3710" w:rsidRPr="006627E4" w:rsidRDefault="008F3710" w:rsidP="00D3076D">
            <w:pPr>
              <w:pStyle w:val="DaftarParagraf"/>
              <w:numPr>
                <w:ilvl w:val="0"/>
                <w:numId w:val="1"/>
              </w:numPr>
              <w:ind w:left="142" w:hanging="142"/>
              <w:jc w:val="both"/>
              <w:rPr>
                <w:b/>
                <w:sz w:val="20"/>
                <w:szCs w:val="20"/>
                <w:lang w:val="en-US"/>
              </w:rPr>
            </w:pPr>
            <w:r w:rsidRPr="006627E4">
              <w:rPr>
                <w:b/>
                <w:sz w:val="20"/>
                <w:szCs w:val="20"/>
                <w:lang w:val="en-US"/>
              </w:rPr>
              <w:t xml:space="preserve">Diterima : </w:t>
            </w:r>
            <w:r w:rsidRPr="006627E4">
              <w:rPr>
                <w:sz w:val="20"/>
                <w:szCs w:val="20"/>
                <w:lang w:val="en-US"/>
              </w:rPr>
              <w:t>tgl/bln/thn</w:t>
            </w:r>
          </w:p>
          <w:p w:rsidR="000B1A3D" w:rsidRPr="006627E4" w:rsidRDefault="000B1A3D" w:rsidP="00D3076D">
            <w:pPr>
              <w:jc w:val="both"/>
              <w:rPr>
                <w:color w:val="000000" w:themeColor="text1"/>
                <w:sz w:val="20"/>
                <w:szCs w:val="20"/>
                <w:lang w:val="en-US"/>
              </w:rPr>
            </w:pPr>
          </w:p>
          <w:p w:rsidR="008F3710" w:rsidRPr="006627E4" w:rsidRDefault="006627E4" w:rsidP="00D3076D">
            <w:pPr>
              <w:jc w:val="both"/>
              <w:rPr>
                <w:b/>
                <w:i/>
                <w:color w:val="000000" w:themeColor="text1"/>
                <w:sz w:val="20"/>
                <w:szCs w:val="20"/>
                <w:u w:val="single"/>
                <w:lang w:val="en-US"/>
              </w:rPr>
            </w:pPr>
            <w:r w:rsidRPr="006627E4">
              <w:rPr>
                <w:b/>
                <w:i/>
                <w:color w:val="000000" w:themeColor="text1"/>
                <w:sz w:val="20"/>
                <w:szCs w:val="20"/>
                <w:u w:val="single"/>
                <w:lang w:val="en-US"/>
              </w:rPr>
              <w:t xml:space="preserve">Alamat Jurnal </w:t>
            </w:r>
          </w:p>
          <w:p w:rsidR="006627E4" w:rsidRDefault="00A16524" w:rsidP="00D3076D">
            <w:pPr>
              <w:pStyle w:val="DaftarParagraf"/>
              <w:numPr>
                <w:ilvl w:val="0"/>
                <w:numId w:val="2"/>
              </w:numPr>
              <w:ind w:left="142" w:hanging="142"/>
              <w:jc w:val="both"/>
              <w:rPr>
                <w:color w:val="000000" w:themeColor="text1"/>
                <w:sz w:val="20"/>
                <w:szCs w:val="20"/>
                <w:lang w:val="en-US"/>
              </w:rPr>
            </w:pPr>
            <w:hyperlink r:id="rId10" w:history="1">
              <w:r w:rsidR="006627E4" w:rsidRPr="006627E4">
                <w:rPr>
                  <w:rStyle w:val="Hyperlink"/>
                  <w:sz w:val="20"/>
                  <w:szCs w:val="20"/>
                  <w:lang w:val="en-US"/>
                </w:rPr>
                <w:t>https://ojs.uniska-bjm.ac.id/index.php/AN-NUR/index</w:t>
              </w:r>
            </w:hyperlink>
            <w:r w:rsidR="006627E4" w:rsidRPr="006627E4">
              <w:rPr>
                <w:color w:val="000000" w:themeColor="text1"/>
                <w:sz w:val="20"/>
                <w:szCs w:val="20"/>
                <w:lang w:val="en-US"/>
              </w:rPr>
              <w:t xml:space="preserve"> </w:t>
            </w:r>
          </w:p>
          <w:p w:rsidR="00D3076D" w:rsidRDefault="00D3076D" w:rsidP="00D3076D">
            <w:pPr>
              <w:jc w:val="both"/>
              <w:rPr>
                <w:color w:val="000000" w:themeColor="text1"/>
                <w:sz w:val="20"/>
                <w:szCs w:val="20"/>
                <w:lang w:val="en-US"/>
              </w:rPr>
            </w:pPr>
          </w:p>
          <w:p w:rsidR="00D3076D" w:rsidRDefault="00D3076D" w:rsidP="00D3076D">
            <w:pPr>
              <w:jc w:val="both"/>
              <w:rPr>
                <w:color w:val="000000" w:themeColor="text1"/>
                <w:sz w:val="20"/>
                <w:szCs w:val="20"/>
                <w:lang w:val="en-US"/>
              </w:rPr>
            </w:pPr>
            <w:r>
              <w:rPr>
                <w:lang w:val="en-US" w:eastAsia="en-US"/>
              </w:rPr>
              <w:drawing>
                <wp:inline distT="0" distB="0" distL="0" distR="0" wp14:anchorId="557D057B" wp14:editId="38482609">
                  <wp:extent cx="811160" cy="285750"/>
                  <wp:effectExtent l="0" t="0" r="8255" b="0"/>
                  <wp:docPr id="1" name="Picture 1" descr="https://ojs.uniska-bjm.ac.id/public/site/images/admin/cc_by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js.uniska-bjm.ac.id/public/site/images/admin/cc_by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4388" cy="286887"/>
                          </a:xfrm>
                          <a:prstGeom prst="rect">
                            <a:avLst/>
                          </a:prstGeom>
                          <a:noFill/>
                          <a:ln>
                            <a:noFill/>
                          </a:ln>
                        </pic:spPr>
                      </pic:pic>
                    </a:graphicData>
                  </a:graphic>
                </wp:inline>
              </w:drawing>
            </w:r>
          </w:p>
          <w:p w:rsidR="006627E4" w:rsidRPr="00D3076D" w:rsidRDefault="00D3076D" w:rsidP="00D3076D">
            <w:pPr>
              <w:jc w:val="both"/>
              <w:rPr>
                <w:color w:val="000000" w:themeColor="text1"/>
                <w:sz w:val="20"/>
                <w:szCs w:val="20"/>
                <w:lang w:val="en-US"/>
              </w:rPr>
            </w:pPr>
            <w:r w:rsidRPr="00D3076D">
              <w:rPr>
                <w:color w:val="000000" w:themeColor="text1"/>
                <w:sz w:val="20"/>
                <w:szCs w:val="20"/>
                <w:lang w:val="en-US"/>
              </w:rPr>
              <w:t xml:space="preserve">Jurnal Mahasiswa BK An-Nur : Berbeda, Bermakna, Mulia </w:t>
            </w:r>
            <w:r w:rsidRPr="004E493E">
              <w:rPr>
                <w:b/>
                <w:i/>
                <w:color w:val="000000" w:themeColor="text1"/>
                <w:sz w:val="20"/>
                <w:szCs w:val="20"/>
                <w:lang w:val="en-US"/>
              </w:rPr>
              <w:t>disseminated below</w:t>
            </w:r>
            <w:r w:rsidRPr="004E493E">
              <w:rPr>
                <w:b/>
                <w:color w:val="000000" w:themeColor="text1"/>
                <w:sz w:val="20"/>
                <w:szCs w:val="20"/>
                <w:lang w:val="en-US"/>
              </w:rPr>
              <w:t xml:space="preserve"> </w:t>
            </w:r>
            <w:hyperlink r:id="rId12" w:history="1">
              <w:r w:rsidRPr="009D57E0">
                <w:rPr>
                  <w:rStyle w:val="Hyperlink"/>
                  <w:sz w:val="20"/>
                  <w:szCs w:val="20"/>
                  <w:lang w:val="en-US"/>
                </w:rPr>
                <w:t>https://creativecommons.org/licenses/by/4.0/</w:t>
              </w:r>
            </w:hyperlink>
            <w:r>
              <w:rPr>
                <w:color w:val="000000" w:themeColor="text1"/>
                <w:sz w:val="20"/>
                <w:szCs w:val="20"/>
                <w:lang w:val="en-US"/>
              </w:rPr>
              <w:t xml:space="preserve"> </w:t>
            </w:r>
          </w:p>
        </w:tc>
        <w:tc>
          <w:tcPr>
            <w:tcW w:w="6945" w:type="dxa"/>
            <w:tcBorders>
              <w:top w:val="single" w:sz="4" w:space="0" w:color="auto"/>
              <w:left w:val="single" w:sz="4" w:space="0" w:color="auto"/>
              <w:bottom w:val="single" w:sz="4" w:space="0" w:color="auto"/>
            </w:tcBorders>
            <w:shd w:val="clear" w:color="auto" w:fill="DBE5F1" w:themeFill="accent1" w:themeFillTint="33"/>
          </w:tcPr>
          <w:p w:rsidR="000B1A3D" w:rsidRPr="000B1A3D" w:rsidRDefault="006627E4" w:rsidP="008F3710">
            <w:pPr>
              <w:jc w:val="both"/>
              <w:outlineLvl w:val="0"/>
              <w:rPr>
                <w:i/>
                <w:sz w:val="22"/>
                <w:szCs w:val="20"/>
                <w:lang w:val="en-US"/>
              </w:rPr>
            </w:pPr>
            <w:r>
              <w:rPr>
                <w:b/>
                <w:i/>
                <w:sz w:val="22"/>
                <w:szCs w:val="20"/>
                <w:lang w:val="en-US"/>
              </w:rPr>
              <w:t>A</w:t>
            </w:r>
            <w:r w:rsidR="00D3076D">
              <w:rPr>
                <w:b/>
                <w:i/>
                <w:sz w:val="22"/>
                <w:szCs w:val="20"/>
                <w:lang w:val="en-US"/>
              </w:rPr>
              <w:t>bstract</w:t>
            </w:r>
            <w:r w:rsidR="008A6CA6">
              <w:rPr>
                <w:b/>
                <w:i/>
                <w:sz w:val="22"/>
                <w:szCs w:val="20"/>
              </w:rPr>
              <w:t xml:space="preserve"> </w:t>
            </w:r>
            <w:r w:rsidR="000B1A3D">
              <w:rPr>
                <w:b/>
                <w:i/>
                <w:sz w:val="22"/>
                <w:szCs w:val="20"/>
                <w:lang w:val="en-US"/>
              </w:rPr>
              <w:t xml:space="preserve">: </w:t>
            </w:r>
            <w:r w:rsidR="008A6CA6" w:rsidRPr="008A6CA6">
              <w:rPr>
                <w:i/>
                <w:iCs/>
                <w:sz w:val="22"/>
                <w:szCs w:val="22"/>
              </w:rPr>
              <w:t>This study is motivated by the phenomenon of parental self-efficacy. Many school children have maladaptive behavior so parents must have the ability to care for their children. The purpose of this study was to determine whether there is a relationship between emotion regulation and parental self-efficacy of preschool mothers of KB-TK 'Aisyiyah in Sidoarjo. This study used a correlational quantitative method. The population was 205, namely mothers who have preschool children aged 3-6 years old at KB-TK 'Aisyiyah in Sidoarjo. Determination of the sample using saturated sample technique where the entire population is used as a research sample. The data collection technique in this study used a psychological scale in the form of a questionnaire. The data analysis technique used in this study is product moment correlation using JASP 0.16.20. The results showed that the correlation coefficient = 0.213 with a significance of 0.003 &lt;0.05. These results mean that there is a positive relationship between emotion regulation and parental self-efficacy. Thus, the hypothesis proposed in this study is accepted, the higher the emotion regulation, the higher the parental self-efficacy owned, on the contrary, the lower the emotion regulation, the lower the parental self-efficacy owned.</w:t>
            </w:r>
          </w:p>
          <w:p w:rsidR="000B1A3D" w:rsidRPr="000B1A3D" w:rsidRDefault="000B1A3D" w:rsidP="008F3710">
            <w:pPr>
              <w:jc w:val="both"/>
              <w:rPr>
                <w:rFonts w:eastAsia="Times New Roman"/>
                <w:b/>
                <w:bCs/>
                <w:i/>
                <w:sz w:val="22"/>
                <w:szCs w:val="20"/>
                <w:lang w:val="en-US" w:eastAsia="id-ID"/>
              </w:rPr>
            </w:pPr>
          </w:p>
          <w:p w:rsidR="000B1A3D" w:rsidRPr="008A6CA6" w:rsidRDefault="000B1A3D" w:rsidP="008F3710">
            <w:pPr>
              <w:jc w:val="both"/>
              <w:rPr>
                <w:i/>
                <w:sz w:val="22"/>
                <w:szCs w:val="20"/>
              </w:rPr>
            </w:pPr>
            <w:r w:rsidRPr="000B1A3D">
              <w:rPr>
                <w:rFonts w:eastAsia="Times New Roman"/>
                <w:b/>
                <w:bCs/>
                <w:i/>
                <w:sz w:val="22"/>
                <w:szCs w:val="20"/>
                <w:lang w:val="en-US" w:eastAsia="id-ID"/>
              </w:rPr>
              <w:t>Keywords</w:t>
            </w:r>
            <w:r w:rsidRPr="000B1A3D">
              <w:rPr>
                <w:rFonts w:eastAsia="Times New Roman"/>
                <w:b/>
                <w:bCs/>
                <w:i/>
                <w:sz w:val="22"/>
                <w:szCs w:val="20"/>
                <w:lang w:eastAsia="id-ID"/>
              </w:rPr>
              <w:t>:</w:t>
            </w:r>
            <w:r w:rsidRPr="000B1A3D">
              <w:rPr>
                <w:rFonts w:eastAsia="Times New Roman"/>
                <w:i/>
                <w:sz w:val="22"/>
                <w:szCs w:val="20"/>
                <w:lang w:eastAsia="id-ID"/>
              </w:rPr>
              <w:t xml:space="preserve"> </w:t>
            </w:r>
            <w:r w:rsidR="008A6CA6">
              <w:rPr>
                <w:bCs/>
                <w:i/>
                <w:color w:val="000000"/>
                <w:sz w:val="20"/>
                <w:szCs w:val="20"/>
              </w:rPr>
              <w:t>Emotion</w:t>
            </w:r>
            <w:r w:rsidR="008A6CA6">
              <w:rPr>
                <w:b/>
                <w:i/>
                <w:color w:val="000000"/>
                <w:sz w:val="20"/>
                <w:szCs w:val="20"/>
              </w:rPr>
              <w:t xml:space="preserve"> </w:t>
            </w:r>
            <w:r w:rsidR="008A6CA6">
              <w:rPr>
                <w:i/>
                <w:color w:val="000000"/>
                <w:sz w:val="20"/>
                <w:szCs w:val="20"/>
              </w:rPr>
              <w:t>Regulation</w:t>
            </w:r>
            <w:r w:rsidRPr="000B1A3D">
              <w:rPr>
                <w:rFonts w:eastAsia="Times New Roman"/>
                <w:i/>
                <w:sz w:val="22"/>
                <w:szCs w:val="20"/>
                <w:lang w:val="en-US" w:eastAsia="id-ID"/>
              </w:rPr>
              <w:t xml:space="preserve">; </w:t>
            </w:r>
            <w:r w:rsidR="008A6CA6">
              <w:rPr>
                <w:i/>
                <w:color w:val="000000"/>
                <w:sz w:val="20"/>
                <w:szCs w:val="20"/>
              </w:rPr>
              <w:t>Maladaptive Behavior</w:t>
            </w:r>
            <w:r w:rsidRPr="000B1A3D">
              <w:rPr>
                <w:rFonts w:eastAsia="Times New Roman"/>
                <w:i/>
                <w:sz w:val="22"/>
                <w:szCs w:val="20"/>
                <w:lang w:val="en-US" w:eastAsia="id-ID"/>
              </w:rPr>
              <w:t xml:space="preserve">; </w:t>
            </w:r>
            <w:r w:rsidR="008A6CA6">
              <w:rPr>
                <w:i/>
                <w:color w:val="000000"/>
                <w:sz w:val="20"/>
                <w:szCs w:val="20"/>
              </w:rPr>
              <w:t>Parental Self-Efficacy</w:t>
            </w:r>
            <w:r w:rsidR="008A6CA6">
              <w:rPr>
                <w:rFonts w:eastAsia="Times New Roman"/>
                <w:i/>
                <w:sz w:val="22"/>
                <w:szCs w:val="20"/>
                <w:lang w:eastAsia="id-ID"/>
              </w:rPr>
              <w:t xml:space="preserve">; </w:t>
            </w:r>
            <w:r w:rsidR="008A6CA6">
              <w:rPr>
                <w:i/>
                <w:color w:val="000000"/>
                <w:sz w:val="20"/>
                <w:szCs w:val="20"/>
              </w:rPr>
              <w:t>Preschooler</w:t>
            </w:r>
          </w:p>
          <w:p w:rsidR="000B1A3D" w:rsidRDefault="000B1A3D" w:rsidP="008F3710">
            <w:pPr>
              <w:jc w:val="both"/>
              <w:rPr>
                <w:b/>
                <w:lang w:val="en-US"/>
              </w:rPr>
            </w:pPr>
          </w:p>
        </w:tc>
      </w:tr>
    </w:tbl>
    <w:p w:rsidR="000B1A3D" w:rsidRDefault="000B1A3D" w:rsidP="000B1A3D">
      <w:pPr>
        <w:rPr>
          <w:b/>
          <w:lang w:val="en-US"/>
        </w:rPr>
      </w:pPr>
    </w:p>
    <w:p w:rsidR="000B1A3D" w:rsidRDefault="000B1A3D" w:rsidP="00D3076D">
      <w:pPr>
        <w:jc w:val="both"/>
        <w:rPr>
          <w:b/>
          <w:lang w:val="en-US"/>
        </w:rPr>
      </w:pPr>
    </w:p>
    <w:p w:rsidR="004E493E" w:rsidRDefault="004E493E" w:rsidP="00D3076D">
      <w:pPr>
        <w:jc w:val="both"/>
        <w:rPr>
          <w:b/>
          <w:lang w:val="en-US"/>
        </w:rPr>
      </w:pPr>
    </w:p>
    <w:p w:rsidR="004E493E" w:rsidRDefault="004E493E" w:rsidP="00D3076D">
      <w:pPr>
        <w:jc w:val="both"/>
        <w:rPr>
          <w:b/>
          <w:lang w:val="en-US"/>
        </w:rPr>
      </w:pPr>
    </w:p>
    <w:p w:rsidR="004E493E" w:rsidRDefault="004E493E" w:rsidP="00D3076D">
      <w:pPr>
        <w:jc w:val="both"/>
        <w:rPr>
          <w:b/>
          <w:lang w:val="en-US"/>
        </w:rPr>
      </w:pPr>
    </w:p>
    <w:p w:rsidR="004E493E" w:rsidRDefault="004E493E" w:rsidP="00D3076D">
      <w:pPr>
        <w:jc w:val="both"/>
        <w:rPr>
          <w:b/>
          <w:lang w:val="en-US"/>
        </w:rPr>
      </w:pPr>
    </w:p>
    <w:p w:rsidR="004E493E" w:rsidRDefault="004E493E" w:rsidP="00D3076D">
      <w:pPr>
        <w:jc w:val="both"/>
        <w:rPr>
          <w:b/>
          <w:lang w:val="en-US"/>
        </w:rPr>
      </w:pPr>
    </w:p>
    <w:p w:rsidR="004E493E" w:rsidRDefault="004E493E" w:rsidP="00D3076D">
      <w:pPr>
        <w:jc w:val="both"/>
        <w:rPr>
          <w:b/>
          <w:lang w:val="en-US"/>
        </w:rPr>
        <w:sectPr w:rsidR="004E493E" w:rsidSect="000B1A3D">
          <w:headerReference w:type="default" r:id="rId13"/>
          <w:footerReference w:type="default" r:id="rId14"/>
          <w:pgSz w:w="11907" w:h="16839" w:code="9"/>
          <w:pgMar w:top="1440" w:right="1440" w:bottom="1440" w:left="1440" w:header="720" w:footer="720" w:gutter="0"/>
          <w:cols w:space="720"/>
          <w:docGrid w:linePitch="360"/>
        </w:sectPr>
      </w:pPr>
    </w:p>
    <w:p w:rsidR="004E493E" w:rsidRDefault="004E493E" w:rsidP="00D3076D">
      <w:pPr>
        <w:jc w:val="both"/>
        <w:rPr>
          <w:b/>
          <w:lang w:val="en-US"/>
        </w:rPr>
      </w:pPr>
    </w:p>
    <w:p w:rsidR="0037095C" w:rsidRPr="004D7911" w:rsidRDefault="0037095C" w:rsidP="0037095C">
      <w:pPr>
        <w:jc w:val="both"/>
        <w:rPr>
          <w:b/>
        </w:rPr>
      </w:pPr>
      <w:r w:rsidRPr="004D7911">
        <w:rPr>
          <w:b/>
        </w:rPr>
        <w:t xml:space="preserve">PENDAHULUAN </w:t>
      </w:r>
    </w:p>
    <w:p w:rsidR="006C5144" w:rsidRDefault="008A6CA6" w:rsidP="006C5144">
      <w:pPr>
        <w:ind w:firstLine="567"/>
        <w:jc w:val="both"/>
        <w:rPr>
          <w:sz w:val="32"/>
          <w:szCs w:val="32"/>
        </w:rPr>
      </w:pPr>
      <w:r w:rsidRPr="006C5144">
        <w:t xml:space="preserve">Anak usia prasekolah merupakan anak yang berusia antara 3-6 tahun </w:t>
      </w:r>
      <w:r w:rsidRPr="006C5144">
        <w:fldChar w:fldCharType="begin" w:fldLock="1"/>
      </w:r>
      <w:r w:rsidR="00A16524">
        <w:instrText>ADDIN CSL_CITATION {"citationItems":[{"id":"ITEM-1","itemData":{"DOI":"10.33086/jhs.v10i1.144","ISSN":"1978-6743","abstract":"Preschoolers are children aged between 3-6 years. In this age, children are undergoing the process of growth and development that is very rapid and important for the process of further developments. In the initial survey, it was obtained a few preschool children experiencing fine motor development suspect. The purpose of this study was to determine the effect of finger painting on fine motor development of preschool children in Sartika 1 Sumurgenuk kindergarten Babat Lamongan. This study used a pre-experimental design with the approach of one-group pre-post test design and statistical analysis procedures using the Wilcoxon Sign Rank Test with significance level of p&lt;0.05 using SPSS 16.0. The population was all preschoolers in Sartika 1 Sumurgenuk kindergarten Babat Lamongan as many as 47 children and the sample was 42 children. The results showed that almost all children have normal fine motor development after being given finger painting, with a value of p = 0.001 where p&gt;&lt;0.05, H1 was accepted meaning that there was influence of finger painting on the development of fine motor skills of preschoolers in Sartika 1 Sumurgenuk kindergarten Babat Lamongan. It is hope that the educators of preschoolers can suggest finger painting activities as a method to develop and improve fine motor development of children. Keywords: Finger painting, fine motor development, Preschool Children.&gt; &lt;0.05 using SPSS 16.0. The population was all preschoolers in Sartika 1 Sumurgenuk kindergarten Babat Lamongan as many as 47 children and the sample was 42 children. The results showed that almost all children have normal fine motor development after being given finger painting, with a value of p = 0.001 where p&lt;0.05, H1 was accepted meaning that there was influence of finger painting on the development of fine motor skills of preschoolers in Sartika 1 Sumurgenuk kindergarten Babat Lamongan. It is hope that the educators of preschoolers can suggest finger painting activities as a method to develop and improve fine motor development of children. Keywords: Finger painting, fine motor development, Preschool Children.","author":[{"dropping-particle":"","family":"Maghfuroh","given":"Lilis","non-dropping-particle":"","parse-names":false,"suffix":""},{"dropping-particle":"","family":"Chayaning Putri","given":"Kiki","non-dropping-particle":"","parse-names":false,"suffix":""}],"container-title":"Journal of Health Sciences","id":"ITEM-1","issue":"1","issued":{"date-parts":[["2018"]]},"title":"Pengaruh Finger Painting Terhadap Perkembangan Motorik Halus Anak Usia Prasekolah Di Tk Sartika I Sumurgenuk Kecamatan Babat Lamongan","type":"article-journal","volume":"10"},"uris":["http://www.mendeley.com/documents/?uuid=8b5670a9-a43b-45f9-b0a2-4bdbf261b3d6","http://www.mendeley.com/documents/?uuid=3d878a63-7372-4c80-9594-6f0d639013c1"]}],"mendeley":{"formattedCitation":"(Maghfuroh and Chayaning Putri 2018)","plainTextFormattedCitation":"(Maghfuroh and Chayaning Putri 2018)","previouslyFormattedCitation":"(Maghfuroh and Chayaning Putri 2018)"},"properties":{"noteIndex":0},"schema":"https://github.com/citation-style-language/schema/raw/master/csl-citation.json"}</w:instrText>
      </w:r>
      <w:r w:rsidRPr="006C5144">
        <w:fldChar w:fldCharType="separate"/>
      </w:r>
      <w:r w:rsidR="00A16524" w:rsidRPr="00A16524">
        <w:t>(Maghfuroh and Chayaning Putri 2018)</w:t>
      </w:r>
      <w:r w:rsidRPr="006C5144">
        <w:fldChar w:fldCharType="end"/>
      </w:r>
      <w:r w:rsidRPr="006C5144">
        <w:t xml:space="preserve">. Pada masa usia prasekolah, anak mengalami masa keemasan </w:t>
      </w:r>
      <w:r w:rsidRPr="00E55FAF">
        <w:rPr>
          <w:i/>
          <w:iCs/>
        </w:rPr>
        <w:t>(golden periode)</w:t>
      </w:r>
      <w:r w:rsidRPr="006C5144">
        <w:t xml:space="preserve"> serta jendela kesempatan </w:t>
      </w:r>
      <w:r w:rsidRPr="006C5144">
        <w:rPr>
          <w:i/>
          <w:iCs/>
        </w:rPr>
        <w:t>(window of oppotunity)</w:t>
      </w:r>
      <w:r w:rsidRPr="006C5144">
        <w:t xml:space="preserve">. Periode pada masa prasekolah merupakan periode yang sangat penting </w:t>
      </w:r>
      <w:r w:rsidR="00E55FAF">
        <w:t xml:space="preserve">bagi anak-anak, </w:t>
      </w:r>
      <w:r w:rsidRPr="006C5144">
        <w:t xml:space="preserve">karena anak akan memasuki lingkungan baru yang tidak </w:t>
      </w:r>
      <w:r w:rsidR="00E55FAF">
        <w:t xml:space="preserve">mereka </w:t>
      </w:r>
      <w:r w:rsidRPr="006C5144">
        <w:t>kenal dan anak</w:t>
      </w:r>
      <w:r w:rsidR="00E55FAF">
        <w:t xml:space="preserve"> pun akan</w:t>
      </w:r>
      <w:r w:rsidRPr="006C5144">
        <w:t xml:space="preserve"> mulai belajar mengenal orang baru </w:t>
      </w:r>
      <w:r w:rsidRPr="006C5144">
        <w:fldChar w:fldCharType="begin" w:fldLock="1"/>
      </w:r>
      <w:r w:rsidR="00A16524">
        <w:instrText>ADDIN CSL_CITATION {"citationItems":[{"id":"ITEM-1","itemData":{"DOI":"10.1111/cch.12321","ISSN":"13652214","PMID":"26833358","abstract":"Background: HIV is known to cause neurodevelopmental problems in infants and young children. The impact of HIV on the development of preschool-age children has been less well described. Method: The study was conducted at an urban paediatric HIV clinic in Johannesburg, South Africa. A sample of convenience was used. Sixty-eight medically stable children between the ages of 3 and 5years were assessed with the Griffiths Scales of Mental Development. Children were excluded from the study if they had severe HIV encephalopathy, which made it impossible for them to participate in the items on the Griffiths Scales of Mental Development. Results: The children had started combination antiretroviral treatment (cART) at a mean age of 8.1months. The majority of the children were virologically suppressed and did not present with wasting or stunting. Severe overall developmental delay (z-scores&lt;-2SD) was detected in 55.88% of children. Developmental facets related to speech, cognition and perception were the most severely affected. Personal-social development was the least affected with only 13.4% of the children demonstrating severe delay. Conclusion: Despite having early access to cART, children infected with HIV are still at risk for severe developmental delay across a number of facets. Very early initiation of cART may help alleviate this problem. All preschool children infected with HIV should have routine developmental screening.","author":[{"dropping-particle":"","family":"Potterton","given":"J.","non-dropping-particle":"","parse-names":false,"suffix":""},{"dropping-particle":"","family":"Hilburn","given":"N.","non-dropping-particle":"","parse-names":false,"suffix":""},{"dropping-particle":"","family":"Strehlau","given":"R.","non-dropping-particle":"","parse-names":false,"suffix":""}],"container-title":"Child: Care, Health and Development","id":"ITEM-1","issue":"3","issued":{"date-parts":[["2016"]]},"page":"410-414","title":"Developmental status of preschool children receiving cART: A descriptive cohort study","type":"article-journal","volume":"42"},"uris":["http://www.mendeley.com/documents/?uuid=19bdf779-82ff-419e-98e5-3f31a0e71e23","http://www.mendeley.com/documents/?uuid=c37928d3-8cd0-41f8-87b5-e32dec78b93a"]}],"mendeley":{"formattedCitation":"(Potterton, Hilburn, and Strehlau 2016)","plainTextFormattedCitation":"(Potterton, Hilburn, and Strehlau 2016)","previouslyFormattedCitation":"(Potterton, Hilburn, and Strehlau 2016)"},"properties":{"noteIndex":0},"schema":"https://github.com/citation-style-language/schema/raw/master/csl-citation.json"}</w:instrText>
      </w:r>
      <w:r w:rsidRPr="006C5144">
        <w:fldChar w:fldCharType="separate"/>
      </w:r>
      <w:r w:rsidR="00A16524" w:rsidRPr="00A16524">
        <w:t>(Potterton, Hilburn, and Strehlau 2016)</w:t>
      </w:r>
      <w:r w:rsidRPr="006C5144">
        <w:fldChar w:fldCharType="end"/>
      </w:r>
      <w:r w:rsidRPr="006C5144">
        <w:t xml:space="preserve">. Dalam usia ini, umumnya anak mengikuti program anak pada usia 3-5 tahun dan kelompok bermain saat usia 3 tahun, sedangkan pada usia 4-6 tahun bisa mengikuti program taman kanak-kanak </w:t>
      </w:r>
      <w:r w:rsidRPr="006C5144">
        <w:fldChar w:fldCharType="begin" w:fldLock="1"/>
      </w:r>
      <w:r w:rsidR="00A16524">
        <w:instrText>ADDIN CSL_CITATION {"citationItems":[{"id":"ITEM-1","itemData":{"DOI":"10.33086/jhs.v10i1.144","ISSN":"1978-6743","abstract":"Preschoolers are children aged between 3-6 years. In this age, children are undergoing the process of growth and development that is very rapid and important for the process of further developments. In the initial survey, it was obtained a few preschool children experiencing fine motor development suspect. The purpose of this study was to determine the effect of finger painting on fine motor development of preschool children in Sartika 1 Sumurgenuk kindergarten Babat Lamongan. This study used a pre-experimental design with the approach of one-group pre-post test design and statistical analysis procedures using the Wilcoxon Sign Rank Test with significance level of p&lt;0.05 using SPSS 16.0. The population was all preschoolers in Sartika 1 Sumurgenuk kindergarten Babat Lamongan as many as 47 children and the sample was 42 children. The results showed that almost all children have normal fine motor development after being given finger painting, with a value of p = 0.001 where p&gt;&lt;0.05, H1 was accepted meaning that there was influence of finger painting on the development of fine motor skills of preschoolers in Sartika 1 Sumurgenuk kindergarten Babat Lamongan. It is hope that the educators of preschoolers can suggest finger painting activities as a method to develop and improve fine motor development of children. Keywords: Finger painting, fine motor development, Preschool Children.&gt; &lt;0.05 using SPSS 16.0. The population was all preschoolers in Sartika 1 Sumurgenuk kindergarten Babat Lamongan as many as 47 children and the sample was 42 children. The results showed that almost all children have normal fine motor development after being given finger painting, with a value of p = 0.001 where p&lt;0.05, H1 was accepted meaning that there was influence of finger painting on the development of fine motor skills of preschoolers in Sartika 1 Sumurgenuk kindergarten Babat Lamongan. It is hope that the educators of preschoolers can suggest finger painting activities as a method to develop and improve fine motor development of children. Keywords: Finger painting, fine motor development, Preschool Children.","author":[{"dropping-particle":"","family":"Maghfuroh","given":"Lilis","non-dropping-particle":"","parse-names":false,"suffix":""},{"dropping-particle":"","family":"Chayaning Putri","given":"Kiki","non-dropping-particle":"","parse-names":false,"suffix":""}],"container-title":"Journal of Health Sciences","id":"ITEM-1","issue":"1","issued":{"date-parts":[["2018"]]},"title":"Pengaruh Finger Painting Terhadap Perkembangan Motorik Halus Anak Usia Prasekolah Di Tk Sartika I Sumurgenuk Kecamatan Babat Lamongan","type":"article-journal","volume":"10"},"uris":["http://www.mendeley.com/documents/?uuid=3d878a63-7372-4c80-9594-6f0d639013c1","http://www.mendeley.com/documents/?uuid=8b5670a9-a43b-45f9-b0a2-4bdbf261b3d6"]}],"mendeley":{"formattedCitation":"(Maghfuroh and Chayaning Putri 2018)","plainTextFormattedCitation":"(Maghfuroh and Chayaning Putri 2018)","previouslyFormattedCitation":"(Maghfuroh and Chayaning Putri 2018)"},"properties":{"noteIndex":0},"schema":"https://github.com/citation-style-language/schema/raw/master/csl-citation.json"}</w:instrText>
      </w:r>
      <w:r w:rsidRPr="006C5144">
        <w:fldChar w:fldCharType="separate"/>
      </w:r>
      <w:r w:rsidR="00A16524" w:rsidRPr="00A16524">
        <w:t>(Maghfuroh and Chayaning Putri 2018)</w:t>
      </w:r>
      <w:r w:rsidRPr="006C5144">
        <w:fldChar w:fldCharType="end"/>
      </w:r>
      <w:r w:rsidRPr="006C5144">
        <w:t xml:space="preserve">. Pada taman kanak-kanak bisa diarahkan untuk mengembangkan potensi anak semaksimal mungkin sesuai dengan tahapan perkembangan anak dengan melalui kegiatan bermain sambil belajar. Selain itu, taman kanak-kanak juga diharapkan untuk berusaha dalam mengembangkan segi kepribadian anak untuk menjembatani pendidikan dalam keluarga kependidikan dan dalam lingkungan sekolah. Karena pada tahapan ini, anak tidak lagi berkumpul dan bergaul bersama keluarga dirumah, namun sudah berkumpul bersama dengan figur baru yaitu guru dan teman sebayanya </w:t>
      </w:r>
      <w:r w:rsidRPr="006C5144">
        <w:fldChar w:fldCharType="begin" w:fldLock="1"/>
      </w:r>
      <w:r w:rsidR="00A16524">
        <w:instrText>ADDIN CSL_CITATION {"citationItems":[{"id":"ITEM-1","itemData":{"DOI":"10.53800/wawasan.v3i1.131","ISSN":"2548-9232","abstract":"Abstract This study aims to describe the theory of social and emotional development of children so that child development is achieved optimally. This research uses literature study method. The data obtained were compiled, analyzed, and concluded to get a conclusion. The results of this study show that the development of social emotions is determined by two factors, namely internal factors, namely the human nature itself (humanistic theory) and external factors, namely the surrounding environment (Psychosocial theory). Children's social and emotional development is also obtained not only from the maturation process, but also from learning opportunities and responses from their environment. Social competence is determined by emotional competence. Children with good emotional intelligence tend to be socially competent individuals. Children who can control themselves and easily show affection to others will be easy to socialize with people around them. Therefore, the emotional and social devlopment of children develops well. so that they are ready for the next life. Abstrak Penelitian ini bertujuan untuk mendeskripsikan teori perkembangan sosial dan emosi anak. Penelitian ini menggunakan metode studi literatur. Data yang diperoleh dikompilasi, dianalisis, dan disimpulkan sehingga mendapatkan kesimpulan. Adapun hasil penelitian ini bahwa perkembangan emosi sosial ditentukan oleh dua faktor yaitu faktor internal yaitu bawaan manusia itu sendiri (teori humanistik) dan faktor eksternal yaitu lingkungan sekitar (teori Psikososial). Perkembangan sosial dan emosi anak juga diperoleh tidak hanya dari proses kematangan, melainkan diperoleh dari kesempatan belajar dan respon dari lingkungannya. Kompetensi sosial ditentukan oleh kompetensi emosi. Anak dengan kecerdasan emosi yang baik cenderung menjadi pribadi yang kompeten secara sosial. Anak yang dapat mengendalikan diri dan mudah menunjukkan kasih sayang kepada orang lain maka akan mudah bersosialisasi dengan orang disekitarnya. Oleh karena itu, perkembangan emosi dan sosial anak berkembang dengan baik sehingga memiliki kesiapan dalam kehidupan selanjutnya.","author":[{"dropping-particle":"","family":"Fuadia","given":"Nazia","non-dropping-particle":"","parse-names":false,"suffix":""}],"container-title":"Wawasan: Jurnal Kediklatan Balai Diklat Keagamaan Jakarta","id":"ITEM-1","issue":"1","issued":{"date-parts":[["2022"]]},"page":"31-47","title":"Perkembangan Sosial Emosi Pada Anak Usia Dini","type":"article-journal","volume":"3"},"uris":["http://www.mendeley.com/documents/?uuid=ebf22175-f194-4404-b6dc-c91444a46b14","http://www.mendeley.com/documents/?uuid=807f73f6-ef3b-432d-9cb1-dc1046b7ae6c"]}],"mendeley":{"formattedCitation":"(Fuadia 2022)","plainTextFormattedCitation":"(Fuadia 2022)","previouslyFormattedCitation":"(Fuadia 2022)"},"properties":{"noteIndex":0},"schema":"https://github.com/citation-style-language/schema/raw/master/csl-citation.json"}</w:instrText>
      </w:r>
      <w:r w:rsidRPr="006C5144">
        <w:fldChar w:fldCharType="separate"/>
      </w:r>
      <w:r w:rsidR="00A16524" w:rsidRPr="00A16524">
        <w:t>(Fuadia 2022)</w:t>
      </w:r>
      <w:r w:rsidRPr="006C5144">
        <w:fldChar w:fldCharType="end"/>
      </w:r>
      <w:r w:rsidRPr="006C5144">
        <w:t xml:space="preserve">. Karena anak prasekokah juga merupakan makhluk sosial. Maka dari itu, sebagai  makhluk sosial anak dituntut untuk bisa berprilaku sesuai dengan norma, kaidah, ataupun aturan yang ada di lingkungan baik di rumah, sekolah, maupun masyarakat. Tujuannya agar dapat diterima dan dihargai di masyarakat. Seseorang yang tidak berprilaku baik, pasti akan dikucilkan dari lingkungannya </w:t>
      </w:r>
      <w:r w:rsidRPr="006C5144">
        <w:fldChar w:fldCharType="begin" w:fldLock="1"/>
      </w:r>
      <w:r w:rsidR="00A16524">
        <w:instrText>ADDIN CSL_CITATION {"citationItems":[{"id":"ITEM-1","itemData":{"abstract":"Penulisan ini dilatarbelakangi dari hasil pengamatan yang peneliti lakukan terhadap anak tunagrahita sedang yang berperilaku maladaptif yakni suka berjalan kelas saat belajar. Penulisan ini bertujuan untuk mengurangi perilaku maladaptif X melalui pengukuhan negatif yakni duduk di kursinya selama 2 menit.Penulisan ini menggunakan metode Single Subject Research (SSR) dengan desain A-B-A dan teknik analisis visual grafik. Subjek penulisan adalah seorang anak tunagrahita sedang kelas I/C, variabelya dianalisa menggunakan frekuensi. Pada kondisi baseline A1 untuk mengurangi perilaku maladaptif X dengan mean level 21,14. Pada kondisi intervensi dengan mean level 13,07, dan pada kondisi baseline A2 dengan mean level 7,6. Hasil analisis data dalam kondisi dan antar kondisi memiliki estimasi kecenderungan arah, kecenderungan stabilitas, jejak data dan perubahan level yang menunjukan pengurangan perilaku maladaptif X secara positif. Overlap data pada analisis antar kondisi pada kondisi baseline (A1) dan intervensi (B) dalam mengurangi perilaku maladaptif X adalah 15%, dan overlap data pada kondisi baseline (A2) dan intervensi (B) adalah 7%. Berdasarkan analisis data tersebut, menunjukan bahwa hipotesis dapat diterima, artinya perilaku maladaptif berjalan di kelas saat belajar anak tunagrahita sedang X dapat berkurang melalui pengukuhan negatif","author":[{"dropping-particle":"","family":"Aprianisa","given":"Ikrami","non-dropping-particle":"","parse-names":false,"suffix":""},{"dropping-particle":"","family":"Hasan","given":"Yarmis","non-dropping-particle":"","parse-names":false,"suffix":""},{"dropping-particle":"","family":"Fatmawati","given":"","non-dropping-particle":"","parse-names":false,"suffix":""}],"container-title":"Jurnal Pendidikan Kebutuhan Khusus","id":"ITEM-1","issue":"1","issued":{"date-parts":[["2017"]]},"title":"Upaya Mengurangi Perilaku Maladaptif Di Kelas Bagi Anak Tunagrahita Sedang Melalui Pengukuhan Negatif","type":"article-journal","volume":"1"},"uris":["http://www.mendeley.com/documents/?uuid=930bd430-3737-4a23-b04e-5e7afa3af1f1"]}],"mendeley":{"formattedCitation":"(Aprianisa, Hasan, and Fatmawati 2017)","plainTextFormattedCitation":"(Aprianisa, Hasan, and Fatmawati 2017)","previouslyFormattedCitation":"(Aprianisa, Hasan, and Fatmawati 2017)"},"properties":{"noteIndex":0},"schema":"https://github.com/citation-style-language/schema/raw/master/csl-citation.json"}</w:instrText>
      </w:r>
      <w:r w:rsidRPr="006C5144">
        <w:fldChar w:fldCharType="separate"/>
      </w:r>
      <w:r w:rsidR="00A16524" w:rsidRPr="00A16524">
        <w:t>(Aprianisa, Hasan, and Fatmawati 2017)</w:t>
      </w:r>
      <w:r w:rsidRPr="006C5144">
        <w:fldChar w:fldCharType="end"/>
      </w:r>
      <w:r w:rsidRPr="006C5144">
        <w:t xml:space="preserve">. Karena 50% anak usia 4-6 tahun dinegara maju menunjukan adanya gangguan perilaku anti sosial dan jika terus didiamkan akan terjadi gangguan perilaku tetap untuk masa mendatang </w:t>
      </w:r>
      <w:r w:rsidRPr="006C5144">
        <w:fldChar w:fldCharType="begin" w:fldLock="1"/>
      </w:r>
      <w:r w:rsidR="00A16524">
        <w:instrText>ADDIN CSL_CITATION {"citationItems":[{"id":"ITEM-1","itemData":{"author":[{"dropping-particle":"","family":"Sosial","given":"Perkembangan","non-dropping-particle":"","parse-names":false,"suffix":""},{"dropping-particle":"","family":"Usia","given":"Anak","non-dropping-particle":"","parse-names":false,"suffix":""},{"dropping-particle":"","family":"Zukhri","given":"Saifudin","non-dropping-particle":"","parse-names":false,"suffix":""},{"dropping-particle":"","family":"Suryani","given":"Lis","non-dropping-particle":"","parse-names":false,"suffix":""}],"id":"ITEM-1","issue":"9","issued":{"date-parts":[["2016"]]},"title":"Pola Asuh Orang Tua Dengan Tingkat Perkembangan Sosial Anak Usia 1-3 Tahun Di Desa Buntalan Klaten","type":"article-journal","volume":"5"},"uris":["http://www.mendeley.com/documents/?uuid=cc07f0a1-511a-4785-9be2-a26dcf568940","http://www.mendeley.com/documents/?uuid=9c1c0a49-5753-42c1-a697-ce7ba92c45ac"]}],"mendeley":{"formattedCitation":"(Sosial et al. 2016)","plainTextFormattedCitation":"(Sosial et al. 2016)","previouslyFormattedCitation":"(Sosial et al. 2016)"},"properties":{"noteIndex":0},"schema":"https://github.com/citation-style-language/schema/raw/master/csl-citation.json"}</w:instrText>
      </w:r>
      <w:r w:rsidRPr="006C5144">
        <w:fldChar w:fldCharType="separate"/>
      </w:r>
      <w:r w:rsidR="00A16524" w:rsidRPr="00A16524">
        <w:t>(Sosial et al. 2016)</w:t>
      </w:r>
      <w:r w:rsidRPr="006C5144">
        <w:fldChar w:fldCharType="end"/>
      </w:r>
      <w:r w:rsidRPr="006C5144">
        <w:t xml:space="preserve">. Fenomena gangguan perkembangan sosial ini juga terjadi di Kanada dan Selandia Baru 5-7% anak mengalami gangguan </w:t>
      </w:r>
      <w:r w:rsidRPr="006C5144">
        <w:fldChar w:fldCharType="begin" w:fldLock="1"/>
      </w:r>
      <w:r w:rsidR="00A16524">
        <w:instrText>ADDIN CSL_CITATION {"citationItems":[{"id":"ITEM-1","itemData":{"author":[{"dropping-particle":"","family":"Sosial","given":"Perkembangan","non-dropping-particle":"","parse-names":false,"suffix":""},{"dropping-particle":"","family":"Usia","given":"Anak","non-dropping-particle":"","parse-names":false,"suffix":""},{"dropping-particle":"","family":"Zukhri","given":"Saifudin","non-dropping-particle":"","parse-names":false,"suffix":""},{"dropping-particle":"","family":"Suryani","given":"Lis","non-dropping-particle":"","parse-names":false,"suffix":""}],"id":"ITEM-1","issue":"9","issued":{"date-parts":[["2016"]]},"title":"Pola Asuh Orang Tua Dengan Tingkat Perkembangan Sosial Anak Usia 1-3 Tahun Di Desa Buntalan Klaten","type":"article-journal","volume":"5"},"uris":["http://www.mendeley.com/documents/?uuid=9c1c0a49-5753-42c1-a697-ce7ba92c45ac","http://www.mendeley.com/documents/?uuid=cc07f0a1-511a-4785-9be2-a26dcf568940"]}],"mendeley":{"formattedCitation":"(Sosial et al. 2016)","plainTextFormattedCitation":"(Sosial et al. 2016)","previouslyFormattedCitation":"(Sosial et al. 2016)"},"properties":{"noteIndex":0},"schema":"https://github.com/citation-style-language/schema/raw/master/csl-citation.json"}</w:instrText>
      </w:r>
      <w:r w:rsidRPr="006C5144">
        <w:fldChar w:fldCharType="separate"/>
      </w:r>
      <w:r w:rsidR="00A16524" w:rsidRPr="00A16524">
        <w:t>(Sosial et al. 2016)</w:t>
      </w:r>
      <w:r w:rsidRPr="006C5144">
        <w:fldChar w:fldCharType="end"/>
      </w:r>
      <w:r w:rsidRPr="006C5144">
        <w:t>.</w:t>
      </w:r>
    </w:p>
    <w:p w:rsidR="006C5144" w:rsidRDefault="008A6CA6" w:rsidP="006C5144">
      <w:pPr>
        <w:ind w:firstLine="567"/>
        <w:jc w:val="both"/>
        <w:rPr>
          <w:sz w:val="32"/>
          <w:szCs w:val="32"/>
        </w:rPr>
      </w:pPr>
      <w:r w:rsidRPr="006C5144">
        <w:t xml:space="preserve">Perilaku merupakan suatu tingkah laku yang ditampilkan oleh seseorang dalam kehidupan sehari-hari </w:t>
      </w:r>
      <w:r w:rsidRPr="006C5144">
        <w:fldChar w:fldCharType="begin" w:fldLock="1"/>
      </w:r>
      <w:r w:rsidR="00A16524">
        <w:instrText>ADDIN CSL_CITATION {"citationItems":[{"id":"ITEM-1","itemData":{"abstract":"Penulisan ini dilatarbelakangi dari hasil pengamatan yang peneliti lakukan terhadap anak tunagrahita sedang yang berperilaku maladaptif yakni suka berjalan kelas saat belajar. Penulisan ini bertujuan untuk mengurangi perilaku maladaptif X melalui pengukuhan negatif yakni duduk di kursinya selama 2 menit.Penulisan ini menggunakan metode Single Subject Research (SSR) dengan desain A-B-A dan teknik analisis visual grafik. Subjek penulisan adalah seorang anak tunagrahita sedang kelas I/C, variabelya dianalisa menggunakan frekuensi. Pada kondisi baseline A1 untuk mengurangi perilaku maladaptif X dengan mean level 21,14. Pada kondisi intervensi dengan mean level 13,07, dan pada kondisi baseline A2 dengan mean level 7,6. Hasil analisis data dalam kondisi dan antar kondisi memiliki estimasi kecenderungan arah, kecenderungan stabilitas, jejak data dan perubahan level yang menunjukan pengurangan perilaku maladaptif X secara positif. Overlap data pada analisis antar kondisi pada kondisi baseline (A1) dan intervensi (B) dalam mengurangi perilaku maladaptif X adalah 15%, dan overlap data pada kondisi baseline (A2) dan intervensi (B) adalah 7%. Berdasarkan analisis data tersebut, menunjukan bahwa hipotesis dapat diterima, artinya perilaku maladaptif berjalan di kelas saat belajar anak tunagrahita sedang X dapat berkurang melalui pengukuhan negatif","author":[{"dropping-particle":"","family":"Aprianisa","given":"Ikrami","non-dropping-particle":"","parse-names":false,"suffix":""},{"dropping-particle":"","family":"Hasan","given":"Yarmis","non-dropping-particle":"","parse-names":false,"suffix":""},{"dropping-particle":"","family":"Fatmawati","given":"","non-dropping-particle":"","parse-names":false,"suffix":""}],"container-title":"Jurnal Pendidikan Kebutuhan Khusus","id":"ITEM-1","issue":"1","issued":{"date-parts":[["2017"]]},"title":"Upaya Mengurangi Perilaku Maladaptif Di Kelas Bagi Anak Tunagrahita Sedang Melalui Pengukuhan Negatif","type":"article-journal","volume":"1"},"uris":["http://www.mendeley.com/documents/?uuid=930bd430-3737-4a23-b04e-5e7afa3af1f1"]}],"mendeley":{"formattedCitation":"(Aprianisa et al. 2017)","plainTextFormattedCitation":"(Aprianisa et al. 2017)","previouslyFormattedCitation":"(Aprianisa et al. 2017)"},"properties":{"noteIndex":0},"schema":"https://github.com/citation-style-language/schema/raw/master/csl-citation.json"}</w:instrText>
      </w:r>
      <w:r w:rsidRPr="006C5144">
        <w:fldChar w:fldCharType="separate"/>
      </w:r>
      <w:r w:rsidR="00A16524" w:rsidRPr="00A16524">
        <w:t>(Aprianisa et al. 2017)</w:t>
      </w:r>
      <w:r w:rsidRPr="006C5144">
        <w:fldChar w:fldCharType="end"/>
      </w:r>
      <w:r w:rsidRPr="006C5144">
        <w:t xml:space="preserve">. Perilaku terbentuk dari ragam aktivitas manusia kemudian terbagi menjadi dua, yakni perilaku adaptif dan perilaku maladaptif </w:t>
      </w:r>
      <w:r w:rsidRPr="006C5144">
        <w:fldChar w:fldCharType="begin" w:fldLock="1"/>
      </w:r>
      <w:r w:rsidR="00A16524">
        <w:instrText>ADDIN CSL_CITATION {"citationItems":[{"id":"ITEM-1","itemData":{"author":[{"dropping-particle":"","family":"Kuncoro","given":"D. A.","non-dropping-particle":"","parse-names":false,"suffix":""}],"id":"ITEM-1","issued":{"date-parts":[["2017"]]},"title":"Merubah Perilaku Maladaptif Pada Anak Usia Dini","type":"article-journal"},"uris":["http://www.mendeley.com/documents/?uuid=a3c002b5-5d5b-43e2-9679-1c888920cb67","http://www.mendeley.com/documents/?uuid=c6d57421-67c1-40b6-9f5f-9839477b6932"]}],"mendeley":{"formattedCitation":"(Kuncoro 2017)","plainTextFormattedCitation":"(Kuncoro 2017)","previouslyFormattedCitation":"(Kuncoro 2017)"},"properties":{"noteIndex":0},"schema":"https://github.com/citation-style-language/schema/raw/master/csl-citation.json"}</w:instrText>
      </w:r>
      <w:r w:rsidRPr="006C5144">
        <w:fldChar w:fldCharType="separate"/>
      </w:r>
      <w:r w:rsidR="00A16524" w:rsidRPr="00A16524">
        <w:t>(Kuncoro 2017)</w:t>
      </w:r>
      <w:r w:rsidRPr="006C5144">
        <w:fldChar w:fldCharType="end"/>
      </w:r>
      <w:r w:rsidRPr="006C5144">
        <w:t xml:space="preserve">. Pembahasan mengenai perilaku maladaptif anak sangat penting untuk dipahami, sebab jika mengkaji penyebab mengapa orang tua rentan mengalami penurunan kesejahteraan, merasakan emosi negatif, dan akhirnya berdampak pada stres selama proses pengasuhan, salah satunya disebabkan oleh perilaku maladaptif yang ditampilkan oleh anak </w:t>
      </w:r>
      <w:r w:rsidRPr="006C5144">
        <w:fldChar w:fldCharType="begin" w:fldLock="1"/>
      </w:r>
      <w:r w:rsidR="00A16524">
        <w:instrText>ADDIN CSL_CITATION {"citationItems":[{"id":"ITEM-1","itemData":{"DOI":"10.22146/buletinpsikologi.50581","ISSN":"0854-7106","abstract":"Tujuan dari artikel ini adalah berupaya memahami perilaku maladaptive anak dan pengukurannya. Perilaku maladaptive anak merupakan perilaku anak yang tidak mampu menyesuaikan diri atau beradaptasi dengan keadaan sekelilingnya secara wajar, dan tidak mampu beradaptasi sesuai dengan tahapan perkembangan usianya. Permasalahan-permasalahan yang ditimbulkan dari perilaku maladaptive anak dapat menghambat tercapainya perkembangan anak secara optimal. Memahami perilaku maladaptive anak sangat penting untuk meminimalisasi dampak dan tingkat keparahan perilaku. Tulisan ini merupakan reviu literatur. Hasil reviu dalam tulisan ini merupakan bahan rujukan untuk menambah pemahaman terkait konsep perilaku maladaptive anak dan pengukurannya. Perilaku maladaptive anak terbagi dua, yaitu: 1) perilaku maladaptive internalizing, digambarkan seperti ketergantungan, sikap acuh tak acuh, kesulitan makan dan tidur, cemas, perasaan penolakan, perubahan suasana hati, rendahnya kontak mata, kurangnya interaksi sosial; 2) perilaku maladaptive externalizing, dikarakteristikkan seperti perilaku impulsif, tantrum, ketidakpatuhan, tidak peka terhadap orang lain, agresif, keras kepala. Pengukuran untuk menguji perilaku maladaptive anak yang umum digunakan dalam penelitian, diantaranya: 1) Maladaptive Behavior Index-Vineland Adaptive Behavior Scales (MBI-VABS, Sparrow, et al.); 2) Strengths and Difficulties Questionnaire (SDQ, Goodman); dan 3) Child Behavior Checklist (CBCL, Achenbach).","author":[{"dropping-particle":"","family":"Daulay","given":"Nurussakinah","non-dropping-particle":"","parse-names":false,"suffix":""}],"container-title":"Buletin Psikologi","id":"ITEM-1","issue":"1","issued":{"date-parts":[["2021"]]},"page":"45","title":"Perilaku Maladaptive Anak dan Pengukurannya","type":"article-journal","volume":"29"},"uris":["http://www.mendeley.com/documents/?uuid=c57c6ae0-5c36-40b9-854c-47906128bc20"]}],"mendeley":{"formattedCitation":"(Daulay 2021)","plainTextFormattedCitation":"(Daulay 2021)","previouslyFormattedCitation":"(Daulay 2021)"},"properties":{"noteIndex":0},"schema":"https://github.com/citation-style-language/schema/raw/master/csl-citation.json"}</w:instrText>
      </w:r>
      <w:r w:rsidRPr="006C5144">
        <w:fldChar w:fldCharType="separate"/>
      </w:r>
      <w:r w:rsidR="00A16524" w:rsidRPr="00A16524">
        <w:t>(Daulay 2021)</w:t>
      </w:r>
      <w:r w:rsidRPr="006C5144">
        <w:fldChar w:fldCharType="end"/>
      </w:r>
      <w:r w:rsidRPr="006C5144">
        <w:t xml:space="preserve">. Perilaku maladaptif adalah perilaku yang tidak mampu menyesuaikan diri atau beradaptasi dengan keadaan sekelilingnya secara wajar, dan tidak mampu beradaptasi sesuai dengan tahapan perkembangan usianya </w:t>
      </w:r>
      <w:r w:rsidRPr="006C5144">
        <w:fldChar w:fldCharType="begin" w:fldLock="1"/>
      </w:r>
      <w:r w:rsidR="00A16524">
        <w:instrText>ADDIN CSL_CITATION {"citationItems":[{"id":"ITEM-1","itemData":{"DOI":"10.22146/buletinpsikologi.50581","ISSN":"0854-7106","abstract":"Tujuan dari artikel ini adalah berupaya memahami perilaku maladaptive anak dan pengukurannya. Perilaku maladaptive anak merupakan perilaku anak yang tidak mampu menyesuaikan diri atau beradaptasi dengan keadaan sekelilingnya secara wajar, dan tidak mampu beradaptasi sesuai dengan tahapan perkembangan usianya. Permasalahan-permasalahan yang ditimbulkan dari perilaku maladaptive anak dapat menghambat tercapainya perkembangan anak secara optimal. Memahami perilaku maladaptive anak sangat penting untuk meminimalisasi dampak dan tingkat keparahan perilaku. Tulisan ini merupakan reviu literatur. Hasil reviu dalam tulisan ini merupakan bahan rujukan untuk menambah pemahaman terkait konsep perilaku maladaptive anak dan pengukurannya. Perilaku maladaptive anak terbagi dua, yaitu: 1) perilaku maladaptive internalizing, digambarkan seperti ketergantungan, sikap acuh tak acuh, kesulitan makan dan tidur, cemas, perasaan penolakan, perubahan suasana hati, rendahnya kontak mata, kurangnya interaksi sosial; 2) perilaku maladaptive externalizing, dikarakteristikkan seperti perilaku impulsif, tantrum, ketidakpatuhan, tidak peka terhadap orang lain, agresif, keras kepala. Pengukuran untuk menguji perilaku maladaptive anak yang umum digunakan dalam penelitian, diantaranya: 1) Maladaptive Behavior Index-Vineland Adaptive Behavior Scales (MBI-VABS, Sparrow, et al.); 2) Strengths and Difficulties Questionnaire (SDQ, Goodman); dan 3) Child Behavior Checklist (CBCL, Achenbach).","author":[{"dropping-particle":"","family":"Daulay","given":"Nurussakinah","non-dropping-particle":"","parse-names":false,"suffix":""}],"container-title":"Buletin Psikologi","id":"ITEM-1","issue":"1","issued":{"date-parts":[["2021"]]},"page":"45","title":"Perilaku Maladaptive Anak dan Pengukurannya","type":"article-journal","volume":"29"},"uris":["http://www.mendeley.com/documents/?uuid=c57c6ae0-5c36-40b9-854c-47906128bc20"]}],"mendeley":{"formattedCitation":"(Daulay 2021)","plainTextFormattedCitation":"(Daulay 2021)","previouslyFormattedCitation":"(Daulay 2021)"},"properties":{"noteIndex":0},"schema":"https://github.com/citation-style-language/schema/raw/master/csl-citation.json"}</w:instrText>
      </w:r>
      <w:r w:rsidRPr="006C5144">
        <w:fldChar w:fldCharType="separate"/>
      </w:r>
      <w:r w:rsidR="00A16524" w:rsidRPr="00A16524">
        <w:t>(Daulay 2021)</w:t>
      </w:r>
      <w:r w:rsidRPr="006C5144">
        <w:fldChar w:fldCharType="end"/>
      </w:r>
      <w:r w:rsidRPr="006C5144">
        <w:t xml:space="preserve">. Dampak dari perilaku maladaptif tidak hanya dirasakan oleh orang tua saja, namun anak juga merasakan dampak negatifnya misalnya ketika anak kurang mampu mengelola emosinya maka anak rentan mengalami depresi, cemas, stres, dan gangguan psikis lainnya </w:t>
      </w:r>
      <w:r w:rsidRPr="006C5144">
        <w:fldChar w:fldCharType="begin" w:fldLock="1"/>
      </w:r>
      <w:r w:rsidR="00A16524">
        <w:instrText>ADDIN CSL_CITATION {"citationItems":[{"id":"ITEM-1","itemData":{"ISSN":"2407-7801","abstract":"This study aims to empirically examine the effect of autogenic relaxation training to increase the emotion regulation of the junior high school students. The Subjects in this study were the students of Junior High School M Yogyakarta. The selection of research subjects was based on the lowest pretest scores students got from the scale of emotion regulation, and the number of the sebject taken was 50 students. The placement of subjects into control and experimental group performed by using random assignment. The number of the subjects who followed the pretest, the posttest and the follow-up in full in the experimental group was 16 female students. While in the control group, the number was 19 female students. The results showed that the re was a significant difference between the pretest and the posttest scores in both groups experimentalcontrol). The conclusion of this study is autogenic relaxation was effective to improve the emotion regulation of the junior high school students.","author":[{"dropping-particle":"","family":"Fitriani","given":"Yulia","non-dropping-particle":"","parse-names":false,"suffix":""},{"dropping-particle":"","family":"Alsa","given":"Asmadi","non-dropping-particle":"","parse-names":false,"suffix":""}],"container-title":"E-Jurnal Gama Jpp","id":"ITEM-1","issue":"3","issued":{"date-parts":[["2015"]]},"page":"149-162","title":"Relaksasi autogenik untuk meningkatkan regulasi emosi pada siswa SMP","type":"article-journal","volume":"1"},"uris":["http://www.mendeley.com/documents/?uuid=a6eeffe8-d8e6-433a-93d9-b3c89a8afea3","http://www.mendeley.com/documents/?uuid=3cee19c3-986a-470c-b577-ee281e1c74f5"]}],"mendeley":{"formattedCitation":"(Fitriani and Alsa 2015)","plainTextFormattedCitation":"(Fitriani and Alsa 2015)","previouslyFormattedCitation":"(Fitriani and Alsa 2015)"},"properties":{"noteIndex":0},"schema":"https://github.com/citation-style-language/schema/raw/master/csl-citation.json"}</w:instrText>
      </w:r>
      <w:r w:rsidRPr="006C5144">
        <w:fldChar w:fldCharType="separate"/>
      </w:r>
      <w:r w:rsidR="00A16524" w:rsidRPr="00A16524">
        <w:t>(Fitriani and Alsa 2015)</w:t>
      </w:r>
      <w:r w:rsidRPr="006C5144">
        <w:fldChar w:fldCharType="end"/>
      </w:r>
      <w:r w:rsidRPr="006C5144">
        <w:t xml:space="preserve">. Perilaku maladaptif anak bisa menjadi masalah yang serius dan akan berdampak negatif jika tidak segera dicari solusi atau intervensi atas perilaku yang ditampilkan oleh anak </w:t>
      </w:r>
      <w:r w:rsidRPr="006C5144">
        <w:fldChar w:fldCharType="begin" w:fldLock="1"/>
      </w:r>
      <w:r w:rsidR="00A16524">
        <w:instrText>ADDIN CSL_CITATION {"citationItems":[{"id":"ITEM-1","itemData":{"DOI":"10.22146/buletinpsikologi.50581","ISSN":"0854-7106","abstract":"Tujuan dari artikel ini adalah berupaya memahami perilaku maladaptive anak dan pengukurannya. Perilaku maladaptive anak merupakan perilaku anak yang tidak mampu menyesuaikan diri atau beradaptasi dengan keadaan sekelilingnya secara wajar, dan tidak mampu beradaptasi sesuai dengan tahapan perkembangan usianya. Permasalahan-permasalahan yang ditimbulkan dari perilaku maladaptive anak dapat menghambat tercapainya perkembangan anak secara optimal. Memahami perilaku maladaptive anak sangat penting untuk meminimalisasi dampak dan tingkat keparahan perilaku. Tulisan ini merupakan reviu literatur. Hasil reviu dalam tulisan ini merupakan bahan rujukan untuk menambah pemahaman terkait konsep perilaku maladaptive anak dan pengukurannya. Perilaku maladaptive anak terbagi dua, yaitu: 1) perilaku maladaptive internalizing, digambarkan seperti ketergantungan, sikap acuh tak acuh, kesulitan makan dan tidur, cemas, perasaan penolakan, perubahan suasana hati, rendahnya kontak mata, kurangnya interaksi sosial; 2) perilaku maladaptive externalizing, dikarakteristikkan seperti perilaku impulsif, tantrum, ketidakpatuhan, tidak peka terhadap orang lain, agresif, keras kepala. Pengukuran untuk menguji perilaku maladaptive anak yang umum digunakan dalam penelitian, diantaranya: 1) Maladaptive Behavior Index-Vineland Adaptive Behavior Scales (MBI-VABS, Sparrow, et al.); 2) Strengths and Difficulties Questionnaire (SDQ, Goodman); dan 3) Child Behavior Checklist (CBCL, Achenbach).","author":[{"dropping-particle":"","family":"Daulay","given":"Nurussakinah","non-dropping-particle":"","parse-names":false,"suffix":""}],"container-title":"Buletin Psikologi","id":"ITEM-1","issue":"1","issued":{"date-parts":[["2021"]]},"page":"45","title":"Perilaku Maladaptive Anak dan Pengukurannya","type":"article-journal","volume":"29"},"uris":["http://www.mendeley.com/documents/?uuid=c57c6ae0-5c36-40b9-854c-47906128bc20"]}],"mendeley":{"formattedCitation":"(Daulay 2021)","plainTextFormattedCitation":"(Daulay 2021)","previouslyFormattedCitation":"(Daulay 2021)"},"properties":{"noteIndex":0},"schema":"https://github.com/citation-style-language/schema/raw/master/csl-citation.json"}</w:instrText>
      </w:r>
      <w:r w:rsidRPr="006C5144">
        <w:fldChar w:fldCharType="separate"/>
      </w:r>
      <w:r w:rsidR="00A16524" w:rsidRPr="00A16524">
        <w:t>(Daulay 2021)</w:t>
      </w:r>
      <w:r w:rsidRPr="006C5144">
        <w:fldChar w:fldCharType="end"/>
      </w:r>
      <w:r w:rsidRPr="006C5144">
        <w:t xml:space="preserve">. Beberapa penelitian secara konsisten telah membuktikan bahwa hal menonjol yang menjadi kesulitan orang tua hingga berujung pada stres pengasuhan dalam merawat anak dengan gangguan perkembangan adalah perilaku maladaptif anak </w:t>
      </w:r>
      <w:r w:rsidRPr="006C5144">
        <w:fldChar w:fldCharType="begin" w:fldLock="1"/>
      </w:r>
      <w:r w:rsidR="00A16524">
        <w:instrText>ADDIN CSL_CITATION {"citationItems":[{"id":"ITEM-1","itemData":{"author":[{"dropping-particle":"","family":"Hall, H. R., &amp; Graff","given":"J. C.","non-dropping-particle":"","parse-names":false,"suffix":""}],"container-title":"Issues in Comprehensive Pediatric Nursing","id":"ITEM-1","issue":"3-4","issued":{"date-parts":[["2012"]]},"page":"194-214","title":"Maladaptive behaviors of children with autism: Parent support, stress, and coping","type":"article-journal","volume":"35"},"uris":["http://www.mendeley.com/documents/?uuid=9361921b-add9-4c63-814e-a51349822621","http://www.mendeley.com/documents/?uuid=ff68fc62-915c-44c0-b8ed-b67232ecf64f"]}],"mendeley":{"formattedCitation":"(Hall, H. R., &amp; Graff 2012)","plainTextFormattedCitation":"(Hall, H. R., &amp; Graff 2012)","previouslyFormattedCitation":"(Hall, H. R., &amp; Graff 2012)"},"properties":{"noteIndex":0},"schema":"https://github.com/citation-style-language/schema/raw/master/csl-citation.json"}</w:instrText>
      </w:r>
      <w:r w:rsidRPr="006C5144">
        <w:fldChar w:fldCharType="separate"/>
      </w:r>
      <w:r w:rsidR="00A16524" w:rsidRPr="00A16524">
        <w:t>(Hall, H. R., &amp; Graff 2012)</w:t>
      </w:r>
      <w:r w:rsidRPr="006C5144">
        <w:fldChar w:fldCharType="end"/>
      </w:r>
      <w:r w:rsidRPr="006C5144">
        <w:t xml:space="preserve">. Dari hasil penelitian Dominick et al., intensnya perilaku maladaptif yang muncul, meliputi: </w:t>
      </w:r>
      <w:r w:rsidRPr="006C5144">
        <w:lastRenderedPageBreak/>
        <w:t xml:space="preserve">agresivitas, tantrum, menyakiti diri sendiri, dan perilaku berulang </w:t>
      </w:r>
      <w:r w:rsidRPr="006C5144">
        <w:fldChar w:fldCharType="begin" w:fldLock="1"/>
      </w:r>
      <w:r w:rsidR="00A16524">
        <w:instrText>ADDIN CSL_CITATION {"citationItems":[{"id":"ITEM-1","itemData":{"DOI":"10.1016/j.ridd.2006.02.003","ISSN":"08914222","PMID":"16581226","abstract":"The frequency, course, and inter-relationships of atypical eating, sleeping, self-injurious behavior, aggression and temper tantrums in children with autism and children with a history of language impairment (HLI), was investigated using a parent interview that was created to examine these problem behaviors. The relationships between these behaviors and language, IQ, severity of autistic symptoms and depression were also assessed. Atypical eating behavior, abnormal sleep patterns, temper tantrums, and self-injurious behavior were significantly more common in the children with autism than those with HLI. Within the autism group, children who exhibited more atypical behaviors tended to have a lower nonverbal IQ, lower levels of expressive language, more severe social deficits and more repetitive behaviors. No relationship between the number of atypical behaviors and measures of cognitive or language ability was noted in the HLI group. However, having more atypical behaviors was related to increased restricted, repetitive behaviors in children with HLI. The atypical behaviors could be divided into two groups: abnormal eating and sleeping, which were independent and tended to begin early in life; and self-injury, tantrums and aggression, which began later and were inter-related. Sleep abnormalities were more common in children (groups combined) diagnosed with major depression. © 2006 Elsevier Ltd. All rights reserved.","author":[{"dropping-particle":"","family":"Dominick","given":"Kelli C.","non-dropping-particle":"","parse-names":false,"suffix":""},{"dropping-particle":"","family":"Davis","given":"Naomi Ornstein","non-dropping-particle":"","parse-names":false,"suffix":""},{"dropping-particle":"","family":"Lainhart","given":"Janet","non-dropping-particle":"","parse-names":false,"suffix":""},{"dropping-particle":"","family":"Tager-Flusberg","given":"Helen","non-dropping-particle":"","parse-names":false,"suffix":""},{"dropping-particle":"","family":"Folstein","given":"Susan","non-dropping-particle":"","parse-names":false,"suffix":""}],"container-title":"Research in Developmental Disabilities","id":"ITEM-1","issue":"2","issued":{"date-parts":[["2007"]]},"page":"145-162","title":"Atypical behaviors in children with autism and children with a history of language impairment","type":"article-journal","volume":"28"},"uris":["http://www.mendeley.com/documents/?uuid=c22ca5fd-d75e-4129-b645-ec9c9ae1660d","http://www.mendeley.com/documents/?uuid=b8196716-5a74-4b1f-8587-cbd6c5a9266b"]}],"mendeley":{"formattedCitation":"(Dominick et al. 2007)","plainTextFormattedCitation":"(Dominick et al. 2007)","previouslyFormattedCitation":"(Dominick et al. 2007)"},"properties":{"noteIndex":0},"schema":"https://github.com/citation-style-language/schema/raw/master/csl-citation.json"}</w:instrText>
      </w:r>
      <w:r w:rsidRPr="006C5144">
        <w:fldChar w:fldCharType="separate"/>
      </w:r>
      <w:r w:rsidR="00A16524" w:rsidRPr="00A16524">
        <w:t>(Dominick et al. 2007)</w:t>
      </w:r>
      <w:r w:rsidRPr="006C5144">
        <w:fldChar w:fldCharType="end"/>
      </w:r>
      <w:r w:rsidRPr="006C5144">
        <w:t xml:space="preserve">. Demikian juga Samson et al.  menegaskan bahwa rendahnya strategi pengaturan emosi pada anak dapat meningkatkan emosi negatif, hingga akhirnya memunculkan perilaku maladaptif  </w:t>
      </w:r>
      <w:r w:rsidRPr="006C5144">
        <w:fldChar w:fldCharType="begin" w:fldLock="1"/>
      </w:r>
      <w:r w:rsidR="00A16524">
        <w:instrText>ADDIN CSL_CITATION {"citationItems":[{"id":"ITEM-1","itemData":{"DOI":"10.1007/s10803-015-2388-7","ISSN":"15733432","PMID":"25711546","abstract":"Maladaptive behavior is common in Autism Spectrum Disorder (ASD). However, the factors that give rise to maladaptive behavior in this context are not well understood. The present study examined the role of emotion experience and emotion regulation in maladaptive behavior in individuals with ASD and typically developing (TD) participants. Thirty-one individuals with ASD and 28 TD participants and their parents completed questionnaires assessing emotion experience, regulation, and maladaptive behavior. Compared to TD participants, individuals with ASD used cognitive reappraisal less frequently, which was associated with increased negative emotion experience, which in turn was related to greater levels of maladaptive behavior. By decreasing negative emotions, treatments targeting adaptive emotion regulation may therefore reduce maladaptive behaviors in individuals with ASD.","author":[{"dropping-particle":"","family":"Samson","given":"Andrea C.","non-dropping-particle":"","parse-names":false,"suffix":""},{"dropping-particle":"","family":"Hardan","given":"Antonio Y.","non-dropping-particle":"","parse-names":false,"suffix":""},{"dropping-particle":"","family":"Lee","given":"Ihno A.","non-dropping-particle":"","parse-names":false,"suffix":""},{"dropping-particle":"","family":"Phillips","given":"Jennifer M.","non-dropping-particle":"","parse-names":false,"suffix":""},{"dropping-particle":"","family":"Gross","given":"James J.","non-dropping-particle":"","parse-names":false,"suffix":""}],"container-title":"Journal of Autism and Developmental Disorders","id":"ITEM-1","issue":"11","issued":{"date-parts":[["2015"]]},"page":"3424-3432","title":"Maladaptive Behavior in Autism Spectrum Disorder: The Role of Emotion Experience and Emotion Regulation","type":"article-journal","volume":"45"},"uris":["http://www.mendeley.com/documents/?uuid=b6256089-1397-4e1e-a9af-434b2f668634","http://www.mendeley.com/documents/?uuid=644a28a6-d32d-4efe-b2fd-8d31ff1221dc"]}],"mendeley":{"formattedCitation":"(Samson et al. 2015)","plainTextFormattedCitation":"(Samson et al. 2015)","previouslyFormattedCitation":"(Samson et al. 2015)"},"properties":{"noteIndex":0},"schema":"https://github.com/citation-style-language/schema/raw/master/csl-citation.json"}</w:instrText>
      </w:r>
      <w:r w:rsidRPr="006C5144">
        <w:fldChar w:fldCharType="separate"/>
      </w:r>
      <w:r w:rsidR="00A16524" w:rsidRPr="00A16524">
        <w:t>(Samson et al. 2015)</w:t>
      </w:r>
      <w:r w:rsidRPr="006C5144">
        <w:fldChar w:fldCharType="end"/>
      </w:r>
      <w:r w:rsidRPr="006C5144">
        <w:t xml:space="preserve">. </w:t>
      </w:r>
    </w:p>
    <w:p w:rsidR="006C5144" w:rsidRDefault="008A6CA6" w:rsidP="006C5144">
      <w:pPr>
        <w:ind w:firstLine="567"/>
        <w:jc w:val="both"/>
        <w:rPr>
          <w:sz w:val="32"/>
          <w:szCs w:val="32"/>
        </w:rPr>
      </w:pPr>
      <w:r w:rsidRPr="006C5144">
        <w:t xml:space="preserve">Dengan munculnya perilaku maladaptif pada anak, disini peran sebagai orang tua sangtalah penting. Karena orang tua menjadi sumber belajar anak dalam mengembangkan kemampuan bersosialisasi, termasuk kemampuan dalam mengelola emosi </w:t>
      </w:r>
      <w:r w:rsidRPr="006C5144">
        <w:fldChar w:fldCharType="begin" w:fldLock="1"/>
      </w:r>
      <w:r w:rsidR="00A16524">
        <w:instrText>ADDIN CSL_CITATION {"citationItems":[{"id":"ITEM-1","itemData":{"DOI":"10.33024/mahesa.v2i2.6000","ISSN":"2746-198X","abstract":"ABSTRACT In developed countries 50% of preschool children aged show anti social behavior disorders. The prevalence of independence level is 53% independent, 9% dependent on parents, 38% fully dependent on parents and 17% quite independent. If it abandoned, behavioral disorder and independence will occur. This research was aimed to determine the relationship of parenting styles with social development and physical independence on preschool children. This research method used a descriptive analysis design with a cross sectional approach. The sample was 50 respondents. Sampling technique with total sampling. The research instrument used a questionnaire. The data were analyzed using a non-parametric test, namely chi square. The research results of the 50 parent respondents who applied democratic parenting were 22 respondents (44.0%) with good social development of 27 respondents (54.0%) and less physical independence was 25 respondents (50.0%). The parenting result with social development obtained p value = 0.001 (p &lt; 0.05) and parenting with physical independence p value = 0.001 (p &lt; 0.05). There is a relationship of parenting style with social development and independence in preschool children aged 4-6 years in Kindergarten at Meruyung Region, Depok City. Keywords: Parenting Style, Social Development, Physical Independence ABSTRAK Negara maju 50% anak usia prasekolah menunjukan gangguan perilaku anti sosial. Prevalensi tingkat kemandirian 53% mandiri, 9% bergantung orang tua, 38% bergantung penuh dengan orang tua dan 17% cukup mandiri. Jika didiamkan akan terjadi gangguan perilaku dan ketidakmandirian. Penelitian ini bertujuan untuk mengetahui hubungan pola asuh orang tua dengan perkembangan sosial dan kemandirian fisik anak usia prasekolah. Metode penelitian ini menggunakan desain deskriptif analisis dengan pendekatan cross sectional. Sampel berjumlah 50 responden. Teknik pengambilan sampel dengan total sampling. Instrumen penelitian ini menggunakan kuesioner. Data dianalisis menggunakan uji non parametrik yaitu chi square. Hasil penelitian dari 50 responden orang tua menerapkan pola asuh demokratis sebanyak 22 responden (44,0%) dengan perkembangan sosial cukup baik 27 responden (54,0%) dan kemandirian fisik kurang mandiri yaitu 25 responden (50,0%). Hasil pola asuh dengan perkembangan sosial didapatkan nilai p= 0,001 (p&lt;0,05) dan pola asuh dengan kemandirian fisik nilai p= 0,001 (p&lt;0,05). Terdapat hubungan pola asuh dengan perkembangan sosial dan kemand…","author":[{"dropping-particle":"","family":"Nabila","given":"Putri Aulia","non-dropping-particle":"","parse-names":false,"suffix":""},{"dropping-particle":"","family":"Sukamti","given":"Nita","non-dropping-particle":"","parse-names":false,"suffix":""},{"dropping-particle":"","family":"Usman","given":"Andi Mayasari","non-dropping-particle":"","parse-names":false,"suffix":""}],"container-title":"MAHESA : Malahayati Health Student Journal","id":"ITEM-1","issue":"2","issued":{"date-parts":[["2022"]]},"page":"224-233","title":"Hubungan Pola Asuh Orang Tua Dengan Perkembangan Sosial Dan Kemandirian Fisik Anak Usia Prasekolah 4-6 Tahun Di Taman Kanak-Kanak Wilayah Meruyung Kota Depok","type":"article-journal","volume":"2"},"uris":["http://www.mendeley.com/documents/?uuid=4357e392-8937-4f13-ace5-01b05c6a1d53"]}],"mendeley":{"formattedCitation":"(Nabila, Sukamti, and Usman 2022)","plainTextFormattedCitation":"(Nabila, Sukamti, and Usman 2022)","previouslyFormattedCitation":"(Nabila, Sukamti, and Usman 2022)"},"properties":{"noteIndex":0},"schema":"https://github.com/citation-style-language/schema/raw/master/csl-citation.json"}</w:instrText>
      </w:r>
      <w:r w:rsidRPr="006C5144">
        <w:fldChar w:fldCharType="separate"/>
      </w:r>
      <w:r w:rsidR="00A16524" w:rsidRPr="00A16524">
        <w:t>(Nabila, Sukamti, and Usman 2022)</w:t>
      </w:r>
      <w:r w:rsidRPr="006C5144">
        <w:fldChar w:fldCharType="end"/>
      </w:r>
      <w:r w:rsidRPr="006C5144">
        <w:t xml:space="preserve">. Sebagai orang tua juga harus bisa membantu menenangkan anak dan memberikan contoh yang tepat untuk menangani masalah. Disini keyakinan orang tua terhadap kemampuannya dalam mengasuh anak disebut dengan </w:t>
      </w:r>
      <w:r w:rsidRPr="006C5144">
        <w:rPr>
          <w:i/>
          <w:iCs/>
        </w:rPr>
        <w:t>parental self-efficacy</w:t>
      </w:r>
      <w:r w:rsidRPr="006C5144">
        <w:t xml:space="preserve"> </w:t>
      </w:r>
      <w:r w:rsidRPr="006C5144">
        <w:fldChar w:fldCharType="begin" w:fldLock="1"/>
      </w:r>
      <w:r w:rsidR="00A16524">
        <w:instrText>ADDIN CSL_CITATION {"citationItems":[{"id":"ITEM-1","itemData":{"author":[{"dropping-particle":"","family":"Dwinadia","given":"Rana","non-dropping-particle":"","parse-names":false,"suffix":""},{"dropping-particle":"","family":"Boediman","given":"Lia M","non-dropping-particle":"","parse-names":false,"suffix":""}],"id":"ITEM-1","issue":"2","issued":{"date-parts":[["2021"]]},"page":"1-34","title":"Parental Self-Efficacy dan Regulasi Emosi Anak Prasekolah : Dukungan Sosial Orang Tua Dapatkah Memperkuat ?","type":"article-journal","volume":"14"},"uris":["http://www.mendeley.com/documents/?uuid=ec13f49f-046a-4615-bf54-9a13927e2197","http://www.mendeley.com/documents/?uuid=46a92fa2-9eae-4e31-a905-317cc5cf602f"]}],"mendeley":{"formattedCitation":"(Dwinadia and Boediman 2021)","plainTextFormattedCitation":"(Dwinadia and Boediman 2021)","previouslyFormattedCitation":"(Dwinadia and Boediman 2021)"},"properties":{"noteIndex":0},"schema":"https://github.com/citation-style-language/schema/raw/master/csl-citation.json"}</w:instrText>
      </w:r>
      <w:r w:rsidRPr="006C5144">
        <w:fldChar w:fldCharType="separate"/>
      </w:r>
      <w:r w:rsidR="00A16524" w:rsidRPr="00A16524">
        <w:t>(Dwinadia and Boediman 2021)</w:t>
      </w:r>
      <w:r w:rsidRPr="006C5144">
        <w:fldChar w:fldCharType="end"/>
      </w:r>
      <w:r w:rsidRPr="006C5144">
        <w:t xml:space="preserve">. Adapun pelaksanaan peran dan tugas seorang ibu sangatlah erat hubunganya dengan </w:t>
      </w:r>
      <w:r w:rsidRPr="006C5144">
        <w:rPr>
          <w:i/>
          <w:iCs/>
        </w:rPr>
        <w:t>parental self-efficacy</w:t>
      </w:r>
      <w:r w:rsidRPr="006C5144">
        <w:t xml:space="preserve">. </w:t>
      </w:r>
      <w:r w:rsidRPr="006C5144">
        <w:rPr>
          <w:i/>
          <w:iCs/>
        </w:rPr>
        <w:t>parental self-efficacy</w:t>
      </w:r>
      <w:r w:rsidRPr="006C5144">
        <w:t xml:space="preserve"> tidak hanya bermanfaat bagi anak, tetapi juga bagi orang tua </w:t>
      </w:r>
      <w:r w:rsidRPr="006C5144">
        <w:fldChar w:fldCharType="begin" w:fldLock="1"/>
      </w:r>
      <w:r w:rsidR="00A16524">
        <w:instrText>ADDIN CSL_CITATION {"citationItems":[{"id":"ITEM-1","itemData":{"author":[{"dropping-particle":"","family":"Listiyaningsih, M. D., &amp; Nirmasari","given":"C.","non-dropping-particle":"","parse-names":false,"suffix":""}],"id":"ITEM-1","issued":{"date-parts":[["2019"]]},"title":"Analisis Faktor Yang Berhubungan Dengan Parenting Self Efficacy Pada Periode Awal Postpartum Di Puskesmas Bergas","type":"article-journal","volume":"3 (2)"},"uris":["http://www.mendeley.com/documents/?uuid=f3ad09c6-f509-4975-98d4-afc1e96347c8","http://www.mendeley.com/documents/?uuid=0b2e787f-f709-47b3-aeaa-1e46c5454148"]}],"mendeley":{"formattedCitation":"(Listiyaningsih, M. D., &amp; Nirmasari 2019)","plainTextFormattedCitation":"(Listiyaningsih, M. D., &amp; Nirmasari 2019)","previouslyFormattedCitation":"(Listiyaningsih, M. D., &amp; Nirmasari 2019)"},"properties":{"noteIndex":0},"schema":"https://github.com/citation-style-language/schema/raw/master/csl-citation.json"}</w:instrText>
      </w:r>
      <w:r w:rsidRPr="006C5144">
        <w:fldChar w:fldCharType="separate"/>
      </w:r>
      <w:r w:rsidR="00A16524" w:rsidRPr="00A16524">
        <w:t>(Listiyaningsih, M. D., &amp; Nirmasari 2019)</w:t>
      </w:r>
      <w:r w:rsidRPr="006C5144">
        <w:fldChar w:fldCharType="end"/>
      </w:r>
      <w:r w:rsidRPr="006C5144">
        <w:t>.</w:t>
      </w:r>
    </w:p>
    <w:p w:rsidR="006C5144" w:rsidRDefault="008A6CA6" w:rsidP="006C5144">
      <w:pPr>
        <w:ind w:firstLine="567"/>
        <w:jc w:val="both"/>
        <w:rPr>
          <w:sz w:val="32"/>
          <w:szCs w:val="32"/>
        </w:rPr>
      </w:pPr>
      <w:r w:rsidRPr="006C5144">
        <w:rPr>
          <w:i/>
          <w:iCs/>
        </w:rPr>
        <w:t>Parental self-efficacy</w:t>
      </w:r>
      <w:r w:rsidRPr="006C5144">
        <w:t xml:space="preserve"> adalah penilaian atau persepsi orang tua terkait kemampuan yang dimiliki dalam memengaruhi perilaku dan perkembangan anak secara positif </w:t>
      </w:r>
      <w:r w:rsidRPr="006C5144">
        <w:fldChar w:fldCharType="begin" w:fldLock="1"/>
      </w:r>
      <w:r w:rsidR="00A16524">
        <w:instrText>ADDIN CSL_CITATION {"citationItems":[{"id":"ITEM-1","itemData":{"author":[{"dropping-particle":"","family":"Coleman, P. K. &amp; Karraker","given":"K. H","non-dropping-particle":"","parse-names":false,"suffix":""}],"container-title":"Infant Mental Health Journal","id":"ITEM-1","issue":"2","issued":{"date-parts":[["2003"]]},"page":"126-148","title":"Maternal self-efficacy beliefs, competence in parenting and toddlers' behavior and developmental status","type":"article-journal","volume":"24"},"uris":["http://www.mendeley.com/documents/?uuid=c534953c-70f5-47a4-8e73-452409164c7f","http://www.mendeley.com/documents/?uuid=65cc9ff7-c5c8-4a11-b615-fd78fa7c1d3c"]}],"mendeley":{"formattedCitation":"(Coleman, P. K. &amp; Karraker 2003)","plainTextFormattedCitation":"(Coleman, P. K. &amp; Karraker 2003)","previouslyFormattedCitation":"(Coleman, P. K. &amp; Karraker 2003)"},"properties":{"noteIndex":0},"schema":"https://github.com/citation-style-language/schema/raw/master/csl-citation.json"}</w:instrText>
      </w:r>
      <w:r w:rsidRPr="006C5144">
        <w:fldChar w:fldCharType="separate"/>
      </w:r>
      <w:r w:rsidR="00A16524" w:rsidRPr="00A16524">
        <w:t>(Coleman, P. K. &amp; Karraker 2003)</w:t>
      </w:r>
      <w:r w:rsidRPr="006C5144">
        <w:fldChar w:fldCharType="end"/>
      </w:r>
      <w:r w:rsidRPr="006C5144">
        <w:t xml:space="preserve">. </w:t>
      </w:r>
      <w:r w:rsidRPr="006C5144">
        <w:rPr>
          <w:i/>
          <w:iCs/>
        </w:rPr>
        <w:t>Parental self-efficacy</w:t>
      </w:r>
      <w:r w:rsidRPr="006C5144">
        <w:t xml:space="preserve"> menunjukkan seberapa percaya dirinya orang tua terhadap kemampuan yang dimilikinya untuk mengatasi masalah yang dialami oleh anaknya </w:t>
      </w:r>
      <w:r w:rsidRPr="006C5144">
        <w:fldChar w:fldCharType="begin" w:fldLock="1"/>
      </w:r>
      <w:r w:rsidR="00A16524">
        <w:instrText>ADDIN CSL_CITATION {"citationItems":[{"id":"ITEM-1","itemData":{"author":[{"dropping-particle":"","family":"Regulation","given":"Emotion","non-dropping-particle":"","parse-names":false,"suffix":""},{"dropping-particle":"","family":"Self-efficacy","given":"Parental","non-dropping-particle":"","parse-names":false,"suffix":""}],"id":"ITEM-1","issue":"2","issued":{"date-parts":[["2021"]]},"page":"105-117","title":"The Effectiveness of Emotion-Communication Skills Training on Cognitive Emotion Regulation, Parental Self-Efficacy and Child Acceptance in Mothers of Children with Learning Disabilities","type":"article-journal","volume":"3"},"uris":["http://www.mendeley.com/documents/?uuid=de5be4ab-f7bf-49a9-83e6-48da253238a2","http://www.mendeley.com/documents/?uuid=2a66ef99-4fc6-4e36-82d8-46f331f46af8"]}],"mendeley":{"formattedCitation":"(Regulation and Self-efficacy 2021)","plainTextFormattedCitation":"(Regulation and Self-efficacy 2021)","previouslyFormattedCitation":"(Regulation and Self-efficacy 2021)"},"properties":{"noteIndex":0},"schema":"https://github.com/citation-style-language/schema/raw/master/csl-citation.json"}</w:instrText>
      </w:r>
      <w:r w:rsidRPr="006C5144">
        <w:fldChar w:fldCharType="separate"/>
      </w:r>
      <w:r w:rsidR="00A16524" w:rsidRPr="00A16524">
        <w:t>(Regulation and Self-efficacy 2021)</w:t>
      </w:r>
      <w:r w:rsidRPr="006C5144">
        <w:fldChar w:fldCharType="end"/>
      </w:r>
      <w:r w:rsidRPr="006C5144">
        <w:t xml:space="preserve">. </w:t>
      </w:r>
      <w:r w:rsidRPr="006C5144">
        <w:rPr>
          <w:i/>
          <w:iCs/>
        </w:rPr>
        <w:t>Parental self-efficacy</w:t>
      </w:r>
      <w:r w:rsidRPr="006C5144">
        <w:t xml:space="preserve"> juga menunjukkan bagaimana cara orang tua dalam mempersepsikan kemampuan yang dimilikinya dapat memengaruhi peran sebagai orang tua dan membentuk kualitas kepedulian yang diberikan kepada anaknya </w:t>
      </w:r>
      <w:r w:rsidRPr="006C5144">
        <w:fldChar w:fldCharType="begin" w:fldLock="1"/>
      </w:r>
      <w:r w:rsidR="00A16524">
        <w:instrText>ADDIN CSL_CITATION {"citationItems":[{"id":"ITEM-1","itemData":{"DOI":"10.1002/imhj.21692","author":[{"dropping-particle":"","family":"Brazeau","given":"Natalie","non-dropping-particle":"","parse-names":false,"suffix":""}],"id":"ITEM-1","issue":"1","issued":{"date-parts":[["2018"]]},"page":"30-43","title":"UNDERSTANDING THE CONNECTION BETWEEN ATTACHMENT TRAUMA AND MATERNAL SELF-EFFICACY IN DEPRESSED MOTHERS","type":"article-journal","volume":"39"},"uris":["http://www.mendeley.com/documents/?uuid=7fb4dc41-cb76-4ec5-8e32-8f3ab83bad92","http://www.mendeley.com/documents/?uuid=69caa0dc-cff2-4ad6-bb68-1fbe0f9ad9f5"]}],"mendeley":{"formattedCitation":"(Brazeau 2018)","plainTextFormattedCitation":"(Brazeau 2018)","previouslyFormattedCitation":"(Brazeau 2018)"},"properties":{"noteIndex":0},"schema":"https://github.com/citation-style-language/schema/raw/master/csl-citation.json"}</w:instrText>
      </w:r>
      <w:r w:rsidRPr="006C5144">
        <w:fldChar w:fldCharType="separate"/>
      </w:r>
      <w:r w:rsidR="00A16524" w:rsidRPr="00A16524">
        <w:t>(Brazeau 2018)</w:t>
      </w:r>
      <w:r w:rsidRPr="006C5144">
        <w:fldChar w:fldCharType="end"/>
      </w:r>
      <w:r w:rsidRPr="006C5144">
        <w:t xml:space="preserve">. </w:t>
      </w:r>
      <w:r w:rsidRPr="006C5144">
        <w:rPr>
          <w:i/>
          <w:iCs/>
        </w:rPr>
        <w:t>Parental self-efficacy</w:t>
      </w:r>
      <w:r w:rsidRPr="006C5144">
        <w:t xml:space="preserve"> menjadi hal yang krusial untuk memprediksi bentuk perilaku pengasuhan orang tua terhadap anaknya </w:t>
      </w:r>
      <w:r w:rsidRPr="006C5144">
        <w:fldChar w:fldCharType="begin" w:fldLock="1"/>
      </w:r>
      <w:r w:rsidR="00A16524">
        <w:instrText>ADDIN CSL_CITATION {"citationItems":[{"id":"ITEM-1","itemData":{"author":[{"dropping-particle":"","family":"Burkhardt","given":"Tiffany","non-dropping-particle":"","parse-names":false,"suffix":""}],"id":"ITEM-1","issued":{"date-parts":[["2014"]]},"title":"Loyola eCommons Predicting Emotion Regulation in Early Childhood : The Impact of Maternal Well-Being , Infant Crying , and Dyadic Mutuality","type":"article-journal"},"uris":["http://www.mendeley.com/documents/?uuid=14e9df9c-6144-44a7-998a-b4c41d084d59","http://www.mendeley.com/documents/?uuid=91867860-b312-475b-94a8-5ddcf4766260"]}],"mendeley":{"formattedCitation":"(Burkhardt 2014)","plainTextFormattedCitation":"(Burkhardt 2014)","previouslyFormattedCitation":"(Burkhardt 2014)"},"properties":{"noteIndex":0},"schema":"https://github.com/citation-style-language/schema/raw/master/csl-citation.json"}</w:instrText>
      </w:r>
      <w:r w:rsidRPr="006C5144">
        <w:fldChar w:fldCharType="separate"/>
      </w:r>
      <w:r w:rsidR="00A16524" w:rsidRPr="00A16524">
        <w:t>(Burkhardt 2014)</w:t>
      </w:r>
      <w:r w:rsidRPr="006C5144">
        <w:fldChar w:fldCharType="end"/>
      </w:r>
      <w:r w:rsidRPr="006C5144">
        <w:t xml:space="preserve">. Berdasarkan hasil penelitian, telah terbukti bahwa </w:t>
      </w:r>
      <w:r w:rsidRPr="006C5144">
        <w:rPr>
          <w:i/>
          <w:iCs/>
        </w:rPr>
        <w:t>parental self-efficacy</w:t>
      </w:r>
      <w:r w:rsidRPr="006C5144">
        <w:t xml:space="preserve"> berkontribusi terhadap adaptive parenting skills (keterampilan pengasuhan yang adaptif). Ibu yang memiliki keyakinan yang kuat mengenai kemampuannya dalam memberikan pengasuhan, memiliki emotional well-being yang lebih positif, attachement yang lebih dekat dengan anaknya, dan memiliki penyesuaian diri yang lebih baik terhadap peran sebagai orang tua </w:t>
      </w:r>
      <w:r w:rsidRPr="006C5144">
        <w:fldChar w:fldCharType="begin" w:fldLock="1"/>
      </w:r>
      <w:r w:rsidR="00A16524">
        <w:instrText>ADDIN CSL_CITATION {"citationItems":[{"id":"ITEM-1","itemData":{"author":[{"dropping-particle":"","family":"Martin","given":"Joyce A","non-dropping-particle":"","parse-names":false,"suffix":""},{"dropping-particle":"","family":"Hamilton","given":"Brady E","non-dropping-particle":"","parse-names":false,"suffix":""},{"dropping-particle":"","family":"Ph","given":"D","non-dropping-particle":"","parse-names":false,"suffix":""},{"dropping-particle":"","family":"Osterman","given":"Michelle J K","non-dropping-particle":"","parse-names":false,"suffix":""},{"dropping-particle":"","family":"Curtin","given":"Sally C","non-dropping-particle":"","parse-names":false,"suffix":""},{"dropping-particle":"","family":"Mathews","given":"T J","non-dropping-particle":"","parse-names":false,"suffix":""}],"id":"ITEM-1","issue":"1","issued":{"date-parts":[["2015"]]},"title":"National Vital Statistics Reports Births : Final Data for 2013","type":"article-journal","volume":"64"},"uris":["http://www.mendeley.com/documents/?uuid=1998fdeb-9e2b-4a9b-8a42-a1e19c3fda71","http://www.mendeley.com/documents/?uuid=4fe7df0f-0aac-4111-ac56-02b4fd7b44b4"]}],"mendeley":{"formattedCitation":"(Martin et al. 2015)","plainTextFormattedCitation":"(Martin et al. 2015)","previouslyFormattedCitation":"(Martin et al. 2015)"},"properties":{"noteIndex":0},"schema":"https://github.com/citation-style-language/schema/raw/master/csl-citation.json"}</w:instrText>
      </w:r>
      <w:r w:rsidRPr="006C5144">
        <w:fldChar w:fldCharType="separate"/>
      </w:r>
      <w:r w:rsidR="00A16524" w:rsidRPr="00A16524">
        <w:t>(Martin et al. 2015)</w:t>
      </w:r>
      <w:r w:rsidRPr="006C5144">
        <w:fldChar w:fldCharType="end"/>
      </w:r>
      <w:r w:rsidRPr="006C5144">
        <w:t>.</w:t>
      </w:r>
      <w:r w:rsidRPr="006C5144">
        <w:rPr>
          <w:sz w:val="20"/>
          <w:szCs w:val="20"/>
        </w:rPr>
        <w:t xml:space="preserve"> </w:t>
      </w:r>
      <w:r w:rsidRPr="006C5144">
        <w:t xml:space="preserve">Orang tua yang memiliki tingkat </w:t>
      </w:r>
      <w:r w:rsidRPr="006C5144">
        <w:rPr>
          <w:i/>
          <w:iCs/>
        </w:rPr>
        <w:t>parental self-efficacy</w:t>
      </w:r>
      <w:r w:rsidRPr="006C5144">
        <w:t xml:space="preserve"> yang tinggi cenderung menunjukkan adanya kepercayaan pada praktik pengasuhan positif yang spesifik, seperti perawatan yang responsif, adanya stimulasi, dan sikap tidak menghukum anak, orientasi yang aktif pada kemampuan pemecahan masalah yang dimiliki oleh orang tua, dan tidak berlebihan dalam mempersepsi tingkah laku anak </w:t>
      </w:r>
      <w:r w:rsidRPr="006C5144">
        <w:fldChar w:fldCharType="begin" w:fldLock="1"/>
      </w:r>
      <w:r w:rsidR="00A16524">
        <w:instrText>ADDIN CSL_CITATION {"citationItems":[{"id":"ITEM-1","itemData":{"author":[{"dropping-particle":"","family":"Coleman, P. K. &amp; Karraker","given":"K. H","non-dropping-particle":"","parse-names":false,"suffix":""}],"container-title":"Infant Mental Health Journal","id":"ITEM-1","issue":"2","issued":{"date-parts":[["2003"]]},"page":"126-148","title":"Maternal self-efficacy beliefs, competence in parenting and toddlers' behavior and developmental status","type":"article-journal","volume":"24"},"uris":["http://www.mendeley.com/documents/?uuid=65cc9ff7-c5c8-4a11-b615-fd78fa7c1d3c","http://www.mendeley.com/documents/?uuid=c534953c-70f5-47a4-8e73-452409164c7f"]}],"mendeley":{"formattedCitation":"(Coleman, P. K. &amp; Karraker 2003)","plainTextFormattedCitation":"(Coleman, P. K. &amp; Karraker 2003)","previouslyFormattedCitation":"(Coleman, P. K. &amp; Karraker 2003)"},"properties":{"noteIndex":0},"schema":"https://github.com/citation-style-language/schema/raw/master/csl-citation.json"}</w:instrText>
      </w:r>
      <w:r w:rsidRPr="006C5144">
        <w:fldChar w:fldCharType="separate"/>
      </w:r>
      <w:r w:rsidR="00A16524" w:rsidRPr="00A16524">
        <w:t>(Coleman, P. K. &amp; Karraker 2003)</w:t>
      </w:r>
      <w:r w:rsidRPr="006C5144">
        <w:fldChar w:fldCharType="end"/>
      </w:r>
      <w:r w:rsidRPr="006C5144">
        <w:t xml:space="preserve">. Sebaliknya, apabila orang tua yang memiliki tingkat </w:t>
      </w:r>
      <w:r w:rsidRPr="006C5144">
        <w:rPr>
          <w:i/>
          <w:iCs/>
        </w:rPr>
        <w:t>parental self-efficacy</w:t>
      </w:r>
      <w:r w:rsidRPr="006C5144">
        <w:t xml:space="preserve"> yang rendah cenderung menunjukkan adanya ibu yang mengalami depresi, anak yang memunculkan tingkah laku yang bermasalah, orang tua memiliki persepsi yang tidak tepat terhadap anak yang memiliki temperamen yang sulit (child difficulty), orang tua memiliki sikap yang pasif saat menghadapi masalah, dan orang tua memiliki stres yang tinggi </w:t>
      </w:r>
      <w:r w:rsidRPr="006C5144">
        <w:fldChar w:fldCharType="begin" w:fldLock="1"/>
      </w:r>
      <w:r w:rsidR="00A16524">
        <w:instrText>ADDIN CSL_CITATION {"citationItems":[{"id":"ITEM-1","itemData":{"author":[{"dropping-particle":"","family":"Coleman, P. K. &amp; Karraker","given":"K. H","non-dropping-particle":"","parse-names":false,"suffix":""}],"container-title":"Infant Mental Health Journal","id":"ITEM-1","issue":"2","issued":{"date-parts":[["2003"]]},"page":"126-148","title":"Maternal self-efficacy beliefs, competence in parenting and toddlers' behavior and developmental status","type":"article-journal","volume":"24"},"uris":["http://www.mendeley.com/documents/?uuid=65cc9ff7-c5c8-4a11-b615-fd78fa7c1d3c","http://www.mendeley.com/documents/?uuid=c534953c-70f5-47a4-8e73-452409164c7f"]}],"mendeley":{"formattedCitation":"(Coleman, P. K. &amp; Karraker 2003)","plainTextFormattedCitation":"(Coleman, P. K. &amp; Karraker 2003)","previouslyFormattedCitation":"(Coleman, P. K. &amp; Karraker 2003)"},"properties":{"noteIndex":0},"schema":"https://github.com/citation-style-language/schema/raw/master/csl-citation.json"}</w:instrText>
      </w:r>
      <w:r w:rsidRPr="006C5144">
        <w:fldChar w:fldCharType="separate"/>
      </w:r>
      <w:r w:rsidR="00A16524" w:rsidRPr="00A16524">
        <w:t>(Coleman, P. K. &amp; Karraker 2003)</w:t>
      </w:r>
      <w:r w:rsidRPr="006C5144">
        <w:fldChar w:fldCharType="end"/>
      </w:r>
      <w:r w:rsidRPr="006C5144">
        <w:t xml:space="preserve">. Ada beberapa faktor yang dapat mempengaruhi </w:t>
      </w:r>
      <w:r w:rsidRPr="006C5144">
        <w:rPr>
          <w:i/>
          <w:iCs/>
        </w:rPr>
        <w:t>parental self-efficacy</w:t>
      </w:r>
      <w:r w:rsidRPr="006C5144">
        <w:t xml:space="preserve">, yaitu: pengalaman masa kecil orang tua, budaya dan komunitas masyarakat, pengalaman menjadi orang tua, tingkat kesiapan kognitif dan tingkah laku orang tua, faktor yang berasal dari orang tua, dan dukungan sosial yang didapatkan orang tua </w:t>
      </w:r>
      <w:r w:rsidRPr="006C5144">
        <w:fldChar w:fldCharType="begin" w:fldLock="1"/>
      </w:r>
      <w:r w:rsidR="00A16524">
        <w:instrText>ADDIN CSL_CITATION {"citationItems":[{"id":"ITEM-1","itemData":{"DOI":"10.1006/drev.1997.0448","author":[{"dropping-particle":"","family":"Coleman","given":"Priscilla K","non-dropping-particle":"","parse-names":false,"suffix":""},{"dropping-particle":"","family":"Karraker","given":"Katherine H","non-dropping-particle":"","parse-names":false,"suffix":""}],"id":"ITEM-1","issue":"March","issued":{"date-parts":[["1998"]]},"page":"46-85","title":"Self-Efficacy and Parenting Quality : Findings and Future Applications","type":"article-journal"},"uris":["http://www.mendeley.com/documents/?uuid=65fabe75-e1a1-46c1-9285-c406c454f914","http://www.mendeley.com/documents/?uuid=4c88e021-97aa-47e4-9f36-a8b0c1c6f4f6"]}],"mendeley":{"formattedCitation":"(Coleman and Karraker 1998)","plainTextFormattedCitation":"(Coleman and Karraker 1998)","previouslyFormattedCitation":"(Coleman and Karraker 1998)"},"properties":{"noteIndex":0},"schema":"https://github.com/citation-style-language/schema/raw/master/csl-citation.json"}</w:instrText>
      </w:r>
      <w:r w:rsidRPr="006C5144">
        <w:fldChar w:fldCharType="separate"/>
      </w:r>
      <w:r w:rsidR="00A16524" w:rsidRPr="00A16524">
        <w:t>(Coleman and Karraker 1998)</w:t>
      </w:r>
      <w:r w:rsidRPr="006C5144">
        <w:fldChar w:fldCharType="end"/>
      </w:r>
      <w:r w:rsidRPr="006C5144">
        <w:t xml:space="preserve">. Dan terdapat faktor yang berasal dari orang tua, yaitu terdiri dari pengalaman orang tua sebelumnya, identitas orang tua, pengetahuan orang tua mengenai pengasuhan anak, sejarah perkembangan orang tua, keadaan fisiologis orang tua, dan keadaan emosional orang tua </w:t>
      </w:r>
      <w:r w:rsidRPr="006C5144">
        <w:fldChar w:fldCharType="begin" w:fldLock="1"/>
      </w:r>
      <w:r w:rsidR="00A16524">
        <w:instrText>ADDIN CSL_CITATION {"citationItems":[{"id":"ITEM-1","itemData":{"DOI":"10.1097/JAN.0b013e3182922069","author":[{"dropping-particle":"","family":"Raynor","given":"P.","non-dropping-particle":"","parse-names":false,"suffix":""}],"container-title":"Journal of Addictions Nursing","id":"ITEM-1","issue":"2","issued":{"date-parts":[["2013"]]},"page":"91-99","title":"An exploration of the factors influencing parental self efficacy for parents recovering from substance use disorders using the social ecological framework","type":"article-journal","volume":"24"},"uris":["http://www.mendeley.com/documents/?uuid=3f255978-9977-44de-b24a-097a86145282","http://www.mendeley.com/documents/?uuid=8f6edb12-ed0c-4cc4-a60f-b2f3b7f6832c"]}],"mendeley":{"formattedCitation":"(Raynor 2013)","plainTextFormattedCitation":"(Raynor 2013)","previouslyFormattedCitation":"(Raynor 2013)"},"properties":{"noteIndex":0},"schema":"https://github.com/citation-style-language/schema/raw/master/csl-citation.json"}</w:instrText>
      </w:r>
      <w:r w:rsidRPr="006C5144">
        <w:fldChar w:fldCharType="separate"/>
      </w:r>
      <w:r w:rsidR="00A16524" w:rsidRPr="00A16524">
        <w:t>(Raynor 2013)</w:t>
      </w:r>
      <w:r w:rsidRPr="006C5144">
        <w:fldChar w:fldCharType="end"/>
      </w:r>
      <w:r w:rsidRPr="006C5144">
        <w:t>.</w:t>
      </w:r>
      <w:r w:rsidRPr="006C5144">
        <w:rPr>
          <w:sz w:val="20"/>
          <w:szCs w:val="20"/>
        </w:rPr>
        <w:t xml:space="preserve">  </w:t>
      </w:r>
    </w:p>
    <w:p w:rsidR="006C5144" w:rsidRDefault="008A6CA6" w:rsidP="006C5144">
      <w:pPr>
        <w:ind w:firstLine="567"/>
        <w:jc w:val="both"/>
        <w:rPr>
          <w:sz w:val="32"/>
          <w:szCs w:val="32"/>
        </w:rPr>
      </w:pPr>
      <w:r w:rsidRPr="006C5144">
        <w:lastRenderedPageBreak/>
        <w:t xml:space="preserve">Mengenai pengasuhan orang tua terhadap anak, disini peran sebagai orang tua merupakan sebuah pengalaman emosi yang terus menerus akan terjadi. Maka dari itu, menjadi orang tua harus ekstra sabar dalam menghadapi perilaku anak, sehingga orang tua harus memiliki regulasi emosi yang baik untuk diterapkan dalam situasi yang seperti ini </w:t>
      </w:r>
      <w:r w:rsidRPr="006C5144">
        <w:fldChar w:fldCharType="begin" w:fldLock="1"/>
      </w:r>
      <w:r w:rsidR="00A16524">
        <w:instrText>ADDIN CSL_CITATION {"citationItems":[{"id":"ITEM-1","itemData":{"ISBN":"9789896540821","ISSN":"0038092X","author":[{"dropping-particle":"","family":"Brier","given":"Jennifer","non-dropping-particle":"","parse-names":false,"suffix":""},{"dropping-particle":"","family":"lia dwi jayanti","given":"","non-dropping-particle":"","parse-names":false,"suffix":""}],"id":"ITEM-1","issue":"1","issued":{"date-parts":[["2020"]]},"page":"1-9","title":"Regulasi Emosi Ibu Mendampingi Anak Dalam Belajar Dimasa Pandemi Covid-19","type":"article-journal","volume":"21"},"uris":["http://www.mendeley.com/documents/?uuid=760cf117-05f2-4883-8029-00ee0785218e","http://www.mendeley.com/documents/?uuid=19d35448-d3d2-4d1f-b634-0eb3ddab9d11"]}],"mendeley":{"formattedCitation":"(Brier and lia dwi jayanti 2020)","plainTextFormattedCitation":"(Brier and lia dwi jayanti 2020)","previouslyFormattedCitation":"(Brier and lia dwi jayanti 2020)"},"properties":{"noteIndex":0},"schema":"https://github.com/citation-style-language/schema/raw/master/csl-citation.json"}</w:instrText>
      </w:r>
      <w:r w:rsidRPr="006C5144">
        <w:fldChar w:fldCharType="separate"/>
      </w:r>
      <w:r w:rsidR="00A16524" w:rsidRPr="00A16524">
        <w:t>(Brier and lia dwi jayanti 2020)</w:t>
      </w:r>
      <w:r w:rsidRPr="006C5144">
        <w:fldChar w:fldCharType="end"/>
      </w:r>
      <w:r w:rsidRPr="006C5144">
        <w:t>.</w:t>
      </w:r>
    </w:p>
    <w:p w:rsidR="006C5144" w:rsidRDefault="008A6CA6" w:rsidP="006C5144">
      <w:pPr>
        <w:ind w:firstLine="567"/>
        <w:jc w:val="both"/>
        <w:rPr>
          <w:sz w:val="32"/>
          <w:szCs w:val="32"/>
        </w:rPr>
      </w:pPr>
      <w:r w:rsidRPr="006C5144">
        <w:t xml:space="preserve">Regulasi emosi merupakan kemampuan mengontrol emosi dan perilaku sebagai cara mengekspresikan emosi agar sesuai dengan lingkungan di sekitarnya </w:t>
      </w:r>
      <w:r w:rsidRPr="006C5144">
        <w:fldChar w:fldCharType="begin" w:fldLock="1"/>
      </w:r>
      <w:r w:rsidR="00A16524">
        <w:instrText>ADDIN CSL_CITATION {"citationItems":[{"id":"ITEM-1","itemData":{"abstract":"Studi multidisiplin sudah dilakukan untuk membahas tentang emosi. Penelitian tentang emosi difokuskan pada situasi, perilaku serta keyakinan yang mendasari timbulnya emosi, dan bukan pada emosi itu sendiri (Briggs dalam LeVine, 2010). Penelitian yang banyak dilakukan tentang emosi tidak sekadar meneliti jenis-jenis emosi tetapi berbagai hal yang berhubungan dengan situasi, perilaku dan keyakinan tidak terlepas dari sistem regulasi emosi seseorang. Gross &amp; Thompson (2006) dan Kalat &amp; Shiota (2007) menyatakan bahwa regulasi emosi dapat berperan sebagai strategi koping dalam menghadapi tekanan psikologis. Penelitian Prihartanti (2004) menunjukkan bahwa dalam konsep Suryomentaram, untuk menjadi pribadi yang sehat maka orang harus menjadi manusia tanpa ciri atau manusia yang dapat menyesuaikan diri dengan lingkungan di sekitarnya melalui metode mawas diri. Secara teoretis, metode mawas diri sangat mirip dengan konsep regulasi emosi versi budaya Barat. Oleh karena itu, penelitian ini bertujuan menguji perbedaan konsep mawas diri dan regulasi emosi. Metode penelitian yang digunakan dalam penelitian ini adalah studi komparatif dengan pendekatan kualitatif dengan tujuan memperoleh data secara langsung dari lapangan sebagai bahan penyusunan alat ukur atau skala. Hasil penelitian menunjukkan perbedaan dan persamaan antara konsep mawas diri Suryomentaram dengan regulasi emosi. Persamaannya terletak pada tujuan akhir, peran dan fungsi, pendekatan kognitif serta generalisasi; sedangkan perbedaannya terletak pada penggunaan istilah dan tahapan yang terjadi.","author":[{"dropping-particle":"","family":"Pratisti","given":"Wiwien Dinar","non-dropping-particle":"","parse-names":false,"suffix":""},{"dropping-particle":"","family":"Prihartanti","given":"Nanik","non-dropping-particle":"","parse-names":false,"suffix":""}],"container-title":"Jurnal Penelitian Humaniora","id":"ITEM-1","issue":"1","issued":{"date-parts":[["2012"]]},"page":"16-29","title":"Konsep Mawas Diri Suryomentaram Dengan Regulasi Emosi","type":"article-journal","volume":"13"},"uris":["http://www.mendeley.com/documents/?uuid=00d0b37c-c81a-4983-ba17-81ff4060a010","http://www.mendeley.com/documents/?uuid=53c5ff04-ddde-4d3d-917b-bb55760a783b"]}],"mendeley":{"formattedCitation":"(Pratisti and Prihartanti 2012)","plainTextFormattedCitation":"(Pratisti and Prihartanti 2012)","previouslyFormattedCitation":"(Pratisti and Prihartanti 2012)"},"properties":{"noteIndex":0},"schema":"https://github.com/citation-style-language/schema/raw/master/csl-citation.json"}</w:instrText>
      </w:r>
      <w:r w:rsidRPr="006C5144">
        <w:fldChar w:fldCharType="separate"/>
      </w:r>
      <w:r w:rsidR="00A16524" w:rsidRPr="00A16524">
        <w:t>(Pratisti and Prihartanti 2012)</w:t>
      </w:r>
      <w:r w:rsidRPr="006C5144">
        <w:fldChar w:fldCharType="end"/>
      </w:r>
      <w:r w:rsidRPr="006C5144">
        <w:t xml:space="preserve">. Regulasi emosi melibatkan </w:t>
      </w:r>
      <w:r w:rsidR="00BE29A4">
        <w:t xml:space="preserve">dua proses, yaitu </w:t>
      </w:r>
      <w:r w:rsidRPr="006C5144">
        <w:t xml:space="preserve">proses intrinsik </w:t>
      </w:r>
      <w:r w:rsidR="00BE29A4">
        <w:t>dan</w:t>
      </w:r>
      <w:r w:rsidRPr="006C5144">
        <w:t xml:space="preserve"> ekstrinsik. Proses intrinsik adalah bagaimana cara seseorang mengeola emosi yang timbul dalam dirinya sendiri, sedangkan proses ekstrinsik adalah bagaimana cara seseorang memengaruhi emosi orang lain </w:t>
      </w:r>
      <w:r w:rsidRPr="006C5144">
        <w:fldChar w:fldCharType="begin" w:fldLock="1"/>
      </w:r>
      <w:r w:rsidR="00A16524">
        <w:instrText>ADDIN CSL_CITATION {"citationItems":[{"id":"ITEM-1","itemData":{"abstract":"This research aims to determine the level of influence of the emotional regulation of single mother to the acceptance of children in the sub-district Rumbai Pekanbaru City. The samples in this study were the son and single mother of the sub-district Rumbai Pekanbaru which amounted to 22 children and mothers. The method used is the correlation of Chi Square to see the influence between the regulatory variables of single mother's emotions towards child acceptance. The data collection techniques used are questionnaires in the form of Likert scales. Data analysis techniques using scale trials and statistical method analysis. Visible from the overall amount of the emotional Regulation indicator single mother can be concluded that the emotional regulation is in good category with a percentage of 71.83%, while on the child's self-acceptance indicators are in a very good category with Percentage of 81.31%. From the results of the test, the results of Chi Square were obtained a probability figure of 0.044 which is 0.044 &lt; 0.05, then Ho rejected and Ha accepted. This means that there is a significant influence between single mother's emotional regulation of child acceptance.","author":[{"dropping-particle":"","family":"Yanti","given":"Rany Handri","non-dropping-particle":"","parse-names":false,"suffix":""}],"container-title":"KINDERGARTEN: Journal of Islamic Early Childhood Education","id":"ITEM-1","issue":"1","issued":{"date-parts":[["2019"]]},"page":"35-57","title":"Pengaruh Regulasi Emosi Single Mother terhadap Penerimaan Diri","type":"article-journal","volume":"2"},"uris":["http://www.mendeley.com/documents/?uuid=b912990d-db9e-45bd-82af-15ac6246e71b","http://www.mendeley.com/documents/?uuid=c011b3bf-0e24-4590-945f-2798a7138d61"]}],"mendeley":{"formattedCitation":"(Yanti 2019)","plainTextFormattedCitation":"(Yanti 2019)","previouslyFormattedCitation":"(Yanti 2019)"},"properties":{"noteIndex":0},"schema":"https://github.com/citation-style-language/schema/raw/master/csl-citation.json"}</w:instrText>
      </w:r>
      <w:r w:rsidRPr="006C5144">
        <w:fldChar w:fldCharType="separate"/>
      </w:r>
      <w:r w:rsidR="00A16524" w:rsidRPr="00A16524">
        <w:t>(Yanti 2019)</w:t>
      </w:r>
      <w:r w:rsidRPr="006C5144">
        <w:fldChar w:fldCharType="end"/>
      </w:r>
      <w:r w:rsidRPr="006C5144">
        <w:t xml:space="preserve">. Kemampuan mengelola emosi menjadi hal yang sangat penting bagi individu untuk dapat efektif dalam melakukan coping terhadap berbagai masalah yang mendorong individu mengalami kecemasan dan depresi. Individu yang mampu mengelola emosinya secara efektif, akan </w:t>
      </w:r>
      <w:r w:rsidR="00BE29A4">
        <w:t xml:space="preserve">dapat </w:t>
      </w:r>
      <w:r w:rsidRPr="006C5144">
        <w:t xml:space="preserve">lebih memiliki daya tahan untuk tidak mengalami kecemasan dan depresi. Terutama jika individu mampu mengelola emosi-emosi negatif yang dialaminya seperti perasaan sedih, marah, benci, kecewa, atau frustasi </w:t>
      </w:r>
      <w:r w:rsidRPr="006C5144">
        <w:fldChar w:fldCharType="begin" w:fldLock="1"/>
      </w:r>
      <w:r w:rsidR="00A16524">
        <w:instrText>ADDIN CSL_CITATION {"citationItems":[{"id":"ITEM-1","itemData":{"author":[{"dropping-particle":"","family":"Hasanah","given":"D. N.","non-dropping-particle":"","parse-names":false,"suffix":""}],"id":"ITEM-1","issued":{"date-parts":[["2010"]]},"title":"Hubungan Self Efficacy dan Regulasi Emosi Dengan Kenakalan Remaja Pada Siswa SMPN 7 Klaten","type":"thesis"},"uris":["http://www.mendeley.com/documents/?uuid=39960b83-2b05-43c1-9903-6336d02a59ef","http://www.mendeley.com/documents/?uuid=5afc375c-1d5f-4af1-9a06-6ec7b81a64fe"]}],"mendeley":{"formattedCitation":"(Hasanah 2010)","plainTextFormattedCitation":"(Hasanah 2010)","previouslyFormattedCitation":"(Hasanah 2010)"},"properties":{"noteIndex":0},"schema":"https://github.com/citation-style-language/schema/raw/master/csl-citation.json"}</w:instrText>
      </w:r>
      <w:r w:rsidRPr="006C5144">
        <w:fldChar w:fldCharType="separate"/>
      </w:r>
      <w:r w:rsidR="00A16524" w:rsidRPr="00A16524">
        <w:t>(Hasanah 2010)</w:t>
      </w:r>
      <w:r w:rsidRPr="006C5144">
        <w:fldChar w:fldCharType="end"/>
      </w:r>
      <w:r w:rsidRPr="006C5144">
        <w:t xml:space="preserve">. </w:t>
      </w:r>
    </w:p>
    <w:p w:rsidR="006C5144" w:rsidRDefault="008A6CA6" w:rsidP="006C5144">
      <w:pPr>
        <w:ind w:firstLine="567"/>
        <w:jc w:val="both"/>
        <w:rPr>
          <w:sz w:val="32"/>
          <w:szCs w:val="32"/>
        </w:rPr>
      </w:pPr>
      <w:r w:rsidRPr="006C5144">
        <w:t xml:space="preserve">Tujuan dari regulasi emosi adalah untuk memepertinggi emosi positif seperti kebahagiaan dan kegembiraan dan mengurangi emosi negatif seperti marah dan sedih </w:t>
      </w:r>
      <w:r w:rsidRPr="006C5144">
        <w:fldChar w:fldCharType="begin" w:fldLock="1"/>
      </w:r>
      <w:r w:rsidR="00A16524">
        <w:instrText>ADDIN CSL_CITATION {"citationItems":[{"id":"ITEM-1","itemData":{"author":[{"dropping-particle":"","family":"Hasanah","given":"D. N.","non-dropping-particle":"","parse-names":false,"suffix":""}],"id":"ITEM-1","issued":{"date-parts":[["2010"]]},"title":"Hubungan Self Efficacy dan Regulasi Emosi Dengan Kenakalan Remaja Pada Siswa SMPN 7 Klaten","type":"thesis"},"uris":["http://www.mendeley.com/documents/?uuid=5afc375c-1d5f-4af1-9a06-6ec7b81a64fe","http://www.mendeley.com/documents/?uuid=39960b83-2b05-43c1-9903-6336d02a59ef"]}],"mendeley":{"formattedCitation":"(Hasanah 2010)","plainTextFormattedCitation":"(Hasanah 2010)","previouslyFormattedCitation":"(Hasanah 2010)"},"properties":{"noteIndex":0},"schema":"https://github.com/citation-style-language/schema/raw/master/csl-citation.json"}</w:instrText>
      </w:r>
      <w:r w:rsidRPr="006C5144">
        <w:fldChar w:fldCharType="separate"/>
      </w:r>
      <w:r w:rsidR="00A16524" w:rsidRPr="00A16524">
        <w:t>(Hasanah 2010)</w:t>
      </w:r>
      <w:r w:rsidRPr="006C5144">
        <w:fldChar w:fldCharType="end"/>
      </w:r>
      <w:r w:rsidRPr="006C5144">
        <w:t xml:space="preserve">. Seseorang dengan regulasi emosi yang tinggi akan mampu berperilaku dengan benar dan menguntungkan untuk dirinya sendiri dan orang lain seperti </w:t>
      </w:r>
      <w:r w:rsidR="00BE29A4">
        <w:t xml:space="preserve">menolong, </w:t>
      </w:r>
      <w:r w:rsidRPr="006C5144">
        <w:t xml:space="preserve">bekerjasama, berbagi dan sebagainya. </w:t>
      </w:r>
      <w:r w:rsidR="00E55FAF">
        <w:t xml:space="preserve">Adapaun </w:t>
      </w:r>
      <w:r w:rsidRPr="006C5144">
        <w:t>seorang yang memiliki regulasi emosi yang rendah akan memunculkan dampak negatif dari ketidakmampuan dalam mengendalikan emosi</w:t>
      </w:r>
      <w:r w:rsidR="00BE29A4">
        <w:t>.</w:t>
      </w:r>
      <w:r w:rsidRPr="006C5144">
        <w:t xml:space="preserve"> </w:t>
      </w:r>
      <w:r w:rsidR="00BE29A4" w:rsidRPr="006C5144">
        <w:t>K</w:t>
      </w:r>
      <w:r w:rsidRPr="006C5144">
        <w:t>arena kurang</w:t>
      </w:r>
      <w:r w:rsidR="00BE29A4">
        <w:t>nya</w:t>
      </w:r>
      <w:r w:rsidRPr="006C5144">
        <w:t xml:space="preserve"> memahami emosi yang dirasakan dan memahami kejadian yang ia alami sehingga menyebabkan kesulitan melakukan modifikasi emosi dalam melakukan penyelesaian masalah yang dihadapi, selain itu regulasi emosi juga dapat digunakan untuk memodulasi pengalaman emosi positif maupun negatif </w:t>
      </w:r>
      <w:r w:rsidRPr="006C5144">
        <w:fldChar w:fldCharType="begin" w:fldLock="1"/>
      </w:r>
      <w:r w:rsidR="00A16524">
        <w:instrText>ADDIN CSL_CITATION {"citationItems":[{"id":"ITEM-1","itemData":{"author":[{"dropping-particle":"","family":"Roberton, T., Daffern, M., &amp; Bucks","given":"R. S.","non-dropping-particle":"","parse-names":false,"suffix":""}],"id":"ITEM-1","issue":"1","issued":{"date-parts":[["2012"]]},"page":"72-82","title":"Emotion regulation and aggression","type":"article-journal","volume":"17"},"uris":["http://www.mendeley.com/documents/?uuid=e39f2bc5-a962-4e33-bb8a-8e89ad45d910","http://www.mendeley.com/documents/?uuid=821c6f34-e10d-4728-a3a3-086680b153e0"]}],"mendeley":{"formattedCitation":"(Roberton, T., Daffern, M., &amp; Bucks 2012)","plainTextFormattedCitation":"(Roberton, T., Daffern, M., &amp; Bucks 2012)","previouslyFormattedCitation":"(Roberton, T., Daffern, M., &amp; Bucks 2012)"},"properties":{"noteIndex":0},"schema":"https://github.com/citation-style-language/schema/raw/master/csl-citation.json"}</w:instrText>
      </w:r>
      <w:r w:rsidRPr="006C5144">
        <w:fldChar w:fldCharType="separate"/>
      </w:r>
      <w:r w:rsidR="00A16524" w:rsidRPr="00A16524">
        <w:t>(Roberton, T., Daffern, M., &amp; Bucks 2012)</w:t>
      </w:r>
      <w:r w:rsidRPr="006C5144">
        <w:fldChar w:fldCharType="end"/>
      </w:r>
      <w:r w:rsidRPr="006C5144">
        <w:t xml:space="preserve">. </w:t>
      </w:r>
    </w:p>
    <w:p w:rsidR="006C5144" w:rsidRDefault="008A6CA6" w:rsidP="006C5144">
      <w:pPr>
        <w:ind w:firstLine="567"/>
        <w:jc w:val="both"/>
        <w:rPr>
          <w:sz w:val="32"/>
          <w:szCs w:val="32"/>
        </w:rPr>
      </w:pPr>
      <w:r w:rsidRPr="006C5144">
        <w:t xml:space="preserve">Adapun penelitian yang telah dilakukan sebelumnya mengenai regulasi emosi orang tua dengan parental self-efficacy, yaitu penelitian dari Sagui-Henson et al., (2020) Regulasi emosi memungkinkan individu mengevaluasi ulang dan mengekspresikan emosi sesuai dengan situasi yang dihadapi, terutama untuk situasi yang tidak menyenangkan. Ketika mampu meregulasi emosi, orang tua akan lebih terampil dalam menyelesaikan persoalan dalam pengasuhan anak, termasuk dalam mengatur diet anak </w:t>
      </w:r>
      <w:r w:rsidRPr="006C5144">
        <w:fldChar w:fldCharType="begin" w:fldLock="1"/>
      </w:r>
      <w:r w:rsidR="00A16524">
        <w:instrText>ADDIN CSL_CITATION {"citationItems":[{"id":"ITEM-1","itemData":{"DOI":"10.1007/s10826-020-01745-x","ISBN":"1082602001745","ISSN":"1573-2843","author":[{"dropping-particle":"","family":"Laura","given":"Sara J Sagui-henson","non-dropping-particle":"","parse-names":false,"suffix":""},{"dropping-particle":"","family":"Armstrong","given":"Marie","non-dropping-particle":"","parse-names":false,"suffix":""},{"dropping-particle":"","family":"Mitchell","given":"Alexis D","non-dropping-particle":"","parse-names":false,"suffix":""},{"dropping-particle":"","family":"Basquin","given":"Cecily A","non-dropping-particle":"","parse-names":false,"suffix":""},{"dropping-particle":"","family":"Levens","given":"Sara M","non-dropping-particle":"","parse-names":false,"suffix":""}],"container-title":"Journal of Child and Family Studies","id":"ITEM-1","issued":{"date-parts":[["2020"]]},"publisher":"Springer US","title":"The Effects of Parental Emotion Regulation Ability on Parenting Self-Ef fi cacy and Child Diet","type":"article-journal"},"uris":["http://www.mendeley.com/documents/?uuid=844d08ed-c654-45b7-8987-a725dd6913e3","http://www.mendeley.com/documents/?uuid=bf5455b1-4695-49a1-b353-4497e0322e8f"]}],"mendeley":{"formattedCitation":"(Laura et al. 2020)","plainTextFormattedCitation":"(Laura et al. 2020)","previouslyFormattedCitation":"(Laura et al. 2020)"},"properties":{"noteIndex":0},"schema":"https://github.com/citation-style-language/schema/raw/master/csl-citation.json"}</w:instrText>
      </w:r>
      <w:r w:rsidRPr="006C5144">
        <w:fldChar w:fldCharType="separate"/>
      </w:r>
      <w:r w:rsidR="00A16524" w:rsidRPr="00A16524">
        <w:t>(Laura et al. 2020)</w:t>
      </w:r>
      <w:r w:rsidRPr="006C5144">
        <w:fldChar w:fldCharType="end"/>
      </w:r>
      <w:r w:rsidRPr="006C5144">
        <w:t xml:space="preserve">. </w:t>
      </w:r>
    </w:p>
    <w:p w:rsidR="0037095C" w:rsidRPr="006C5144" w:rsidRDefault="008A6CA6" w:rsidP="006C5144">
      <w:pPr>
        <w:ind w:firstLine="567"/>
        <w:jc w:val="both"/>
        <w:rPr>
          <w:sz w:val="32"/>
          <w:szCs w:val="32"/>
        </w:rPr>
      </w:pPr>
      <w:r w:rsidRPr="006C5144">
        <w:t xml:space="preserve">Berdasakan penelitian serupa yang telah dilakukan sebelumnya, mendorong peneliti untuk melakukan penelitian mengenai kedua variabel yang di atas, yaitu regulasi emosi dan parental self-efficacy. Namun pada penelitian kali ini peneliti berfokus pada regulasi emosi dan </w:t>
      </w:r>
      <w:r w:rsidRPr="006C5144">
        <w:rPr>
          <w:i/>
          <w:iCs/>
        </w:rPr>
        <w:t>parental self-efficacy</w:t>
      </w:r>
      <w:r w:rsidRPr="006C5144">
        <w:t xml:space="preserve"> ibu anak prasekolah KB-TK ‘Aisyiyah di Sidoarjo. Adapun tujuan dari penelitian ini adalah untuk mengetahui apakah ada hubungan antara regulasi emosi dengan </w:t>
      </w:r>
      <w:r w:rsidRPr="006C5144">
        <w:rPr>
          <w:i/>
          <w:iCs/>
        </w:rPr>
        <w:t>parental self-efficacy</w:t>
      </w:r>
      <w:r w:rsidRPr="006C5144">
        <w:t xml:space="preserve"> ibu anak prasekolah KB-TK ‘Aisyiyah di Sidoarjo.</w:t>
      </w:r>
    </w:p>
    <w:p w:rsidR="0037095C" w:rsidRPr="004D7911" w:rsidRDefault="0037095C" w:rsidP="0037095C">
      <w:pPr>
        <w:jc w:val="both"/>
      </w:pPr>
    </w:p>
    <w:p w:rsidR="006C5144" w:rsidRPr="006C5144" w:rsidRDefault="0037095C" w:rsidP="006C5144">
      <w:pPr>
        <w:jc w:val="both"/>
        <w:rPr>
          <w:b/>
        </w:rPr>
      </w:pPr>
      <w:r w:rsidRPr="004D7911">
        <w:rPr>
          <w:b/>
        </w:rPr>
        <w:t>METODE</w:t>
      </w:r>
      <w:r w:rsidR="006C5144">
        <w:t xml:space="preserve"> </w:t>
      </w:r>
    </w:p>
    <w:p w:rsidR="006C5144" w:rsidRDefault="006C5144" w:rsidP="006C5144">
      <w:pPr>
        <w:ind w:firstLine="567"/>
        <w:jc w:val="both"/>
      </w:pPr>
      <w:r w:rsidRPr="006C5144">
        <w:rPr>
          <w:color w:val="000000"/>
        </w:rPr>
        <w:t>Penelitian ini menggunakan metode pendekatan kuantitatif korelasional.</w:t>
      </w:r>
      <w:r w:rsidRPr="006C5144">
        <w:t xml:space="preserve"> Menggunakan jenis metode korelasional karena penelitian ini ingin mengetahui hubungan antara dua variabel yaitu variabel regulasi emosi dan </w:t>
      </w:r>
      <w:r w:rsidRPr="006C5144">
        <w:rPr>
          <w:i/>
          <w:iCs/>
        </w:rPr>
        <w:t>parental self-efficacy</w:t>
      </w:r>
      <w:r w:rsidRPr="006C5144">
        <w:t xml:space="preserve"> </w:t>
      </w:r>
      <w:r w:rsidRPr="006C5144">
        <w:fldChar w:fldCharType="begin" w:fldLock="1"/>
      </w:r>
      <w:r w:rsidR="00A16524">
        <w:instrText>ADDIN CSL_CITATION {"citationItems":[{"id":"ITEM-1","itemData":{"ISBN":"979-8433-64-0","author":[{"dropping-particle":"","family":"Sugiyono","given":"","non-dropping-particle":"","parse-names":false,"suffix":""}],"id":"ITEM-1","issued":{"date-parts":[["2014"]]},"publisher":"Bandung : Alfabeta","publisher-place":"Bandung","title":"Metode penelitian kuantitatif kualitatif dan R&amp;D","type":"book"},"uris":["http://www.mendeley.com/documents/?uuid=1356fc80-6390-4b88-be28-2e5cef8f3d0e","http://www.mendeley.com/documents/?uuid=822b66e2-5de4-4518-ac69-41ffbfd26c96"]}],"mendeley":{"formattedCitation":"(Sugiyono 2014)","plainTextFormattedCitation":"(Sugiyono 2014)","previouslyFormattedCitation":"(Sugiyono 2014)"},"properties":{"noteIndex":0},"schema":"https://github.com/citation-style-language/schema/raw/master/csl-citation.json"}</w:instrText>
      </w:r>
      <w:r w:rsidRPr="006C5144">
        <w:fldChar w:fldCharType="separate"/>
      </w:r>
      <w:r w:rsidR="00A16524" w:rsidRPr="00A16524">
        <w:t>(Sugiyono 2014)</w:t>
      </w:r>
      <w:r w:rsidRPr="006C5144">
        <w:fldChar w:fldCharType="end"/>
      </w:r>
      <w:r w:rsidRPr="006C5144">
        <w:t xml:space="preserve">. Adapun peneliti ini memiliki dua variabel, yaitu regulasi emosi sebagai variabel X dan </w:t>
      </w:r>
      <w:r w:rsidRPr="006C5144">
        <w:rPr>
          <w:i/>
          <w:iCs/>
        </w:rPr>
        <w:t>parental self-</w:t>
      </w:r>
      <w:r w:rsidRPr="006C5144">
        <w:rPr>
          <w:i/>
          <w:iCs/>
        </w:rPr>
        <w:lastRenderedPageBreak/>
        <w:t>efficacy</w:t>
      </w:r>
      <w:r w:rsidRPr="006C5144">
        <w:t xml:space="preserve"> sebagai variabel Y. Pengambilan data dilakukan secara offline di sekolah KB-TK ‘Aisyiyah Sidoarjo, dengan pemberian kuesioner yang membutuhkan waktu kurang lebih 15 menit untuk mengisi skala penelitian. Tiap partisipan mendapatkan tiga bagian yang terdiri dari beberapa pertnyaan mengenai perilaku anak, mengenai kehidupan emosional ibu, dan terakhir yaitu peran orang tua terhadap perilaku maladaptif anak prasekolah. Sebelumnya, partisipan akan diberikan instruksi cara pengisian skala penelitian. </w:t>
      </w:r>
    </w:p>
    <w:p w:rsidR="006C5144" w:rsidRDefault="006C5144" w:rsidP="006C5144">
      <w:pPr>
        <w:ind w:firstLine="567"/>
        <w:jc w:val="both"/>
      </w:pPr>
      <w:r w:rsidRPr="006C5144">
        <w:t>Populasi pada penelitian ini adalah orang tua dengan anak prasekolah (usia 3-6 tahun) KB-TK ‘Aisyiyah di Sidoarjo yang berjumlah 205 orang dengan sampel populasi 205 partisipan. Pengambilan sampel dalam penelitian ini menggunakan purposive sampling dengan teknik sampling jenuh yang digunakan sebagai teknik penentuan sampel. Dengan menggunakan teknik tersebut dimana seluruh orang tua menjadi partisipan dalam penelitian ini.</w:t>
      </w:r>
    </w:p>
    <w:p w:rsidR="006C5144" w:rsidRDefault="006C5144" w:rsidP="006C5144">
      <w:pPr>
        <w:ind w:firstLine="567"/>
        <w:jc w:val="both"/>
      </w:pPr>
      <w:r w:rsidRPr="006C5144">
        <w:t xml:space="preserve">Teknik pengumpulan data dalam penelitian ini menggunakan skala psikologi yang terbagi menjadi dua skala, yaitu skala Regulasi Emosi dan Parental Self-Efficacy. Skala Regulasi Emosi yang diadaptasi dari </w:t>
      </w:r>
      <w:r w:rsidRPr="006C5144">
        <w:rPr>
          <w:i/>
          <w:iCs/>
        </w:rPr>
        <w:t>Emotion Regulation Questionnare (ERQ)</w:t>
      </w:r>
      <w:r w:rsidRPr="006C5144">
        <w:t xml:space="preserve"> </w:t>
      </w:r>
      <w:r w:rsidRPr="006C5144">
        <w:fldChar w:fldCharType="begin" w:fldLock="1"/>
      </w:r>
      <w:r w:rsidR="00A16524">
        <w:instrText>ADDIN CSL_CITATION {"citationItems":[{"id":"ITEM-1","itemData":{"author":[{"dropping-particle":"","family":"Oktaviana","given":"Mistety","non-dropping-particle":"","parse-names":false,"suffix":""},{"dropping-particle":"","family":"Wimbarti","given":"Supra","non-dropping-particle":"","parse-names":false,"suffix":""}],"id":"ITEM-1","issue":"1","issued":{"date-parts":[["2014"]]},"page":"101-114","title":"Validasi Klinik Strenghts and Difficulties Questionnaire ( SDQ ) sebagai Instrumen Skrining Gangguan Tingkah Laku","type":"article-journal","volume":"41"},"uris":["http://www.mendeley.com/documents/?uuid=ce5ff7f6-97ea-4f07-9faf-3566939eb1b4","http://www.mendeley.com/documents/?uuid=aa182f34-8034-4711-9b49-5ccdf7d412c3"]}],"mendeley":{"formattedCitation":"(Oktaviana and Wimbarti 2014)","plainTextFormattedCitation":"(Oktaviana and Wimbarti 2014)","previouslyFormattedCitation":"(Oktaviana and Wimbarti 2014)"},"properties":{"noteIndex":0},"schema":"https://github.com/citation-style-language/schema/raw/master/csl-citation.json"}</w:instrText>
      </w:r>
      <w:r w:rsidRPr="006C5144">
        <w:fldChar w:fldCharType="separate"/>
      </w:r>
      <w:r w:rsidR="00A16524" w:rsidRPr="00A16524">
        <w:t>(Oktaviana and Wimbarti 2014)</w:t>
      </w:r>
      <w:r w:rsidRPr="006C5144">
        <w:fldChar w:fldCharType="end"/>
      </w:r>
      <w:r w:rsidRPr="006C5144">
        <w:t xml:space="preserve"> digunakan untuk mengukur regulasi emosi ibu dengan total 10 aitem. Skala Regulasi Emosi diperoleh dari rating-scale dengan rentang skor dimulai dari satu yang menunjukan sangat tidak setuju sampai pada skor tujuh yang menunjukan sangat setuju pada pernyataan yang diberikan. Sedangkan </w:t>
      </w:r>
      <w:r w:rsidRPr="006C5144">
        <w:rPr>
          <w:i/>
          <w:iCs/>
        </w:rPr>
        <w:t>Parenting Sense of Competence Scale (PSOC)</w:t>
      </w:r>
      <w:r w:rsidRPr="006C5144">
        <w:t xml:space="preserve"> </w:t>
      </w:r>
      <w:r w:rsidRPr="006C5144">
        <w:fldChar w:fldCharType="begin" w:fldLock="1"/>
      </w:r>
      <w:r w:rsidR="00A16524">
        <w:instrText>ADDIN CSL_CITATION {"citationItems":[{"id":"ITEM-1","itemData":{"DOI":"http://dx.doi.org/10.2174/1874350101811010198","author":[{"dropping-particle":"","family":"Daulay, N., Ramdhani, N., &amp; Hadjam","given":"N. R.","non-dropping-particle":"","parse-names":false,"suffix":""}],"id":"ITEM-1","issue":"1","issued":{"date-parts":[["2018"]]},"page":"198-209","title":"Sense of competence as mediator on parenting stress","type":"article-journal","volume":"11"},"uris":["http://www.mendeley.com/documents/?uuid=9cb01d35-e05f-44d7-848e-54ed5e2c1dd6","http://www.mendeley.com/documents/?uuid=5bb8b1f5-7177-4dc4-b790-1ef8593ac12d"]}],"mendeley":{"formattedCitation":"(Daulay, N., Ramdhani, N., &amp; Hadjam 2018)","plainTextFormattedCitation":"(Daulay, N., Ramdhani, N., &amp; Hadjam 2018)","previouslyFormattedCitation":"(Daulay, N., Ramdhani, N., &amp; Hadjam 2018)"},"properties":{"noteIndex":0},"schema":"https://github.com/citation-style-language/schema/raw/master/csl-citation.json"}</w:instrText>
      </w:r>
      <w:r w:rsidRPr="006C5144">
        <w:fldChar w:fldCharType="separate"/>
      </w:r>
      <w:r w:rsidR="00A16524" w:rsidRPr="00A16524">
        <w:t>(Daulay, N., Ramdhani, N., &amp; Hadjam 2018)</w:t>
      </w:r>
      <w:r w:rsidRPr="006C5144">
        <w:fldChar w:fldCharType="end"/>
      </w:r>
      <w:r w:rsidRPr="006C5144">
        <w:t xml:space="preserve"> diukur dengan menggunakan sub-skala </w:t>
      </w:r>
      <w:r w:rsidRPr="006C5144">
        <w:rPr>
          <w:i/>
          <w:iCs/>
        </w:rPr>
        <w:t>self-efficacy</w:t>
      </w:r>
      <w:r w:rsidRPr="006C5144">
        <w:t xml:space="preserve"> yang berjumlah 25 aitem. Skala </w:t>
      </w:r>
      <w:r w:rsidRPr="006C5144">
        <w:rPr>
          <w:i/>
          <w:iCs/>
        </w:rPr>
        <w:t>parental self-efficacy</w:t>
      </w:r>
      <w:r w:rsidRPr="006C5144">
        <w:t xml:space="preserve"> diperoleh dari rating-scale dengan rentang skor nilai satu untuk pernyataan yang sangat tidak sesuai sampai dengan skor lima yaitu sangat sesuai pada setiap itemnya. Uji validitas dan reliabilitas pada penelitian ini menggunakan properti psikometri yang terdiri dari: validitas isi skala, analisis aitem atau analisis daya diskriminasi aitem dan juga reliabilitas instrumen penelitian.</w:t>
      </w:r>
    </w:p>
    <w:p w:rsidR="006C5144" w:rsidRPr="004D7911" w:rsidRDefault="006C5144" w:rsidP="006C5144">
      <w:pPr>
        <w:ind w:firstLine="567"/>
        <w:jc w:val="both"/>
      </w:pPr>
      <w:r w:rsidRPr="006C5144">
        <w:t>Teknik analisis data yang digunakan dalam penelitian ini adalah korelasi</w:t>
      </w:r>
      <w:r w:rsidRPr="006C5144">
        <w:rPr>
          <w:i/>
          <w:iCs/>
        </w:rPr>
        <w:t xml:space="preserve"> product moment</w:t>
      </w:r>
      <w:r w:rsidRPr="006C5144">
        <w:t xml:space="preserve"> dengan menggunakan JASP 0.16.20 untuk mengukur tingkat validitas antar aitem.</w:t>
      </w:r>
    </w:p>
    <w:p w:rsidR="0037095C" w:rsidRPr="004D7911" w:rsidRDefault="0037095C" w:rsidP="0037095C">
      <w:pPr>
        <w:jc w:val="both"/>
      </w:pPr>
    </w:p>
    <w:p w:rsidR="0037095C" w:rsidRPr="004D7911" w:rsidRDefault="0037095C" w:rsidP="0037095C">
      <w:pPr>
        <w:jc w:val="both"/>
        <w:rPr>
          <w:b/>
        </w:rPr>
      </w:pPr>
      <w:r w:rsidRPr="004D7911">
        <w:rPr>
          <w:b/>
        </w:rPr>
        <w:t>HASIL DAN PEMBAHASAN</w:t>
      </w:r>
    </w:p>
    <w:p w:rsidR="006C5144" w:rsidRPr="006C5144" w:rsidRDefault="006C5144" w:rsidP="006C5144">
      <w:pPr>
        <w:pStyle w:val="DaftarParagraf"/>
        <w:numPr>
          <w:ilvl w:val="0"/>
          <w:numId w:val="3"/>
        </w:numPr>
        <w:suppressAutoHyphens/>
        <w:ind w:left="357" w:hanging="357"/>
        <w:jc w:val="both"/>
        <w:rPr>
          <w:rFonts w:eastAsia="Times New Roman"/>
          <w:b/>
          <w:bCs/>
          <w:noProof w:val="0"/>
          <w:lang w:val="en-US"/>
        </w:rPr>
      </w:pPr>
      <w:r w:rsidRPr="006C5144">
        <w:rPr>
          <w:b/>
          <w:color w:val="000000"/>
        </w:rPr>
        <w:t>Hasil penelitian</w:t>
      </w:r>
    </w:p>
    <w:p w:rsidR="006C5144" w:rsidRPr="006C5144" w:rsidRDefault="006C5144" w:rsidP="006C5144">
      <w:pPr>
        <w:jc w:val="center"/>
        <w:rPr>
          <w:b/>
          <w:bCs/>
          <w:sz w:val="20"/>
          <w:szCs w:val="20"/>
        </w:rPr>
      </w:pPr>
      <w:r w:rsidRPr="006C5144">
        <w:rPr>
          <w:b/>
          <w:bCs/>
          <w:sz w:val="20"/>
          <w:szCs w:val="20"/>
        </w:rPr>
        <w:t xml:space="preserve">Tabel 1. </w:t>
      </w:r>
      <w:r w:rsidRPr="006C5144">
        <w:rPr>
          <w:bCs/>
          <w:sz w:val="20"/>
          <w:szCs w:val="20"/>
        </w:rPr>
        <w:t>Profil Demografis Partisipan Penelitian (N=205)</w:t>
      </w:r>
    </w:p>
    <w:tbl>
      <w:tblPr>
        <w:tblStyle w:val="Kisi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7"/>
        <w:gridCol w:w="1968"/>
        <w:gridCol w:w="1968"/>
      </w:tblGrid>
      <w:tr w:rsidR="006C5144" w:rsidRPr="006C5144" w:rsidTr="006C5144">
        <w:tc>
          <w:tcPr>
            <w:tcW w:w="5382" w:type="dxa"/>
            <w:tcBorders>
              <w:top w:val="single" w:sz="4" w:space="0" w:color="auto"/>
              <w:left w:val="nil"/>
              <w:bottom w:val="single" w:sz="4" w:space="0" w:color="auto"/>
              <w:right w:val="nil"/>
            </w:tcBorders>
            <w:hideMark/>
          </w:tcPr>
          <w:p w:rsidR="006C5144" w:rsidRPr="006C5144" w:rsidRDefault="006C5144">
            <w:pPr>
              <w:rPr>
                <w:b/>
                <w:bCs/>
                <w:sz w:val="20"/>
                <w:szCs w:val="20"/>
              </w:rPr>
            </w:pPr>
            <w:r w:rsidRPr="006C5144">
              <w:rPr>
                <w:b/>
                <w:bCs/>
                <w:sz w:val="20"/>
                <w:szCs w:val="20"/>
              </w:rPr>
              <w:t>Karakteristik Demografis</w:t>
            </w:r>
          </w:p>
        </w:tc>
        <w:tc>
          <w:tcPr>
            <w:tcW w:w="1984" w:type="dxa"/>
            <w:tcBorders>
              <w:top w:val="single" w:sz="4" w:space="0" w:color="auto"/>
              <w:left w:val="nil"/>
              <w:bottom w:val="single" w:sz="4" w:space="0" w:color="auto"/>
              <w:right w:val="nil"/>
            </w:tcBorders>
            <w:hideMark/>
          </w:tcPr>
          <w:p w:rsidR="006C5144" w:rsidRPr="006C5144" w:rsidRDefault="006C5144">
            <w:pPr>
              <w:jc w:val="center"/>
              <w:rPr>
                <w:b/>
                <w:bCs/>
                <w:sz w:val="20"/>
                <w:szCs w:val="20"/>
              </w:rPr>
            </w:pPr>
            <w:r w:rsidRPr="006C5144">
              <w:rPr>
                <w:b/>
                <w:bCs/>
                <w:sz w:val="20"/>
                <w:szCs w:val="20"/>
              </w:rPr>
              <w:t>Responden</w:t>
            </w:r>
          </w:p>
        </w:tc>
        <w:tc>
          <w:tcPr>
            <w:tcW w:w="1984" w:type="dxa"/>
            <w:tcBorders>
              <w:top w:val="single" w:sz="4" w:space="0" w:color="auto"/>
              <w:left w:val="nil"/>
              <w:bottom w:val="single" w:sz="4" w:space="0" w:color="auto"/>
              <w:right w:val="nil"/>
            </w:tcBorders>
            <w:hideMark/>
          </w:tcPr>
          <w:p w:rsidR="006C5144" w:rsidRPr="006C5144" w:rsidRDefault="006C5144">
            <w:pPr>
              <w:jc w:val="center"/>
              <w:rPr>
                <w:b/>
                <w:bCs/>
                <w:sz w:val="20"/>
                <w:szCs w:val="20"/>
              </w:rPr>
            </w:pPr>
            <w:r w:rsidRPr="006C5144">
              <w:rPr>
                <w:b/>
                <w:bCs/>
                <w:sz w:val="20"/>
                <w:szCs w:val="20"/>
              </w:rPr>
              <w:t>Presentase (%)</w:t>
            </w:r>
          </w:p>
        </w:tc>
      </w:tr>
      <w:tr w:rsidR="006C5144" w:rsidRPr="006C5144" w:rsidTr="006C5144">
        <w:tc>
          <w:tcPr>
            <w:tcW w:w="5382" w:type="dxa"/>
            <w:hideMark/>
          </w:tcPr>
          <w:p w:rsidR="006C5144" w:rsidRPr="006C5144" w:rsidRDefault="006C5144">
            <w:pPr>
              <w:rPr>
                <w:b/>
                <w:bCs/>
                <w:sz w:val="20"/>
                <w:szCs w:val="20"/>
              </w:rPr>
            </w:pPr>
            <w:r w:rsidRPr="006C5144">
              <w:rPr>
                <w:b/>
                <w:bCs/>
                <w:sz w:val="20"/>
                <w:szCs w:val="20"/>
              </w:rPr>
              <w:t>Jenis Kelamin Anak</w:t>
            </w:r>
          </w:p>
        </w:tc>
        <w:tc>
          <w:tcPr>
            <w:tcW w:w="1984" w:type="dxa"/>
          </w:tcPr>
          <w:p w:rsidR="006C5144" w:rsidRPr="006C5144" w:rsidRDefault="006C5144">
            <w:pPr>
              <w:jc w:val="center"/>
              <w:rPr>
                <w:sz w:val="20"/>
                <w:szCs w:val="20"/>
              </w:rPr>
            </w:pPr>
          </w:p>
        </w:tc>
        <w:tc>
          <w:tcPr>
            <w:tcW w:w="1984" w:type="dxa"/>
          </w:tcPr>
          <w:p w:rsidR="006C5144" w:rsidRPr="006C5144" w:rsidRDefault="006C5144">
            <w:pPr>
              <w:jc w:val="center"/>
              <w:rPr>
                <w:rFonts w:asciiTheme="majorBidi" w:hAnsiTheme="majorBidi" w:cstheme="majorBidi"/>
                <w:sz w:val="20"/>
                <w:szCs w:val="20"/>
              </w:rPr>
            </w:pPr>
          </w:p>
        </w:tc>
      </w:tr>
      <w:tr w:rsidR="006C5144" w:rsidRPr="006C5144" w:rsidTr="006C5144">
        <w:tc>
          <w:tcPr>
            <w:tcW w:w="5382" w:type="dxa"/>
            <w:hideMark/>
          </w:tcPr>
          <w:p w:rsidR="006C5144" w:rsidRPr="006C5144" w:rsidRDefault="006C5144">
            <w:pPr>
              <w:ind w:left="175"/>
              <w:rPr>
                <w:sz w:val="20"/>
                <w:szCs w:val="20"/>
              </w:rPr>
            </w:pPr>
            <w:r w:rsidRPr="006C5144">
              <w:rPr>
                <w:sz w:val="20"/>
                <w:szCs w:val="20"/>
              </w:rPr>
              <w:t>Laki-Laki</w:t>
            </w:r>
          </w:p>
        </w:tc>
        <w:tc>
          <w:tcPr>
            <w:tcW w:w="1984" w:type="dxa"/>
            <w:hideMark/>
          </w:tcPr>
          <w:p w:rsidR="006C5144" w:rsidRPr="006C5144" w:rsidRDefault="006C5144">
            <w:pPr>
              <w:jc w:val="center"/>
              <w:rPr>
                <w:sz w:val="20"/>
                <w:szCs w:val="20"/>
              </w:rPr>
            </w:pPr>
            <w:r w:rsidRPr="006C5144">
              <w:rPr>
                <w:sz w:val="20"/>
                <w:szCs w:val="20"/>
              </w:rPr>
              <w:t>107</w:t>
            </w:r>
          </w:p>
        </w:tc>
        <w:tc>
          <w:tcPr>
            <w:tcW w:w="1984" w:type="dxa"/>
            <w:hideMark/>
          </w:tcPr>
          <w:p w:rsidR="006C5144" w:rsidRPr="006C5144" w:rsidRDefault="006C5144">
            <w:pPr>
              <w:jc w:val="center"/>
              <w:rPr>
                <w:rFonts w:asciiTheme="majorBidi" w:hAnsiTheme="majorBidi" w:cstheme="majorBidi"/>
                <w:sz w:val="20"/>
                <w:szCs w:val="20"/>
              </w:rPr>
            </w:pPr>
            <w:r w:rsidRPr="006C5144">
              <w:rPr>
                <w:rFonts w:asciiTheme="majorBidi" w:hAnsiTheme="majorBidi" w:cstheme="majorBidi"/>
                <w:color w:val="000000"/>
                <w:sz w:val="20"/>
                <w:szCs w:val="20"/>
              </w:rPr>
              <w:t>52%</w:t>
            </w:r>
          </w:p>
        </w:tc>
      </w:tr>
      <w:tr w:rsidR="006C5144" w:rsidRPr="006C5144" w:rsidTr="006C5144">
        <w:tc>
          <w:tcPr>
            <w:tcW w:w="5382" w:type="dxa"/>
            <w:hideMark/>
          </w:tcPr>
          <w:p w:rsidR="006C5144" w:rsidRPr="006C5144" w:rsidRDefault="006C5144">
            <w:pPr>
              <w:ind w:left="175"/>
              <w:rPr>
                <w:sz w:val="20"/>
                <w:szCs w:val="20"/>
              </w:rPr>
            </w:pPr>
            <w:r w:rsidRPr="006C5144">
              <w:rPr>
                <w:sz w:val="20"/>
                <w:szCs w:val="20"/>
              </w:rPr>
              <w:t>Perempuan</w:t>
            </w:r>
          </w:p>
        </w:tc>
        <w:tc>
          <w:tcPr>
            <w:tcW w:w="1984" w:type="dxa"/>
            <w:hideMark/>
          </w:tcPr>
          <w:p w:rsidR="006C5144" w:rsidRPr="006C5144" w:rsidRDefault="006C5144">
            <w:pPr>
              <w:jc w:val="center"/>
              <w:rPr>
                <w:sz w:val="20"/>
                <w:szCs w:val="20"/>
              </w:rPr>
            </w:pPr>
            <w:r w:rsidRPr="006C5144">
              <w:rPr>
                <w:sz w:val="20"/>
                <w:szCs w:val="20"/>
              </w:rPr>
              <w:t>98</w:t>
            </w:r>
          </w:p>
        </w:tc>
        <w:tc>
          <w:tcPr>
            <w:tcW w:w="1984" w:type="dxa"/>
            <w:hideMark/>
          </w:tcPr>
          <w:p w:rsidR="006C5144" w:rsidRPr="006C5144" w:rsidRDefault="006C5144">
            <w:pPr>
              <w:jc w:val="center"/>
              <w:rPr>
                <w:rFonts w:asciiTheme="majorBidi" w:hAnsiTheme="majorBidi" w:cstheme="majorBidi"/>
                <w:sz w:val="20"/>
                <w:szCs w:val="20"/>
              </w:rPr>
            </w:pPr>
            <w:r w:rsidRPr="006C5144">
              <w:rPr>
                <w:rFonts w:asciiTheme="majorBidi" w:hAnsiTheme="majorBidi" w:cstheme="majorBidi"/>
                <w:color w:val="000000"/>
                <w:sz w:val="20"/>
                <w:szCs w:val="20"/>
              </w:rPr>
              <w:t>48%</w:t>
            </w:r>
          </w:p>
        </w:tc>
      </w:tr>
      <w:tr w:rsidR="006C5144" w:rsidRPr="006C5144" w:rsidTr="006C5144">
        <w:tc>
          <w:tcPr>
            <w:tcW w:w="5382" w:type="dxa"/>
            <w:hideMark/>
          </w:tcPr>
          <w:p w:rsidR="006C5144" w:rsidRPr="006C5144" w:rsidRDefault="006C5144">
            <w:pPr>
              <w:rPr>
                <w:b/>
                <w:bCs/>
                <w:sz w:val="20"/>
                <w:szCs w:val="20"/>
              </w:rPr>
            </w:pPr>
            <w:r w:rsidRPr="006C5144">
              <w:rPr>
                <w:b/>
                <w:bCs/>
                <w:sz w:val="20"/>
                <w:szCs w:val="20"/>
              </w:rPr>
              <w:t>Usia Anak</w:t>
            </w:r>
          </w:p>
        </w:tc>
        <w:tc>
          <w:tcPr>
            <w:tcW w:w="1984" w:type="dxa"/>
          </w:tcPr>
          <w:p w:rsidR="006C5144" w:rsidRPr="006C5144" w:rsidRDefault="006C5144">
            <w:pPr>
              <w:jc w:val="center"/>
              <w:rPr>
                <w:sz w:val="20"/>
                <w:szCs w:val="20"/>
              </w:rPr>
            </w:pPr>
          </w:p>
        </w:tc>
        <w:tc>
          <w:tcPr>
            <w:tcW w:w="1984" w:type="dxa"/>
          </w:tcPr>
          <w:p w:rsidR="006C5144" w:rsidRPr="006C5144" w:rsidRDefault="006C5144">
            <w:pPr>
              <w:jc w:val="center"/>
              <w:rPr>
                <w:rFonts w:asciiTheme="majorBidi" w:hAnsiTheme="majorBidi" w:cstheme="majorBidi"/>
                <w:sz w:val="20"/>
                <w:szCs w:val="20"/>
              </w:rPr>
            </w:pPr>
          </w:p>
        </w:tc>
      </w:tr>
      <w:tr w:rsidR="006C5144" w:rsidRPr="006C5144" w:rsidTr="006C5144">
        <w:tc>
          <w:tcPr>
            <w:tcW w:w="5382" w:type="dxa"/>
            <w:hideMark/>
          </w:tcPr>
          <w:p w:rsidR="006C5144" w:rsidRPr="006C5144" w:rsidRDefault="006C5144">
            <w:pPr>
              <w:ind w:left="175"/>
              <w:rPr>
                <w:sz w:val="20"/>
                <w:szCs w:val="20"/>
              </w:rPr>
            </w:pPr>
            <w:r w:rsidRPr="006C5144">
              <w:rPr>
                <w:sz w:val="20"/>
                <w:szCs w:val="20"/>
              </w:rPr>
              <w:t>3 Tahun</w:t>
            </w:r>
          </w:p>
        </w:tc>
        <w:tc>
          <w:tcPr>
            <w:tcW w:w="1984" w:type="dxa"/>
            <w:hideMark/>
          </w:tcPr>
          <w:p w:rsidR="006C5144" w:rsidRPr="006C5144" w:rsidRDefault="006C5144">
            <w:pPr>
              <w:jc w:val="center"/>
              <w:rPr>
                <w:sz w:val="20"/>
                <w:szCs w:val="20"/>
              </w:rPr>
            </w:pPr>
            <w:r w:rsidRPr="006C5144">
              <w:rPr>
                <w:sz w:val="20"/>
                <w:szCs w:val="20"/>
              </w:rPr>
              <w:t>9</w:t>
            </w:r>
          </w:p>
        </w:tc>
        <w:tc>
          <w:tcPr>
            <w:tcW w:w="1984" w:type="dxa"/>
            <w:hideMark/>
          </w:tcPr>
          <w:p w:rsidR="006C5144" w:rsidRPr="006C5144" w:rsidRDefault="006C5144">
            <w:pPr>
              <w:jc w:val="center"/>
              <w:rPr>
                <w:rFonts w:asciiTheme="majorBidi" w:hAnsiTheme="majorBidi" w:cstheme="majorBidi"/>
                <w:sz w:val="20"/>
                <w:szCs w:val="20"/>
              </w:rPr>
            </w:pPr>
            <w:r w:rsidRPr="006C5144">
              <w:rPr>
                <w:rFonts w:asciiTheme="majorBidi" w:hAnsiTheme="majorBidi" w:cstheme="majorBidi"/>
                <w:color w:val="000000"/>
                <w:sz w:val="20"/>
                <w:szCs w:val="20"/>
              </w:rPr>
              <w:t>4%</w:t>
            </w:r>
          </w:p>
        </w:tc>
      </w:tr>
      <w:tr w:rsidR="006C5144" w:rsidRPr="006C5144" w:rsidTr="006C5144">
        <w:tc>
          <w:tcPr>
            <w:tcW w:w="5382" w:type="dxa"/>
            <w:hideMark/>
          </w:tcPr>
          <w:p w:rsidR="006C5144" w:rsidRPr="006C5144" w:rsidRDefault="006C5144">
            <w:pPr>
              <w:ind w:left="175"/>
              <w:rPr>
                <w:sz w:val="20"/>
                <w:szCs w:val="20"/>
              </w:rPr>
            </w:pPr>
            <w:r w:rsidRPr="006C5144">
              <w:rPr>
                <w:sz w:val="20"/>
                <w:szCs w:val="20"/>
              </w:rPr>
              <w:t>4 Tahun</w:t>
            </w:r>
          </w:p>
        </w:tc>
        <w:tc>
          <w:tcPr>
            <w:tcW w:w="1984" w:type="dxa"/>
            <w:hideMark/>
          </w:tcPr>
          <w:p w:rsidR="006C5144" w:rsidRPr="006C5144" w:rsidRDefault="006C5144">
            <w:pPr>
              <w:jc w:val="center"/>
              <w:rPr>
                <w:sz w:val="20"/>
                <w:szCs w:val="20"/>
              </w:rPr>
            </w:pPr>
            <w:r w:rsidRPr="006C5144">
              <w:rPr>
                <w:sz w:val="20"/>
                <w:szCs w:val="20"/>
              </w:rPr>
              <w:t>43</w:t>
            </w:r>
          </w:p>
        </w:tc>
        <w:tc>
          <w:tcPr>
            <w:tcW w:w="1984" w:type="dxa"/>
            <w:hideMark/>
          </w:tcPr>
          <w:p w:rsidR="006C5144" w:rsidRPr="006C5144" w:rsidRDefault="006C5144">
            <w:pPr>
              <w:jc w:val="center"/>
              <w:rPr>
                <w:rFonts w:asciiTheme="majorBidi" w:hAnsiTheme="majorBidi" w:cstheme="majorBidi"/>
                <w:sz w:val="20"/>
                <w:szCs w:val="20"/>
              </w:rPr>
            </w:pPr>
            <w:r w:rsidRPr="006C5144">
              <w:rPr>
                <w:rFonts w:asciiTheme="majorBidi" w:hAnsiTheme="majorBidi" w:cstheme="majorBidi"/>
                <w:color w:val="000000"/>
                <w:sz w:val="20"/>
                <w:szCs w:val="20"/>
              </w:rPr>
              <w:t>21%</w:t>
            </w:r>
          </w:p>
        </w:tc>
      </w:tr>
      <w:tr w:rsidR="006C5144" w:rsidRPr="006C5144" w:rsidTr="006C5144">
        <w:tc>
          <w:tcPr>
            <w:tcW w:w="5382" w:type="dxa"/>
            <w:hideMark/>
          </w:tcPr>
          <w:p w:rsidR="006C5144" w:rsidRPr="006C5144" w:rsidRDefault="006C5144">
            <w:pPr>
              <w:ind w:left="175"/>
              <w:rPr>
                <w:sz w:val="20"/>
                <w:szCs w:val="20"/>
              </w:rPr>
            </w:pPr>
            <w:r w:rsidRPr="006C5144">
              <w:rPr>
                <w:sz w:val="20"/>
                <w:szCs w:val="20"/>
              </w:rPr>
              <w:t>5 Tahun</w:t>
            </w:r>
          </w:p>
        </w:tc>
        <w:tc>
          <w:tcPr>
            <w:tcW w:w="1984" w:type="dxa"/>
            <w:hideMark/>
          </w:tcPr>
          <w:p w:rsidR="006C5144" w:rsidRPr="006C5144" w:rsidRDefault="006C5144">
            <w:pPr>
              <w:jc w:val="center"/>
              <w:rPr>
                <w:sz w:val="20"/>
                <w:szCs w:val="20"/>
              </w:rPr>
            </w:pPr>
            <w:r w:rsidRPr="006C5144">
              <w:rPr>
                <w:sz w:val="20"/>
                <w:szCs w:val="20"/>
              </w:rPr>
              <w:t>91</w:t>
            </w:r>
          </w:p>
        </w:tc>
        <w:tc>
          <w:tcPr>
            <w:tcW w:w="1984" w:type="dxa"/>
            <w:hideMark/>
          </w:tcPr>
          <w:p w:rsidR="006C5144" w:rsidRPr="006C5144" w:rsidRDefault="006C5144">
            <w:pPr>
              <w:jc w:val="center"/>
              <w:rPr>
                <w:rFonts w:asciiTheme="majorBidi" w:hAnsiTheme="majorBidi" w:cstheme="majorBidi"/>
                <w:sz w:val="20"/>
                <w:szCs w:val="20"/>
              </w:rPr>
            </w:pPr>
            <w:r w:rsidRPr="006C5144">
              <w:rPr>
                <w:rFonts w:asciiTheme="majorBidi" w:hAnsiTheme="majorBidi" w:cstheme="majorBidi"/>
                <w:color w:val="000000"/>
                <w:sz w:val="20"/>
                <w:szCs w:val="20"/>
              </w:rPr>
              <w:t>44%</w:t>
            </w:r>
          </w:p>
        </w:tc>
      </w:tr>
      <w:tr w:rsidR="006C5144" w:rsidRPr="006C5144" w:rsidTr="006C5144">
        <w:tc>
          <w:tcPr>
            <w:tcW w:w="5382" w:type="dxa"/>
            <w:hideMark/>
          </w:tcPr>
          <w:p w:rsidR="006C5144" w:rsidRPr="006C5144" w:rsidRDefault="006C5144">
            <w:pPr>
              <w:ind w:left="175"/>
              <w:rPr>
                <w:sz w:val="20"/>
                <w:szCs w:val="20"/>
              </w:rPr>
            </w:pPr>
            <w:r w:rsidRPr="006C5144">
              <w:rPr>
                <w:sz w:val="20"/>
                <w:szCs w:val="20"/>
              </w:rPr>
              <w:t>6 Tahun</w:t>
            </w:r>
          </w:p>
        </w:tc>
        <w:tc>
          <w:tcPr>
            <w:tcW w:w="1984" w:type="dxa"/>
            <w:hideMark/>
          </w:tcPr>
          <w:p w:rsidR="006C5144" w:rsidRPr="006C5144" w:rsidRDefault="006C5144">
            <w:pPr>
              <w:jc w:val="center"/>
              <w:rPr>
                <w:sz w:val="20"/>
                <w:szCs w:val="20"/>
              </w:rPr>
            </w:pPr>
            <w:r w:rsidRPr="006C5144">
              <w:rPr>
                <w:sz w:val="20"/>
                <w:szCs w:val="20"/>
              </w:rPr>
              <w:t>60</w:t>
            </w:r>
          </w:p>
        </w:tc>
        <w:tc>
          <w:tcPr>
            <w:tcW w:w="1984" w:type="dxa"/>
            <w:hideMark/>
          </w:tcPr>
          <w:p w:rsidR="006C5144" w:rsidRPr="006C5144" w:rsidRDefault="006C5144">
            <w:pPr>
              <w:jc w:val="center"/>
              <w:rPr>
                <w:rFonts w:asciiTheme="majorBidi" w:hAnsiTheme="majorBidi" w:cstheme="majorBidi"/>
                <w:sz w:val="20"/>
                <w:szCs w:val="20"/>
              </w:rPr>
            </w:pPr>
            <w:r w:rsidRPr="006C5144">
              <w:rPr>
                <w:rFonts w:asciiTheme="majorBidi" w:hAnsiTheme="majorBidi" w:cstheme="majorBidi"/>
                <w:color w:val="000000"/>
                <w:sz w:val="20"/>
                <w:szCs w:val="20"/>
              </w:rPr>
              <w:t>29%</w:t>
            </w:r>
          </w:p>
        </w:tc>
      </w:tr>
      <w:tr w:rsidR="006C5144" w:rsidRPr="006C5144" w:rsidTr="006C5144">
        <w:tc>
          <w:tcPr>
            <w:tcW w:w="5382" w:type="dxa"/>
            <w:hideMark/>
          </w:tcPr>
          <w:p w:rsidR="006C5144" w:rsidRPr="006C5144" w:rsidRDefault="006C5144">
            <w:pPr>
              <w:ind w:left="175"/>
              <w:rPr>
                <w:sz w:val="20"/>
                <w:szCs w:val="20"/>
              </w:rPr>
            </w:pPr>
            <w:r w:rsidRPr="006C5144">
              <w:rPr>
                <w:sz w:val="20"/>
                <w:szCs w:val="20"/>
              </w:rPr>
              <w:t>7 Tahun</w:t>
            </w:r>
          </w:p>
        </w:tc>
        <w:tc>
          <w:tcPr>
            <w:tcW w:w="1984" w:type="dxa"/>
            <w:hideMark/>
          </w:tcPr>
          <w:p w:rsidR="006C5144" w:rsidRPr="006C5144" w:rsidRDefault="006C5144">
            <w:pPr>
              <w:jc w:val="center"/>
              <w:rPr>
                <w:sz w:val="20"/>
                <w:szCs w:val="20"/>
              </w:rPr>
            </w:pPr>
            <w:r w:rsidRPr="006C5144">
              <w:rPr>
                <w:sz w:val="20"/>
                <w:szCs w:val="20"/>
              </w:rPr>
              <w:t>2</w:t>
            </w:r>
          </w:p>
        </w:tc>
        <w:tc>
          <w:tcPr>
            <w:tcW w:w="1984" w:type="dxa"/>
            <w:hideMark/>
          </w:tcPr>
          <w:p w:rsidR="006C5144" w:rsidRPr="006C5144" w:rsidRDefault="006C5144">
            <w:pPr>
              <w:jc w:val="center"/>
              <w:rPr>
                <w:rFonts w:asciiTheme="majorBidi" w:hAnsiTheme="majorBidi" w:cstheme="majorBidi"/>
                <w:sz w:val="20"/>
                <w:szCs w:val="20"/>
              </w:rPr>
            </w:pPr>
            <w:r w:rsidRPr="006C5144">
              <w:rPr>
                <w:rFonts w:asciiTheme="majorBidi" w:hAnsiTheme="majorBidi" w:cstheme="majorBidi"/>
                <w:color w:val="000000"/>
                <w:sz w:val="20"/>
                <w:szCs w:val="20"/>
              </w:rPr>
              <w:t>2%</w:t>
            </w:r>
          </w:p>
        </w:tc>
      </w:tr>
      <w:tr w:rsidR="006C5144" w:rsidRPr="006C5144" w:rsidTr="006C5144">
        <w:tc>
          <w:tcPr>
            <w:tcW w:w="5382" w:type="dxa"/>
            <w:hideMark/>
          </w:tcPr>
          <w:p w:rsidR="006C5144" w:rsidRPr="006C5144" w:rsidRDefault="006C5144">
            <w:pPr>
              <w:rPr>
                <w:b/>
                <w:bCs/>
                <w:sz w:val="20"/>
                <w:szCs w:val="20"/>
              </w:rPr>
            </w:pPr>
            <w:r w:rsidRPr="006C5144">
              <w:rPr>
                <w:b/>
                <w:bCs/>
                <w:sz w:val="20"/>
                <w:szCs w:val="20"/>
              </w:rPr>
              <w:t>Pendidikan Terakhir Ibu</w:t>
            </w:r>
          </w:p>
        </w:tc>
        <w:tc>
          <w:tcPr>
            <w:tcW w:w="1984" w:type="dxa"/>
          </w:tcPr>
          <w:p w:rsidR="006C5144" w:rsidRPr="006C5144" w:rsidRDefault="006C5144">
            <w:pPr>
              <w:jc w:val="center"/>
              <w:rPr>
                <w:sz w:val="20"/>
                <w:szCs w:val="20"/>
              </w:rPr>
            </w:pPr>
          </w:p>
        </w:tc>
        <w:tc>
          <w:tcPr>
            <w:tcW w:w="1984" w:type="dxa"/>
          </w:tcPr>
          <w:p w:rsidR="006C5144" w:rsidRPr="006C5144" w:rsidRDefault="006C5144">
            <w:pPr>
              <w:jc w:val="center"/>
              <w:rPr>
                <w:rFonts w:asciiTheme="majorBidi" w:hAnsiTheme="majorBidi" w:cstheme="majorBidi"/>
                <w:sz w:val="20"/>
                <w:szCs w:val="20"/>
              </w:rPr>
            </w:pPr>
          </w:p>
        </w:tc>
      </w:tr>
      <w:tr w:rsidR="006C5144" w:rsidRPr="006C5144" w:rsidTr="006C5144">
        <w:tc>
          <w:tcPr>
            <w:tcW w:w="5382" w:type="dxa"/>
            <w:hideMark/>
          </w:tcPr>
          <w:p w:rsidR="006C5144" w:rsidRPr="006C5144" w:rsidRDefault="006C5144">
            <w:pPr>
              <w:ind w:left="171"/>
              <w:rPr>
                <w:sz w:val="20"/>
                <w:szCs w:val="20"/>
              </w:rPr>
            </w:pPr>
            <w:r w:rsidRPr="006C5144">
              <w:rPr>
                <w:sz w:val="20"/>
                <w:szCs w:val="20"/>
              </w:rPr>
              <w:t>Pendidikan Dasar</w:t>
            </w:r>
          </w:p>
        </w:tc>
        <w:tc>
          <w:tcPr>
            <w:tcW w:w="1984" w:type="dxa"/>
            <w:hideMark/>
          </w:tcPr>
          <w:p w:rsidR="006C5144" w:rsidRPr="006C5144" w:rsidRDefault="006C5144">
            <w:pPr>
              <w:jc w:val="center"/>
              <w:rPr>
                <w:sz w:val="20"/>
                <w:szCs w:val="20"/>
              </w:rPr>
            </w:pPr>
            <w:r w:rsidRPr="006C5144">
              <w:rPr>
                <w:sz w:val="20"/>
                <w:szCs w:val="20"/>
              </w:rPr>
              <w:t>8</w:t>
            </w:r>
          </w:p>
        </w:tc>
        <w:tc>
          <w:tcPr>
            <w:tcW w:w="1984" w:type="dxa"/>
            <w:hideMark/>
          </w:tcPr>
          <w:p w:rsidR="006C5144" w:rsidRPr="006C5144" w:rsidRDefault="006C5144">
            <w:pPr>
              <w:jc w:val="center"/>
              <w:rPr>
                <w:rFonts w:asciiTheme="majorBidi" w:hAnsiTheme="majorBidi" w:cstheme="majorBidi"/>
                <w:sz w:val="20"/>
                <w:szCs w:val="20"/>
              </w:rPr>
            </w:pPr>
            <w:r w:rsidRPr="006C5144">
              <w:rPr>
                <w:rFonts w:asciiTheme="majorBidi" w:hAnsiTheme="majorBidi" w:cstheme="majorBidi"/>
                <w:color w:val="000000"/>
                <w:sz w:val="20"/>
                <w:szCs w:val="20"/>
              </w:rPr>
              <w:t>4%</w:t>
            </w:r>
          </w:p>
        </w:tc>
      </w:tr>
      <w:tr w:rsidR="006C5144" w:rsidRPr="006C5144" w:rsidTr="006C5144">
        <w:tc>
          <w:tcPr>
            <w:tcW w:w="5382" w:type="dxa"/>
            <w:hideMark/>
          </w:tcPr>
          <w:p w:rsidR="006C5144" w:rsidRPr="006C5144" w:rsidRDefault="006C5144">
            <w:pPr>
              <w:ind w:left="171"/>
              <w:rPr>
                <w:sz w:val="20"/>
                <w:szCs w:val="20"/>
              </w:rPr>
            </w:pPr>
            <w:r w:rsidRPr="006C5144">
              <w:rPr>
                <w:sz w:val="20"/>
                <w:szCs w:val="20"/>
              </w:rPr>
              <w:t>Pendidikan Menengah</w:t>
            </w:r>
          </w:p>
        </w:tc>
        <w:tc>
          <w:tcPr>
            <w:tcW w:w="1984" w:type="dxa"/>
            <w:hideMark/>
          </w:tcPr>
          <w:p w:rsidR="006C5144" w:rsidRPr="006C5144" w:rsidRDefault="006C5144">
            <w:pPr>
              <w:jc w:val="center"/>
              <w:rPr>
                <w:sz w:val="20"/>
                <w:szCs w:val="20"/>
              </w:rPr>
            </w:pPr>
            <w:r w:rsidRPr="006C5144">
              <w:rPr>
                <w:sz w:val="20"/>
                <w:szCs w:val="20"/>
              </w:rPr>
              <w:t>100</w:t>
            </w:r>
          </w:p>
        </w:tc>
        <w:tc>
          <w:tcPr>
            <w:tcW w:w="1984" w:type="dxa"/>
            <w:hideMark/>
          </w:tcPr>
          <w:p w:rsidR="006C5144" w:rsidRPr="006C5144" w:rsidRDefault="006C5144">
            <w:pPr>
              <w:jc w:val="center"/>
              <w:rPr>
                <w:rFonts w:asciiTheme="majorBidi" w:hAnsiTheme="majorBidi" w:cstheme="majorBidi"/>
                <w:sz w:val="20"/>
                <w:szCs w:val="20"/>
              </w:rPr>
            </w:pPr>
            <w:r w:rsidRPr="006C5144">
              <w:rPr>
                <w:rFonts w:asciiTheme="majorBidi" w:hAnsiTheme="majorBidi" w:cstheme="majorBidi"/>
                <w:color w:val="000000"/>
                <w:sz w:val="20"/>
                <w:szCs w:val="20"/>
              </w:rPr>
              <w:t>49%</w:t>
            </w:r>
          </w:p>
        </w:tc>
      </w:tr>
      <w:tr w:rsidR="006C5144" w:rsidRPr="006C5144" w:rsidTr="006C5144">
        <w:tc>
          <w:tcPr>
            <w:tcW w:w="5382" w:type="dxa"/>
            <w:hideMark/>
          </w:tcPr>
          <w:p w:rsidR="006C5144" w:rsidRPr="006C5144" w:rsidRDefault="006C5144">
            <w:pPr>
              <w:ind w:left="171"/>
              <w:rPr>
                <w:sz w:val="20"/>
                <w:szCs w:val="20"/>
              </w:rPr>
            </w:pPr>
            <w:r w:rsidRPr="006C5144">
              <w:rPr>
                <w:sz w:val="20"/>
                <w:szCs w:val="20"/>
              </w:rPr>
              <w:t>Pendidikan Tinggi</w:t>
            </w:r>
          </w:p>
        </w:tc>
        <w:tc>
          <w:tcPr>
            <w:tcW w:w="1984" w:type="dxa"/>
            <w:hideMark/>
          </w:tcPr>
          <w:p w:rsidR="006C5144" w:rsidRPr="006C5144" w:rsidRDefault="006C5144">
            <w:pPr>
              <w:jc w:val="center"/>
              <w:rPr>
                <w:sz w:val="20"/>
                <w:szCs w:val="20"/>
              </w:rPr>
            </w:pPr>
            <w:r w:rsidRPr="006C5144">
              <w:rPr>
                <w:sz w:val="20"/>
                <w:szCs w:val="20"/>
              </w:rPr>
              <w:t>97</w:t>
            </w:r>
          </w:p>
        </w:tc>
        <w:tc>
          <w:tcPr>
            <w:tcW w:w="1984" w:type="dxa"/>
            <w:hideMark/>
          </w:tcPr>
          <w:p w:rsidR="006C5144" w:rsidRPr="006C5144" w:rsidRDefault="006C5144">
            <w:pPr>
              <w:jc w:val="center"/>
              <w:rPr>
                <w:rFonts w:asciiTheme="majorBidi" w:hAnsiTheme="majorBidi" w:cstheme="majorBidi"/>
                <w:sz w:val="20"/>
                <w:szCs w:val="20"/>
              </w:rPr>
            </w:pPr>
            <w:r w:rsidRPr="006C5144">
              <w:rPr>
                <w:rFonts w:asciiTheme="majorBidi" w:hAnsiTheme="majorBidi" w:cstheme="majorBidi"/>
                <w:color w:val="000000"/>
                <w:sz w:val="20"/>
                <w:szCs w:val="20"/>
              </w:rPr>
              <w:t>47%</w:t>
            </w:r>
          </w:p>
        </w:tc>
      </w:tr>
      <w:tr w:rsidR="006C5144" w:rsidRPr="006C5144" w:rsidTr="006C5144">
        <w:tc>
          <w:tcPr>
            <w:tcW w:w="5382" w:type="dxa"/>
            <w:hideMark/>
          </w:tcPr>
          <w:p w:rsidR="006C5144" w:rsidRPr="006C5144" w:rsidRDefault="006C5144">
            <w:pPr>
              <w:rPr>
                <w:b/>
                <w:bCs/>
                <w:sz w:val="20"/>
                <w:szCs w:val="20"/>
              </w:rPr>
            </w:pPr>
            <w:r w:rsidRPr="006C5144">
              <w:rPr>
                <w:b/>
                <w:bCs/>
                <w:sz w:val="20"/>
                <w:szCs w:val="20"/>
              </w:rPr>
              <w:t>Status Pekerjaan Ibu</w:t>
            </w:r>
          </w:p>
        </w:tc>
        <w:tc>
          <w:tcPr>
            <w:tcW w:w="1984" w:type="dxa"/>
          </w:tcPr>
          <w:p w:rsidR="006C5144" w:rsidRPr="006C5144" w:rsidRDefault="006C5144">
            <w:pPr>
              <w:jc w:val="center"/>
              <w:rPr>
                <w:sz w:val="20"/>
                <w:szCs w:val="20"/>
              </w:rPr>
            </w:pPr>
          </w:p>
        </w:tc>
        <w:tc>
          <w:tcPr>
            <w:tcW w:w="1984" w:type="dxa"/>
          </w:tcPr>
          <w:p w:rsidR="006C5144" w:rsidRPr="006C5144" w:rsidRDefault="006C5144">
            <w:pPr>
              <w:jc w:val="center"/>
              <w:rPr>
                <w:rFonts w:asciiTheme="majorBidi" w:hAnsiTheme="majorBidi" w:cstheme="majorBidi"/>
                <w:sz w:val="20"/>
                <w:szCs w:val="20"/>
              </w:rPr>
            </w:pPr>
          </w:p>
        </w:tc>
      </w:tr>
      <w:tr w:rsidR="006C5144" w:rsidRPr="006C5144" w:rsidTr="006C5144">
        <w:tc>
          <w:tcPr>
            <w:tcW w:w="5382" w:type="dxa"/>
            <w:hideMark/>
          </w:tcPr>
          <w:p w:rsidR="006C5144" w:rsidRPr="006C5144" w:rsidRDefault="006C5144">
            <w:pPr>
              <w:ind w:left="171"/>
              <w:rPr>
                <w:sz w:val="20"/>
                <w:szCs w:val="20"/>
              </w:rPr>
            </w:pPr>
            <w:r w:rsidRPr="006C5144">
              <w:rPr>
                <w:sz w:val="20"/>
                <w:szCs w:val="20"/>
              </w:rPr>
              <w:t>Bekerja</w:t>
            </w:r>
          </w:p>
        </w:tc>
        <w:tc>
          <w:tcPr>
            <w:tcW w:w="1984" w:type="dxa"/>
            <w:hideMark/>
          </w:tcPr>
          <w:p w:rsidR="006C5144" w:rsidRPr="006C5144" w:rsidRDefault="006C5144">
            <w:pPr>
              <w:jc w:val="center"/>
              <w:rPr>
                <w:sz w:val="20"/>
                <w:szCs w:val="20"/>
              </w:rPr>
            </w:pPr>
            <w:r w:rsidRPr="006C5144">
              <w:rPr>
                <w:sz w:val="20"/>
                <w:szCs w:val="20"/>
              </w:rPr>
              <w:t>98</w:t>
            </w:r>
          </w:p>
        </w:tc>
        <w:tc>
          <w:tcPr>
            <w:tcW w:w="1984" w:type="dxa"/>
            <w:hideMark/>
          </w:tcPr>
          <w:p w:rsidR="006C5144" w:rsidRPr="006C5144" w:rsidRDefault="006C5144">
            <w:pPr>
              <w:jc w:val="center"/>
              <w:rPr>
                <w:rFonts w:asciiTheme="majorBidi" w:hAnsiTheme="majorBidi" w:cstheme="majorBidi"/>
                <w:sz w:val="20"/>
                <w:szCs w:val="20"/>
              </w:rPr>
            </w:pPr>
            <w:r w:rsidRPr="006C5144">
              <w:rPr>
                <w:rFonts w:asciiTheme="majorBidi" w:hAnsiTheme="majorBidi" w:cstheme="majorBidi"/>
                <w:color w:val="000000"/>
                <w:sz w:val="20"/>
                <w:szCs w:val="20"/>
              </w:rPr>
              <w:t>48%</w:t>
            </w:r>
          </w:p>
        </w:tc>
      </w:tr>
      <w:tr w:rsidR="006C5144" w:rsidRPr="006C5144" w:rsidTr="006C5144">
        <w:tc>
          <w:tcPr>
            <w:tcW w:w="5382" w:type="dxa"/>
            <w:hideMark/>
          </w:tcPr>
          <w:p w:rsidR="006C5144" w:rsidRPr="006C5144" w:rsidRDefault="006C5144">
            <w:pPr>
              <w:ind w:left="171"/>
              <w:rPr>
                <w:sz w:val="20"/>
                <w:szCs w:val="20"/>
              </w:rPr>
            </w:pPr>
            <w:r w:rsidRPr="006C5144">
              <w:rPr>
                <w:sz w:val="20"/>
                <w:szCs w:val="20"/>
              </w:rPr>
              <w:t>Tidak Bekerja</w:t>
            </w:r>
          </w:p>
        </w:tc>
        <w:tc>
          <w:tcPr>
            <w:tcW w:w="1984" w:type="dxa"/>
            <w:hideMark/>
          </w:tcPr>
          <w:p w:rsidR="006C5144" w:rsidRPr="006C5144" w:rsidRDefault="006C5144">
            <w:pPr>
              <w:jc w:val="center"/>
              <w:rPr>
                <w:sz w:val="20"/>
                <w:szCs w:val="20"/>
              </w:rPr>
            </w:pPr>
            <w:r w:rsidRPr="006C5144">
              <w:rPr>
                <w:sz w:val="20"/>
                <w:szCs w:val="20"/>
              </w:rPr>
              <w:t>107</w:t>
            </w:r>
          </w:p>
        </w:tc>
        <w:tc>
          <w:tcPr>
            <w:tcW w:w="1984" w:type="dxa"/>
            <w:hideMark/>
          </w:tcPr>
          <w:p w:rsidR="006C5144" w:rsidRPr="006C5144" w:rsidRDefault="006C5144">
            <w:pPr>
              <w:jc w:val="center"/>
              <w:rPr>
                <w:rFonts w:asciiTheme="majorBidi" w:hAnsiTheme="majorBidi" w:cstheme="majorBidi"/>
                <w:sz w:val="20"/>
                <w:szCs w:val="20"/>
              </w:rPr>
            </w:pPr>
            <w:r w:rsidRPr="006C5144">
              <w:rPr>
                <w:rFonts w:asciiTheme="majorBidi" w:hAnsiTheme="majorBidi" w:cstheme="majorBidi"/>
                <w:color w:val="000000"/>
                <w:sz w:val="20"/>
                <w:szCs w:val="20"/>
              </w:rPr>
              <w:t>52%</w:t>
            </w:r>
          </w:p>
        </w:tc>
      </w:tr>
      <w:tr w:rsidR="006C5144" w:rsidRPr="006C5144" w:rsidTr="006C5144">
        <w:tc>
          <w:tcPr>
            <w:tcW w:w="5382" w:type="dxa"/>
            <w:hideMark/>
          </w:tcPr>
          <w:p w:rsidR="006C5144" w:rsidRPr="006C5144" w:rsidRDefault="006C5144">
            <w:pPr>
              <w:rPr>
                <w:sz w:val="20"/>
                <w:szCs w:val="20"/>
              </w:rPr>
            </w:pPr>
            <w:r w:rsidRPr="006C5144">
              <w:rPr>
                <w:b/>
                <w:bCs/>
                <w:sz w:val="20"/>
                <w:szCs w:val="20"/>
              </w:rPr>
              <w:lastRenderedPageBreak/>
              <w:t>Asal Sekolah</w:t>
            </w:r>
          </w:p>
        </w:tc>
        <w:tc>
          <w:tcPr>
            <w:tcW w:w="1984" w:type="dxa"/>
          </w:tcPr>
          <w:p w:rsidR="006C5144" w:rsidRPr="006C5144" w:rsidRDefault="006C5144">
            <w:pPr>
              <w:jc w:val="center"/>
              <w:rPr>
                <w:sz w:val="20"/>
                <w:szCs w:val="20"/>
              </w:rPr>
            </w:pPr>
          </w:p>
        </w:tc>
        <w:tc>
          <w:tcPr>
            <w:tcW w:w="1984" w:type="dxa"/>
          </w:tcPr>
          <w:p w:rsidR="006C5144" w:rsidRPr="006C5144" w:rsidRDefault="006C5144">
            <w:pPr>
              <w:jc w:val="center"/>
              <w:rPr>
                <w:rFonts w:asciiTheme="majorBidi" w:hAnsiTheme="majorBidi" w:cstheme="majorBidi"/>
                <w:color w:val="000000"/>
                <w:sz w:val="20"/>
                <w:szCs w:val="20"/>
              </w:rPr>
            </w:pPr>
          </w:p>
        </w:tc>
      </w:tr>
      <w:tr w:rsidR="006C5144" w:rsidRPr="006C5144" w:rsidTr="006C5144">
        <w:tc>
          <w:tcPr>
            <w:tcW w:w="5382" w:type="dxa"/>
            <w:hideMark/>
          </w:tcPr>
          <w:p w:rsidR="006C5144" w:rsidRPr="006C5144" w:rsidRDefault="006C5144">
            <w:pPr>
              <w:ind w:left="171"/>
              <w:rPr>
                <w:sz w:val="20"/>
                <w:szCs w:val="20"/>
              </w:rPr>
            </w:pPr>
            <w:r w:rsidRPr="006C5144">
              <w:rPr>
                <w:rFonts w:asciiTheme="majorBidi" w:hAnsiTheme="majorBidi" w:cstheme="majorBidi"/>
                <w:color w:val="000000"/>
                <w:sz w:val="20"/>
                <w:szCs w:val="20"/>
              </w:rPr>
              <w:t>TK Aisyiyah 1 Candi</w:t>
            </w:r>
          </w:p>
        </w:tc>
        <w:tc>
          <w:tcPr>
            <w:tcW w:w="1984" w:type="dxa"/>
            <w:hideMark/>
          </w:tcPr>
          <w:p w:rsidR="006C5144" w:rsidRPr="006C5144" w:rsidRDefault="006C5144">
            <w:pPr>
              <w:jc w:val="center"/>
              <w:rPr>
                <w:sz w:val="20"/>
                <w:szCs w:val="20"/>
              </w:rPr>
            </w:pPr>
            <w:r w:rsidRPr="006C5144">
              <w:rPr>
                <w:sz w:val="20"/>
                <w:szCs w:val="20"/>
              </w:rPr>
              <w:t>45</w:t>
            </w:r>
          </w:p>
        </w:tc>
        <w:tc>
          <w:tcPr>
            <w:tcW w:w="1984" w:type="dxa"/>
            <w:hideMark/>
          </w:tcPr>
          <w:p w:rsidR="006C5144" w:rsidRPr="006C5144" w:rsidRDefault="006C5144">
            <w:pPr>
              <w:jc w:val="center"/>
              <w:rPr>
                <w:rFonts w:asciiTheme="majorBidi" w:hAnsiTheme="majorBidi" w:cstheme="majorBidi"/>
                <w:color w:val="000000"/>
                <w:sz w:val="20"/>
                <w:szCs w:val="20"/>
              </w:rPr>
            </w:pPr>
            <w:r w:rsidRPr="006C5144">
              <w:rPr>
                <w:rFonts w:asciiTheme="majorBidi" w:hAnsiTheme="majorBidi" w:cstheme="majorBidi"/>
                <w:color w:val="000000"/>
                <w:sz w:val="20"/>
                <w:szCs w:val="20"/>
              </w:rPr>
              <w:t>22%</w:t>
            </w:r>
          </w:p>
        </w:tc>
      </w:tr>
      <w:tr w:rsidR="006C5144" w:rsidRPr="006C5144" w:rsidTr="006C5144">
        <w:tc>
          <w:tcPr>
            <w:tcW w:w="5382" w:type="dxa"/>
            <w:vAlign w:val="bottom"/>
            <w:hideMark/>
          </w:tcPr>
          <w:p w:rsidR="006C5144" w:rsidRPr="006C5144" w:rsidRDefault="006C5144">
            <w:pPr>
              <w:ind w:left="171"/>
              <w:rPr>
                <w:sz w:val="20"/>
                <w:szCs w:val="20"/>
              </w:rPr>
            </w:pPr>
            <w:r w:rsidRPr="006C5144">
              <w:rPr>
                <w:rFonts w:asciiTheme="majorBidi" w:hAnsiTheme="majorBidi" w:cstheme="majorBidi"/>
                <w:color w:val="000000"/>
                <w:sz w:val="20"/>
                <w:szCs w:val="20"/>
              </w:rPr>
              <w:t>TK Aisyiyah 2 Porong</w:t>
            </w:r>
          </w:p>
        </w:tc>
        <w:tc>
          <w:tcPr>
            <w:tcW w:w="1984" w:type="dxa"/>
            <w:hideMark/>
          </w:tcPr>
          <w:p w:rsidR="006C5144" w:rsidRPr="006C5144" w:rsidRDefault="006C5144">
            <w:pPr>
              <w:jc w:val="center"/>
              <w:rPr>
                <w:sz w:val="20"/>
                <w:szCs w:val="20"/>
              </w:rPr>
            </w:pPr>
            <w:r w:rsidRPr="006C5144">
              <w:rPr>
                <w:sz w:val="20"/>
                <w:szCs w:val="20"/>
              </w:rPr>
              <w:t>45</w:t>
            </w:r>
          </w:p>
        </w:tc>
        <w:tc>
          <w:tcPr>
            <w:tcW w:w="1984" w:type="dxa"/>
            <w:hideMark/>
          </w:tcPr>
          <w:p w:rsidR="006C5144" w:rsidRPr="006C5144" w:rsidRDefault="006C5144">
            <w:pPr>
              <w:jc w:val="center"/>
              <w:rPr>
                <w:rFonts w:asciiTheme="majorBidi" w:hAnsiTheme="majorBidi" w:cstheme="majorBidi"/>
                <w:color w:val="000000"/>
                <w:sz w:val="20"/>
                <w:szCs w:val="20"/>
              </w:rPr>
            </w:pPr>
            <w:r w:rsidRPr="006C5144">
              <w:rPr>
                <w:rFonts w:asciiTheme="majorBidi" w:hAnsiTheme="majorBidi" w:cstheme="majorBidi"/>
                <w:color w:val="000000"/>
                <w:sz w:val="20"/>
                <w:szCs w:val="20"/>
              </w:rPr>
              <w:t>22%</w:t>
            </w:r>
          </w:p>
        </w:tc>
      </w:tr>
      <w:tr w:rsidR="006C5144" w:rsidRPr="006C5144" w:rsidTr="006C5144">
        <w:tc>
          <w:tcPr>
            <w:tcW w:w="5382" w:type="dxa"/>
            <w:vAlign w:val="bottom"/>
            <w:hideMark/>
          </w:tcPr>
          <w:p w:rsidR="006C5144" w:rsidRPr="006C5144" w:rsidRDefault="006C5144">
            <w:pPr>
              <w:ind w:left="171"/>
              <w:rPr>
                <w:sz w:val="20"/>
                <w:szCs w:val="20"/>
              </w:rPr>
            </w:pPr>
            <w:r w:rsidRPr="006C5144">
              <w:rPr>
                <w:rFonts w:asciiTheme="majorBidi" w:hAnsiTheme="majorBidi" w:cstheme="majorBidi"/>
                <w:color w:val="000000"/>
                <w:sz w:val="20"/>
                <w:szCs w:val="20"/>
              </w:rPr>
              <w:t>TK Aisyiyah 3 Candi</w:t>
            </w:r>
          </w:p>
        </w:tc>
        <w:tc>
          <w:tcPr>
            <w:tcW w:w="1984" w:type="dxa"/>
            <w:hideMark/>
          </w:tcPr>
          <w:p w:rsidR="006C5144" w:rsidRPr="006C5144" w:rsidRDefault="006C5144">
            <w:pPr>
              <w:jc w:val="center"/>
              <w:rPr>
                <w:sz w:val="20"/>
                <w:szCs w:val="20"/>
              </w:rPr>
            </w:pPr>
            <w:r w:rsidRPr="006C5144">
              <w:rPr>
                <w:sz w:val="20"/>
                <w:szCs w:val="20"/>
              </w:rPr>
              <w:t>14</w:t>
            </w:r>
          </w:p>
        </w:tc>
        <w:tc>
          <w:tcPr>
            <w:tcW w:w="1984" w:type="dxa"/>
            <w:hideMark/>
          </w:tcPr>
          <w:p w:rsidR="006C5144" w:rsidRPr="006C5144" w:rsidRDefault="006C5144">
            <w:pPr>
              <w:jc w:val="center"/>
              <w:rPr>
                <w:rFonts w:asciiTheme="majorBidi" w:hAnsiTheme="majorBidi" w:cstheme="majorBidi"/>
                <w:color w:val="000000"/>
                <w:sz w:val="20"/>
                <w:szCs w:val="20"/>
              </w:rPr>
            </w:pPr>
            <w:r w:rsidRPr="006C5144">
              <w:rPr>
                <w:rFonts w:asciiTheme="majorBidi" w:hAnsiTheme="majorBidi" w:cstheme="majorBidi"/>
                <w:color w:val="000000"/>
                <w:sz w:val="20"/>
                <w:szCs w:val="20"/>
              </w:rPr>
              <w:t>7%</w:t>
            </w:r>
          </w:p>
        </w:tc>
      </w:tr>
      <w:tr w:rsidR="006C5144" w:rsidRPr="006C5144" w:rsidTr="006C5144">
        <w:tc>
          <w:tcPr>
            <w:tcW w:w="5382" w:type="dxa"/>
            <w:vAlign w:val="bottom"/>
            <w:hideMark/>
          </w:tcPr>
          <w:p w:rsidR="006C5144" w:rsidRPr="006C5144" w:rsidRDefault="006C5144">
            <w:pPr>
              <w:ind w:left="171"/>
              <w:rPr>
                <w:sz w:val="20"/>
                <w:szCs w:val="20"/>
              </w:rPr>
            </w:pPr>
            <w:r w:rsidRPr="006C5144">
              <w:rPr>
                <w:rFonts w:asciiTheme="majorBidi" w:hAnsiTheme="majorBidi" w:cstheme="majorBidi"/>
                <w:color w:val="000000"/>
                <w:sz w:val="20"/>
                <w:szCs w:val="20"/>
              </w:rPr>
              <w:t>TK Aisyiyah 4 Candi</w:t>
            </w:r>
          </w:p>
        </w:tc>
        <w:tc>
          <w:tcPr>
            <w:tcW w:w="1984" w:type="dxa"/>
            <w:hideMark/>
          </w:tcPr>
          <w:p w:rsidR="006C5144" w:rsidRPr="006C5144" w:rsidRDefault="006C5144">
            <w:pPr>
              <w:jc w:val="center"/>
              <w:rPr>
                <w:sz w:val="20"/>
                <w:szCs w:val="20"/>
              </w:rPr>
            </w:pPr>
            <w:r w:rsidRPr="006C5144">
              <w:rPr>
                <w:sz w:val="20"/>
                <w:szCs w:val="20"/>
              </w:rPr>
              <w:t>29</w:t>
            </w:r>
          </w:p>
        </w:tc>
        <w:tc>
          <w:tcPr>
            <w:tcW w:w="1984" w:type="dxa"/>
            <w:hideMark/>
          </w:tcPr>
          <w:p w:rsidR="006C5144" w:rsidRPr="006C5144" w:rsidRDefault="006C5144">
            <w:pPr>
              <w:jc w:val="center"/>
              <w:rPr>
                <w:rFonts w:asciiTheme="majorBidi" w:hAnsiTheme="majorBidi" w:cstheme="majorBidi"/>
                <w:color w:val="000000"/>
                <w:sz w:val="20"/>
                <w:szCs w:val="20"/>
              </w:rPr>
            </w:pPr>
            <w:r w:rsidRPr="006C5144">
              <w:rPr>
                <w:rFonts w:asciiTheme="majorBidi" w:hAnsiTheme="majorBidi" w:cstheme="majorBidi"/>
                <w:color w:val="000000"/>
                <w:sz w:val="20"/>
                <w:szCs w:val="20"/>
              </w:rPr>
              <w:t>14%</w:t>
            </w:r>
          </w:p>
        </w:tc>
      </w:tr>
      <w:tr w:rsidR="006C5144" w:rsidRPr="006C5144" w:rsidTr="006C5144">
        <w:tc>
          <w:tcPr>
            <w:tcW w:w="5382" w:type="dxa"/>
            <w:vAlign w:val="bottom"/>
            <w:hideMark/>
          </w:tcPr>
          <w:p w:rsidR="006C5144" w:rsidRPr="006C5144" w:rsidRDefault="006C5144">
            <w:pPr>
              <w:ind w:left="171"/>
              <w:rPr>
                <w:sz w:val="20"/>
                <w:szCs w:val="20"/>
              </w:rPr>
            </w:pPr>
            <w:r w:rsidRPr="006C5144">
              <w:rPr>
                <w:rFonts w:asciiTheme="majorBidi" w:hAnsiTheme="majorBidi" w:cstheme="majorBidi"/>
                <w:color w:val="000000"/>
                <w:sz w:val="20"/>
                <w:szCs w:val="20"/>
              </w:rPr>
              <w:t>TK Aisyiyah 6 Penatarsewu</w:t>
            </w:r>
          </w:p>
        </w:tc>
        <w:tc>
          <w:tcPr>
            <w:tcW w:w="1984" w:type="dxa"/>
            <w:hideMark/>
          </w:tcPr>
          <w:p w:rsidR="006C5144" w:rsidRPr="006C5144" w:rsidRDefault="006C5144">
            <w:pPr>
              <w:jc w:val="center"/>
              <w:rPr>
                <w:sz w:val="20"/>
                <w:szCs w:val="20"/>
              </w:rPr>
            </w:pPr>
            <w:r w:rsidRPr="006C5144">
              <w:rPr>
                <w:sz w:val="20"/>
                <w:szCs w:val="20"/>
              </w:rPr>
              <w:t>27</w:t>
            </w:r>
          </w:p>
        </w:tc>
        <w:tc>
          <w:tcPr>
            <w:tcW w:w="1984" w:type="dxa"/>
            <w:hideMark/>
          </w:tcPr>
          <w:p w:rsidR="006C5144" w:rsidRPr="006C5144" w:rsidRDefault="006C5144">
            <w:pPr>
              <w:jc w:val="center"/>
              <w:rPr>
                <w:rFonts w:asciiTheme="majorBidi" w:hAnsiTheme="majorBidi" w:cstheme="majorBidi"/>
                <w:color w:val="000000"/>
                <w:sz w:val="20"/>
                <w:szCs w:val="20"/>
              </w:rPr>
            </w:pPr>
            <w:r w:rsidRPr="006C5144">
              <w:rPr>
                <w:rFonts w:asciiTheme="majorBidi" w:hAnsiTheme="majorBidi" w:cstheme="majorBidi"/>
                <w:color w:val="000000"/>
                <w:sz w:val="20"/>
                <w:szCs w:val="20"/>
              </w:rPr>
              <w:t>13%</w:t>
            </w:r>
          </w:p>
        </w:tc>
      </w:tr>
      <w:tr w:rsidR="006C5144" w:rsidRPr="006C5144" w:rsidTr="006C5144">
        <w:tc>
          <w:tcPr>
            <w:tcW w:w="5382" w:type="dxa"/>
            <w:tcBorders>
              <w:top w:val="nil"/>
              <w:left w:val="nil"/>
              <w:bottom w:val="single" w:sz="4" w:space="0" w:color="auto"/>
              <w:right w:val="nil"/>
            </w:tcBorders>
            <w:vAlign w:val="bottom"/>
            <w:hideMark/>
          </w:tcPr>
          <w:p w:rsidR="006C5144" w:rsidRPr="006C5144" w:rsidRDefault="006C5144">
            <w:pPr>
              <w:ind w:left="171"/>
              <w:rPr>
                <w:sz w:val="20"/>
                <w:szCs w:val="20"/>
              </w:rPr>
            </w:pPr>
            <w:r w:rsidRPr="006C5144">
              <w:rPr>
                <w:rFonts w:asciiTheme="majorBidi" w:hAnsiTheme="majorBidi" w:cstheme="majorBidi"/>
                <w:color w:val="000000"/>
                <w:sz w:val="20"/>
                <w:szCs w:val="20"/>
              </w:rPr>
              <w:t>TK Aisyiyah 3 Randegan</w:t>
            </w:r>
          </w:p>
        </w:tc>
        <w:tc>
          <w:tcPr>
            <w:tcW w:w="1984" w:type="dxa"/>
            <w:tcBorders>
              <w:top w:val="nil"/>
              <w:left w:val="nil"/>
              <w:bottom w:val="single" w:sz="4" w:space="0" w:color="auto"/>
              <w:right w:val="nil"/>
            </w:tcBorders>
            <w:hideMark/>
          </w:tcPr>
          <w:p w:rsidR="006C5144" w:rsidRPr="006C5144" w:rsidRDefault="006C5144">
            <w:pPr>
              <w:jc w:val="center"/>
              <w:rPr>
                <w:sz w:val="20"/>
                <w:szCs w:val="20"/>
              </w:rPr>
            </w:pPr>
            <w:r w:rsidRPr="006C5144">
              <w:rPr>
                <w:sz w:val="20"/>
                <w:szCs w:val="20"/>
              </w:rPr>
              <w:t>45</w:t>
            </w:r>
          </w:p>
        </w:tc>
        <w:tc>
          <w:tcPr>
            <w:tcW w:w="1984" w:type="dxa"/>
            <w:tcBorders>
              <w:top w:val="nil"/>
              <w:left w:val="nil"/>
              <w:bottom w:val="single" w:sz="4" w:space="0" w:color="auto"/>
              <w:right w:val="nil"/>
            </w:tcBorders>
            <w:hideMark/>
          </w:tcPr>
          <w:p w:rsidR="006C5144" w:rsidRPr="006C5144" w:rsidRDefault="006C5144">
            <w:pPr>
              <w:jc w:val="center"/>
              <w:rPr>
                <w:rFonts w:asciiTheme="majorBidi" w:hAnsiTheme="majorBidi" w:cstheme="majorBidi"/>
                <w:color w:val="000000"/>
                <w:sz w:val="20"/>
                <w:szCs w:val="20"/>
              </w:rPr>
            </w:pPr>
            <w:r w:rsidRPr="006C5144">
              <w:rPr>
                <w:rFonts w:asciiTheme="majorBidi" w:hAnsiTheme="majorBidi" w:cstheme="majorBidi"/>
                <w:color w:val="000000"/>
                <w:sz w:val="20"/>
                <w:szCs w:val="20"/>
              </w:rPr>
              <w:t>22%</w:t>
            </w:r>
          </w:p>
        </w:tc>
      </w:tr>
    </w:tbl>
    <w:p w:rsidR="006C5144" w:rsidRDefault="006C5144" w:rsidP="006C5144"/>
    <w:p w:rsidR="006C5144" w:rsidRPr="006C5144" w:rsidRDefault="006C5144" w:rsidP="006C5144">
      <w:pPr>
        <w:ind w:firstLine="284"/>
        <w:jc w:val="both"/>
      </w:pPr>
      <w:r w:rsidRPr="006C5144">
        <w:t>Berdasarkan pada Tabel 1 diatas didapatkan dari 205 responden bahwa jenis kelamin anak paling dominan yaitu laki-laki sebanyak 107 orang (52%), sedangkan perempuan lebih sedikit yaitu sebanyak 98 orang (48%). Dan berdasarkan dari usia anak didapatkan anak usia 3 tahun sebanyak 9 orang (4%). Selanjutnya anak usia 4 tahun sebanyak 43 orang (21%). Kemudian anak usia 5 tahun sebanyak 91 orang (44%). Lalu anak usia 6 tahun sebanyak 60 orang (29%). Sementara anak usia 7 tahun didapatkan sebanyak 2 orang (2%).</w:t>
      </w:r>
    </w:p>
    <w:p w:rsidR="006C5144" w:rsidRPr="006C5144" w:rsidRDefault="006C5144" w:rsidP="006C5144">
      <w:pPr>
        <w:ind w:firstLine="284"/>
        <w:jc w:val="both"/>
      </w:pPr>
      <w:r w:rsidRPr="006C5144">
        <w:t xml:space="preserve">Pada pendidikan terakhir ibu dikelompokkan menjadi tiga yaitu, Pendidikan Dasar (SD), Pendidikan Menengah (SMP, SLTP, SMA, SMK, SLTA, SMU), dan Pendidikan Tinggi (D1, D3, S1, S2). Dari hasil responden yang masuk dalam kelompok Pendidikan Dasar didapatkan sebanyak 8 orang (4%). Selanjutnya yang masuk dalam kelompok  Pendidikan Menengah didapatkan sebanyak 100 orang (49%). Kemudian yang masuk dalam Pendidikan Tinggi didapatkan sebanyak 97 orang (47%). Pada status pekerjaan ibu, peneliti menunjukkan bahwa 98 orang (48%) bekerja. Sedangkan 107 orang (52%) tidak bekerja. </w:t>
      </w:r>
    </w:p>
    <w:p w:rsidR="006C5144" w:rsidRPr="006C5144" w:rsidRDefault="006C5144" w:rsidP="006C5144">
      <w:pPr>
        <w:ind w:firstLine="284"/>
        <w:jc w:val="both"/>
        <w:rPr>
          <w:rFonts w:asciiTheme="majorBidi" w:hAnsiTheme="majorBidi" w:cstheme="majorBidi"/>
          <w:color w:val="000000"/>
          <w:lang w:val="en-US"/>
        </w:rPr>
      </w:pPr>
      <w:r w:rsidRPr="006C5144">
        <w:t xml:space="preserve">Dan dilihat dari asal sekolah anak diketahui bahwa </w:t>
      </w:r>
      <w:r w:rsidRPr="006C5144">
        <w:rPr>
          <w:rFonts w:asciiTheme="majorBidi" w:hAnsiTheme="majorBidi" w:cstheme="majorBidi"/>
          <w:color w:val="000000"/>
        </w:rPr>
        <w:t xml:space="preserve">TK Aisyiyah 1 Candi terdapat 45 orang (22%), TK Aisyiyah 2 Porong terdapat 45 orang (22%), TK Aisyiyah 3 Candi terdapat 14 orang (7%), TK Aisyiyah 4 Candi terdapat 29 orang (14%), TK Aisyiyah 6 Penatarsewu terdapat 27 orang (13%), dan TK Aisyiyah 3 Randegan terdapat 45 orang (22%). </w:t>
      </w:r>
    </w:p>
    <w:p w:rsidR="006C5144" w:rsidRPr="006C5144" w:rsidRDefault="006C5144" w:rsidP="006C5144">
      <w:pPr>
        <w:ind w:firstLine="284"/>
        <w:jc w:val="both"/>
        <w:rPr>
          <w:rFonts w:asciiTheme="majorBidi" w:hAnsiTheme="majorBidi" w:cstheme="majorBidi"/>
          <w:color w:val="000000"/>
          <w:sz w:val="20"/>
          <w:szCs w:val="20"/>
          <w:lang w:val="en-US"/>
        </w:rPr>
      </w:pPr>
    </w:p>
    <w:p w:rsidR="006C5144" w:rsidRPr="006C5144" w:rsidRDefault="006C5144" w:rsidP="006C5144">
      <w:pPr>
        <w:autoSpaceDE w:val="0"/>
        <w:autoSpaceDN w:val="0"/>
        <w:adjustRightInd w:val="0"/>
        <w:jc w:val="center"/>
        <w:rPr>
          <w:sz w:val="20"/>
          <w:szCs w:val="20"/>
          <w:lang w:val="en-US" w:eastAsia="id-ID"/>
        </w:rPr>
      </w:pPr>
      <w:r w:rsidRPr="006C5144">
        <w:rPr>
          <w:b/>
          <w:bCs/>
          <w:sz w:val="20"/>
          <w:szCs w:val="20"/>
        </w:rPr>
        <w:t xml:space="preserve">Tabel </w:t>
      </w:r>
      <w:r w:rsidRPr="006C5144">
        <w:rPr>
          <w:b/>
          <w:bCs/>
          <w:sz w:val="20"/>
          <w:szCs w:val="20"/>
          <w:lang w:val="en-US"/>
        </w:rPr>
        <w:t>2</w:t>
      </w:r>
      <w:r w:rsidRPr="006C5144">
        <w:rPr>
          <w:b/>
          <w:bCs/>
          <w:sz w:val="20"/>
          <w:szCs w:val="20"/>
        </w:rPr>
        <w:t xml:space="preserve">. </w:t>
      </w:r>
      <w:r w:rsidRPr="006C5144">
        <w:rPr>
          <w:bCs/>
          <w:sz w:val="20"/>
          <w:szCs w:val="20"/>
          <w:lang w:val="en-US"/>
        </w:rPr>
        <w:t>Uji Normalitas</w:t>
      </w:r>
    </w:p>
    <w:tbl>
      <w:tblPr>
        <w:tblW w:w="5340" w:type="dxa"/>
        <w:jc w:val="center"/>
        <w:tblLayout w:type="fixed"/>
        <w:tblCellMar>
          <w:left w:w="0" w:type="dxa"/>
          <w:right w:w="0" w:type="dxa"/>
        </w:tblCellMar>
        <w:tblLook w:val="04A0" w:firstRow="1" w:lastRow="0" w:firstColumn="1" w:lastColumn="0" w:noHBand="0" w:noVBand="1"/>
      </w:tblPr>
      <w:tblGrid>
        <w:gridCol w:w="2431"/>
        <w:gridCol w:w="1439"/>
        <w:gridCol w:w="1470"/>
      </w:tblGrid>
      <w:tr w:rsidR="006C5144" w:rsidRPr="006C5144" w:rsidTr="006C5144">
        <w:trPr>
          <w:cantSplit/>
          <w:jc w:val="center"/>
        </w:trPr>
        <w:tc>
          <w:tcPr>
            <w:tcW w:w="5338" w:type="dxa"/>
            <w:gridSpan w:val="3"/>
            <w:tcBorders>
              <w:top w:val="single" w:sz="4" w:space="0" w:color="auto"/>
              <w:left w:val="nil"/>
              <w:bottom w:val="single" w:sz="4" w:space="0" w:color="auto"/>
              <w:right w:val="nil"/>
            </w:tcBorders>
            <w:vAlign w:val="center"/>
            <w:hideMark/>
          </w:tcPr>
          <w:p w:rsidR="006C5144" w:rsidRPr="006C5144" w:rsidRDefault="006C5144">
            <w:pPr>
              <w:autoSpaceDE w:val="0"/>
              <w:autoSpaceDN w:val="0"/>
              <w:adjustRightInd w:val="0"/>
              <w:ind w:left="60" w:right="60"/>
              <w:jc w:val="center"/>
              <w:rPr>
                <w:sz w:val="20"/>
                <w:szCs w:val="20"/>
                <w:lang w:val="en-US" w:eastAsia="id-ID"/>
              </w:rPr>
            </w:pPr>
            <w:r w:rsidRPr="006C5144">
              <w:rPr>
                <w:b/>
                <w:bCs/>
                <w:sz w:val="20"/>
                <w:szCs w:val="20"/>
                <w:lang w:val="en-US" w:eastAsia="id-ID"/>
              </w:rPr>
              <w:t>One-Sample Kolmogorov-Smirnov Test</w:t>
            </w:r>
          </w:p>
        </w:tc>
      </w:tr>
      <w:tr w:rsidR="006C5144" w:rsidRPr="006C5144" w:rsidTr="006C5144">
        <w:trPr>
          <w:cantSplit/>
          <w:jc w:val="center"/>
        </w:trPr>
        <w:tc>
          <w:tcPr>
            <w:tcW w:w="3869" w:type="dxa"/>
            <w:gridSpan w:val="2"/>
            <w:tcBorders>
              <w:top w:val="single" w:sz="4" w:space="0" w:color="auto"/>
              <w:left w:val="nil"/>
              <w:bottom w:val="nil"/>
              <w:right w:val="nil"/>
            </w:tcBorders>
            <w:vAlign w:val="bottom"/>
          </w:tcPr>
          <w:p w:rsidR="006C5144" w:rsidRPr="006C5144" w:rsidRDefault="006C5144">
            <w:pPr>
              <w:autoSpaceDE w:val="0"/>
              <w:autoSpaceDN w:val="0"/>
              <w:adjustRightInd w:val="0"/>
              <w:rPr>
                <w:sz w:val="20"/>
                <w:szCs w:val="20"/>
                <w:lang w:val="en-US" w:eastAsia="id-ID"/>
              </w:rPr>
            </w:pPr>
          </w:p>
        </w:tc>
        <w:tc>
          <w:tcPr>
            <w:tcW w:w="1469" w:type="dxa"/>
            <w:tcBorders>
              <w:top w:val="single" w:sz="4" w:space="0" w:color="auto"/>
              <w:left w:val="nil"/>
              <w:bottom w:val="nil"/>
              <w:right w:val="nil"/>
            </w:tcBorders>
            <w:vAlign w:val="bottom"/>
            <w:hideMark/>
          </w:tcPr>
          <w:p w:rsidR="006C5144" w:rsidRPr="006C5144" w:rsidRDefault="006C5144">
            <w:pPr>
              <w:autoSpaceDE w:val="0"/>
              <w:autoSpaceDN w:val="0"/>
              <w:adjustRightInd w:val="0"/>
              <w:ind w:left="60" w:right="60"/>
              <w:jc w:val="center"/>
              <w:rPr>
                <w:sz w:val="20"/>
                <w:szCs w:val="20"/>
                <w:lang w:val="en-US" w:eastAsia="id-ID"/>
              </w:rPr>
            </w:pPr>
            <w:r w:rsidRPr="006C5144">
              <w:rPr>
                <w:sz w:val="20"/>
                <w:szCs w:val="20"/>
                <w:lang w:val="en-US" w:eastAsia="id-ID"/>
              </w:rPr>
              <w:t>Unstandardized Residual</w:t>
            </w:r>
          </w:p>
        </w:tc>
      </w:tr>
      <w:tr w:rsidR="006C5144" w:rsidRPr="006C5144" w:rsidTr="006C5144">
        <w:trPr>
          <w:cantSplit/>
          <w:jc w:val="center"/>
        </w:trPr>
        <w:tc>
          <w:tcPr>
            <w:tcW w:w="3869" w:type="dxa"/>
            <w:gridSpan w:val="2"/>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N</w:t>
            </w:r>
          </w:p>
        </w:tc>
        <w:tc>
          <w:tcPr>
            <w:tcW w:w="1469"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205</w:t>
            </w:r>
          </w:p>
        </w:tc>
      </w:tr>
      <w:tr w:rsidR="006C5144" w:rsidRPr="006C5144" w:rsidTr="006C5144">
        <w:trPr>
          <w:cantSplit/>
          <w:jc w:val="center"/>
        </w:trPr>
        <w:tc>
          <w:tcPr>
            <w:tcW w:w="2431" w:type="dxa"/>
            <w:vMerge w:val="restart"/>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Normal Parameters</w:t>
            </w:r>
            <w:r w:rsidRPr="006C5144">
              <w:rPr>
                <w:sz w:val="20"/>
                <w:szCs w:val="20"/>
                <w:vertAlign w:val="superscript"/>
                <w:lang w:val="en-US" w:eastAsia="id-ID"/>
              </w:rPr>
              <w:t>a,b</w:t>
            </w:r>
          </w:p>
        </w:tc>
        <w:tc>
          <w:tcPr>
            <w:tcW w:w="1438" w:type="dxa"/>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Mean</w:t>
            </w:r>
          </w:p>
        </w:tc>
        <w:tc>
          <w:tcPr>
            <w:tcW w:w="1469"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.0000000</w:t>
            </w:r>
          </w:p>
        </w:tc>
      </w:tr>
      <w:tr w:rsidR="006C5144" w:rsidRPr="006C5144" w:rsidTr="006C5144">
        <w:trPr>
          <w:cantSplit/>
          <w:jc w:val="center"/>
        </w:trPr>
        <w:tc>
          <w:tcPr>
            <w:tcW w:w="5338" w:type="dxa"/>
            <w:vMerge/>
            <w:vAlign w:val="center"/>
            <w:hideMark/>
          </w:tcPr>
          <w:p w:rsidR="006C5144" w:rsidRPr="006C5144" w:rsidRDefault="006C5144">
            <w:pPr>
              <w:rPr>
                <w:sz w:val="20"/>
                <w:szCs w:val="20"/>
                <w:lang w:val="en-US" w:eastAsia="id-ID"/>
              </w:rPr>
            </w:pPr>
          </w:p>
        </w:tc>
        <w:tc>
          <w:tcPr>
            <w:tcW w:w="1438" w:type="dxa"/>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Std. Deviation</w:t>
            </w:r>
          </w:p>
        </w:tc>
        <w:tc>
          <w:tcPr>
            <w:tcW w:w="1469"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6.80107902</w:t>
            </w:r>
          </w:p>
        </w:tc>
      </w:tr>
      <w:tr w:rsidR="006C5144" w:rsidRPr="006C5144" w:rsidTr="006C5144">
        <w:trPr>
          <w:cantSplit/>
          <w:jc w:val="center"/>
        </w:trPr>
        <w:tc>
          <w:tcPr>
            <w:tcW w:w="2431" w:type="dxa"/>
            <w:vMerge w:val="restart"/>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Most Extreme Differences</w:t>
            </w:r>
          </w:p>
        </w:tc>
        <w:tc>
          <w:tcPr>
            <w:tcW w:w="1438" w:type="dxa"/>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Absolute</w:t>
            </w:r>
          </w:p>
        </w:tc>
        <w:tc>
          <w:tcPr>
            <w:tcW w:w="1469"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.079</w:t>
            </w:r>
          </w:p>
        </w:tc>
      </w:tr>
      <w:tr w:rsidR="006C5144" w:rsidRPr="006C5144" w:rsidTr="006C5144">
        <w:trPr>
          <w:cantSplit/>
          <w:jc w:val="center"/>
        </w:trPr>
        <w:tc>
          <w:tcPr>
            <w:tcW w:w="5338" w:type="dxa"/>
            <w:vMerge/>
            <w:vAlign w:val="center"/>
            <w:hideMark/>
          </w:tcPr>
          <w:p w:rsidR="006C5144" w:rsidRPr="006C5144" w:rsidRDefault="006C5144">
            <w:pPr>
              <w:rPr>
                <w:sz w:val="20"/>
                <w:szCs w:val="20"/>
                <w:lang w:val="en-US" w:eastAsia="id-ID"/>
              </w:rPr>
            </w:pPr>
          </w:p>
        </w:tc>
        <w:tc>
          <w:tcPr>
            <w:tcW w:w="1438" w:type="dxa"/>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Positive</w:t>
            </w:r>
          </w:p>
        </w:tc>
        <w:tc>
          <w:tcPr>
            <w:tcW w:w="1469"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.079</w:t>
            </w:r>
          </w:p>
        </w:tc>
      </w:tr>
      <w:tr w:rsidR="006C5144" w:rsidRPr="006C5144" w:rsidTr="006C5144">
        <w:trPr>
          <w:cantSplit/>
          <w:jc w:val="center"/>
        </w:trPr>
        <w:tc>
          <w:tcPr>
            <w:tcW w:w="5338" w:type="dxa"/>
            <w:vMerge/>
            <w:vAlign w:val="center"/>
            <w:hideMark/>
          </w:tcPr>
          <w:p w:rsidR="006C5144" w:rsidRPr="006C5144" w:rsidRDefault="006C5144">
            <w:pPr>
              <w:rPr>
                <w:sz w:val="20"/>
                <w:szCs w:val="20"/>
                <w:lang w:val="en-US" w:eastAsia="id-ID"/>
              </w:rPr>
            </w:pPr>
          </w:p>
        </w:tc>
        <w:tc>
          <w:tcPr>
            <w:tcW w:w="1438" w:type="dxa"/>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Negative</w:t>
            </w:r>
          </w:p>
        </w:tc>
        <w:tc>
          <w:tcPr>
            <w:tcW w:w="1469"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-.045</w:t>
            </w:r>
          </w:p>
        </w:tc>
      </w:tr>
      <w:tr w:rsidR="006C5144" w:rsidRPr="006C5144" w:rsidTr="006C5144">
        <w:trPr>
          <w:cantSplit/>
          <w:jc w:val="center"/>
        </w:trPr>
        <w:tc>
          <w:tcPr>
            <w:tcW w:w="3869" w:type="dxa"/>
            <w:gridSpan w:val="2"/>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Test Statistic</w:t>
            </w:r>
          </w:p>
        </w:tc>
        <w:tc>
          <w:tcPr>
            <w:tcW w:w="1469"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.079</w:t>
            </w:r>
          </w:p>
        </w:tc>
      </w:tr>
      <w:tr w:rsidR="006C5144" w:rsidRPr="006C5144" w:rsidTr="006C5144">
        <w:trPr>
          <w:cantSplit/>
          <w:jc w:val="center"/>
        </w:trPr>
        <w:tc>
          <w:tcPr>
            <w:tcW w:w="3869" w:type="dxa"/>
            <w:gridSpan w:val="2"/>
            <w:tcBorders>
              <w:top w:val="nil"/>
              <w:left w:val="nil"/>
              <w:bottom w:val="single" w:sz="4" w:space="0" w:color="auto"/>
              <w:right w:val="nil"/>
            </w:tcBorders>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Asymp. Sig. (2-tailed)</w:t>
            </w:r>
          </w:p>
        </w:tc>
        <w:tc>
          <w:tcPr>
            <w:tcW w:w="1469" w:type="dxa"/>
            <w:tcBorders>
              <w:top w:val="nil"/>
              <w:left w:val="nil"/>
              <w:bottom w:val="single" w:sz="4" w:space="0" w:color="auto"/>
              <w:right w:val="nil"/>
            </w:tcBorders>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.003</w:t>
            </w:r>
            <w:r w:rsidRPr="006C5144">
              <w:rPr>
                <w:sz w:val="20"/>
                <w:szCs w:val="20"/>
                <w:vertAlign w:val="superscript"/>
                <w:lang w:val="en-US" w:eastAsia="id-ID"/>
              </w:rPr>
              <w:t>c</w:t>
            </w:r>
          </w:p>
        </w:tc>
      </w:tr>
      <w:tr w:rsidR="006C5144" w:rsidRPr="006C5144" w:rsidTr="006C5144">
        <w:trPr>
          <w:cantSplit/>
          <w:jc w:val="center"/>
        </w:trPr>
        <w:tc>
          <w:tcPr>
            <w:tcW w:w="5338" w:type="dxa"/>
            <w:gridSpan w:val="3"/>
            <w:tcBorders>
              <w:top w:val="single" w:sz="4" w:space="0" w:color="auto"/>
              <w:left w:val="nil"/>
              <w:bottom w:val="nil"/>
              <w:right w:val="nil"/>
            </w:tcBorders>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a. Test distribution is Normal.</w:t>
            </w:r>
          </w:p>
        </w:tc>
      </w:tr>
      <w:tr w:rsidR="006C5144" w:rsidRPr="006C5144" w:rsidTr="006C5144">
        <w:trPr>
          <w:cantSplit/>
          <w:jc w:val="center"/>
        </w:trPr>
        <w:tc>
          <w:tcPr>
            <w:tcW w:w="5338" w:type="dxa"/>
            <w:gridSpan w:val="3"/>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b. Calculated from data.</w:t>
            </w:r>
          </w:p>
        </w:tc>
      </w:tr>
      <w:tr w:rsidR="006C5144" w:rsidRPr="006C5144" w:rsidTr="006C5144">
        <w:trPr>
          <w:cantSplit/>
          <w:jc w:val="center"/>
        </w:trPr>
        <w:tc>
          <w:tcPr>
            <w:tcW w:w="5338" w:type="dxa"/>
            <w:gridSpan w:val="3"/>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c. Lilliefors Significance Correction.</w:t>
            </w:r>
          </w:p>
        </w:tc>
      </w:tr>
    </w:tbl>
    <w:p w:rsidR="006C5144" w:rsidRDefault="006C5144" w:rsidP="006C5144">
      <w:pPr>
        <w:ind w:firstLine="284"/>
        <w:jc w:val="both"/>
        <w:rPr>
          <w:sz w:val="20"/>
          <w:szCs w:val="20"/>
          <w:lang w:val="en-US"/>
        </w:rPr>
      </w:pPr>
    </w:p>
    <w:p w:rsidR="006C5144" w:rsidRDefault="006C5144" w:rsidP="006C5144">
      <w:pPr>
        <w:ind w:firstLine="284"/>
        <w:jc w:val="both"/>
      </w:pPr>
      <w:r w:rsidRPr="006C5144">
        <w:t>B</w:t>
      </w:r>
      <w:r w:rsidRPr="006C5144">
        <w:rPr>
          <w:lang w:val="en-US"/>
        </w:rPr>
        <w:t>e</w:t>
      </w:r>
      <w:r w:rsidRPr="006C5144">
        <w:t>rdasarkan dari data tabe</w:t>
      </w:r>
      <w:r w:rsidRPr="006C5144">
        <w:rPr>
          <w:lang w:val="en-US"/>
        </w:rPr>
        <w:t xml:space="preserve">l 2 </w:t>
      </w:r>
      <w:r w:rsidRPr="006C5144">
        <w:rPr>
          <w:i/>
        </w:rPr>
        <w:t>Kolmogorof-smirnov</w:t>
      </w:r>
      <w:r w:rsidRPr="006C5144">
        <w:t xml:space="preserve"> dapat diketahui nilai signifikansi yaitu 0,00</w:t>
      </w:r>
      <w:r w:rsidRPr="006C5144">
        <w:rPr>
          <w:lang w:val="en-US"/>
        </w:rPr>
        <w:t>3 berarti</w:t>
      </w:r>
      <w:r w:rsidRPr="006C5144">
        <w:t xml:space="preserve"> nilai t</w:t>
      </w:r>
      <w:r w:rsidRPr="006C5144">
        <w:rPr>
          <w:lang w:val="en-US"/>
        </w:rPr>
        <w:t>e</w:t>
      </w:r>
      <w:r w:rsidRPr="006C5144">
        <w:t>rsebut kurang dari 0,05 (0,00</w:t>
      </w:r>
      <w:r w:rsidRPr="006C5144">
        <w:rPr>
          <w:lang w:val="en-US"/>
        </w:rPr>
        <w:t>3</w:t>
      </w:r>
      <w:r w:rsidRPr="006C5144">
        <w:t xml:space="preserve"> &lt; 0,05) dan dapat dikatakan bahwa data </w:t>
      </w:r>
      <w:r w:rsidRPr="006C5144">
        <w:rPr>
          <w:lang w:val="en-US"/>
        </w:rPr>
        <w:t>tersebut ber</w:t>
      </w:r>
      <w:r w:rsidRPr="006C5144">
        <w:t xml:space="preserve">distribusi tidak normal. </w:t>
      </w:r>
      <w:r w:rsidRPr="006C5144">
        <w:rPr>
          <w:lang w:val="en-US"/>
        </w:rPr>
        <w:t>Berdasarkan dari pernyataan tersebut maka dapat diartikan bahwa variabel tersebut memiliki distribusi tidak normal</w:t>
      </w:r>
      <w:r w:rsidRPr="006C5144">
        <w:t>.</w:t>
      </w:r>
    </w:p>
    <w:p w:rsidR="00BE29A4" w:rsidRDefault="00BE29A4" w:rsidP="006C5144">
      <w:pPr>
        <w:ind w:firstLine="284"/>
        <w:jc w:val="both"/>
      </w:pPr>
    </w:p>
    <w:p w:rsidR="00BE29A4" w:rsidRPr="006C5144" w:rsidRDefault="00BE29A4" w:rsidP="006C5144">
      <w:pPr>
        <w:ind w:firstLine="284"/>
        <w:jc w:val="both"/>
      </w:pPr>
    </w:p>
    <w:p w:rsidR="006C5144" w:rsidRDefault="006C5144" w:rsidP="006C5144">
      <w:pPr>
        <w:jc w:val="center"/>
        <w:rPr>
          <w:b/>
          <w:bCs/>
          <w:sz w:val="20"/>
          <w:szCs w:val="20"/>
          <w:lang w:val="en-US"/>
        </w:rPr>
      </w:pPr>
    </w:p>
    <w:p w:rsidR="006C5144" w:rsidRPr="006C5144" w:rsidRDefault="006C5144" w:rsidP="006C5144">
      <w:pPr>
        <w:jc w:val="center"/>
        <w:rPr>
          <w:bCs/>
          <w:sz w:val="20"/>
          <w:szCs w:val="20"/>
          <w:lang w:val="en-US"/>
        </w:rPr>
      </w:pPr>
      <w:r w:rsidRPr="006C5144">
        <w:rPr>
          <w:b/>
          <w:bCs/>
          <w:sz w:val="20"/>
          <w:szCs w:val="20"/>
        </w:rPr>
        <w:lastRenderedPageBreak/>
        <w:t xml:space="preserve">Tabel </w:t>
      </w:r>
      <w:r w:rsidRPr="006C5144">
        <w:rPr>
          <w:b/>
          <w:bCs/>
          <w:sz w:val="20"/>
          <w:szCs w:val="20"/>
          <w:lang w:val="en-US"/>
        </w:rPr>
        <w:t>3</w:t>
      </w:r>
      <w:r w:rsidRPr="006C5144">
        <w:rPr>
          <w:b/>
          <w:bCs/>
          <w:sz w:val="20"/>
          <w:szCs w:val="20"/>
        </w:rPr>
        <w:t xml:space="preserve">. </w:t>
      </w:r>
      <w:r w:rsidRPr="006C5144">
        <w:rPr>
          <w:bCs/>
          <w:sz w:val="20"/>
          <w:szCs w:val="20"/>
          <w:lang w:val="en-US"/>
        </w:rPr>
        <w:t>Uji Linieritas</w:t>
      </w:r>
    </w:p>
    <w:tbl>
      <w:tblPr>
        <w:tblW w:w="9315" w:type="dxa"/>
        <w:tblLayout w:type="fixed"/>
        <w:tblCellMar>
          <w:left w:w="0" w:type="dxa"/>
          <w:right w:w="0" w:type="dxa"/>
        </w:tblCellMar>
        <w:tblLook w:val="04A0" w:firstRow="1" w:lastRow="0" w:firstColumn="1" w:lastColumn="0" w:noHBand="0" w:noVBand="1"/>
      </w:tblPr>
      <w:tblGrid>
        <w:gridCol w:w="1134"/>
        <w:gridCol w:w="1133"/>
        <w:gridCol w:w="1275"/>
        <w:gridCol w:w="1417"/>
        <w:gridCol w:w="1133"/>
        <w:gridCol w:w="1133"/>
        <w:gridCol w:w="991"/>
        <w:gridCol w:w="1099"/>
      </w:tblGrid>
      <w:tr w:rsidR="006C5144" w:rsidRPr="006C5144" w:rsidTr="006C5144">
        <w:trPr>
          <w:cantSplit/>
        </w:trPr>
        <w:tc>
          <w:tcPr>
            <w:tcW w:w="9322" w:type="dxa"/>
            <w:gridSpan w:val="8"/>
            <w:tcBorders>
              <w:top w:val="single" w:sz="4" w:space="0" w:color="auto"/>
              <w:left w:val="nil"/>
              <w:bottom w:val="single" w:sz="4" w:space="0" w:color="auto"/>
              <w:right w:val="nil"/>
            </w:tcBorders>
            <w:vAlign w:val="center"/>
            <w:hideMark/>
          </w:tcPr>
          <w:p w:rsidR="006C5144" w:rsidRPr="006C5144" w:rsidRDefault="006C5144">
            <w:pPr>
              <w:autoSpaceDE w:val="0"/>
              <w:autoSpaceDN w:val="0"/>
              <w:adjustRightInd w:val="0"/>
              <w:ind w:left="60" w:right="60"/>
              <w:jc w:val="center"/>
              <w:rPr>
                <w:sz w:val="20"/>
                <w:szCs w:val="20"/>
                <w:lang w:val="en-US" w:eastAsia="id-ID"/>
              </w:rPr>
            </w:pPr>
            <w:r w:rsidRPr="006C5144">
              <w:rPr>
                <w:b/>
                <w:bCs/>
                <w:sz w:val="20"/>
                <w:szCs w:val="20"/>
                <w:lang w:val="en-US" w:eastAsia="id-ID"/>
              </w:rPr>
              <w:t>ANOVA Table</w:t>
            </w:r>
          </w:p>
        </w:tc>
      </w:tr>
      <w:tr w:rsidR="006C5144" w:rsidRPr="006C5144" w:rsidTr="006C5144">
        <w:trPr>
          <w:cantSplit/>
        </w:trPr>
        <w:tc>
          <w:tcPr>
            <w:tcW w:w="3544" w:type="dxa"/>
            <w:gridSpan w:val="3"/>
            <w:tcBorders>
              <w:top w:val="single" w:sz="4" w:space="0" w:color="auto"/>
              <w:left w:val="nil"/>
              <w:bottom w:val="nil"/>
              <w:right w:val="nil"/>
            </w:tcBorders>
            <w:vAlign w:val="bottom"/>
          </w:tcPr>
          <w:p w:rsidR="006C5144" w:rsidRPr="006C5144" w:rsidRDefault="006C5144">
            <w:pPr>
              <w:autoSpaceDE w:val="0"/>
              <w:autoSpaceDN w:val="0"/>
              <w:adjustRightInd w:val="0"/>
              <w:rPr>
                <w:sz w:val="20"/>
                <w:szCs w:val="20"/>
                <w:lang w:val="en-US" w:eastAsia="id-ID"/>
              </w:rPr>
            </w:pPr>
          </w:p>
        </w:tc>
        <w:tc>
          <w:tcPr>
            <w:tcW w:w="1418" w:type="dxa"/>
            <w:tcBorders>
              <w:top w:val="single" w:sz="4" w:space="0" w:color="auto"/>
              <w:left w:val="nil"/>
              <w:bottom w:val="nil"/>
              <w:right w:val="nil"/>
            </w:tcBorders>
            <w:vAlign w:val="bottom"/>
            <w:hideMark/>
          </w:tcPr>
          <w:p w:rsidR="006C5144" w:rsidRPr="006C5144" w:rsidRDefault="006C5144">
            <w:pPr>
              <w:autoSpaceDE w:val="0"/>
              <w:autoSpaceDN w:val="0"/>
              <w:adjustRightInd w:val="0"/>
              <w:ind w:left="60" w:right="60"/>
              <w:jc w:val="center"/>
              <w:rPr>
                <w:sz w:val="20"/>
                <w:szCs w:val="20"/>
                <w:lang w:val="en-US" w:eastAsia="id-ID"/>
              </w:rPr>
            </w:pPr>
            <w:r w:rsidRPr="006C5144">
              <w:rPr>
                <w:sz w:val="20"/>
                <w:szCs w:val="20"/>
                <w:lang w:val="en-US" w:eastAsia="id-ID"/>
              </w:rPr>
              <w:t>Sum of Squares</w:t>
            </w:r>
          </w:p>
        </w:tc>
        <w:tc>
          <w:tcPr>
            <w:tcW w:w="1134" w:type="dxa"/>
            <w:tcBorders>
              <w:top w:val="single" w:sz="4" w:space="0" w:color="auto"/>
              <w:left w:val="nil"/>
              <w:bottom w:val="nil"/>
              <w:right w:val="nil"/>
            </w:tcBorders>
            <w:vAlign w:val="bottom"/>
            <w:hideMark/>
          </w:tcPr>
          <w:p w:rsidR="006C5144" w:rsidRPr="006C5144" w:rsidRDefault="006C5144">
            <w:pPr>
              <w:autoSpaceDE w:val="0"/>
              <w:autoSpaceDN w:val="0"/>
              <w:adjustRightInd w:val="0"/>
              <w:ind w:left="60" w:right="60"/>
              <w:jc w:val="center"/>
              <w:rPr>
                <w:sz w:val="20"/>
                <w:szCs w:val="20"/>
                <w:lang w:val="en-US" w:eastAsia="id-ID"/>
              </w:rPr>
            </w:pPr>
            <w:r w:rsidRPr="006C5144">
              <w:rPr>
                <w:sz w:val="20"/>
                <w:szCs w:val="20"/>
                <w:lang w:val="en-US" w:eastAsia="id-ID"/>
              </w:rPr>
              <w:t>df</w:t>
            </w:r>
          </w:p>
        </w:tc>
        <w:tc>
          <w:tcPr>
            <w:tcW w:w="1134" w:type="dxa"/>
            <w:tcBorders>
              <w:top w:val="single" w:sz="4" w:space="0" w:color="auto"/>
              <w:left w:val="nil"/>
              <w:bottom w:val="nil"/>
              <w:right w:val="nil"/>
            </w:tcBorders>
            <w:vAlign w:val="bottom"/>
            <w:hideMark/>
          </w:tcPr>
          <w:p w:rsidR="006C5144" w:rsidRPr="006C5144" w:rsidRDefault="006C5144">
            <w:pPr>
              <w:autoSpaceDE w:val="0"/>
              <w:autoSpaceDN w:val="0"/>
              <w:adjustRightInd w:val="0"/>
              <w:ind w:left="60" w:right="60"/>
              <w:jc w:val="center"/>
              <w:rPr>
                <w:sz w:val="20"/>
                <w:szCs w:val="20"/>
                <w:lang w:val="en-US" w:eastAsia="id-ID"/>
              </w:rPr>
            </w:pPr>
            <w:r w:rsidRPr="006C5144">
              <w:rPr>
                <w:sz w:val="20"/>
                <w:szCs w:val="20"/>
                <w:lang w:val="en-US" w:eastAsia="id-ID"/>
              </w:rPr>
              <w:t>Mean Square</w:t>
            </w:r>
          </w:p>
        </w:tc>
        <w:tc>
          <w:tcPr>
            <w:tcW w:w="992" w:type="dxa"/>
            <w:tcBorders>
              <w:top w:val="single" w:sz="4" w:space="0" w:color="auto"/>
              <w:left w:val="nil"/>
              <w:bottom w:val="nil"/>
              <w:right w:val="nil"/>
            </w:tcBorders>
            <w:vAlign w:val="bottom"/>
            <w:hideMark/>
          </w:tcPr>
          <w:p w:rsidR="006C5144" w:rsidRPr="006C5144" w:rsidRDefault="006C5144">
            <w:pPr>
              <w:autoSpaceDE w:val="0"/>
              <w:autoSpaceDN w:val="0"/>
              <w:adjustRightInd w:val="0"/>
              <w:ind w:left="60" w:right="60"/>
              <w:jc w:val="center"/>
              <w:rPr>
                <w:sz w:val="20"/>
                <w:szCs w:val="20"/>
                <w:lang w:val="en-US" w:eastAsia="id-ID"/>
              </w:rPr>
            </w:pPr>
            <w:r w:rsidRPr="006C5144">
              <w:rPr>
                <w:sz w:val="20"/>
                <w:szCs w:val="20"/>
                <w:lang w:val="en-US" w:eastAsia="id-ID"/>
              </w:rPr>
              <w:t>F</w:t>
            </w:r>
          </w:p>
        </w:tc>
        <w:tc>
          <w:tcPr>
            <w:tcW w:w="1100" w:type="dxa"/>
            <w:tcBorders>
              <w:top w:val="single" w:sz="4" w:space="0" w:color="auto"/>
              <w:left w:val="nil"/>
              <w:bottom w:val="nil"/>
              <w:right w:val="nil"/>
            </w:tcBorders>
            <w:vAlign w:val="bottom"/>
            <w:hideMark/>
          </w:tcPr>
          <w:p w:rsidR="006C5144" w:rsidRPr="006C5144" w:rsidRDefault="006C5144">
            <w:pPr>
              <w:autoSpaceDE w:val="0"/>
              <w:autoSpaceDN w:val="0"/>
              <w:adjustRightInd w:val="0"/>
              <w:ind w:left="60" w:right="60"/>
              <w:jc w:val="center"/>
              <w:rPr>
                <w:sz w:val="20"/>
                <w:szCs w:val="20"/>
                <w:lang w:val="en-US" w:eastAsia="id-ID"/>
              </w:rPr>
            </w:pPr>
            <w:r w:rsidRPr="006C5144">
              <w:rPr>
                <w:sz w:val="20"/>
                <w:szCs w:val="20"/>
                <w:lang w:val="en-US" w:eastAsia="id-ID"/>
              </w:rPr>
              <w:t>Sig.</w:t>
            </w:r>
          </w:p>
        </w:tc>
      </w:tr>
      <w:tr w:rsidR="006C5144" w:rsidRPr="006C5144" w:rsidTr="006C5144">
        <w:trPr>
          <w:cantSplit/>
        </w:trPr>
        <w:tc>
          <w:tcPr>
            <w:tcW w:w="1134" w:type="dxa"/>
            <w:vMerge w:val="restart"/>
            <w:tcBorders>
              <w:top w:val="nil"/>
              <w:left w:val="nil"/>
              <w:bottom w:val="single" w:sz="4" w:space="0" w:color="auto"/>
              <w:right w:val="nil"/>
            </w:tcBorders>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Efikasi Diri * Regulasi Emosi</w:t>
            </w:r>
          </w:p>
        </w:tc>
        <w:tc>
          <w:tcPr>
            <w:tcW w:w="1134" w:type="dxa"/>
            <w:vMerge w:val="restart"/>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Between Groups</w:t>
            </w:r>
          </w:p>
        </w:tc>
        <w:tc>
          <w:tcPr>
            <w:tcW w:w="1276" w:type="dxa"/>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(Combined)</w:t>
            </w:r>
          </w:p>
        </w:tc>
        <w:tc>
          <w:tcPr>
            <w:tcW w:w="1418"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3349.787</w:t>
            </w:r>
          </w:p>
        </w:tc>
        <w:tc>
          <w:tcPr>
            <w:tcW w:w="1134"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37</w:t>
            </w:r>
          </w:p>
        </w:tc>
        <w:tc>
          <w:tcPr>
            <w:tcW w:w="1134"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90.535</w:t>
            </w:r>
          </w:p>
        </w:tc>
        <w:tc>
          <w:tcPr>
            <w:tcW w:w="992"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2.392</w:t>
            </w:r>
          </w:p>
        </w:tc>
        <w:tc>
          <w:tcPr>
            <w:tcW w:w="1100"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.000</w:t>
            </w:r>
          </w:p>
        </w:tc>
      </w:tr>
      <w:tr w:rsidR="006C5144" w:rsidRPr="006C5144" w:rsidTr="006C5144">
        <w:trPr>
          <w:cantSplit/>
        </w:trPr>
        <w:tc>
          <w:tcPr>
            <w:tcW w:w="9322" w:type="dxa"/>
            <w:vMerge/>
            <w:tcBorders>
              <w:top w:val="nil"/>
              <w:left w:val="nil"/>
              <w:bottom w:val="single" w:sz="4" w:space="0" w:color="auto"/>
              <w:right w:val="nil"/>
            </w:tcBorders>
            <w:vAlign w:val="center"/>
            <w:hideMark/>
          </w:tcPr>
          <w:p w:rsidR="006C5144" w:rsidRPr="006C5144" w:rsidRDefault="006C5144">
            <w:pPr>
              <w:rPr>
                <w:sz w:val="20"/>
                <w:szCs w:val="20"/>
                <w:lang w:val="en-US" w:eastAsia="id-ID"/>
              </w:rPr>
            </w:pPr>
          </w:p>
        </w:tc>
        <w:tc>
          <w:tcPr>
            <w:tcW w:w="2410" w:type="dxa"/>
            <w:vMerge/>
            <w:vAlign w:val="center"/>
            <w:hideMark/>
          </w:tcPr>
          <w:p w:rsidR="006C5144" w:rsidRPr="006C5144" w:rsidRDefault="006C5144">
            <w:pPr>
              <w:rPr>
                <w:sz w:val="20"/>
                <w:szCs w:val="20"/>
                <w:lang w:val="en-US" w:eastAsia="id-ID"/>
              </w:rPr>
            </w:pPr>
          </w:p>
        </w:tc>
        <w:tc>
          <w:tcPr>
            <w:tcW w:w="1276" w:type="dxa"/>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Linearity</w:t>
            </w:r>
          </w:p>
        </w:tc>
        <w:tc>
          <w:tcPr>
            <w:tcW w:w="1418"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235.627</w:t>
            </w:r>
          </w:p>
        </w:tc>
        <w:tc>
          <w:tcPr>
            <w:tcW w:w="1134"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1</w:t>
            </w:r>
          </w:p>
        </w:tc>
        <w:tc>
          <w:tcPr>
            <w:tcW w:w="1134"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235.627</w:t>
            </w:r>
          </w:p>
        </w:tc>
        <w:tc>
          <w:tcPr>
            <w:tcW w:w="992"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6.224</w:t>
            </w:r>
          </w:p>
        </w:tc>
        <w:tc>
          <w:tcPr>
            <w:tcW w:w="1100"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.014</w:t>
            </w:r>
          </w:p>
        </w:tc>
      </w:tr>
      <w:tr w:rsidR="006C5144" w:rsidRPr="006C5144" w:rsidTr="006C5144">
        <w:trPr>
          <w:cantSplit/>
        </w:trPr>
        <w:tc>
          <w:tcPr>
            <w:tcW w:w="9322" w:type="dxa"/>
            <w:vMerge/>
            <w:tcBorders>
              <w:top w:val="nil"/>
              <w:left w:val="nil"/>
              <w:bottom w:val="single" w:sz="4" w:space="0" w:color="auto"/>
              <w:right w:val="nil"/>
            </w:tcBorders>
            <w:vAlign w:val="center"/>
            <w:hideMark/>
          </w:tcPr>
          <w:p w:rsidR="006C5144" w:rsidRPr="006C5144" w:rsidRDefault="006C5144">
            <w:pPr>
              <w:rPr>
                <w:sz w:val="20"/>
                <w:szCs w:val="20"/>
                <w:lang w:val="en-US" w:eastAsia="id-ID"/>
              </w:rPr>
            </w:pPr>
          </w:p>
        </w:tc>
        <w:tc>
          <w:tcPr>
            <w:tcW w:w="2410" w:type="dxa"/>
            <w:vMerge/>
            <w:vAlign w:val="center"/>
            <w:hideMark/>
          </w:tcPr>
          <w:p w:rsidR="006C5144" w:rsidRPr="006C5144" w:rsidRDefault="006C5144">
            <w:pPr>
              <w:rPr>
                <w:sz w:val="20"/>
                <w:szCs w:val="20"/>
                <w:lang w:val="en-US" w:eastAsia="id-ID"/>
              </w:rPr>
            </w:pPr>
          </w:p>
        </w:tc>
        <w:tc>
          <w:tcPr>
            <w:tcW w:w="1276" w:type="dxa"/>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Deviation from Linearity</w:t>
            </w:r>
          </w:p>
        </w:tc>
        <w:tc>
          <w:tcPr>
            <w:tcW w:w="1418"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3114.161</w:t>
            </w:r>
          </w:p>
        </w:tc>
        <w:tc>
          <w:tcPr>
            <w:tcW w:w="1134"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36</w:t>
            </w:r>
          </w:p>
        </w:tc>
        <w:tc>
          <w:tcPr>
            <w:tcW w:w="1134"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86.504</w:t>
            </w:r>
          </w:p>
        </w:tc>
        <w:tc>
          <w:tcPr>
            <w:tcW w:w="992"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2.285</w:t>
            </w:r>
          </w:p>
        </w:tc>
        <w:tc>
          <w:tcPr>
            <w:tcW w:w="1100"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.000</w:t>
            </w:r>
          </w:p>
        </w:tc>
      </w:tr>
      <w:tr w:rsidR="006C5144" w:rsidRPr="006C5144" w:rsidTr="006C5144">
        <w:trPr>
          <w:cantSplit/>
        </w:trPr>
        <w:tc>
          <w:tcPr>
            <w:tcW w:w="9322" w:type="dxa"/>
            <w:vMerge/>
            <w:tcBorders>
              <w:top w:val="nil"/>
              <w:left w:val="nil"/>
              <w:bottom w:val="single" w:sz="4" w:space="0" w:color="auto"/>
              <w:right w:val="nil"/>
            </w:tcBorders>
            <w:vAlign w:val="center"/>
            <w:hideMark/>
          </w:tcPr>
          <w:p w:rsidR="006C5144" w:rsidRPr="006C5144" w:rsidRDefault="006C5144">
            <w:pPr>
              <w:rPr>
                <w:sz w:val="20"/>
                <w:szCs w:val="20"/>
                <w:lang w:val="en-US" w:eastAsia="id-ID"/>
              </w:rPr>
            </w:pPr>
          </w:p>
        </w:tc>
        <w:tc>
          <w:tcPr>
            <w:tcW w:w="2410" w:type="dxa"/>
            <w:gridSpan w:val="2"/>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Within Groups</w:t>
            </w:r>
          </w:p>
        </w:tc>
        <w:tc>
          <w:tcPr>
            <w:tcW w:w="1418"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6321.793</w:t>
            </w:r>
          </w:p>
        </w:tc>
        <w:tc>
          <w:tcPr>
            <w:tcW w:w="1134"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167</w:t>
            </w:r>
          </w:p>
        </w:tc>
        <w:tc>
          <w:tcPr>
            <w:tcW w:w="1134"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37.855</w:t>
            </w:r>
          </w:p>
        </w:tc>
        <w:tc>
          <w:tcPr>
            <w:tcW w:w="992" w:type="dxa"/>
            <w:vAlign w:val="center"/>
          </w:tcPr>
          <w:p w:rsidR="006C5144" w:rsidRPr="006C5144" w:rsidRDefault="006C5144">
            <w:pPr>
              <w:autoSpaceDE w:val="0"/>
              <w:autoSpaceDN w:val="0"/>
              <w:adjustRightInd w:val="0"/>
              <w:rPr>
                <w:sz w:val="20"/>
                <w:szCs w:val="20"/>
                <w:lang w:val="en-US" w:eastAsia="id-ID"/>
              </w:rPr>
            </w:pPr>
          </w:p>
        </w:tc>
        <w:tc>
          <w:tcPr>
            <w:tcW w:w="1100" w:type="dxa"/>
            <w:vAlign w:val="center"/>
          </w:tcPr>
          <w:p w:rsidR="006C5144" w:rsidRPr="006C5144" w:rsidRDefault="006C5144">
            <w:pPr>
              <w:autoSpaceDE w:val="0"/>
              <w:autoSpaceDN w:val="0"/>
              <w:adjustRightInd w:val="0"/>
              <w:rPr>
                <w:sz w:val="20"/>
                <w:szCs w:val="20"/>
                <w:lang w:val="en-US" w:eastAsia="id-ID"/>
              </w:rPr>
            </w:pPr>
          </w:p>
        </w:tc>
      </w:tr>
      <w:tr w:rsidR="006C5144" w:rsidRPr="006C5144" w:rsidTr="006C5144">
        <w:trPr>
          <w:cantSplit/>
        </w:trPr>
        <w:tc>
          <w:tcPr>
            <w:tcW w:w="9322" w:type="dxa"/>
            <w:vMerge/>
            <w:tcBorders>
              <w:top w:val="nil"/>
              <w:left w:val="nil"/>
              <w:bottom w:val="single" w:sz="4" w:space="0" w:color="auto"/>
              <w:right w:val="nil"/>
            </w:tcBorders>
            <w:vAlign w:val="center"/>
            <w:hideMark/>
          </w:tcPr>
          <w:p w:rsidR="006C5144" w:rsidRPr="006C5144" w:rsidRDefault="006C5144">
            <w:pPr>
              <w:rPr>
                <w:sz w:val="20"/>
                <w:szCs w:val="20"/>
                <w:lang w:val="en-US" w:eastAsia="id-ID"/>
              </w:rPr>
            </w:pPr>
          </w:p>
        </w:tc>
        <w:tc>
          <w:tcPr>
            <w:tcW w:w="2410" w:type="dxa"/>
            <w:gridSpan w:val="2"/>
            <w:tcBorders>
              <w:top w:val="nil"/>
              <w:left w:val="nil"/>
              <w:bottom w:val="single" w:sz="4" w:space="0" w:color="auto"/>
              <w:right w:val="nil"/>
            </w:tcBorders>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Total</w:t>
            </w:r>
          </w:p>
        </w:tc>
        <w:tc>
          <w:tcPr>
            <w:tcW w:w="1418" w:type="dxa"/>
            <w:tcBorders>
              <w:top w:val="nil"/>
              <w:left w:val="nil"/>
              <w:bottom w:val="single" w:sz="4" w:space="0" w:color="auto"/>
              <w:right w:val="nil"/>
            </w:tcBorders>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9671.580</w:t>
            </w:r>
          </w:p>
        </w:tc>
        <w:tc>
          <w:tcPr>
            <w:tcW w:w="1134" w:type="dxa"/>
            <w:tcBorders>
              <w:top w:val="nil"/>
              <w:left w:val="nil"/>
              <w:bottom w:val="single" w:sz="4" w:space="0" w:color="auto"/>
              <w:right w:val="nil"/>
            </w:tcBorders>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204</w:t>
            </w:r>
          </w:p>
        </w:tc>
        <w:tc>
          <w:tcPr>
            <w:tcW w:w="1134" w:type="dxa"/>
            <w:tcBorders>
              <w:top w:val="nil"/>
              <w:left w:val="nil"/>
              <w:bottom w:val="single" w:sz="4" w:space="0" w:color="auto"/>
              <w:right w:val="nil"/>
            </w:tcBorders>
            <w:vAlign w:val="center"/>
          </w:tcPr>
          <w:p w:rsidR="006C5144" w:rsidRPr="006C5144" w:rsidRDefault="006C5144">
            <w:pPr>
              <w:autoSpaceDE w:val="0"/>
              <w:autoSpaceDN w:val="0"/>
              <w:adjustRightInd w:val="0"/>
              <w:rPr>
                <w:sz w:val="20"/>
                <w:szCs w:val="20"/>
                <w:lang w:val="en-US" w:eastAsia="id-ID"/>
              </w:rPr>
            </w:pPr>
          </w:p>
        </w:tc>
        <w:tc>
          <w:tcPr>
            <w:tcW w:w="992" w:type="dxa"/>
            <w:tcBorders>
              <w:top w:val="nil"/>
              <w:left w:val="nil"/>
              <w:bottom w:val="single" w:sz="4" w:space="0" w:color="auto"/>
              <w:right w:val="nil"/>
            </w:tcBorders>
            <w:vAlign w:val="center"/>
          </w:tcPr>
          <w:p w:rsidR="006C5144" w:rsidRPr="006C5144" w:rsidRDefault="006C5144">
            <w:pPr>
              <w:autoSpaceDE w:val="0"/>
              <w:autoSpaceDN w:val="0"/>
              <w:adjustRightInd w:val="0"/>
              <w:rPr>
                <w:sz w:val="20"/>
                <w:szCs w:val="20"/>
                <w:lang w:val="en-US" w:eastAsia="id-ID"/>
              </w:rPr>
            </w:pPr>
          </w:p>
        </w:tc>
        <w:tc>
          <w:tcPr>
            <w:tcW w:w="1100" w:type="dxa"/>
            <w:tcBorders>
              <w:top w:val="nil"/>
              <w:left w:val="nil"/>
              <w:bottom w:val="single" w:sz="4" w:space="0" w:color="auto"/>
              <w:right w:val="nil"/>
            </w:tcBorders>
            <w:vAlign w:val="center"/>
          </w:tcPr>
          <w:p w:rsidR="006C5144" w:rsidRPr="006C5144" w:rsidRDefault="006C5144">
            <w:pPr>
              <w:autoSpaceDE w:val="0"/>
              <w:autoSpaceDN w:val="0"/>
              <w:adjustRightInd w:val="0"/>
              <w:rPr>
                <w:sz w:val="20"/>
                <w:szCs w:val="20"/>
                <w:lang w:val="en-US" w:eastAsia="id-ID"/>
              </w:rPr>
            </w:pPr>
          </w:p>
        </w:tc>
      </w:tr>
    </w:tbl>
    <w:p w:rsidR="006C5144" w:rsidRPr="006C5144" w:rsidRDefault="006C5144" w:rsidP="006C5144">
      <w:pPr>
        <w:ind w:firstLine="284"/>
        <w:jc w:val="both"/>
        <w:rPr>
          <w:sz w:val="20"/>
          <w:szCs w:val="20"/>
          <w:lang w:val="en-US"/>
        </w:rPr>
      </w:pPr>
    </w:p>
    <w:p w:rsidR="006C5144" w:rsidRPr="006C5144" w:rsidRDefault="006C5144" w:rsidP="006C5144">
      <w:pPr>
        <w:ind w:firstLine="284"/>
        <w:jc w:val="both"/>
        <w:rPr>
          <w:sz w:val="20"/>
          <w:szCs w:val="20"/>
          <w:lang w:val="en-US"/>
        </w:rPr>
      </w:pPr>
      <w:r w:rsidRPr="006C5144">
        <w:rPr>
          <w:sz w:val="20"/>
          <w:szCs w:val="20"/>
        </w:rPr>
        <w:t>B</w:t>
      </w:r>
      <w:r w:rsidRPr="006C5144">
        <w:rPr>
          <w:sz w:val="20"/>
          <w:szCs w:val="20"/>
          <w:lang w:val="en-US"/>
        </w:rPr>
        <w:t>e</w:t>
      </w:r>
      <w:r w:rsidRPr="006C5144">
        <w:rPr>
          <w:sz w:val="20"/>
          <w:szCs w:val="20"/>
        </w:rPr>
        <w:t>rdasarkan dari data tabe</w:t>
      </w:r>
      <w:r w:rsidRPr="006C5144">
        <w:rPr>
          <w:sz w:val="20"/>
          <w:szCs w:val="20"/>
          <w:lang w:val="en-US"/>
        </w:rPr>
        <w:t>l 3.</w:t>
      </w:r>
      <w:r w:rsidRPr="006C5144">
        <w:rPr>
          <w:sz w:val="20"/>
          <w:szCs w:val="20"/>
        </w:rPr>
        <w:t xml:space="preserve"> dapat diketahui nilai signifikansi</w:t>
      </w:r>
      <w:r w:rsidRPr="006C5144">
        <w:rPr>
          <w:sz w:val="20"/>
          <w:szCs w:val="20"/>
          <w:lang w:val="en-US"/>
        </w:rPr>
        <w:t xml:space="preserve"> </w:t>
      </w:r>
      <w:r w:rsidRPr="006C5144">
        <w:rPr>
          <w:i/>
          <w:sz w:val="20"/>
          <w:szCs w:val="20"/>
          <w:lang w:val="en-US"/>
        </w:rPr>
        <w:t>liniearity</w:t>
      </w:r>
      <w:r w:rsidRPr="006C5144">
        <w:rPr>
          <w:sz w:val="20"/>
          <w:szCs w:val="20"/>
        </w:rPr>
        <w:t xml:space="preserve"> yaitu 0,0</w:t>
      </w:r>
      <w:r w:rsidRPr="006C5144">
        <w:rPr>
          <w:sz w:val="20"/>
          <w:szCs w:val="20"/>
          <w:lang w:val="en-US"/>
        </w:rPr>
        <w:t>14 berarti</w:t>
      </w:r>
      <w:r w:rsidRPr="006C5144">
        <w:rPr>
          <w:sz w:val="20"/>
          <w:szCs w:val="20"/>
        </w:rPr>
        <w:t xml:space="preserve"> nilai t</w:t>
      </w:r>
      <w:r w:rsidRPr="006C5144">
        <w:rPr>
          <w:sz w:val="20"/>
          <w:szCs w:val="20"/>
          <w:lang w:val="en-US"/>
        </w:rPr>
        <w:t>e</w:t>
      </w:r>
      <w:r w:rsidRPr="006C5144">
        <w:rPr>
          <w:sz w:val="20"/>
          <w:szCs w:val="20"/>
        </w:rPr>
        <w:t>rsebut kurang dari 0,05 (0,0</w:t>
      </w:r>
      <w:r w:rsidRPr="006C5144">
        <w:rPr>
          <w:sz w:val="20"/>
          <w:szCs w:val="20"/>
          <w:lang w:val="en-US"/>
        </w:rPr>
        <w:t>14</w:t>
      </w:r>
      <w:r w:rsidRPr="006C5144">
        <w:rPr>
          <w:sz w:val="20"/>
          <w:szCs w:val="20"/>
        </w:rPr>
        <w:t xml:space="preserve"> &lt; 0,05) dan dapat dikatakan bahwa </w:t>
      </w:r>
      <w:r w:rsidRPr="006C5144">
        <w:rPr>
          <w:sz w:val="20"/>
          <w:szCs w:val="20"/>
          <w:lang w:val="en-US"/>
        </w:rPr>
        <w:t>variabel tersebut linier.</w:t>
      </w:r>
    </w:p>
    <w:p w:rsidR="006C5144" w:rsidRPr="006C5144" w:rsidRDefault="006C5144" w:rsidP="006C5144">
      <w:pPr>
        <w:jc w:val="center"/>
        <w:rPr>
          <w:b/>
          <w:bCs/>
          <w:sz w:val="20"/>
          <w:szCs w:val="20"/>
          <w:lang w:val="en-US"/>
        </w:rPr>
      </w:pPr>
    </w:p>
    <w:p w:rsidR="006C5144" w:rsidRPr="006C5144" w:rsidRDefault="006C5144" w:rsidP="006C5144">
      <w:pPr>
        <w:jc w:val="center"/>
        <w:rPr>
          <w:bCs/>
          <w:sz w:val="20"/>
          <w:szCs w:val="20"/>
          <w:lang w:val="en-US"/>
        </w:rPr>
      </w:pPr>
      <w:r w:rsidRPr="006C5144">
        <w:rPr>
          <w:b/>
          <w:bCs/>
          <w:sz w:val="20"/>
          <w:szCs w:val="20"/>
        </w:rPr>
        <w:t xml:space="preserve">Tabel </w:t>
      </w:r>
      <w:r w:rsidRPr="006C5144">
        <w:rPr>
          <w:b/>
          <w:bCs/>
          <w:sz w:val="20"/>
          <w:szCs w:val="20"/>
          <w:lang w:val="en-US"/>
        </w:rPr>
        <w:t>4</w:t>
      </w:r>
      <w:r w:rsidRPr="006C5144">
        <w:rPr>
          <w:b/>
          <w:bCs/>
          <w:sz w:val="20"/>
          <w:szCs w:val="20"/>
        </w:rPr>
        <w:t xml:space="preserve">. </w:t>
      </w:r>
      <w:r w:rsidRPr="006C5144">
        <w:rPr>
          <w:bCs/>
          <w:sz w:val="20"/>
          <w:szCs w:val="20"/>
          <w:lang w:val="en-US"/>
        </w:rPr>
        <w:t>Uji Hipotesis</w:t>
      </w:r>
    </w:p>
    <w:tbl>
      <w:tblPr>
        <w:tblW w:w="8100" w:type="dxa"/>
        <w:jc w:val="center"/>
        <w:tblLayout w:type="fixed"/>
        <w:tblCellMar>
          <w:left w:w="0" w:type="dxa"/>
          <w:right w:w="0" w:type="dxa"/>
        </w:tblCellMar>
        <w:tblLook w:val="04A0" w:firstRow="1" w:lastRow="0" w:firstColumn="1" w:lastColumn="0" w:noHBand="0" w:noVBand="1"/>
      </w:tblPr>
      <w:tblGrid>
        <w:gridCol w:w="1634"/>
        <w:gridCol w:w="1651"/>
        <w:gridCol w:w="2155"/>
        <w:gridCol w:w="1468"/>
        <w:gridCol w:w="1192"/>
      </w:tblGrid>
      <w:tr w:rsidR="006C5144" w:rsidRPr="006C5144" w:rsidTr="006C5144">
        <w:trPr>
          <w:cantSplit/>
          <w:jc w:val="center"/>
        </w:trPr>
        <w:tc>
          <w:tcPr>
            <w:tcW w:w="8107" w:type="dxa"/>
            <w:gridSpan w:val="5"/>
            <w:tcBorders>
              <w:top w:val="single" w:sz="4" w:space="0" w:color="auto"/>
              <w:left w:val="nil"/>
              <w:bottom w:val="single" w:sz="4" w:space="0" w:color="auto"/>
              <w:right w:val="nil"/>
            </w:tcBorders>
            <w:vAlign w:val="center"/>
            <w:hideMark/>
          </w:tcPr>
          <w:p w:rsidR="006C5144" w:rsidRPr="006C5144" w:rsidRDefault="006C5144">
            <w:pPr>
              <w:autoSpaceDE w:val="0"/>
              <w:autoSpaceDN w:val="0"/>
              <w:adjustRightInd w:val="0"/>
              <w:ind w:left="60" w:right="60"/>
              <w:jc w:val="center"/>
              <w:rPr>
                <w:sz w:val="20"/>
                <w:szCs w:val="20"/>
                <w:lang w:val="en-US" w:eastAsia="id-ID"/>
              </w:rPr>
            </w:pPr>
            <w:r w:rsidRPr="006C5144">
              <w:rPr>
                <w:b/>
                <w:bCs/>
                <w:sz w:val="20"/>
                <w:szCs w:val="20"/>
                <w:lang w:val="en-US" w:eastAsia="id-ID"/>
              </w:rPr>
              <w:t>Correlations</w:t>
            </w:r>
          </w:p>
        </w:tc>
      </w:tr>
      <w:tr w:rsidR="006C5144" w:rsidRPr="006C5144" w:rsidTr="006C5144">
        <w:trPr>
          <w:cantSplit/>
          <w:jc w:val="center"/>
        </w:trPr>
        <w:tc>
          <w:tcPr>
            <w:tcW w:w="5445" w:type="dxa"/>
            <w:gridSpan w:val="3"/>
            <w:tcBorders>
              <w:top w:val="single" w:sz="4" w:space="0" w:color="auto"/>
              <w:left w:val="nil"/>
              <w:bottom w:val="nil"/>
              <w:right w:val="nil"/>
            </w:tcBorders>
            <w:vAlign w:val="bottom"/>
          </w:tcPr>
          <w:p w:rsidR="006C5144" w:rsidRPr="006C5144" w:rsidRDefault="006C5144">
            <w:pPr>
              <w:autoSpaceDE w:val="0"/>
              <w:autoSpaceDN w:val="0"/>
              <w:adjustRightInd w:val="0"/>
              <w:rPr>
                <w:sz w:val="20"/>
                <w:szCs w:val="20"/>
                <w:lang w:val="en-US" w:eastAsia="id-ID"/>
              </w:rPr>
            </w:pPr>
          </w:p>
        </w:tc>
        <w:tc>
          <w:tcPr>
            <w:tcW w:w="1469" w:type="dxa"/>
            <w:tcBorders>
              <w:top w:val="single" w:sz="4" w:space="0" w:color="auto"/>
              <w:left w:val="nil"/>
              <w:bottom w:val="nil"/>
              <w:right w:val="nil"/>
            </w:tcBorders>
            <w:vAlign w:val="bottom"/>
            <w:hideMark/>
          </w:tcPr>
          <w:p w:rsidR="006C5144" w:rsidRPr="006C5144" w:rsidRDefault="006C5144">
            <w:pPr>
              <w:autoSpaceDE w:val="0"/>
              <w:autoSpaceDN w:val="0"/>
              <w:adjustRightInd w:val="0"/>
              <w:ind w:left="60" w:right="60"/>
              <w:jc w:val="center"/>
              <w:rPr>
                <w:sz w:val="20"/>
                <w:szCs w:val="20"/>
                <w:lang w:val="en-US" w:eastAsia="id-ID"/>
              </w:rPr>
            </w:pPr>
            <w:r w:rsidRPr="006C5144">
              <w:rPr>
                <w:sz w:val="20"/>
                <w:szCs w:val="20"/>
                <w:lang w:val="en-US" w:eastAsia="id-ID"/>
              </w:rPr>
              <w:t>Regulasi Emosi</w:t>
            </w:r>
          </w:p>
        </w:tc>
        <w:tc>
          <w:tcPr>
            <w:tcW w:w="1193" w:type="dxa"/>
            <w:tcBorders>
              <w:top w:val="single" w:sz="4" w:space="0" w:color="auto"/>
              <w:left w:val="nil"/>
              <w:bottom w:val="nil"/>
              <w:right w:val="nil"/>
            </w:tcBorders>
            <w:vAlign w:val="bottom"/>
            <w:hideMark/>
          </w:tcPr>
          <w:p w:rsidR="006C5144" w:rsidRPr="006C5144" w:rsidRDefault="006C5144">
            <w:pPr>
              <w:autoSpaceDE w:val="0"/>
              <w:autoSpaceDN w:val="0"/>
              <w:adjustRightInd w:val="0"/>
              <w:ind w:left="60" w:right="60"/>
              <w:jc w:val="center"/>
              <w:rPr>
                <w:sz w:val="20"/>
                <w:szCs w:val="20"/>
                <w:lang w:val="en-US" w:eastAsia="id-ID"/>
              </w:rPr>
            </w:pPr>
            <w:r w:rsidRPr="006C5144">
              <w:rPr>
                <w:sz w:val="20"/>
                <w:szCs w:val="20"/>
                <w:lang w:val="en-US" w:eastAsia="id-ID"/>
              </w:rPr>
              <w:t>Efikasi Diri</w:t>
            </w:r>
          </w:p>
        </w:tc>
      </w:tr>
      <w:tr w:rsidR="006C5144" w:rsidRPr="006C5144" w:rsidTr="006C5144">
        <w:trPr>
          <w:cantSplit/>
          <w:jc w:val="center"/>
        </w:trPr>
        <w:tc>
          <w:tcPr>
            <w:tcW w:w="1636" w:type="dxa"/>
            <w:vMerge w:val="restart"/>
            <w:tcBorders>
              <w:top w:val="nil"/>
              <w:left w:val="nil"/>
              <w:bottom w:val="single" w:sz="4" w:space="0" w:color="auto"/>
              <w:right w:val="nil"/>
            </w:tcBorders>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Spearman's rho</w:t>
            </w:r>
          </w:p>
        </w:tc>
        <w:tc>
          <w:tcPr>
            <w:tcW w:w="1652" w:type="dxa"/>
            <w:vMerge w:val="restart"/>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Regulasi Emosi</w:t>
            </w:r>
          </w:p>
        </w:tc>
        <w:tc>
          <w:tcPr>
            <w:tcW w:w="2157" w:type="dxa"/>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Correlation Coefficient</w:t>
            </w:r>
          </w:p>
        </w:tc>
        <w:tc>
          <w:tcPr>
            <w:tcW w:w="1469"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1.000</w:t>
            </w:r>
          </w:p>
        </w:tc>
        <w:tc>
          <w:tcPr>
            <w:tcW w:w="1193"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.213</w:t>
            </w:r>
            <w:r w:rsidRPr="006C5144">
              <w:rPr>
                <w:sz w:val="20"/>
                <w:szCs w:val="20"/>
                <w:vertAlign w:val="superscript"/>
                <w:lang w:val="en-US" w:eastAsia="id-ID"/>
              </w:rPr>
              <w:t>**</w:t>
            </w:r>
          </w:p>
        </w:tc>
      </w:tr>
      <w:tr w:rsidR="006C5144" w:rsidRPr="006C5144" w:rsidTr="006C5144">
        <w:trPr>
          <w:cantSplit/>
          <w:jc w:val="center"/>
        </w:trPr>
        <w:tc>
          <w:tcPr>
            <w:tcW w:w="8107" w:type="dxa"/>
            <w:vMerge/>
            <w:tcBorders>
              <w:top w:val="nil"/>
              <w:left w:val="nil"/>
              <w:bottom w:val="single" w:sz="4" w:space="0" w:color="auto"/>
              <w:right w:val="nil"/>
            </w:tcBorders>
            <w:vAlign w:val="center"/>
            <w:hideMark/>
          </w:tcPr>
          <w:p w:rsidR="006C5144" w:rsidRPr="006C5144" w:rsidRDefault="006C5144">
            <w:pPr>
              <w:rPr>
                <w:sz w:val="20"/>
                <w:szCs w:val="20"/>
                <w:lang w:val="en-US" w:eastAsia="id-ID"/>
              </w:rPr>
            </w:pPr>
          </w:p>
        </w:tc>
        <w:tc>
          <w:tcPr>
            <w:tcW w:w="1652" w:type="dxa"/>
            <w:vMerge/>
            <w:vAlign w:val="center"/>
            <w:hideMark/>
          </w:tcPr>
          <w:p w:rsidR="006C5144" w:rsidRPr="006C5144" w:rsidRDefault="006C5144">
            <w:pPr>
              <w:rPr>
                <w:sz w:val="20"/>
                <w:szCs w:val="20"/>
                <w:lang w:val="en-US" w:eastAsia="id-ID"/>
              </w:rPr>
            </w:pPr>
          </w:p>
        </w:tc>
        <w:tc>
          <w:tcPr>
            <w:tcW w:w="2157" w:type="dxa"/>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Sig. (2-tailed)</w:t>
            </w:r>
          </w:p>
        </w:tc>
        <w:tc>
          <w:tcPr>
            <w:tcW w:w="1469"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w:t>
            </w:r>
          </w:p>
        </w:tc>
        <w:tc>
          <w:tcPr>
            <w:tcW w:w="1193"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.002</w:t>
            </w:r>
          </w:p>
        </w:tc>
      </w:tr>
      <w:tr w:rsidR="006C5144" w:rsidRPr="006C5144" w:rsidTr="006C5144">
        <w:trPr>
          <w:cantSplit/>
          <w:jc w:val="center"/>
        </w:trPr>
        <w:tc>
          <w:tcPr>
            <w:tcW w:w="8107" w:type="dxa"/>
            <w:vMerge/>
            <w:tcBorders>
              <w:top w:val="nil"/>
              <w:left w:val="nil"/>
              <w:bottom w:val="single" w:sz="4" w:space="0" w:color="auto"/>
              <w:right w:val="nil"/>
            </w:tcBorders>
            <w:vAlign w:val="center"/>
            <w:hideMark/>
          </w:tcPr>
          <w:p w:rsidR="006C5144" w:rsidRPr="006C5144" w:rsidRDefault="006C5144">
            <w:pPr>
              <w:rPr>
                <w:sz w:val="20"/>
                <w:szCs w:val="20"/>
                <w:lang w:val="en-US" w:eastAsia="id-ID"/>
              </w:rPr>
            </w:pPr>
          </w:p>
        </w:tc>
        <w:tc>
          <w:tcPr>
            <w:tcW w:w="1652" w:type="dxa"/>
            <w:vMerge/>
            <w:vAlign w:val="center"/>
            <w:hideMark/>
          </w:tcPr>
          <w:p w:rsidR="006C5144" w:rsidRPr="006C5144" w:rsidRDefault="006C5144">
            <w:pPr>
              <w:rPr>
                <w:sz w:val="20"/>
                <w:szCs w:val="20"/>
                <w:lang w:val="en-US" w:eastAsia="id-ID"/>
              </w:rPr>
            </w:pPr>
          </w:p>
        </w:tc>
        <w:tc>
          <w:tcPr>
            <w:tcW w:w="2157" w:type="dxa"/>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N</w:t>
            </w:r>
          </w:p>
        </w:tc>
        <w:tc>
          <w:tcPr>
            <w:tcW w:w="1469"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205</w:t>
            </w:r>
          </w:p>
        </w:tc>
        <w:tc>
          <w:tcPr>
            <w:tcW w:w="1193"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205</w:t>
            </w:r>
          </w:p>
        </w:tc>
      </w:tr>
      <w:tr w:rsidR="006C5144" w:rsidRPr="006C5144" w:rsidTr="006C5144">
        <w:trPr>
          <w:cantSplit/>
          <w:jc w:val="center"/>
        </w:trPr>
        <w:tc>
          <w:tcPr>
            <w:tcW w:w="8107" w:type="dxa"/>
            <w:vMerge/>
            <w:tcBorders>
              <w:top w:val="nil"/>
              <w:left w:val="nil"/>
              <w:bottom w:val="single" w:sz="4" w:space="0" w:color="auto"/>
              <w:right w:val="nil"/>
            </w:tcBorders>
            <w:vAlign w:val="center"/>
            <w:hideMark/>
          </w:tcPr>
          <w:p w:rsidR="006C5144" w:rsidRPr="006C5144" w:rsidRDefault="006C5144">
            <w:pPr>
              <w:rPr>
                <w:sz w:val="20"/>
                <w:szCs w:val="20"/>
                <w:lang w:val="en-US" w:eastAsia="id-ID"/>
              </w:rPr>
            </w:pPr>
          </w:p>
        </w:tc>
        <w:tc>
          <w:tcPr>
            <w:tcW w:w="1652" w:type="dxa"/>
            <w:vMerge w:val="restart"/>
            <w:tcBorders>
              <w:top w:val="nil"/>
              <w:left w:val="nil"/>
              <w:bottom w:val="single" w:sz="4" w:space="0" w:color="auto"/>
              <w:right w:val="nil"/>
            </w:tcBorders>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Efikasi Diri</w:t>
            </w:r>
          </w:p>
        </w:tc>
        <w:tc>
          <w:tcPr>
            <w:tcW w:w="2157" w:type="dxa"/>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Correlation Coefficient</w:t>
            </w:r>
          </w:p>
        </w:tc>
        <w:tc>
          <w:tcPr>
            <w:tcW w:w="1469"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.213</w:t>
            </w:r>
            <w:r w:rsidRPr="006C5144">
              <w:rPr>
                <w:sz w:val="20"/>
                <w:szCs w:val="20"/>
                <w:vertAlign w:val="superscript"/>
                <w:lang w:val="en-US" w:eastAsia="id-ID"/>
              </w:rPr>
              <w:t>**</w:t>
            </w:r>
          </w:p>
        </w:tc>
        <w:tc>
          <w:tcPr>
            <w:tcW w:w="1193"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1.000</w:t>
            </w:r>
          </w:p>
        </w:tc>
      </w:tr>
      <w:tr w:rsidR="006C5144" w:rsidRPr="006C5144" w:rsidTr="006C5144">
        <w:trPr>
          <w:cantSplit/>
          <w:jc w:val="center"/>
        </w:trPr>
        <w:tc>
          <w:tcPr>
            <w:tcW w:w="8107" w:type="dxa"/>
            <w:vMerge/>
            <w:tcBorders>
              <w:top w:val="nil"/>
              <w:left w:val="nil"/>
              <w:bottom w:val="single" w:sz="4" w:space="0" w:color="auto"/>
              <w:right w:val="nil"/>
            </w:tcBorders>
            <w:vAlign w:val="center"/>
            <w:hideMark/>
          </w:tcPr>
          <w:p w:rsidR="006C5144" w:rsidRPr="006C5144" w:rsidRDefault="006C5144">
            <w:pPr>
              <w:rPr>
                <w:sz w:val="20"/>
                <w:szCs w:val="20"/>
                <w:lang w:val="en-US" w:eastAsia="id-ID"/>
              </w:rPr>
            </w:pPr>
          </w:p>
        </w:tc>
        <w:tc>
          <w:tcPr>
            <w:tcW w:w="1652" w:type="dxa"/>
            <w:vMerge/>
            <w:tcBorders>
              <w:top w:val="nil"/>
              <w:left w:val="nil"/>
              <w:bottom w:val="single" w:sz="4" w:space="0" w:color="auto"/>
              <w:right w:val="nil"/>
            </w:tcBorders>
            <w:vAlign w:val="center"/>
            <w:hideMark/>
          </w:tcPr>
          <w:p w:rsidR="006C5144" w:rsidRPr="006C5144" w:rsidRDefault="006C5144">
            <w:pPr>
              <w:rPr>
                <w:sz w:val="20"/>
                <w:szCs w:val="20"/>
                <w:lang w:val="en-US" w:eastAsia="id-ID"/>
              </w:rPr>
            </w:pPr>
          </w:p>
        </w:tc>
        <w:tc>
          <w:tcPr>
            <w:tcW w:w="2157" w:type="dxa"/>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Sig. (2-tailed)</w:t>
            </w:r>
          </w:p>
        </w:tc>
        <w:tc>
          <w:tcPr>
            <w:tcW w:w="1469"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.002</w:t>
            </w:r>
          </w:p>
        </w:tc>
        <w:tc>
          <w:tcPr>
            <w:tcW w:w="1193" w:type="dxa"/>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w:t>
            </w:r>
          </w:p>
        </w:tc>
      </w:tr>
      <w:tr w:rsidR="006C5144" w:rsidRPr="006C5144" w:rsidTr="006C5144">
        <w:trPr>
          <w:cantSplit/>
          <w:jc w:val="center"/>
        </w:trPr>
        <w:tc>
          <w:tcPr>
            <w:tcW w:w="8107" w:type="dxa"/>
            <w:vMerge/>
            <w:tcBorders>
              <w:top w:val="nil"/>
              <w:left w:val="nil"/>
              <w:bottom w:val="single" w:sz="4" w:space="0" w:color="auto"/>
              <w:right w:val="nil"/>
            </w:tcBorders>
            <w:vAlign w:val="center"/>
            <w:hideMark/>
          </w:tcPr>
          <w:p w:rsidR="006C5144" w:rsidRPr="006C5144" w:rsidRDefault="006C5144">
            <w:pPr>
              <w:rPr>
                <w:sz w:val="20"/>
                <w:szCs w:val="20"/>
                <w:lang w:val="en-US" w:eastAsia="id-ID"/>
              </w:rPr>
            </w:pPr>
          </w:p>
        </w:tc>
        <w:tc>
          <w:tcPr>
            <w:tcW w:w="1652" w:type="dxa"/>
            <w:vMerge/>
            <w:tcBorders>
              <w:top w:val="nil"/>
              <w:left w:val="nil"/>
              <w:bottom w:val="single" w:sz="4" w:space="0" w:color="auto"/>
              <w:right w:val="nil"/>
            </w:tcBorders>
            <w:vAlign w:val="center"/>
            <w:hideMark/>
          </w:tcPr>
          <w:p w:rsidR="006C5144" w:rsidRPr="006C5144" w:rsidRDefault="006C5144">
            <w:pPr>
              <w:rPr>
                <w:sz w:val="20"/>
                <w:szCs w:val="20"/>
                <w:lang w:val="en-US" w:eastAsia="id-ID"/>
              </w:rPr>
            </w:pPr>
          </w:p>
        </w:tc>
        <w:tc>
          <w:tcPr>
            <w:tcW w:w="2157" w:type="dxa"/>
            <w:tcBorders>
              <w:top w:val="nil"/>
              <w:left w:val="nil"/>
              <w:bottom w:val="single" w:sz="4" w:space="0" w:color="auto"/>
              <w:right w:val="nil"/>
            </w:tcBorders>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N</w:t>
            </w:r>
          </w:p>
        </w:tc>
        <w:tc>
          <w:tcPr>
            <w:tcW w:w="1469" w:type="dxa"/>
            <w:tcBorders>
              <w:top w:val="nil"/>
              <w:left w:val="nil"/>
              <w:bottom w:val="single" w:sz="4" w:space="0" w:color="auto"/>
              <w:right w:val="nil"/>
            </w:tcBorders>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205</w:t>
            </w:r>
          </w:p>
        </w:tc>
        <w:tc>
          <w:tcPr>
            <w:tcW w:w="1193" w:type="dxa"/>
            <w:tcBorders>
              <w:top w:val="nil"/>
              <w:left w:val="nil"/>
              <w:bottom w:val="single" w:sz="4" w:space="0" w:color="auto"/>
              <w:right w:val="nil"/>
            </w:tcBorders>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205</w:t>
            </w:r>
          </w:p>
        </w:tc>
      </w:tr>
      <w:tr w:rsidR="006C5144" w:rsidRPr="006C5144" w:rsidTr="006C5144">
        <w:trPr>
          <w:cantSplit/>
          <w:jc w:val="center"/>
        </w:trPr>
        <w:tc>
          <w:tcPr>
            <w:tcW w:w="8107" w:type="dxa"/>
            <w:gridSpan w:val="5"/>
            <w:tcBorders>
              <w:top w:val="single" w:sz="4" w:space="0" w:color="auto"/>
              <w:left w:val="nil"/>
              <w:bottom w:val="nil"/>
              <w:right w:val="nil"/>
            </w:tcBorders>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 Correlation is significant at the 0.01 level (2-tailed).</w:t>
            </w:r>
          </w:p>
        </w:tc>
      </w:tr>
    </w:tbl>
    <w:p w:rsidR="006C5144" w:rsidRDefault="006C5144" w:rsidP="006C5144">
      <w:pPr>
        <w:ind w:firstLine="357"/>
        <w:jc w:val="both"/>
        <w:rPr>
          <w:bCs/>
          <w:sz w:val="20"/>
          <w:szCs w:val="20"/>
          <w:lang w:val="en-US"/>
        </w:rPr>
      </w:pPr>
    </w:p>
    <w:p w:rsidR="006C5144" w:rsidRPr="006C5144" w:rsidRDefault="006C5144" w:rsidP="006C5144">
      <w:pPr>
        <w:ind w:firstLine="357"/>
        <w:jc w:val="both"/>
        <w:rPr>
          <w:bCs/>
          <w:sz w:val="20"/>
          <w:szCs w:val="20"/>
          <w:lang w:val="en-US"/>
        </w:rPr>
      </w:pPr>
      <w:r w:rsidRPr="006C5144">
        <w:rPr>
          <w:bCs/>
          <w:lang w:val="en-US"/>
        </w:rPr>
        <w:t>Hasil analisis berdasarkan tabel diatas diketahui bahwa nilai koefisien korelasi rxy = 0.213 dengan nilai signifikansinya 0,002 (p &lt; 0.05). Maka dapat diartikan adanya hubungan positif yang signi</w:t>
      </w:r>
      <w:r w:rsidRPr="006C5144">
        <w:rPr>
          <w:bCs/>
        </w:rPr>
        <w:t>f</w:t>
      </w:r>
      <w:r w:rsidRPr="006C5144">
        <w:rPr>
          <w:bCs/>
          <w:lang w:val="en-US"/>
        </w:rPr>
        <w:t xml:space="preserve">ikan antara regulasi emosi dengan </w:t>
      </w:r>
      <w:r w:rsidRPr="006C5144">
        <w:rPr>
          <w:bCs/>
          <w:i/>
          <w:lang w:val="en-US"/>
        </w:rPr>
        <w:t>parental self efficacy</w:t>
      </w:r>
      <w:r w:rsidRPr="006C5144">
        <w:rPr>
          <w:bCs/>
          <w:lang w:val="en-US"/>
        </w:rPr>
        <w:t xml:space="preserve">. Jadi semakin tinggi regulasi emosi maka akan semakin tinggi juga </w:t>
      </w:r>
      <w:r w:rsidRPr="006C5144">
        <w:rPr>
          <w:bCs/>
          <w:i/>
          <w:lang w:val="en-US"/>
        </w:rPr>
        <w:t>parental self efficacy</w:t>
      </w:r>
      <w:r w:rsidRPr="006C5144">
        <w:rPr>
          <w:bCs/>
          <w:lang w:val="en-US"/>
        </w:rPr>
        <w:t xml:space="preserve"> yang dimiliki, sebaliknya semakin rendah regulasi emosi maka akan semakin rendah juga </w:t>
      </w:r>
      <w:r w:rsidRPr="006C5144">
        <w:rPr>
          <w:bCs/>
          <w:i/>
          <w:lang w:val="en-US"/>
        </w:rPr>
        <w:t>parental self efficacy</w:t>
      </w:r>
      <w:r w:rsidRPr="006C5144">
        <w:rPr>
          <w:bCs/>
          <w:lang w:val="en-US"/>
        </w:rPr>
        <w:t xml:space="preserve"> yang dimiliki.</w:t>
      </w:r>
    </w:p>
    <w:p w:rsidR="006C5144" w:rsidRPr="006C5144" w:rsidRDefault="006C5144" w:rsidP="006C5144">
      <w:pPr>
        <w:jc w:val="center"/>
        <w:rPr>
          <w:bCs/>
          <w:sz w:val="20"/>
          <w:szCs w:val="20"/>
          <w:lang w:val="en-US"/>
        </w:rPr>
      </w:pPr>
      <w:r w:rsidRPr="006C5144">
        <w:rPr>
          <w:b/>
          <w:bCs/>
          <w:sz w:val="20"/>
          <w:szCs w:val="20"/>
        </w:rPr>
        <w:t xml:space="preserve">Tabel </w:t>
      </w:r>
      <w:r w:rsidRPr="006C5144">
        <w:rPr>
          <w:b/>
          <w:bCs/>
          <w:sz w:val="20"/>
          <w:szCs w:val="20"/>
          <w:lang w:val="en-US"/>
        </w:rPr>
        <w:t>5</w:t>
      </w:r>
      <w:r w:rsidRPr="006C5144">
        <w:rPr>
          <w:b/>
          <w:bCs/>
          <w:sz w:val="20"/>
          <w:szCs w:val="20"/>
        </w:rPr>
        <w:t xml:space="preserve">. </w:t>
      </w:r>
      <w:r w:rsidRPr="006C5144">
        <w:rPr>
          <w:bCs/>
          <w:sz w:val="20"/>
          <w:szCs w:val="20"/>
          <w:lang w:val="en-US"/>
        </w:rPr>
        <w:t>Sumbangan Efektif</w:t>
      </w:r>
    </w:p>
    <w:tbl>
      <w:tblPr>
        <w:tblW w:w="5850" w:type="dxa"/>
        <w:jc w:val="center"/>
        <w:tblLayout w:type="fixed"/>
        <w:tblCellMar>
          <w:left w:w="0" w:type="dxa"/>
          <w:right w:w="0" w:type="dxa"/>
        </w:tblCellMar>
        <w:tblLook w:val="04A0" w:firstRow="1" w:lastRow="0" w:firstColumn="1" w:lastColumn="0" w:noHBand="0" w:noVBand="1"/>
      </w:tblPr>
      <w:tblGrid>
        <w:gridCol w:w="796"/>
        <w:gridCol w:w="1025"/>
        <w:gridCol w:w="1087"/>
        <w:gridCol w:w="1471"/>
        <w:gridCol w:w="1471"/>
      </w:tblGrid>
      <w:tr w:rsidR="006C5144" w:rsidRPr="006C5144" w:rsidTr="006C5144">
        <w:trPr>
          <w:cantSplit/>
          <w:jc w:val="center"/>
        </w:trPr>
        <w:tc>
          <w:tcPr>
            <w:tcW w:w="5843" w:type="dxa"/>
            <w:gridSpan w:val="5"/>
            <w:tcBorders>
              <w:top w:val="single" w:sz="4" w:space="0" w:color="auto"/>
              <w:left w:val="nil"/>
              <w:bottom w:val="single" w:sz="4" w:space="0" w:color="auto"/>
              <w:right w:val="nil"/>
            </w:tcBorders>
            <w:vAlign w:val="center"/>
            <w:hideMark/>
          </w:tcPr>
          <w:p w:rsidR="006C5144" w:rsidRPr="006C5144" w:rsidRDefault="006C5144">
            <w:pPr>
              <w:autoSpaceDE w:val="0"/>
              <w:autoSpaceDN w:val="0"/>
              <w:adjustRightInd w:val="0"/>
              <w:ind w:left="60" w:right="60"/>
              <w:jc w:val="center"/>
              <w:rPr>
                <w:sz w:val="20"/>
                <w:szCs w:val="20"/>
                <w:lang w:val="en-US" w:eastAsia="id-ID"/>
              </w:rPr>
            </w:pPr>
            <w:r w:rsidRPr="006C5144">
              <w:rPr>
                <w:b/>
                <w:bCs/>
                <w:sz w:val="20"/>
                <w:szCs w:val="20"/>
                <w:lang w:val="en-US" w:eastAsia="id-ID"/>
              </w:rPr>
              <w:t>Model Summary</w:t>
            </w:r>
            <w:r w:rsidRPr="006C5144">
              <w:rPr>
                <w:b/>
                <w:bCs/>
                <w:sz w:val="20"/>
                <w:szCs w:val="20"/>
                <w:vertAlign w:val="superscript"/>
                <w:lang w:val="en-US" w:eastAsia="id-ID"/>
              </w:rPr>
              <w:t>b</w:t>
            </w:r>
          </w:p>
        </w:tc>
      </w:tr>
      <w:tr w:rsidR="006C5144" w:rsidRPr="006C5144" w:rsidTr="006C5144">
        <w:trPr>
          <w:cantSplit/>
          <w:jc w:val="center"/>
        </w:trPr>
        <w:tc>
          <w:tcPr>
            <w:tcW w:w="795" w:type="dxa"/>
            <w:tcBorders>
              <w:top w:val="single" w:sz="4" w:space="0" w:color="auto"/>
              <w:left w:val="nil"/>
              <w:bottom w:val="nil"/>
              <w:right w:val="nil"/>
            </w:tcBorders>
            <w:vAlign w:val="bottom"/>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Model</w:t>
            </w:r>
          </w:p>
        </w:tc>
        <w:tc>
          <w:tcPr>
            <w:tcW w:w="1024" w:type="dxa"/>
            <w:tcBorders>
              <w:top w:val="single" w:sz="4" w:space="0" w:color="auto"/>
              <w:left w:val="nil"/>
              <w:bottom w:val="nil"/>
              <w:right w:val="nil"/>
            </w:tcBorders>
            <w:vAlign w:val="bottom"/>
            <w:hideMark/>
          </w:tcPr>
          <w:p w:rsidR="006C5144" w:rsidRPr="006C5144" w:rsidRDefault="006C5144">
            <w:pPr>
              <w:autoSpaceDE w:val="0"/>
              <w:autoSpaceDN w:val="0"/>
              <w:adjustRightInd w:val="0"/>
              <w:ind w:left="60" w:right="60"/>
              <w:jc w:val="center"/>
              <w:rPr>
                <w:sz w:val="20"/>
                <w:szCs w:val="20"/>
                <w:lang w:val="en-US" w:eastAsia="id-ID"/>
              </w:rPr>
            </w:pPr>
            <w:r w:rsidRPr="006C5144">
              <w:rPr>
                <w:sz w:val="20"/>
                <w:szCs w:val="20"/>
                <w:lang w:val="en-US" w:eastAsia="id-ID"/>
              </w:rPr>
              <w:t>R</w:t>
            </w:r>
          </w:p>
        </w:tc>
        <w:tc>
          <w:tcPr>
            <w:tcW w:w="1086" w:type="dxa"/>
            <w:tcBorders>
              <w:top w:val="single" w:sz="4" w:space="0" w:color="auto"/>
              <w:left w:val="nil"/>
              <w:bottom w:val="nil"/>
              <w:right w:val="nil"/>
            </w:tcBorders>
            <w:vAlign w:val="bottom"/>
            <w:hideMark/>
          </w:tcPr>
          <w:p w:rsidR="006C5144" w:rsidRPr="006C5144" w:rsidRDefault="006C5144">
            <w:pPr>
              <w:autoSpaceDE w:val="0"/>
              <w:autoSpaceDN w:val="0"/>
              <w:adjustRightInd w:val="0"/>
              <w:ind w:left="60" w:right="60"/>
              <w:jc w:val="center"/>
              <w:rPr>
                <w:sz w:val="20"/>
                <w:szCs w:val="20"/>
                <w:lang w:val="en-US" w:eastAsia="id-ID"/>
              </w:rPr>
            </w:pPr>
            <w:r w:rsidRPr="006C5144">
              <w:rPr>
                <w:sz w:val="20"/>
                <w:szCs w:val="20"/>
                <w:lang w:val="en-US" w:eastAsia="id-ID"/>
              </w:rPr>
              <w:t>R Square</w:t>
            </w:r>
          </w:p>
        </w:tc>
        <w:tc>
          <w:tcPr>
            <w:tcW w:w="1469" w:type="dxa"/>
            <w:tcBorders>
              <w:top w:val="single" w:sz="4" w:space="0" w:color="auto"/>
              <w:left w:val="nil"/>
              <w:bottom w:val="nil"/>
              <w:right w:val="nil"/>
            </w:tcBorders>
            <w:vAlign w:val="bottom"/>
            <w:hideMark/>
          </w:tcPr>
          <w:p w:rsidR="006C5144" w:rsidRPr="006C5144" w:rsidRDefault="006C5144">
            <w:pPr>
              <w:autoSpaceDE w:val="0"/>
              <w:autoSpaceDN w:val="0"/>
              <w:adjustRightInd w:val="0"/>
              <w:ind w:left="60" w:right="60"/>
              <w:jc w:val="center"/>
              <w:rPr>
                <w:sz w:val="20"/>
                <w:szCs w:val="20"/>
                <w:lang w:val="en-US" w:eastAsia="id-ID"/>
              </w:rPr>
            </w:pPr>
            <w:r w:rsidRPr="006C5144">
              <w:rPr>
                <w:sz w:val="20"/>
                <w:szCs w:val="20"/>
                <w:lang w:val="en-US" w:eastAsia="id-ID"/>
              </w:rPr>
              <w:t>Adjusted R Square</w:t>
            </w:r>
          </w:p>
        </w:tc>
        <w:tc>
          <w:tcPr>
            <w:tcW w:w="1469" w:type="dxa"/>
            <w:tcBorders>
              <w:top w:val="single" w:sz="4" w:space="0" w:color="auto"/>
              <w:left w:val="nil"/>
              <w:bottom w:val="nil"/>
              <w:right w:val="nil"/>
            </w:tcBorders>
            <w:vAlign w:val="bottom"/>
            <w:hideMark/>
          </w:tcPr>
          <w:p w:rsidR="006C5144" w:rsidRPr="006C5144" w:rsidRDefault="006C5144">
            <w:pPr>
              <w:autoSpaceDE w:val="0"/>
              <w:autoSpaceDN w:val="0"/>
              <w:adjustRightInd w:val="0"/>
              <w:ind w:left="60" w:right="60"/>
              <w:jc w:val="center"/>
              <w:rPr>
                <w:sz w:val="20"/>
                <w:szCs w:val="20"/>
                <w:lang w:val="en-US" w:eastAsia="id-ID"/>
              </w:rPr>
            </w:pPr>
            <w:r w:rsidRPr="006C5144">
              <w:rPr>
                <w:sz w:val="20"/>
                <w:szCs w:val="20"/>
                <w:lang w:val="en-US" w:eastAsia="id-ID"/>
              </w:rPr>
              <w:t>Std. Error of the Estimate</w:t>
            </w:r>
          </w:p>
        </w:tc>
      </w:tr>
      <w:tr w:rsidR="006C5144" w:rsidRPr="006C5144" w:rsidTr="006C5144">
        <w:trPr>
          <w:cantSplit/>
          <w:jc w:val="center"/>
        </w:trPr>
        <w:tc>
          <w:tcPr>
            <w:tcW w:w="795" w:type="dxa"/>
            <w:tcBorders>
              <w:top w:val="nil"/>
              <w:left w:val="nil"/>
              <w:bottom w:val="single" w:sz="4" w:space="0" w:color="auto"/>
              <w:right w:val="nil"/>
            </w:tcBorders>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1</w:t>
            </w:r>
          </w:p>
        </w:tc>
        <w:tc>
          <w:tcPr>
            <w:tcW w:w="1024" w:type="dxa"/>
            <w:tcBorders>
              <w:top w:val="nil"/>
              <w:left w:val="nil"/>
              <w:bottom w:val="single" w:sz="4" w:space="0" w:color="auto"/>
              <w:right w:val="nil"/>
            </w:tcBorders>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.156</w:t>
            </w:r>
            <w:r w:rsidRPr="006C5144">
              <w:rPr>
                <w:sz w:val="20"/>
                <w:szCs w:val="20"/>
                <w:vertAlign w:val="superscript"/>
                <w:lang w:val="en-US" w:eastAsia="id-ID"/>
              </w:rPr>
              <w:t>a</w:t>
            </w:r>
          </w:p>
        </w:tc>
        <w:tc>
          <w:tcPr>
            <w:tcW w:w="1086" w:type="dxa"/>
            <w:tcBorders>
              <w:top w:val="nil"/>
              <w:left w:val="nil"/>
              <w:bottom w:val="single" w:sz="4" w:space="0" w:color="auto"/>
              <w:right w:val="nil"/>
            </w:tcBorders>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.024</w:t>
            </w:r>
          </w:p>
        </w:tc>
        <w:tc>
          <w:tcPr>
            <w:tcW w:w="1469" w:type="dxa"/>
            <w:tcBorders>
              <w:top w:val="nil"/>
              <w:left w:val="nil"/>
              <w:bottom w:val="single" w:sz="4" w:space="0" w:color="auto"/>
              <w:right w:val="nil"/>
            </w:tcBorders>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.020</w:t>
            </w:r>
          </w:p>
        </w:tc>
        <w:tc>
          <w:tcPr>
            <w:tcW w:w="1469" w:type="dxa"/>
            <w:tcBorders>
              <w:top w:val="nil"/>
              <w:left w:val="nil"/>
              <w:bottom w:val="single" w:sz="4" w:space="0" w:color="auto"/>
              <w:right w:val="nil"/>
            </w:tcBorders>
            <w:hideMark/>
          </w:tcPr>
          <w:p w:rsidR="006C5144" w:rsidRPr="006C5144" w:rsidRDefault="006C5144">
            <w:pPr>
              <w:autoSpaceDE w:val="0"/>
              <w:autoSpaceDN w:val="0"/>
              <w:adjustRightInd w:val="0"/>
              <w:ind w:left="60" w:right="60"/>
              <w:jc w:val="right"/>
              <w:rPr>
                <w:sz w:val="20"/>
                <w:szCs w:val="20"/>
                <w:lang w:val="en-US" w:eastAsia="id-ID"/>
              </w:rPr>
            </w:pPr>
            <w:r w:rsidRPr="006C5144">
              <w:rPr>
                <w:sz w:val="20"/>
                <w:szCs w:val="20"/>
                <w:lang w:val="en-US" w:eastAsia="id-ID"/>
              </w:rPr>
              <w:t>6.818</w:t>
            </w:r>
          </w:p>
        </w:tc>
      </w:tr>
      <w:tr w:rsidR="006C5144" w:rsidRPr="006C5144" w:rsidTr="006C5144">
        <w:trPr>
          <w:cantSplit/>
          <w:jc w:val="center"/>
        </w:trPr>
        <w:tc>
          <w:tcPr>
            <w:tcW w:w="5843" w:type="dxa"/>
            <w:gridSpan w:val="5"/>
            <w:tcBorders>
              <w:top w:val="single" w:sz="4" w:space="0" w:color="auto"/>
              <w:left w:val="nil"/>
              <w:bottom w:val="nil"/>
              <w:right w:val="nil"/>
            </w:tcBorders>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a. Predictors: (Constant), Regulasi Emosi</w:t>
            </w:r>
          </w:p>
        </w:tc>
      </w:tr>
      <w:tr w:rsidR="006C5144" w:rsidRPr="006C5144" w:rsidTr="006C5144">
        <w:trPr>
          <w:cantSplit/>
          <w:jc w:val="center"/>
        </w:trPr>
        <w:tc>
          <w:tcPr>
            <w:tcW w:w="5843" w:type="dxa"/>
            <w:gridSpan w:val="5"/>
            <w:hideMark/>
          </w:tcPr>
          <w:p w:rsidR="006C5144" w:rsidRPr="006C5144" w:rsidRDefault="006C5144">
            <w:pPr>
              <w:autoSpaceDE w:val="0"/>
              <w:autoSpaceDN w:val="0"/>
              <w:adjustRightInd w:val="0"/>
              <w:ind w:left="60" w:right="60"/>
              <w:rPr>
                <w:sz w:val="20"/>
                <w:szCs w:val="20"/>
                <w:lang w:val="en-US" w:eastAsia="id-ID"/>
              </w:rPr>
            </w:pPr>
            <w:r w:rsidRPr="006C5144">
              <w:rPr>
                <w:sz w:val="20"/>
                <w:szCs w:val="20"/>
                <w:lang w:val="en-US" w:eastAsia="id-ID"/>
              </w:rPr>
              <w:t>b. Dependent Variable: Efikasi Diri</w:t>
            </w:r>
          </w:p>
        </w:tc>
      </w:tr>
    </w:tbl>
    <w:p w:rsidR="006C5144" w:rsidRDefault="006C5144" w:rsidP="006C5144">
      <w:pPr>
        <w:ind w:firstLine="357"/>
        <w:jc w:val="both"/>
        <w:rPr>
          <w:bCs/>
          <w:sz w:val="20"/>
          <w:szCs w:val="20"/>
          <w:lang w:val="en-US"/>
        </w:rPr>
      </w:pPr>
    </w:p>
    <w:p w:rsidR="006C5144" w:rsidRDefault="006C5144" w:rsidP="006C5144">
      <w:pPr>
        <w:ind w:firstLine="357"/>
        <w:jc w:val="both"/>
        <w:rPr>
          <w:bCs/>
          <w:lang w:val="en-US"/>
        </w:rPr>
      </w:pPr>
      <w:r w:rsidRPr="006C5144">
        <w:rPr>
          <w:bCs/>
          <w:lang w:val="en-US"/>
        </w:rPr>
        <w:t xml:space="preserve">Berdasarkan hasil dari tabel diatas diketahui bahwa nila R </w:t>
      </w:r>
      <w:r w:rsidRPr="006C5144">
        <w:rPr>
          <w:bCs/>
          <w:i/>
          <w:lang w:val="en-US"/>
        </w:rPr>
        <w:t>Square</w:t>
      </w:r>
      <w:r w:rsidRPr="006C5144">
        <w:rPr>
          <w:bCs/>
          <w:lang w:val="en-US"/>
        </w:rPr>
        <w:t xml:space="preserve"> adalah 0,156 × 100% hasilnya 15,6%. Maka diketahui pengaruh regulasi emosi terhadap </w:t>
      </w:r>
      <w:r w:rsidRPr="006C5144">
        <w:rPr>
          <w:bCs/>
          <w:i/>
          <w:lang w:val="en-US"/>
        </w:rPr>
        <w:t>parental self efficacy</w:t>
      </w:r>
      <w:r w:rsidRPr="006C5144">
        <w:rPr>
          <w:bCs/>
          <w:lang w:val="en-US"/>
        </w:rPr>
        <w:t xml:space="preserve"> sebesar 15,6% sedangkan 84,4% dipengaruhi oleh variabel lain.</w:t>
      </w:r>
    </w:p>
    <w:p w:rsidR="00BE29A4" w:rsidRDefault="00BE29A4" w:rsidP="006C5144">
      <w:pPr>
        <w:ind w:firstLine="357"/>
        <w:jc w:val="both"/>
        <w:rPr>
          <w:bCs/>
          <w:lang w:val="en-US"/>
        </w:rPr>
      </w:pPr>
    </w:p>
    <w:p w:rsidR="00BE29A4" w:rsidRDefault="00BE29A4" w:rsidP="006C5144">
      <w:pPr>
        <w:ind w:firstLine="357"/>
        <w:jc w:val="both"/>
        <w:rPr>
          <w:bCs/>
          <w:lang w:val="en-US"/>
        </w:rPr>
      </w:pPr>
    </w:p>
    <w:p w:rsidR="00BE29A4" w:rsidRDefault="00BE29A4" w:rsidP="006C5144">
      <w:pPr>
        <w:ind w:firstLine="357"/>
        <w:jc w:val="both"/>
        <w:rPr>
          <w:bCs/>
          <w:lang w:val="en-US"/>
        </w:rPr>
      </w:pPr>
    </w:p>
    <w:p w:rsidR="00BE29A4" w:rsidRDefault="00BE29A4" w:rsidP="006C5144">
      <w:pPr>
        <w:ind w:firstLine="357"/>
        <w:jc w:val="both"/>
        <w:rPr>
          <w:bCs/>
          <w:lang w:val="en-US"/>
        </w:rPr>
      </w:pPr>
    </w:p>
    <w:p w:rsidR="00BE29A4" w:rsidRDefault="00BE29A4" w:rsidP="006C5144">
      <w:pPr>
        <w:ind w:firstLine="357"/>
        <w:jc w:val="both"/>
        <w:rPr>
          <w:bCs/>
          <w:lang w:val="en-US"/>
        </w:rPr>
      </w:pPr>
    </w:p>
    <w:p w:rsidR="00BE29A4" w:rsidRDefault="00BE29A4" w:rsidP="006C5144">
      <w:pPr>
        <w:ind w:firstLine="357"/>
        <w:jc w:val="both"/>
        <w:rPr>
          <w:bCs/>
          <w:lang w:val="en-US"/>
        </w:rPr>
      </w:pPr>
    </w:p>
    <w:p w:rsidR="006C5144" w:rsidRPr="006C5144" w:rsidRDefault="006C5144" w:rsidP="006C5144">
      <w:pPr>
        <w:ind w:firstLine="357"/>
        <w:jc w:val="both"/>
        <w:rPr>
          <w:bCs/>
          <w:lang w:val="en-US"/>
        </w:rPr>
      </w:pPr>
    </w:p>
    <w:p w:rsidR="006C5144" w:rsidRPr="006C5144" w:rsidRDefault="006C5144" w:rsidP="006C5144">
      <w:pPr>
        <w:jc w:val="center"/>
        <w:rPr>
          <w:bCs/>
          <w:sz w:val="20"/>
          <w:szCs w:val="20"/>
          <w:lang w:val="en-US"/>
        </w:rPr>
      </w:pPr>
      <w:r w:rsidRPr="006C5144">
        <w:rPr>
          <w:b/>
          <w:bCs/>
          <w:sz w:val="20"/>
          <w:szCs w:val="20"/>
        </w:rPr>
        <w:lastRenderedPageBreak/>
        <w:t xml:space="preserve">Tabel </w:t>
      </w:r>
      <w:r w:rsidRPr="006C5144">
        <w:rPr>
          <w:b/>
          <w:bCs/>
          <w:sz w:val="20"/>
          <w:szCs w:val="20"/>
          <w:lang w:val="en-US"/>
        </w:rPr>
        <w:t>6</w:t>
      </w:r>
      <w:r w:rsidRPr="006C5144">
        <w:rPr>
          <w:b/>
          <w:bCs/>
          <w:sz w:val="20"/>
          <w:szCs w:val="20"/>
        </w:rPr>
        <w:t xml:space="preserve">. </w:t>
      </w:r>
      <w:r w:rsidRPr="006C5144">
        <w:rPr>
          <w:bCs/>
          <w:sz w:val="20"/>
          <w:szCs w:val="20"/>
          <w:lang w:val="en-US"/>
        </w:rPr>
        <w:t>Kategorisasi Skor subjek</w:t>
      </w:r>
    </w:p>
    <w:tbl>
      <w:tblPr>
        <w:tblW w:w="0" w:type="auto"/>
        <w:jc w:val="center"/>
        <w:tblLayout w:type="fixed"/>
        <w:tblLook w:val="04A0" w:firstRow="1" w:lastRow="0" w:firstColumn="1" w:lastColumn="0" w:noHBand="0" w:noVBand="1"/>
      </w:tblPr>
      <w:tblGrid>
        <w:gridCol w:w="1769"/>
        <w:gridCol w:w="1418"/>
        <w:gridCol w:w="1016"/>
        <w:gridCol w:w="1292"/>
        <w:gridCol w:w="1276"/>
      </w:tblGrid>
      <w:tr w:rsidR="006C5144" w:rsidRPr="006C5144" w:rsidTr="006C5144">
        <w:trPr>
          <w:jc w:val="center"/>
        </w:trPr>
        <w:tc>
          <w:tcPr>
            <w:tcW w:w="1769" w:type="dxa"/>
            <w:vMerge w:val="restart"/>
            <w:tcBorders>
              <w:top w:val="single" w:sz="4" w:space="0" w:color="auto"/>
              <w:left w:val="nil"/>
              <w:bottom w:val="single" w:sz="4" w:space="0" w:color="auto"/>
              <w:right w:val="nil"/>
            </w:tcBorders>
            <w:vAlign w:val="center"/>
            <w:hideMark/>
          </w:tcPr>
          <w:p w:rsidR="006C5144" w:rsidRPr="006C5144" w:rsidRDefault="006C5144">
            <w:pPr>
              <w:spacing w:line="254" w:lineRule="auto"/>
              <w:jc w:val="center"/>
              <w:rPr>
                <w:rFonts w:cs="Arial"/>
                <w:bCs/>
                <w:color w:val="292929"/>
                <w:sz w:val="20"/>
                <w:szCs w:val="20"/>
                <w:lang w:val="en-GB"/>
              </w:rPr>
            </w:pPr>
            <w:r w:rsidRPr="006C5144">
              <w:rPr>
                <w:bCs/>
                <w:color w:val="292929"/>
                <w:sz w:val="20"/>
                <w:szCs w:val="20"/>
              </w:rPr>
              <w:t>Kategori</w:t>
            </w:r>
          </w:p>
        </w:tc>
        <w:tc>
          <w:tcPr>
            <w:tcW w:w="5002" w:type="dxa"/>
            <w:gridSpan w:val="4"/>
            <w:tcBorders>
              <w:top w:val="single" w:sz="4" w:space="0" w:color="auto"/>
              <w:left w:val="nil"/>
              <w:bottom w:val="nil"/>
              <w:right w:val="nil"/>
            </w:tcBorders>
            <w:hideMark/>
          </w:tcPr>
          <w:p w:rsidR="006C5144" w:rsidRPr="006C5144" w:rsidRDefault="006C5144">
            <w:pPr>
              <w:spacing w:line="254" w:lineRule="auto"/>
              <w:jc w:val="center"/>
              <w:rPr>
                <w:rFonts w:cs="Arial"/>
                <w:bCs/>
                <w:color w:val="292929"/>
                <w:sz w:val="20"/>
                <w:szCs w:val="20"/>
                <w:lang w:val="en-GB"/>
              </w:rPr>
            </w:pPr>
            <w:r w:rsidRPr="006C5144">
              <w:rPr>
                <w:bCs/>
                <w:color w:val="292929"/>
                <w:sz w:val="20"/>
                <w:szCs w:val="20"/>
              </w:rPr>
              <w:t>Skor Subjek</w:t>
            </w:r>
          </w:p>
        </w:tc>
      </w:tr>
      <w:tr w:rsidR="006C5144" w:rsidRPr="006C5144" w:rsidTr="006C5144">
        <w:trPr>
          <w:jc w:val="center"/>
        </w:trPr>
        <w:tc>
          <w:tcPr>
            <w:tcW w:w="1769" w:type="dxa"/>
            <w:vMerge/>
            <w:tcBorders>
              <w:top w:val="single" w:sz="4" w:space="0" w:color="auto"/>
              <w:left w:val="nil"/>
              <w:bottom w:val="single" w:sz="4" w:space="0" w:color="auto"/>
              <w:right w:val="nil"/>
            </w:tcBorders>
            <w:vAlign w:val="center"/>
            <w:hideMark/>
          </w:tcPr>
          <w:p w:rsidR="006C5144" w:rsidRPr="006C5144" w:rsidRDefault="006C5144">
            <w:pPr>
              <w:rPr>
                <w:rFonts w:cs="Arial"/>
                <w:bCs/>
                <w:color w:val="292929"/>
                <w:sz w:val="20"/>
                <w:szCs w:val="20"/>
                <w:lang w:val="en-GB"/>
              </w:rPr>
            </w:pPr>
          </w:p>
        </w:tc>
        <w:tc>
          <w:tcPr>
            <w:tcW w:w="2434" w:type="dxa"/>
            <w:gridSpan w:val="2"/>
            <w:hideMark/>
          </w:tcPr>
          <w:p w:rsidR="006C5144" w:rsidRPr="006C5144" w:rsidRDefault="006C5144">
            <w:pPr>
              <w:jc w:val="center"/>
              <w:rPr>
                <w:bCs/>
                <w:sz w:val="20"/>
                <w:szCs w:val="20"/>
                <w:lang w:val="en-US"/>
              </w:rPr>
            </w:pPr>
            <w:r w:rsidRPr="006C5144">
              <w:rPr>
                <w:bCs/>
                <w:iCs/>
                <w:sz w:val="20"/>
                <w:szCs w:val="20"/>
                <w:lang w:val="en-US"/>
              </w:rPr>
              <w:t>Regulasi Emosi</w:t>
            </w:r>
          </w:p>
        </w:tc>
        <w:tc>
          <w:tcPr>
            <w:tcW w:w="2568" w:type="dxa"/>
            <w:gridSpan w:val="2"/>
            <w:hideMark/>
          </w:tcPr>
          <w:p w:rsidR="006C5144" w:rsidRPr="006C5144" w:rsidRDefault="006C5144">
            <w:pPr>
              <w:jc w:val="center"/>
              <w:rPr>
                <w:bCs/>
                <w:i/>
                <w:sz w:val="20"/>
                <w:szCs w:val="20"/>
              </w:rPr>
            </w:pPr>
            <w:r w:rsidRPr="006C5144">
              <w:rPr>
                <w:bCs/>
                <w:i/>
                <w:sz w:val="20"/>
                <w:szCs w:val="20"/>
                <w:lang w:val="en-US"/>
              </w:rPr>
              <w:t>Parental Self Efficacy</w:t>
            </w:r>
          </w:p>
        </w:tc>
      </w:tr>
      <w:tr w:rsidR="006C5144" w:rsidRPr="006C5144" w:rsidTr="006C5144">
        <w:trPr>
          <w:jc w:val="center"/>
        </w:trPr>
        <w:tc>
          <w:tcPr>
            <w:tcW w:w="1769" w:type="dxa"/>
            <w:vMerge/>
            <w:tcBorders>
              <w:top w:val="single" w:sz="4" w:space="0" w:color="auto"/>
              <w:left w:val="nil"/>
              <w:bottom w:val="single" w:sz="4" w:space="0" w:color="auto"/>
              <w:right w:val="nil"/>
            </w:tcBorders>
            <w:vAlign w:val="center"/>
            <w:hideMark/>
          </w:tcPr>
          <w:p w:rsidR="006C5144" w:rsidRPr="006C5144" w:rsidRDefault="006C5144">
            <w:pPr>
              <w:rPr>
                <w:rFonts w:cs="Arial"/>
                <w:bCs/>
                <w:color w:val="292929"/>
                <w:sz w:val="20"/>
                <w:szCs w:val="20"/>
                <w:lang w:val="en-GB"/>
              </w:rPr>
            </w:pPr>
          </w:p>
        </w:tc>
        <w:tc>
          <w:tcPr>
            <w:tcW w:w="1418" w:type="dxa"/>
            <w:tcBorders>
              <w:top w:val="nil"/>
              <w:left w:val="nil"/>
              <w:bottom w:val="single" w:sz="4" w:space="0" w:color="auto"/>
              <w:right w:val="nil"/>
            </w:tcBorders>
            <w:hideMark/>
          </w:tcPr>
          <w:p w:rsidR="006C5144" w:rsidRPr="006C5144" w:rsidRDefault="006C5144">
            <w:pPr>
              <w:spacing w:line="254" w:lineRule="auto"/>
              <w:jc w:val="center"/>
              <w:rPr>
                <w:rFonts w:cs="Arial"/>
                <w:bCs/>
                <w:color w:val="292929"/>
                <w:sz w:val="20"/>
                <w:szCs w:val="20"/>
                <w:lang w:val="en-US"/>
              </w:rPr>
            </w:pPr>
            <w:r w:rsidRPr="006C5144">
              <w:rPr>
                <w:bCs/>
                <w:color w:val="292929"/>
                <w:sz w:val="20"/>
                <w:szCs w:val="20"/>
              </w:rPr>
              <w:t xml:space="preserve">∑ </w:t>
            </w:r>
            <w:r w:rsidRPr="006C5144">
              <w:rPr>
                <w:bCs/>
                <w:color w:val="292929"/>
                <w:sz w:val="20"/>
                <w:szCs w:val="20"/>
                <w:lang w:val="en-US"/>
              </w:rPr>
              <w:t>Subjek</w:t>
            </w:r>
          </w:p>
        </w:tc>
        <w:tc>
          <w:tcPr>
            <w:tcW w:w="1016" w:type="dxa"/>
            <w:tcBorders>
              <w:top w:val="nil"/>
              <w:left w:val="nil"/>
              <w:bottom w:val="single" w:sz="4" w:space="0" w:color="auto"/>
              <w:right w:val="nil"/>
            </w:tcBorders>
            <w:hideMark/>
          </w:tcPr>
          <w:p w:rsidR="006C5144" w:rsidRPr="006C5144" w:rsidRDefault="006C5144">
            <w:pPr>
              <w:spacing w:line="254" w:lineRule="auto"/>
              <w:jc w:val="center"/>
              <w:rPr>
                <w:rFonts w:cs="Arial"/>
                <w:bCs/>
                <w:color w:val="292929"/>
                <w:sz w:val="20"/>
                <w:szCs w:val="20"/>
                <w:lang w:val="en-GB"/>
              </w:rPr>
            </w:pPr>
            <w:r w:rsidRPr="006C5144">
              <w:rPr>
                <w:bCs/>
                <w:color w:val="292929"/>
                <w:sz w:val="20"/>
                <w:szCs w:val="20"/>
              </w:rPr>
              <w:t>%</w:t>
            </w:r>
          </w:p>
        </w:tc>
        <w:tc>
          <w:tcPr>
            <w:tcW w:w="1292" w:type="dxa"/>
            <w:tcBorders>
              <w:top w:val="nil"/>
              <w:left w:val="nil"/>
              <w:bottom w:val="single" w:sz="4" w:space="0" w:color="auto"/>
              <w:right w:val="nil"/>
            </w:tcBorders>
            <w:hideMark/>
          </w:tcPr>
          <w:p w:rsidR="006C5144" w:rsidRPr="006C5144" w:rsidRDefault="006C5144">
            <w:pPr>
              <w:spacing w:line="254" w:lineRule="auto"/>
              <w:jc w:val="center"/>
              <w:rPr>
                <w:rFonts w:cs="Arial"/>
                <w:bCs/>
                <w:color w:val="292929"/>
                <w:sz w:val="20"/>
                <w:szCs w:val="20"/>
                <w:lang w:val="en-US"/>
              </w:rPr>
            </w:pPr>
            <w:r w:rsidRPr="006C5144">
              <w:rPr>
                <w:bCs/>
                <w:color w:val="292929"/>
                <w:sz w:val="20"/>
                <w:szCs w:val="20"/>
              </w:rPr>
              <w:t xml:space="preserve">∑ </w:t>
            </w:r>
            <w:r w:rsidRPr="006C5144">
              <w:rPr>
                <w:bCs/>
                <w:color w:val="292929"/>
                <w:sz w:val="20"/>
                <w:szCs w:val="20"/>
                <w:lang w:val="en-US"/>
              </w:rPr>
              <w:t>Subjek</w:t>
            </w:r>
          </w:p>
        </w:tc>
        <w:tc>
          <w:tcPr>
            <w:tcW w:w="1276" w:type="dxa"/>
            <w:tcBorders>
              <w:top w:val="nil"/>
              <w:left w:val="nil"/>
              <w:bottom w:val="single" w:sz="4" w:space="0" w:color="auto"/>
              <w:right w:val="nil"/>
            </w:tcBorders>
            <w:hideMark/>
          </w:tcPr>
          <w:p w:rsidR="006C5144" w:rsidRPr="006C5144" w:rsidRDefault="006C5144">
            <w:pPr>
              <w:spacing w:line="254" w:lineRule="auto"/>
              <w:jc w:val="center"/>
              <w:rPr>
                <w:rFonts w:cs="Arial"/>
                <w:bCs/>
                <w:color w:val="292929"/>
                <w:sz w:val="20"/>
                <w:szCs w:val="20"/>
                <w:lang w:val="en-GB"/>
              </w:rPr>
            </w:pPr>
            <w:r w:rsidRPr="006C5144">
              <w:rPr>
                <w:bCs/>
                <w:color w:val="292929"/>
                <w:sz w:val="20"/>
                <w:szCs w:val="20"/>
              </w:rPr>
              <w:t>%</w:t>
            </w:r>
          </w:p>
        </w:tc>
      </w:tr>
      <w:tr w:rsidR="006C5144" w:rsidRPr="006C5144" w:rsidTr="006C5144">
        <w:trPr>
          <w:jc w:val="center"/>
        </w:trPr>
        <w:tc>
          <w:tcPr>
            <w:tcW w:w="1769" w:type="dxa"/>
            <w:hideMark/>
          </w:tcPr>
          <w:p w:rsidR="006C5144" w:rsidRPr="006C5144" w:rsidRDefault="006C5144">
            <w:pPr>
              <w:spacing w:line="254" w:lineRule="auto"/>
              <w:jc w:val="center"/>
              <w:rPr>
                <w:rFonts w:cs="Arial"/>
                <w:color w:val="292929"/>
                <w:sz w:val="20"/>
                <w:szCs w:val="20"/>
                <w:lang w:val="en-US"/>
              </w:rPr>
            </w:pPr>
            <w:r w:rsidRPr="006C5144">
              <w:rPr>
                <w:color w:val="292929"/>
                <w:sz w:val="20"/>
                <w:szCs w:val="20"/>
                <w:lang w:val="en-US"/>
              </w:rPr>
              <w:t>Rendah</w:t>
            </w:r>
          </w:p>
        </w:tc>
        <w:tc>
          <w:tcPr>
            <w:tcW w:w="1418" w:type="dxa"/>
            <w:hideMark/>
          </w:tcPr>
          <w:p w:rsidR="006C5144" w:rsidRPr="006C5144" w:rsidRDefault="006C5144">
            <w:pPr>
              <w:jc w:val="center"/>
              <w:rPr>
                <w:sz w:val="20"/>
                <w:szCs w:val="20"/>
                <w:lang w:val="en-US"/>
              </w:rPr>
            </w:pPr>
            <w:r w:rsidRPr="006C5144">
              <w:rPr>
                <w:sz w:val="20"/>
                <w:szCs w:val="20"/>
                <w:lang w:val="en-US"/>
              </w:rPr>
              <w:t>24</w:t>
            </w:r>
          </w:p>
        </w:tc>
        <w:tc>
          <w:tcPr>
            <w:tcW w:w="1016" w:type="dxa"/>
            <w:hideMark/>
          </w:tcPr>
          <w:p w:rsidR="006C5144" w:rsidRPr="006C5144" w:rsidRDefault="006C5144">
            <w:pPr>
              <w:jc w:val="center"/>
              <w:rPr>
                <w:sz w:val="20"/>
                <w:szCs w:val="20"/>
                <w:lang w:val="en-US"/>
              </w:rPr>
            </w:pPr>
            <w:r w:rsidRPr="006C5144">
              <w:rPr>
                <w:sz w:val="20"/>
                <w:szCs w:val="20"/>
                <w:lang w:val="en-US"/>
              </w:rPr>
              <w:t>12%</w:t>
            </w:r>
          </w:p>
        </w:tc>
        <w:tc>
          <w:tcPr>
            <w:tcW w:w="1292" w:type="dxa"/>
            <w:hideMark/>
          </w:tcPr>
          <w:p w:rsidR="006C5144" w:rsidRPr="006C5144" w:rsidRDefault="006C5144">
            <w:pPr>
              <w:jc w:val="center"/>
              <w:rPr>
                <w:sz w:val="20"/>
                <w:szCs w:val="20"/>
                <w:lang w:val="en-US"/>
              </w:rPr>
            </w:pPr>
            <w:r w:rsidRPr="006C5144">
              <w:rPr>
                <w:sz w:val="20"/>
                <w:szCs w:val="20"/>
                <w:lang w:val="en-US"/>
              </w:rPr>
              <w:t>31</w:t>
            </w:r>
          </w:p>
        </w:tc>
        <w:tc>
          <w:tcPr>
            <w:tcW w:w="1276" w:type="dxa"/>
            <w:hideMark/>
          </w:tcPr>
          <w:p w:rsidR="006C5144" w:rsidRPr="006C5144" w:rsidRDefault="006C5144">
            <w:pPr>
              <w:jc w:val="center"/>
              <w:rPr>
                <w:sz w:val="20"/>
                <w:szCs w:val="20"/>
                <w:lang w:val="en-US"/>
              </w:rPr>
            </w:pPr>
            <w:r w:rsidRPr="006C5144">
              <w:rPr>
                <w:sz w:val="20"/>
                <w:szCs w:val="20"/>
                <w:lang w:val="en-US"/>
              </w:rPr>
              <w:t>15%</w:t>
            </w:r>
          </w:p>
        </w:tc>
      </w:tr>
      <w:tr w:rsidR="006C5144" w:rsidRPr="006C5144" w:rsidTr="006C5144">
        <w:trPr>
          <w:jc w:val="center"/>
        </w:trPr>
        <w:tc>
          <w:tcPr>
            <w:tcW w:w="1769" w:type="dxa"/>
            <w:hideMark/>
          </w:tcPr>
          <w:p w:rsidR="006C5144" w:rsidRPr="006C5144" w:rsidRDefault="006C5144">
            <w:pPr>
              <w:spacing w:line="254" w:lineRule="auto"/>
              <w:jc w:val="center"/>
              <w:rPr>
                <w:rFonts w:cs="Arial"/>
                <w:color w:val="292929"/>
                <w:sz w:val="20"/>
                <w:szCs w:val="20"/>
                <w:lang w:val="en-GB"/>
              </w:rPr>
            </w:pPr>
            <w:r w:rsidRPr="006C5144">
              <w:rPr>
                <w:color w:val="292929"/>
                <w:sz w:val="20"/>
                <w:szCs w:val="20"/>
              </w:rPr>
              <w:t>Sedang</w:t>
            </w:r>
          </w:p>
        </w:tc>
        <w:tc>
          <w:tcPr>
            <w:tcW w:w="1418" w:type="dxa"/>
            <w:hideMark/>
          </w:tcPr>
          <w:p w:rsidR="006C5144" w:rsidRPr="006C5144" w:rsidRDefault="006C5144">
            <w:pPr>
              <w:jc w:val="center"/>
              <w:rPr>
                <w:sz w:val="20"/>
                <w:szCs w:val="20"/>
                <w:lang w:val="en-US"/>
              </w:rPr>
            </w:pPr>
            <w:r w:rsidRPr="006C5144">
              <w:rPr>
                <w:sz w:val="20"/>
                <w:szCs w:val="20"/>
                <w:lang w:val="en-US"/>
              </w:rPr>
              <w:t>86</w:t>
            </w:r>
          </w:p>
        </w:tc>
        <w:tc>
          <w:tcPr>
            <w:tcW w:w="1016" w:type="dxa"/>
            <w:hideMark/>
          </w:tcPr>
          <w:p w:rsidR="006C5144" w:rsidRPr="006C5144" w:rsidRDefault="006C5144">
            <w:pPr>
              <w:jc w:val="center"/>
              <w:rPr>
                <w:sz w:val="20"/>
                <w:szCs w:val="20"/>
                <w:lang w:val="en-US"/>
              </w:rPr>
            </w:pPr>
            <w:r w:rsidRPr="006C5144">
              <w:rPr>
                <w:sz w:val="20"/>
                <w:szCs w:val="20"/>
                <w:lang w:val="en-US"/>
              </w:rPr>
              <w:t>42%</w:t>
            </w:r>
          </w:p>
        </w:tc>
        <w:tc>
          <w:tcPr>
            <w:tcW w:w="1292" w:type="dxa"/>
            <w:hideMark/>
          </w:tcPr>
          <w:p w:rsidR="006C5144" w:rsidRPr="006C5144" w:rsidRDefault="006C5144">
            <w:pPr>
              <w:jc w:val="center"/>
              <w:rPr>
                <w:sz w:val="20"/>
                <w:szCs w:val="20"/>
                <w:lang w:val="en-US"/>
              </w:rPr>
            </w:pPr>
            <w:r w:rsidRPr="006C5144">
              <w:rPr>
                <w:sz w:val="20"/>
                <w:szCs w:val="20"/>
                <w:lang w:val="en-US"/>
              </w:rPr>
              <w:t>146</w:t>
            </w:r>
          </w:p>
        </w:tc>
        <w:tc>
          <w:tcPr>
            <w:tcW w:w="1276" w:type="dxa"/>
            <w:hideMark/>
          </w:tcPr>
          <w:p w:rsidR="006C5144" w:rsidRPr="006C5144" w:rsidRDefault="006C5144">
            <w:pPr>
              <w:jc w:val="center"/>
              <w:rPr>
                <w:sz w:val="20"/>
                <w:szCs w:val="20"/>
                <w:lang w:val="en-US"/>
              </w:rPr>
            </w:pPr>
            <w:r w:rsidRPr="006C5144">
              <w:rPr>
                <w:sz w:val="20"/>
                <w:szCs w:val="20"/>
                <w:lang w:val="en-US"/>
              </w:rPr>
              <w:t>71%</w:t>
            </w:r>
          </w:p>
        </w:tc>
      </w:tr>
      <w:tr w:rsidR="006C5144" w:rsidRPr="006C5144" w:rsidTr="006C5144">
        <w:trPr>
          <w:jc w:val="center"/>
        </w:trPr>
        <w:tc>
          <w:tcPr>
            <w:tcW w:w="1769" w:type="dxa"/>
            <w:hideMark/>
          </w:tcPr>
          <w:p w:rsidR="006C5144" w:rsidRPr="006C5144" w:rsidRDefault="006C5144">
            <w:pPr>
              <w:spacing w:line="254" w:lineRule="auto"/>
              <w:jc w:val="center"/>
              <w:rPr>
                <w:rFonts w:cs="Arial"/>
                <w:color w:val="292929"/>
                <w:sz w:val="20"/>
                <w:szCs w:val="20"/>
                <w:lang w:val="en-US"/>
              </w:rPr>
            </w:pPr>
            <w:r w:rsidRPr="006C5144">
              <w:rPr>
                <w:color w:val="292929"/>
                <w:sz w:val="20"/>
                <w:szCs w:val="20"/>
                <w:lang w:val="en-US"/>
              </w:rPr>
              <w:t>Tinggi</w:t>
            </w:r>
          </w:p>
        </w:tc>
        <w:tc>
          <w:tcPr>
            <w:tcW w:w="1418" w:type="dxa"/>
            <w:hideMark/>
          </w:tcPr>
          <w:p w:rsidR="006C5144" w:rsidRPr="006C5144" w:rsidRDefault="006C5144">
            <w:pPr>
              <w:jc w:val="center"/>
              <w:rPr>
                <w:sz w:val="20"/>
                <w:szCs w:val="20"/>
                <w:lang w:val="en-US"/>
              </w:rPr>
            </w:pPr>
            <w:r w:rsidRPr="006C5144">
              <w:rPr>
                <w:sz w:val="20"/>
                <w:szCs w:val="20"/>
                <w:lang w:val="en-US"/>
              </w:rPr>
              <w:t>95</w:t>
            </w:r>
          </w:p>
        </w:tc>
        <w:tc>
          <w:tcPr>
            <w:tcW w:w="1016" w:type="dxa"/>
            <w:hideMark/>
          </w:tcPr>
          <w:p w:rsidR="006C5144" w:rsidRPr="006C5144" w:rsidRDefault="006C5144">
            <w:pPr>
              <w:jc w:val="center"/>
              <w:rPr>
                <w:sz w:val="20"/>
                <w:szCs w:val="20"/>
                <w:lang w:val="en-US"/>
              </w:rPr>
            </w:pPr>
            <w:r w:rsidRPr="006C5144">
              <w:rPr>
                <w:sz w:val="20"/>
                <w:szCs w:val="20"/>
                <w:lang w:val="en-US"/>
              </w:rPr>
              <w:t>46%</w:t>
            </w:r>
          </w:p>
        </w:tc>
        <w:tc>
          <w:tcPr>
            <w:tcW w:w="1292" w:type="dxa"/>
            <w:hideMark/>
          </w:tcPr>
          <w:p w:rsidR="006C5144" w:rsidRPr="006C5144" w:rsidRDefault="006C5144">
            <w:pPr>
              <w:jc w:val="center"/>
              <w:rPr>
                <w:sz w:val="20"/>
                <w:szCs w:val="20"/>
                <w:lang w:val="en-US"/>
              </w:rPr>
            </w:pPr>
            <w:r w:rsidRPr="006C5144">
              <w:rPr>
                <w:sz w:val="20"/>
                <w:szCs w:val="20"/>
                <w:lang w:val="en-US"/>
              </w:rPr>
              <w:t>28</w:t>
            </w:r>
          </w:p>
        </w:tc>
        <w:tc>
          <w:tcPr>
            <w:tcW w:w="1276" w:type="dxa"/>
            <w:hideMark/>
          </w:tcPr>
          <w:p w:rsidR="006C5144" w:rsidRPr="006C5144" w:rsidRDefault="006C5144">
            <w:pPr>
              <w:jc w:val="center"/>
              <w:rPr>
                <w:sz w:val="20"/>
                <w:szCs w:val="20"/>
                <w:lang w:val="en-US"/>
              </w:rPr>
            </w:pPr>
            <w:r w:rsidRPr="006C5144">
              <w:rPr>
                <w:sz w:val="20"/>
                <w:szCs w:val="20"/>
                <w:lang w:val="en-US"/>
              </w:rPr>
              <w:t>14%</w:t>
            </w:r>
          </w:p>
        </w:tc>
      </w:tr>
      <w:tr w:rsidR="006C5144" w:rsidRPr="006C5144" w:rsidTr="006C5144">
        <w:trPr>
          <w:jc w:val="center"/>
        </w:trPr>
        <w:tc>
          <w:tcPr>
            <w:tcW w:w="1769" w:type="dxa"/>
            <w:tcBorders>
              <w:top w:val="nil"/>
              <w:left w:val="nil"/>
              <w:bottom w:val="single" w:sz="4" w:space="0" w:color="auto"/>
              <w:right w:val="nil"/>
            </w:tcBorders>
            <w:hideMark/>
          </w:tcPr>
          <w:p w:rsidR="006C5144" w:rsidRPr="006C5144" w:rsidRDefault="006C5144">
            <w:pPr>
              <w:spacing w:line="254" w:lineRule="auto"/>
              <w:jc w:val="center"/>
              <w:rPr>
                <w:rFonts w:cs="Arial"/>
                <w:color w:val="292929"/>
                <w:sz w:val="20"/>
                <w:szCs w:val="20"/>
                <w:lang w:val="en-GB"/>
              </w:rPr>
            </w:pPr>
            <w:r w:rsidRPr="006C5144">
              <w:rPr>
                <w:color w:val="292929"/>
                <w:sz w:val="20"/>
                <w:szCs w:val="20"/>
              </w:rPr>
              <w:t>Jumlah</w:t>
            </w:r>
          </w:p>
        </w:tc>
        <w:tc>
          <w:tcPr>
            <w:tcW w:w="1418" w:type="dxa"/>
            <w:tcBorders>
              <w:top w:val="nil"/>
              <w:left w:val="nil"/>
              <w:bottom w:val="single" w:sz="4" w:space="0" w:color="auto"/>
              <w:right w:val="nil"/>
            </w:tcBorders>
            <w:hideMark/>
          </w:tcPr>
          <w:p w:rsidR="006C5144" w:rsidRPr="006C5144" w:rsidRDefault="006C5144">
            <w:pPr>
              <w:jc w:val="center"/>
              <w:rPr>
                <w:sz w:val="20"/>
                <w:szCs w:val="20"/>
                <w:lang w:val="en-US"/>
              </w:rPr>
            </w:pPr>
            <w:r w:rsidRPr="006C5144">
              <w:rPr>
                <w:sz w:val="20"/>
                <w:szCs w:val="20"/>
                <w:lang w:val="en-US"/>
              </w:rPr>
              <w:t>205</w:t>
            </w:r>
          </w:p>
        </w:tc>
        <w:tc>
          <w:tcPr>
            <w:tcW w:w="1016" w:type="dxa"/>
            <w:tcBorders>
              <w:top w:val="nil"/>
              <w:left w:val="nil"/>
              <w:bottom w:val="single" w:sz="4" w:space="0" w:color="auto"/>
              <w:right w:val="nil"/>
            </w:tcBorders>
            <w:hideMark/>
          </w:tcPr>
          <w:p w:rsidR="006C5144" w:rsidRPr="006C5144" w:rsidRDefault="006C5144">
            <w:pPr>
              <w:jc w:val="center"/>
              <w:rPr>
                <w:sz w:val="20"/>
                <w:szCs w:val="20"/>
              </w:rPr>
            </w:pPr>
            <w:r w:rsidRPr="006C5144">
              <w:rPr>
                <w:sz w:val="20"/>
                <w:szCs w:val="20"/>
              </w:rPr>
              <w:t>100 %</w:t>
            </w:r>
          </w:p>
        </w:tc>
        <w:tc>
          <w:tcPr>
            <w:tcW w:w="1292" w:type="dxa"/>
            <w:tcBorders>
              <w:top w:val="nil"/>
              <w:left w:val="nil"/>
              <w:bottom w:val="single" w:sz="4" w:space="0" w:color="auto"/>
              <w:right w:val="nil"/>
            </w:tcBorders>
            <w:hideMark/>
          </w:tcPr>
          <w:p w:rsidR="006C5144" w:rsidRPr="006C5144" w:rsidRDefault="006C5144">
            <w:pPr>
              <w:jc w:val="center"/>
              <w:rPr>
                <w:sz w:val="20"/>
                <w:szCs w:val="20"/>
                <w:lang w:val="en-US"/>
              </w:rPr>
            </w:pPr>
            <w:r w:rsidRPr="006C5144">
              <w:rPr>
                <w:sz w:val="20"/>
                <w:szCs w:val="20"/>
              </w:rPr>
              <w:t>2</w:t>
            </w:r>
            <w:r w:rsidRPr="006C5144">
              <w:rPr>
                <w:sz w:val="20"/>
                <w:szCs w:val="20"/>
                <w:lang w:val="en-US"/>
              </w:rPr>
              <w:t>05</w:t>
            </w:r>
          </w:p>
        </w:tc>
        <w:tc>
          <w:tcPr>
            <w:tcW w:w="1276" w:type="dxa"/>
            <w:tcBorders>
              <w:top w:val="nil"/>
              <w:left w:val="nil"/>
              <w:bottom w:val="single" w:sz="4" w:space="0" w:color="auto"/>
              <w:right w:val="nil"/>
            </w:tcBorders>
            <w:hideMark/>
          </w:tcPr>
          <w:p w:rsidR="006C5144" w:rsidRPr="006C5144" w:rsidRDefault="006C5144">
            <w:pPr>
              <w:jc w:val="center"/>
              <w:rPr>
                <w:sz w:val="20"/>
                <w:szCs w:val="20"/>
              </w:rPr>
            </w:pPr>
            <w:r w:rsidRPr="006C5144">
              <w:rPr>
                <w:sz w:val="20"/>
                <w:szCs w:val="20"/>
              </w:rPr>
              <w:t>100 %</w:t>
            </w:r>
          </w:p>
        </w:tc>
      </w:tr>
    </w:tbl>
    <w:p w:rsidR="006C5144" w:rsidRDefault="006C5144" w:rsidP="006C5144">
      <w:pPr>
        <w:jc w:val="center"/>
        <w:rPr>
          <w:bCs/>
          <w:sz w:val="20"/>
          <w:szCs w:val="20"/>
          <w:lang w:val="en-US"/>
        </w:rPr>
      </w:pPr>
    </w:p>
    <w:p w:rsidR="006C5144" w:rsidRPr="006C5144" w:rsidRDefault="006C5144" w:rsidP="006C5144">
      <w:pPr>
        <w:ind w:firstLine="357"/>
        <w:jc w:val="both"/>
        <w:rPr>
          <w:bCs/>
          <w:lang w:val="en-US"/>
        </w:rPr>
      </w:pPr>
      <w:r w:rsidRPr="006C5144">
        <w:rPr>
          <w:bCs/>
          <w:lang w:val="en-US"/>
        </w:rPr>
        <w:t xml:space="preserve">Berdasarkan tabel kategorisasi skor subjek diatas menunjukkan bahwa regulasi emosi berada pada kategori tinggi dan </w:t>
      </w:r>
      <w:r w:rsidRPr="006C5144">
        <w:rPr>
          <w:bCs/>
          <w:i/>
          <w:lang w:val="en-US"/>
        </w:rPr>
        <w:t>parental self efficacy</w:t>
      </w:r>
      <w:r w:rsidRPr="006C5144">
        <w:rPr>
          <w:bCs/>
          <w:lang w:val="en-US"/>
        </w:rPr>
        <w:t xml:space="preserve"> berada pada kategori sedang. Dari 205 subjek penelitian, 24 orang memiliki regulasi emosi dalam  kategori rendah dengan prosentase sebesar 12%, 86 orang memiliki regulasi emosi dalam kategori sedang dengan prosentase sebesar 42%, dan 95 orang berada dalam kategori tinggi dengan prosentase sebesar 46% dalam memiliki regulasi emosi.</w:t>
      </w:r>
    </w:p>
    <w:p w:rsidR="006C5144" w:rsidRDefault="006C5144" w:rsidP="006C5144">
      <w:pPr>
        <w:jc w:val="both"/>
        <w:rPr>
          <w:bCs/>
          <w:lang w:val="en-US"/>
        </w:rPr>
      </w:pPr>
      <w:r w:rsidRPr="006C5144">
        <w:rPr>
          <w:bCs/>
          <w:i/>
          <w:lang w:val="en-US"/>
        </w:rPr>
        <w:t>Parental self efficacy</w:t>
      </w:r>
      <w:r w:rsidRPr="006C5144">
        <w:rPr>
          <w:bCs/>
          <w:lang w:val="en-US"/>
        </w:rPr>
        <w:t xml:space="preserve"> memiliki sebanyak 31 orang yang memiliki </w:t>
      </w:r>
      <w:r w:rsidRPr="006C5144">
        <w:rPr>
          <w:bCs/>
          <w:i/>
          <w:lang w:val="en-US"/>
        </w:rPr>
        <w:t>parental self efficacy</w:t>
      </w:r>
      <w:r w:rsidRPr="006C5144">
        <w:rPr>
          <w:bCs/>
          <w:lang w:val="en-US"/>
        </w:rPr>
        <w:t xml:space="preserve"> dalam kategori rendah dengan prosentase 15%, sebanyak 146 orang dalam kategori sedang dengan prosentase sebesar 71%, dan sebanyak 28 orang memiliki kategori </w:t>
      </w:r>
      <w:r w:rsidRPr="006C5144">
        <w:rPr>
          <w:bCs/>
          <w:i/>
          <w:lang w:val="en-US"/>
        </w:rPr>
        <w:t>parental self efficacy</w:t>
      </w:r>
      <w:r w:rsidRPr="006C5144">
        <w:rPr>
          <w:bCs/>
          <w:lang w:val="en-US"/>
        </w:rPr>
        <w:t xml:space="preserve"> tinggi.</w:t>
      </w:r>
    </w:p>
    <w:p w:rsidR="006C5144" w:rsidRPr="006C5144" w:rsidRDefault="006C5144" w:rsidP="006C5144">
      <w:pPr>
        <w:jc w:val="both"/>
        <w:rPr>
          <w:bCs/>
          <w:lang w:val="en-US"/>
        </w:rPr>
      </w:pPr>
    </w:p>
    <w:p w:rsidR="006C5144" w:rsidRPr="006C5144" w:rsidRDefault="006C5144" w:rsidP="006C5144">
      <w:pPr>
        <w:pStyle w:val="DaftarParagraf"/>
        <w:numPr>
          <w:ilvl w:val="0"/>
          <w:numId w:val="3"/>
        </w:numPr>
        <w:suppressAutoHyphens/>
        <w:ind w:left="357" w:hanging="357"/>
        <w:rPr>
          <w:rFonts w:eastAsia="Times New Roman"/>
          <w:b/>
          <w:bCs/>
          <w:noProof w:val="0"/>
          <w:lang w:val="en-US"/>
        </w:rPr>
      </w:pPr>
      <w:r w:rsidRPr="006C5144">
        <w:rPr>
          <w:b/>
          <w:bCs/>
          <w:lang w:val="en-US"/>
        </w:rPr>
        <w:t>Pembahasan</w:t>
      </w:r>
    </w:p>
    <w:p w:rsidR="006C5144" w:rsidRPr="006C5144" w:rsidRDefault="006C5144" w:rsidP="006C5144">
      <w:pPr>
        <w:pStyle w:val="DaftarParagraf"/>
        <w:ind w:left="0" w:firstLine="357"/>
        <w:jc w:val="both"/>
        <w:rPr>
          <w:bCs/>
          <w:lang w:val="en-US"/>
        </w:rPr>
      </w:pPr>
      <w:r w:rsidRPr="006C5144">
        <w:rPr>
          <w:bCs/>
          <w:lang w:val="en-US"/>
        </w:rPr>
        <w:t xml:space="preserve">Berdasarkan hasil uji korelasi yang telah dilakukan, dapat diketahui bahwa regulasi emosi memiliki hubungan positif dengan </w:t>
      </w:r>
      <w:r w:rsidRPr="006C5144">
        <w:rPr>
          <w:bCs/>
          <w:i/>
          <w:lang w:val="en-US"/>
        </w:rPr>
        <w:t>parental self efficacy</w:t>
      </w:r>
      <w:r w:rsidRPr="006C5144">
        <w:rPr>
          <w:bCs/>
          <w:lang w:val="en-US"/>
        </w:rPr>
        <w:t xml:space="preserve"> pada </w:t>
      </w:r>
      <w:r w:rsidRPr="006C5144">
        <w:rPr>
          <w:color w:val="000000"/>
        </w:rPr>
        <w:t>ibu anak prasekolah Kb-Tk ‘</w:t>
      </w:r>
      <w:r w:rsidRPr="006C5144">
        <w:rPr>
          <w:color w:val="000000"/>
          <w:lang w:val="en-US"/>
        </w:rPr>
        <w:t>A</w:t>
      </w:r>
      <w:r w:rsidRPr="006C5144">
        <w:rPr>
          <w:color w:val="000000"/>
        </w:rPr>
        <w:t xml:space="preserve">isyiyah di </w:t>
      </w:r>
      <w:r w:rsidRPr="006C5144">
        <w:rPr>
          <w:color w:val="000000"/>
          <w:lang w:val="en-US"/>
        </w:rPr>
        <w:t>S</w:t>
      </w:r>
      <w:r w:rsidRPr="006C5144">
        <w:rPr>
          <w:color w:val="000000"/>
        </w:rPr>
        <w:t>idoarjo</w:t>
      </w:r>
      <w:r w:rsidRPr="006C5144">
        <w:rPr>
          <w:bCs/>
          <w:lang w:val="en-US"/>
        </w:rPr>
        <w:t xml:space="preserve">. Dengan ditunjukannya hasil uji hipotesis diperoleh koefisien korelasi = 0,213 dengan signifikansi 0,003 &lt; 0,05. Hasil tersebut memiliki arti  bahwa  terdapat hubungan positif antara regulasi emosi dengan  </w:t>
      </w:r>
      <w:r w:rsidRPr="006C5144">
        <w:rPr>
          <w:bCs/>
          <w:i/>
          <w:lang w:val="en-US"/>
        </w:rPr>
        <w:t>parental self efficacy</w:t>
      </w:r>
      <w:r w:rsidRPr="006C5144">
        <w:rPr>
          <w:bCs/>
          <w:lang w:val="en-US"/>
        </w:rPr>
        <w:t xml:space="preserve">. Dengan demikian, hipotesis yang diajukan  dalam penelitian ini  diterima, semakin tinggi regulasi emosi maka akan semakin tinggi juga </w:t>
      </w:r>
      <w:r w:rsidRPr="006C5144">
        <w:rPr>
          <w:bCs/>
          <w:i/>
          <w:lang w:val="en-US"/>
        </w:rPr>
        <w:t>parental self efficacy</w:t>
      </w:r>
      <w:r w:rsidRPr="006C5144">
        <w:rPr>
          <w:bCs/>
          <w:lang w:val="en-US"/>
        </w:rPr>
        <w:t xml:space="preserve"> yang dimiliki, sebaliknya semakin rendah regulasi emosi maka akan semakin rendah juga </w:t>
      </w:r>
      <w:r w:rsidRPr="006C5144">
        <w:rPr>
          <w:bCs/>
          <w:i/>
          <w:lang w:val="en-US"/>
        </w:rPr>
        <w:t>parental self efficacy</w:t>
      </w:r>
      <w:r w:rsidRPr="006C5144">
        <w:rPr>
          <w:bCs/>
          <w:lang w:val="en-US"/>
        </w:rPr>
        <w:t xml:space="preserve"> yang dimiliki. Hasil ini mendukung penelitian yang pernah dilakukan oleh beberapa peneliti sebelumnya.</w:t>
      </w:r>
    </w:p>
    <w:p w:rsidR="006C5144" w:rsidRPr="006C5144" w:rsidRDefault="006C5144" w:rsidP="006C5144">
      <w:pPr>
        <w:pStyle w:val="DaftarParagraf"/>
        <w:ind w:left="0" w:firstLine="357"/>
        <w:jc w:val="both"/>
        <w:rPr>
          <w:bCs/>
          <w:lang w:val="en-US"/>
        </w:rPr>
      </w:pPr>
      <w:r w:rsidRPr="006C5144">
        <w:rPr>
          <w:bCs/>
          <w:lang w:val="en-US"/>
        </w:rPr>
        <w:t xml:space="preserve">Hasil penelitian tersebut mendukung penelitian yang dilakukan oleh </w:t>
      </w:r>
      <w:r w:rsidRPr="006C5144">
        <w:rPr>
          <w:lang w:val="en-US"/>
        </w:rPr>
        <w:t xml:space="preserve">Dwinadia &amp; Budiman menyebutkan bahwa individu dengan kemampuan regulasi emosi yang baik cenderung memiliki tingkat </w:t>
      </w:r>
      <w:r w:rsidRPr="006C5144">
        <w:rPr>
          <w:i/>
          <w:lang w:val="en-US"/>
        </w:rPr>
        <w:t xml:space="preserve">parental self efficacy </w:t>
      </w:r>
      <w:r w:rsidRPr="006C5144">
        <w:rPr>
          <w:lang w:val="en-US"/>
        </w:rPr>
        <w:t xml:space="preserve">yang lebih tinggi (r = 0.52, p = 0.000 &lt; 0.01) </w:t>
      </w:r>
      <w:r w:rsidRPr="006C5144">
        <w:rPr>
          <w:lang w:val="en-US"/>
        </w:rPr>
        <w:fldChar w:fldCharType="begin" w:fldLock="1"/>
      </w:r>
      <w:r w:rsidR="00A16524">
        <w:rPr>
          <w:lang w:val="en-US"/>
        </w:rPr>
        <w:instrText>ADDIN CSL_CITATION {"citationItems":[{"id":"ITEM-1","itemData":{"author":[{"dropping-particle":"","family":"Dwinadia","given":"Rana","non-dropping-particle":"","parse-names":false,"suffix":""},{"dropping-particle":"","family":"Boediman","given":"Lia M","non-dropping-particle":"","parse-names":false,"suffix":""}],"id":"ITEM-1","issue":"2","issued":{"date-parts":[["2021"]]},"page":"1-34","title":"Parental Self-Efficacy dan Regulasi Emosi Anak Prasekolah : Dukungan Sosial Orang Tua Dapatkah Memperkuat ?","type":"article-journal","volume":"14"},"uris":["http://www.mendeley.com/documents/?uuid=ec13f49f-046a-4615-bf54-9a13927e2197"]}],"mendeley":{"formattedCitation":"(Dwinadia and Boediman 2021)","plainTextFormattedCitation":"(Dwinadia and Boediman 2021)","previouslyFormattedCitation":"(Dwinadia and Boediman 2021)"},"properties":{"noteIndex":0},"schema":"https://github.com/citation-style-language/schema/raw/master/csl-citation.json"}</w:instrText>
      </w:r>
      <w:r w:rsidRPr="006C5144">
        <w:rPr>
          <w:lang w:val="en-US"/>
        </w:rPr>
        <w:fldChar w:fldCharType="separate"/>
      </w:r>
      <w:r w:rsidR="00A16524" w:rsidRPr="00A16524">
        <w:rPr>
          <w:lang w:val="en-US"/>
        </w:rPr>
        <w:t>(Dwinadia and Boediman 2021)</w:t>
      </w:r>
      <w:r w:rsidRPr="006C5144">
        <w:rPr>
          <w:lang w:val="en-US"/>
        </w:rPr>
        <w:fldChar w:fldCharType="end"/>
      </w:r>
      <w:r w:rsidRPr="006C5144">
        <w:rPr>
          <w:lang w:val="en-US"/>
        </w:rPr>
        <w:t xml:space="preserve">. </w:t>
      </w:r>
      <w:r w:rsidRPr="006C5144">
        <w:rPr>
          <w:bCs/>
          <w:lang w:val="en-US"/>
        </w:rPr>
        <w:t xml:space="preserve">Hasil penelitian serupa juga didapatkan dari penelitian Pramesti menunjukkan bahwa terdapat hubungan positif yang signifikan antara regulasi emosi dengan </w:t>
      </w:r>
      <w:r w:rsidRPr="006C5144">
        <w:rPr>
          <w:bCs/>
          <w:i/>
          <w:lang w:val="en-US"/>
        </w:rPr>
        <w:t>parental self efficacy</w:t>
      </w:r>
      <w:r w:rsidRPr="006C5144">
        <w:rPr>
          <w:bCs/>
          <w:lang w:val="en-US"/>
        </w:rPr>
        <w:t xml:space="preserve"> dimana regulasi emosi memiliki peran penitng untuk memberikan </w:t>
      </w:r>
      <w:r w:rsidRPr="006C5144">
        <w:t>penilaian atau persepsi orang tua terkait kemampuan yang dimiliki dalam memengaruhi perilaku dan perkembangan anak secara positif</w:t>
      </w:r>
      <w:r w:rsidRPr="006C5144">
        <w:rPr>
          <w:lang w:val="en-US"/>
        </w:rPr>
        <w:t xml:space="preserve"> (p = 0.001 &lt; 0.05) </w:t>
      </w:r>
      <w:r w:rsidRPr="006C5144">
        <w:rPr>
          <w:bCs/>
          <w:lang w:val="en-US"/>
        </w:rPr>
        <w:fldChar w:fldCharType="begin" w:fldLock="1"/>
      </w:r>
      <w:r w:rsidR="00A16524">
        <w:rPr>
          <w:bCs/>
          <w:lang w:val="en-US"/>
        </w:rPr>
        <w:instrText>ADDIN CSL_CITATION {"citationItems":[{"id":"ITEM-1","itemData":{"ISSN":"1062-1024","author":[{"dropping-particle":"","family":"Sagui-Henson","given":"Sara J","non-dropping-particle":"","parse-names":false,"suffix":""},{"dropping-particle":"","family":"Armstrong","given":"Laura Marie","non-dropping-particle":"","parse-names":false,"suffix":""},{"dropping-particle":"","family":"Mitchell","given":"Alexis D","non-dropping-particle":"","parse-names":false,"suffix":""},{"dropping-particle":"","family":"Basquin","given":"Cecily A","non-dropping-particle":"","parse-names":false,"suffix":""},{"dropping-particle":"","family":"Levens","given":"Sara M","non-dropping-particle":"","parse-names":false,"suffix":""}],"container-title":"Journal of Child and Family Studies","id":"ITEM-1","issued":{"date-parts":[["2020"]]},"page":"2290-2302","publisher":"Springer","title":"The effects of parental emotion regulation ability on parenting self-efficacy and child diet","type":"article-journal","volume":"29"},"uris":["http://www.mendeley.com/documents/?uuid=7462bc75-34da-48d5-a0b0-b7e37f97a2bf","http://www.mendeley.com/documents/?uuid=bb2f2110-0209-4c9b-9259-e7a86c28499b"]}],"mendeley":{"formattedCitation":"(Sagui-Henson et al. 2020)","plainTextFormattedCitation":"(Sagui-Henson et al. 2020)","previouslyFormattedCitation":"(Sagui-Henson et al. 2020)"},"properties":{"noteIndex":0},"schema":"https://github.com/citation-style-language/schema/raw/master/csl-citation.json"}</w:instrText>
      </w:r>
      <w:r w:rsidRPr="006C5144">
        <w:rPr>
          <w:bCs/>
          <w:lang w:val="en-US"/>
        </w:rPr>
        <w:fldChar w:fldCharType="separate"/>
      </w:r>
      <w:r w:rsidR="00A16524" w:rsidRPr="00A16524">
        <w:rPr>
          <w:bCs/>
          <w:lang w:val="en-US"/>
        </w:rPr>
        <w:t>(Sagui-Henson et al. 2020)</w:t>
      </w:r>
      <w:r w:rsidRPr="006C5144">
        <w:rPr>
          <w:bCs/>
          <w:lang w:val="en-US"/>
        </w:rPr>
        <w:fldChar w:fldCharType="end"/>
      </w:r>
      <w:r w:rsidRPr="006C5144">
        <w:rPr>
          <w:lang w:val="en-US"/>
        </w:rPr>
        <w:t xml:space="preserve">. Kemampuan untuk mengenali, mengelola, dan mengekspresikan emosi dengan cara yang sehat dan adaptif membantu orang tua menghadapi tantangan yang muncul dalam peran mereka. Dalam situasi stres atau ketegangan, orang tua yang mampu mengatur emosi negatif seperti kelelahan atau frustrasi lebih efektif dalam mengatasi tugas-tugas orang tua, sehingga meningkatkan persepsi diri mereka sebagai orang tua yang mampu </w:t>
      </w:r>
      <w:r w:rsidRPr="006C5144">
        <w:rPr>
          <w:lang w:val="en-US"/>
        </w:rPr>
        <w:fldChar w:fldCharType="begin" w:fldLock="1"/>
      </w:r>
      <w:r w:rsidR="00A16524">
        <w:rPr>
          <w:lang w:val="en-US"/>
        </w:rPr>
        <w:instrText>ADDIN CSL_CITATION {"citationItems":[{"id":"ITEM-1","itemData":{"author":[{"dropping-particle":"","family":"Anggraini","given":"Wina Ayudya","non-dropping-particle":"","parse-names":false,"suffix":""}],"id":"ITEM-1","issued":{"date-parts":[["2020"]]},"publisher":"UNIVERSITAS AIRLANGGA","title":"Strategi Regulasi Emosi Pada Ibu yang Memiliki Anak Attention-Deficit/Hyperactivity Disorder (ADHD)","type":"article"},"uris":["http://www.mendeley.com/documents/?uuid=bb33e1db-8088-4c74-8d07-7bf2dff2ac02","http://www.mendeley.com/documents/?uuid=cd3a7c1e-dfcd-4479-9b5b-36b708b6bb7f"]}],"mendeley":{"formattedCitation":"(Anggraini 2020)","plainTextFormattedCitation":"(Anggraini 2020)","previouslyFormattedCitation":"(Anggraini 2020)"},"properties":{"noteIndex":0},"schema":"https://github.com/citation-style-language/schema/raw/master/csl-citation.json"}</w:instrText>
      </w:r>
      <w:r w:rsidRPr="006C5144">
        <w:rPr>
          <w:lang w:val="en-US"/>
        </w:rPr>
        <w:fldChar w:fldCharType="separate"/>
      </w:r>
      <w:r w:rsidR="00A16524" w:rsidRPr="00A16524">
        <w:rPr>
          <w:lang w:val="en-US"/>
        </w:rPr>
        <w:t>(Anggraini 2020)</w:t>
      </w:r>
      <w:r w:rsidRPr="006C5144">
        <w:rPr>
          <w:lang w:val="en-US"/>
        </w:rPr>
        <w:fldChar w:fldCharType="end"/>
      </w:r>
      <w:r w:rsidRPr="006C5144">
        <w:rPr>
          <w:lang w:val="en-US"/>
        </w:rPr>
        <w:t>.</w:t>
      </w:r>
    </w:p>
    <w:p w:rsidR="006C5144" w:rsidRPr="006C5144" w:rsidRDefault="006C5144" w:rsidP="006C5144">
      <w:pPr>
        <w:pStyle w:val="DaftarParagraf"/>
        <w:ind w:left="0" w:firstLine="357"/>
        <w:jc w:val="both"/>
        <w:rPr>
          <w:lang w:val="en-US"/>
        </w:rPr>
      </w:pPr>
      <w:r w:rsidRPr="006C5144">
        <w:rPr>
          <w:lang w:val="en-US"/>
        </w:rPr>
        <w:t xml:space="preserve">Hasil penelitian yang dilakukan oleh Coleman &amp; Karraker menunjukkan adanya hubungan positif antara regulasi emosi dan </w:t>
      </w:r>
      <w:r w:rsidRPr="006C5144">
        <w:rPr>
          <w:i/>
          <w:lang w:val="en-US"/>
        </w:rPr>
        <w:t xml:space="preserve">parental self efficacy </w:t>
      </w:r>
      <w:r w:rsidRPr="006C5144">
        <w:rPr>
          <w:lang w:val="en-US"/>
        </w:rPr>
        <w:t xml:space="preserve">(F = 3.62, p =0.79 &gt; 0.05). </w:t>
      </w:r>
      <w:r w:rsidRPr="006C5144">
        <w:rPr>
          <w:lang w:val="en-US"/>
        </w:rPr>
        <w:lastRenderedPageBreak/>
        <w:t xml:space="preserve">Orang tua yang memiliki kemampuan yang lebih baik dalam mengenali, memahami, dan mengelola emosi mereka cenderung memiliki tingkat </w:t>
      </w:r>
      <w:r w:rsidRPr="006C5144">
        <w:rPr>
          <w:i/>
          <w:lang w:val="en-US"/>
        </w:rPr>
        <w:t>parental self efficacy</w:t>
      </w:r>
      <w:r w:rsidRPr="006C5144">
        <w:rPr>
          <w:lang w:val="en-US"/>
        </w:rPr>
        <w:t xml:space="preserve"> yang lebih tinggi. Mereka merasa lebih percaya diri dalam peran mereka sebagai orang tua dan lebih mampu menghadapi tugas-tugas dan tantangan yang terkait dengan menjadi orang tua remaja </w:t>
      </w:r>
      <w:r w:rsidRPr="006C5144">
        <w:rPr>
          <w:lang w:val="en-US"/>
        </w:rPr>
        <w:fldChar w:fldCharType="begin" w:fldLock="1"/>
      </w:r>
      <w:r w:rsidR="00A16524">
        <w:rPr>
          <w:lang w:val="en-US"/>
        </w:rPr>
        <w:instrText>ADDIN CSL_CITATION {"citationItems":[{"id":"ITEM-1","itemData":{"ISSN":"2581-0421","author":[{"dropping-particle":"","family":"Mafaza","given":"Mafaza","non-dropping-particle":"","parse-names":false,"suffix":""},{"dropping-particle":"","family":"Anggreiny","given":"Nila","non-dropping-particle":"","parse-names":false,"suffix":""},{"dropping-particle":"","family":"Alfara","given":"Halfizh","non-dropping-particle":"","parse-names":false,"suffix":""}],"container-title":"Jurnal Ilmu Perilaku","id":"ITEM-1","issue":"2","issued":{"date-parts":[["2018"]]},"page":"110-124","title":"Parenting Self Efficacy pada Orang Tua dengan Tuna Netra","type":"article-journal","volume":"1"},"uris":["http://www.mendeley.com/documents/?uuid=664b364a-5133-442b-bd1c-9d07f2577e60","http://www.mendeley.com/documents/?uuid=b4f1c248-c5f9-434b-8cce-9505b0b686ed"]}],"mendeley":{"formattedCitation":"(Mafaza, Anggreiny, and Alfara 2018)","plainTextFormattedCitation":"(Mafaza, Anggreiny, and Alfara 2018)","previouslyFormattedCitation":"(Mafaza, Anggreiny, and Alfara 2018)"},"properties":{"noteIndex":0},"schema":"https://github.com/citation-style-language/schema/raw/master/csl-citation.json"}</w:instrText>
      </w:r>
      <w:r w:rsidRPr="006C5144">
        <w:rPr>
          <w:lang w:val="en-US"/>
        </w:rPr>
        <w:fldChar w:fldCharType="separate"/>
      </w:r>
      <w:r w:rsidR="00A16524" w:rsidRPr="00A16524">
        <w:rPr>
          <w:lang w:val="en-US"/>
        </w:rPr>
        <w:t>(Mafaza, Anggreiny, and Alfara 2018)</w:t>
      </w:r>
      <w:r w:rsidRPr="006C5144">
        <w:rPr>
          <w:lang w:val="en-US"/>
        </w:rPr>
        <w:fldChar w:fldCharType="end"/>
      </w:r>
      <w:r w:rsidRPr="006C5144">
        <w:rPr>
          <w:lang w:val="en-US"/>
        </w:rPr>
        <w:t xml:space="preserve">. </w:t>
      </w:r>
    </w:p>
    <w:p w:rsidR="006C5144" w:rsidRPr="006C5144" w:rsidRDefault="006C5144" w:rsidP="006C5144">
      <w:pPr>
        <w:pStyle w:val="DaftarParagraf"/>
        <w:ind w:left="0" w:firstLine="357"/>
        <w:jc w:val="both"/>
        <w:rPr>
          <w:bCs/>
          <w:lang w:val="en-US"/>
        </w:rPr>
      </w:pPr>
      <w:r w:rsidRPr="006C5144">
        <w:rPr>
          <w:bCs/>
          <w:lang w:val="en-US"/>
        </w:rPr>
        <w:t xml:space="preserve">Regulasi emosi yang baik juga dapat mempengaruhi kemampuan orang tua dalam membantu anak-anak mereka mengatur emosi mereka sendiri </w:t>
      </w:r>
      <w:r w:rsidRPr="006C5144">
        <w:rPr>
          <w:bCs/>
          <w:lang w:val="en-US"/>
        </w:rPr>
        <w:fldChar w:fldCharType="begin" w:fldLock="1"/>
      </w:r>
      <w:r w:rsidR="00A16524">
        <w:rPr>
          <w:bCs/>
          <w:lang w:val="en-US"/>
        </w:rPr>
        <w:instrText>ADDIN CSL_CITATION {"citationItems":[{"id":"ITEM-1","itemData":{"ISSN":"2502-8189","author":[{"dropping-particle":"","family":"Haryono","given":"Sarah Emmanuel","non-dropping-particle":"","parse-names":false,"suffix":""}],"container-title":"Jurnal Warna: Pendidikan dan Pembelajaran Anak Usia Dini","id":"ITEM-1","issue":"1","issued":{"date-parts":[["2018"]]},"page":"1-10","title":"Pengaruh Pola Asuh Orang Tua Terhadap Kemandirian dan Kemampuan Regulasi Emosi Anak Usia Dini","type":"article-journal","volume":"3"},"uris":["http://www.mendeley.com/documents/?uuid=3693a5a2-209c-4f6e-92ad-043e22f03364","http://www.mendeley.com/documents/?uuid=ab04e46d-e956-4371-ba20-ad8f5cc567dd"]}],"mendeley":{"formattedCitation":"(Haryono 2018)","plainTextFormattedCitation":"(Haryono 2018)","previouslyFormattedCitation":"(Haryono 2018)"},"properties":{"noteIndex":0},"schema":"https://github.com/citation-style-language/schema/raw/master/csl-citation.json"}</w:instrText>
      </w:r>
      <w:r w:rsidRPr="006C5144">
        <w:rPr>
          <w:bCs/>
          <w:lang w:val="en-US"/>
        </w:rPr>
        <w:fldChar w:fldCharType="separate"/>
      </w:r>
      <w:r w:rsidR="00A16524" w:rsidRPr="00A16524">
        <w:rPr>
          <w:bCs/>
          <w:lang w:val="en-US"/>
        </w:rPr>
        <w:t>(Haryono 2018)</w:t>
      </w:r>
      <w:r w:rsidRPr="006C5144">
        <w:rPr>
          <w:bCs/>
          <w:lang w:val="en-US"/>
        </w:rPr>
        <w:fldChar w:fldCharType="end"/>
      </w:r>
      <w:r w:rsidRPr="006C5144">
        <w:rPr>
          <w:bCs/>
          <w:lang w:val="en-US"/>
        </w:rPr>
        <w:t xml:space="preserve">. Ketika orang tua memiliki tingkat </w:t>
      </w:r>
      <w:r w:rsidRPr="006C5144">
        <w:rPr>
          <w:bCs/>
          <w:i/>
          <w:lang w:val="en-US"/>
        </w:rPr>
        <w:t>parental self efficacy</w:t>
      </w:r>
      <w:r w:rsidRPr="006C5144">
        <w:rPr>
          <w:bCs/>
          <w:lang w:val="en-US"/>
        </w:rPr>
        <w:t xml:space="preserve"> yang tinggi, mereka cenderung memberikan dukungan emosional yang lebih baik kepada anak-anak mereka. Hal ini memungkinkan anak-anak belajar mengatur dan mengekspresikan emosi mereka secara adaptif, karena mereka merasa didukung dan terhubung dengan orang tua yang dapat membimbing mereka melalui proses regulasi emosi.</w:t>
      </w:r>
    </w:p>
    <w:p w:rsidR="006C5144" w:rsidRPr="006C5144" w:rsidRDefault="006C5144" w:rsidP="006C5144">
      <w:pPr>
        <w:ind w:firstLine="357"/>
        <w:jc w:val="both"/>
        <w:rPr>
          <w:bCs/>
          <w:lang w:val="en-US"/>
        </w:rPr>
      </w:pPr>
      <w:r w:rsidRPr="006C5144">
        <w:rPr>
          <w:bCs/>
          <w:lang w:val="en-US"/>
        </w:rPr>
        <w:t xml:space="preserve">Hasil penelitian menunjukkan bahwa regulasi emosi memiliki pengaruh sebesar 15,6% terhadap </w:t>
      </w:r>
      <w:r w:rsidRPr="006C5144">
        <w:rPr>
          <w:bCs/>
          <w:i/>
          <w:lang w:val="en-US"/>
        </w:rPr>
        <w:t xml:space="preserve">parental self efficacy, </w:t>
      </w:r>
      <w:r w:rsidRPr="006C5144">
        <w:rPr>
          <w:bCs/>
          <w:lang w:val="en-US"/>
        </w:rPr>
        <w:t xml:space="preserve">hal tersebut berarti bahwa 84,6% </w:t>
      </w:r>
      <w:r w:rsidRPr="006C5144">
        <w:rPr>
          <w:bCs/>
          <w:i/>
          <w:lang w:val="en-US"/>
        </w:rPr>
        <w:t>parental self efficacy</w:t>
      </w:r>
      <w:r w:rsidRPr="006C5144">
        <w:rPr>
          <w:bCs/>
          <w:lang w:val="en-US"/>
        </w:rPr>
        <w:t xml:space="preserve"> dapat dipengaruhi oleh faktor psikologi yang lain. Faktor-faktor pendukung yang memperkuat hubungan antara regulasi emosi dan </w:t>
      </w:r>
      <w:r w:rsidRPr="006C5144">
        <w:rPr>
          <w:bCs/>
          <w:i/>
          <w:lang w:val="en-US"/>
        </w:rPr>
        <w:t>parental self efficacy</w:t>
      </w:r>
      <w:r w:rsidRPr="006C5144">
        <w:rPr>
          <w:bCs/>
          <w:lang w:val="en-US"/>
        </w:rPr>
        <w:t xml:space="preserve"> adalah dukungan sosial yang memadai dan keterampilan komunikasi yang baik antara pasangan orang tua </w:t>
      </w:r>
      <w:r w:rsidRPr="006C5144">
        <w:rPr>
          <w:bCs/>
          <w:lang w:val="en-US"/>
        </w:rPr>
        <w:fldChar w:fldCharType="begin" w:fldLock="1"/>
      </w:r>
      <w:r w:rsidR="00A16524">
        <w:rPr>
          <w:bCs/>
          <w:lang w:val="en-US"/>
        </w:rPr>
        <w:instrText>ADDIN CSL_CITATION {"citationItems":[{"id":"ITEM-1","itemData":{"ISSN":"2620-7486","author":[{"dropping-particle":"","family":"Albintary","given":"Resti","non-dropping-particle":"","parse-names":false,"suffix":""},{"dropping-particle":"","family":"Rahmawati","given":"Hetti","non-dropping-particle":"","parse-names":false,"suffix":""},{"dropping-particle":"","family":"Tantiani","given":"Farah Farida","non-dropping-particle":"","parse-names":false,"suffix":""}],"container-title":"Jurnal Penelitian dan Pengukuran Psikologi: JPPP","id":"ITEM-1","issue":"1","issued":{"date-parts":[["2018"]]},"page":"46-52","title":"Dukungan sosial dan parenting self-efficacy pada orang tua anak autism spectrum disorder di kota blitar","type":"article-journal","volume":"7"},"uris":["http://www.mendeley.com/documents/?uuid=d049bb57-e2cc-44f0-a269-6b260bddfd8b","http://www.mendeley.com/documents/?uuid=8bb40399-be62-4886-84ad-fa96dd02cdc4"]}],"mendeley":{"formattedCitation":"(Albintary, Rahmawati, and Tantiani 2018)","plainTextFormattedCitation":"(Albintary, Rahmawati, and Tantiani 2018)","previouslyFormattedCitation":"(Albintary, Rahmawati, and Tantiani 2018)"},"properties":{"noteIndex":0},"schema":"https://github.com/citation-style-language/schema/raw/master/csl-citation.json"}</w:instrText>
      </w:r>
      <w:r w:rsidRPr="006C5144">
        <w:rPr>
          <w:bCs/>
          <w:lang w:val="en-US"/>
        </w:rPr>
        <w:fldChar w:fldCharType="separate"/>
      </w:r>
      <w:r w:rsidR="00A16524" w:rsidRPr="00A16524">
        <w:rPr>
          <w:bCs/>
          <w:lang w:val="en-US"/>
        </w:rPr>
        <w:t>(Albintary, Rahmawati, and Tantiani 2018)</w:t>
      </w:r>
      <w:r w:rsidRPr="006C5144">
        <w:rPr>
          <w:bCs/>
          <w:lang w:val="en-US"/>
        </w:rPr>
        <w:fldChar w:fldCharType="end"/>
      </w:r>
      <w:r w:rsidRPr="006C5144">
        <w:rPr>
          <w:bCs/>
          <w:lang w:val="en-US"/>
        </w:rPr>
        <w:t xml:space="preserve">. Dukungan sosial dari pasangan, keluarga, atau teman-teman dapat membantu mengurangi tingkat stres dan meningkatkan kemampuan regulasi emosi orang tua </w:t>
      </w:r>
      <w:r w:rsidRPr="006C5144">
        <w:rPr>
          <w:bCs/>
          <w:lang w:val="en-US"/>
        </w:rPr>
        <w:fldChar w:fldCharType="begin" w:fldLock="1"/>
      </w:r>
      <w:r w:rsidR="00A16524">
        <w:rPr>
          <w:bCs/>
          <w:lang w:val="en-US"/>
        </w:rPr>
        <w:instrText>ADDIN CSL_CITATION {"citationItems":[{"id":"ITEM-1","itemData":{"ISSN":"2528-5181","author":[{"dropping-particle":"","family":"Poegoeh","given":"Daisy Prawitasari","non-dropping-particle":"","parse-names":false,"suffix":""},{"dropping-particle":"","family":"Hamidah","given":"Hamidah","non-dropping-particle":"","parse-names":false,"suffix":""}],"container-title":"Insan: Jurnal Psikologi dan Kesehatan Mental","id":"ITEM-1","issue":"1","issued":{"date-parts":[["2016"]]},"page":"12-21","publisher":"Airlangga University","title":"Peran dukungan sosial dan regulasi emosi terhadap resiliensi keluarga penderita skizofrenia","type":"article-journal","volume":"1"},"uris":["http://www.mendeley.com/documents/?uuid=150dc1df-3452-408b-b20f-fba00a49b6c1","http://www.mendeley.com/documents/?uuid=8905b26e-730a-4086-b7a8-005af5177970"]}],"mendeley":{"formattedCitation":"(Poegoeh and Hamidah 2016)","plainTextFormattedCitation":"(Poegoeh and Hamidah 2016)","previouslyFormattedCitation":"(Poegoeh and Hamidah 2016)"},"properties":{"noteIndex":0},"schema":"https://github.com/citation-style-language/schema/raw/master/csl-citation.json"}</w:instrText>
      </w:r>
      <w:r w:rsidRPr="006C5144">
        <w:rPr>
          <w:bCs/>
          <w:lang w:val="en-US"/>
        </w:rPr>
        <w:fldChar w:fldCharType="separate"/>
      </w:r>
      <w:r w:rsidR="00A16524" w:rsidRPr="00A16524">
        <w:rPr>
          <w:bCs/>
          <w:lang w:val="en-US"/>
        </w:rPr>
        <w:t>(Poegoeh and Hamidah 2016)</w:t>
      </w:r>
      <w:r w:rsidRPr="006C5144">
        <w:rPr>
          <w:bCs/>
          <w:lang w:val="en-US"/>
        </w:rPr>
        <w:fldChar w:fldCharType="end"/>
      </w:r>
      <w:r w:rsidRPr="006C5144">
        <w:rPr>
          <w:bCs/>
          <w:lang w:val="en-US"/>
        </w:rPr>
        <w:t xml:space="preserve">. </w:t>
      </w:r>
    </w:p>
    <w:p w:rsidR="006C5144" w:rsidRPr="006C5144" w:rsidRDefault="006C5144" w:rsidP="006C5144">
      <w:pPr>
        <w:ind w:firstLine="357"/>
        <w:jc w:val="both"/>
        <w:rPr>
          <w:bCs/>
          <w:lang w:val="en-US"/>
        </w:rPr>
      </w:pPr>
      <w:r w:rsidRPr="006C5144">
        <w:rPr>
          <w:bCs/>
          <w:lang w:val="en-US"/>
        </w:rPr>
        <w:t xml:space="preserve">Penelitian yang dilakukan oleh Albintary, Rahmawati &amp; Tantiani menunjukkan bahwa </w:t>
      </w:r>
      <w:r w:rsidRPr="006C5144">
        <w:rPr>
          <w:bCs/>
          <w:i/>
          <w:lang w:val="en-US"/>
        </w:rPr>
        <w:t>parental self efficacy</w:t>
      </w:r>
      <w:r w:rsidRPr="006C5144">
        <w:rPr>
          <w:bCs/>
          <w:lang w:val="en-US"/>
        </w:rPr>
        <w:t xml:space="preserve"> memiliki hubungan yang positif dengan dukungan sosial dimana semakin tinggi dukungan sosial yang diberikan maka </w:t>
      </w:r>
      <w:r w:rsidRPr="006C5144">
        <w:rPr>
          <w:bCs/>
          <w:i/>
          <w:lang w:val="en-US"/>
        </w:rPr>
        <w:t>parental self efficacy</w:t>
      </w:r>
      <w:r w:rsidRPr="006C5144">
        <w:rPr>
          <w:bCs/>
          <w:lang w:val="en-US"/>
        </w:rPr>
        <w:t xml:space="preserve"> juga akan semakin tinggi ( r = 0.391, p = 0.002 &lt; 0.05). Penelitian lain yang dilakukan oleh blablabla menunjukkan bahwa keterampilan komunikasi memiliki hubungan yang positif terhadap </w:t>
      </w:r>
      <w:r w:rsidRPr="006C5144">
        <w:rPr>
          <w:bCs/>
          <w:i/>
          <w:lang w:val="en-US"/>
        </w:rPr>
        <w:t>parental self efficacy</w:t>
      </w:r>
      <w:r w:rsidRPr="006C5144">
        <w:rPr>
          <w:bCs/>
          <w:lang w:val="en-US"/>
        </w:rPr>
        <w:t xml:space="preserve"> dimana semakin tinggi keterampilan komunikasi yang dimiliki oleh orang tua maka semakin baik </w:t>
      </w:r>
      <w:r w:rsidRPr="006C5144">
        <w:rPr>
          <w:bCs/>
          <w:i/>
          <w:lang w:val="en-US"/>
        </w:rPr>
        <w:t>parental self efficacy</w:t>
      </w:r>
      <w:r w:rsidRPr="006C5144">
        <w:rPr>
          <w:bCs/>
          <w:lang w:val="en-US"/>
        </w:rPr>
        <w:t xml:space="preserve"> yang dimiliki (p </w:t>
      </w:r>
      <w:r w:rsidRPr="006C5144">
        <w:rPr>
          <w:bCs/>
          <w:i/>
          <w:lang w:val="en-US"/>
        </w:rPr>
        <w:t>value</w:t>
      </w:r>
      <w:r w:rsidRPr="006C5144">
        <w:rPr>
          <w:bCs/>
          <w:lang w:val="en-US"/>
        </w:rPr>
        <w:t xml:space="preserve"> &lt; 0.001, α = 0.05).</w:t>
      </w:r>
    </w:p>
    <w:p w:rsidR="006C5144" w:rsidRPr="006C5144" w:rsidRDefault="006C5144" w:rsidP="006C5144">
      <w:pPr>
        <w:jc w:val="both"/>
      </w:pPr>
      <w:r w:rsidRPr="006C5144">
        <w:rPr>
          <w:bCs/>
          <w:lang w:val="en-US"/>
        </w:rPr>
        <w:t xml:space="preserve">Hasil analisis pada kategorisasi skor subjek menunjukkan bahwa regulasi emosi berada pada kategori tinggi dan </w:t>
      </w:r>
      <w:r w:rsidRPr="006C5144">
        <w:rPr>
          <w:bCs/>
          <w:i/>
          <w:lang w:val="en-US"/>
        </w:rPr>
        <w:t>parental self efficacy</w:t>
      </w:r>
      <w:r w:rsidRPr="006C5144">
        <w:rPr>
          <w:bCs/>
          <w:lang w:val="en-US"/>
        </w:rPr>
        <w:t xml:space="preserve"> berada pada kategori sedang. Dari 205 subjek penelitian, 24 orang memiliki regulasi emosi dalam  kategori rendah dengan prosentase sebesar 12%, 86 orang memiliki regulasi emosi dalam kategori sedang dengan prosentase sebesar 42%, dan 95 orang berada dalam kategori tinggi dengan prosentase sebesar 46% dalam memiliki regulasi emosi. </w:t>
      </w:r>
      <w:r w:rsidRPr="006C5144">
        <w:rPr>
          <w:bCs/>
          <w:i/>
          <w:lang w:val="en-US"/>
        </w:rPr>
        <w:t>Parental self efficacy</w:t>
      </w:r>
      <w:r w:rsidRPr="006C5144">
        <w:rPr>
          <w:bCs/>
          <w:lang w:val="en-US"/>
        </w:rPr>
        <w:t xml:space="preserve"> memiliki sebanyak 31 orang yang memiliki </w:t>
      </w:r>
      <w:r w:rsidRPr="006C5144">
        <w:rPr>
          <w:bCs/>
          <w:i/>
          <w:lang w:val="en-US"/>
        </w:rPr>
        <w:t>parental self efficacy</w:t>
      </w:r>
      <w:r w:rsidRPr="006C5144">
        <w:rPr>
          <w:bCs/>
          <w:lang w:val="en-US"/>
        </w:rPr>
        <w:t xml:space="preserve"> dalam kategori rendah dengan prosentase 15%, sebanyak 146 orang dalam kategori sedang dengan prosentase sebesar 71%, dan sebanyak 28 orang memiliki kategori </w:t>
      </w:r>
      <w:r w:rsidRPr="006C5144">
        <w:rPr>
          <w:bCs/>
          <w:i/>
          <w:lang w:val="en-US"/>
        </w:rPr>
        <w:t>parental self efficacy</w:t>
      </w:r>
      <w:r w:rsidRPr="006C5144">
        <w:rPr>
          <w:bCs/>
          <w:lang w:val="en-US"/>
        </w:rPr>
        <w:t xml:space="preserve"> tinggi</w:t>
      </w:r>
      <w:r w:rsidRPr="006C5144">
        <w:rPr>
          <w:bCs/>
        </w:rPr>
        <w:t>.</w:t>
      </w:r>
    </w:p>
    <w:p w:rsidR="0037095C" w:rsidRDefault="0037095C" w:rsidP="0037095C">
      <w:pPr>
        <w:jc w:val="both"/>
        <w:rPr>
          <w:b/>
        </w:rPr>
      </w:pPr>
    </w:p>
    <w:p w:rsidR="006C5144" w:rsidRPr="006C5144" w:rsidRDefault="0037095C" w:rsidP="006C5144">
      <w:pPr>
        <w:jc w:val="both"/>
        <w:rPr>
          <w:b/>
        </w:rPr>
      </w:pPr>
      <w:r w:rsidRPr="004D7911">
        <w:rPr>
          <w:b/>
        </w:rPr>
        <w:t>PENUTUP</w:t>
      </w:r>
    </w:p>
    <w:p w:rsidR="006C5144" w:rsidRPr="006C5144" w:rsidRDefault="006C5144" w:rsidP="006C5144">
      <w:pPr>
        <w:ind w:firstLine="567"/>
        <w:jc w:val="both"/>
      </w:pPr>
      <w:r w:rsidRPr="006C5144">
        <w:rPr>
          <w:bCs/>
          <w:lang w:val="en-US"/>
        </w:rPr>
        <w:t xml:space="preserve">Berdasarkan hasil penelitian yang telah dilakukan dapat disimpulkan bahwa terdapat hubungan positif antara regulasi emosi dengan </w:t>
      </w:r>
      <w:r w:rsidRPr="006C5144">
        <w:rPr>
          <w:bCs/>
          <w:i/>
          <w:lang w:val="en-US"/>
        </w:rPr>
        <w:t>parental self efficacy</w:t>
      </w:r>
      <w:r w:rsidRPr="006C5144">
        <w:rPr>
          <w:bCs/>
          <w:lang w:val="en-US"/>
        </w:rPr>
        <w:t xml:space="preserve"> pada </w:t>
      </w:r>
      <w:r w:rsidRPr="006C5144">
        <w:rPr>
          <w:color w:val="000000"/>
        </w:rPr>
        <w:t>ibu anak prasekolah K</w:t>
      </w:r>
      <w:r w:rsidRPr="006C5144">
        <w:rPr>
          <w:color w:val="000000"/>
          <w:lang w:val="en-US"/>
        </w:rPr>
        <w:t>B</w:t>
      </w:r>
      <w:r w:rsidRPr="006C5144">
        <w:rPr>
          <w:color w:val="000000"/>
        </w:rPr>
        <w:t>-T</w:t>
      </w:r>
      <w:r w:rsidRPr="006C5144">
        <w:rPr>
          <w:color w:val="000000"/>
          <w:lang w:val="en-US"/>
        </w:rPr>
        <w:t xml:space="preserve">K </w:t>
      </w:r>
      <w:r w:rsidRPr="006C5144">
        <w:rPr>
          <w:color w:val="000000"/>
        </w:rPr>
        <w:t>‘</w:t>
      </w:r>
      <w:r w:rsidRPr="006C5144">
        <w:rPr>
          <w:color w:val="000000"/>
          <w:lang w:val="en-US"/>
        </w:rPr>
        <w:t>A</w:t>
      </w:r>
      <w:r w:rsidRPr="006C5144">
        <w:rPr>
          <w:color w:val="000000"/>
        </w:rPr>
        <w:t xml:space="preserve">isyiyah di </w:t>
      </w:r>
      <w:r w:rsidRPr="006C5144">
        <w:rPr>
          <w:color w:val="000000"/>
          <w:lang w:val="en-US"/>
        </w:rPr>
        <w:t>S</w:t>
      </w:r>
      <w:r w:rsidRPr="006C5144">
        <w:rPr>
          <w:color w:val="000000"/>
        </w:rPr>
        <w:t>idoarjo</w:t>
      </w:r>
      <w:r w:rsidRPr="006C5144">
        <w:rPr>
          <w:bCs/>
          <w:lang w:val="en-US"/>
        </w:rPr>
        <w:t xml:space="preserve"> terlihat dari hasil koefisien korelasi 0.213 dengan signifikansi P &lt; 0.05. Hal ini menunjukkan bahwa hipotesis penelitian diterima yang artinya semakin tinggi regulasi emosi maka akan semakin tinggi juga </w:t>
      </w:r>
      <w:r w:rsidRPr="006C5144">
        <w:rPr>
          <w:bCs/>
          <w:i/>
          <w:lang w:val="en-US"/>
        </w:rPr>
        <w:t>parental self efficacy</w:t>
      </w:r>
      <w:r w:rsidRPr="006C5144">
        <w:rPr>
          <w:bCs/>
          <w:lang w:val="en-US"/>
        </w:rPr>
        <w:t xml:space="preserve"> yang dimiliki, sebaliknya semakin rendah regulasi emosi maka akan semakin rendah juga </w:t>
      </w:r>
      <w:r w:rsidRPr="006C5144">
        <w:rPr>
          <w:bCs/>
          <w:i/>
          <w:lang w:val="en-US"/>
        </w:rPr>
        <w:t>parental self efficacy</w:t>
      </w:r>
      <w:r w:rsidRPr="006C5144">
        <w:rPr>
          <w:bCs/>
          <w:lang w:val="en-US"/>
        </w:rPr>
        <w:t xml:space="preserve"> yang dimiliki. Hasil ini mendukung penelitian yang pernah dilakukan oleh </w:t>
      </w:r>
      <w:r w:rsidRPr="006C5144">
        <w:rPr>
          <w:bCs/>
          <w:lang w:val="en-US"/>
        </w:rPr>
        <w:lastRenderedPageBreak/>
        <w:t xml:space="preserve">beberapa peneliti sebelumnya. Hubungan regulasi diri dengan </w:t>
      </w:r>
      <w:r w:rsidRPr="006C5144">
        <w:rPr>
          <w:bCs/>
          <w:i/>
          <w:lang w:val="en-US"/>
        </w:rPr>
        <w:t>parental self efficacy</w:t>
      </w:r>
      <w:r w:rsidRPr="006C5144">
        <w:rPr>
          <w:bCs/>
          <w:lang w:val="en-US"/>
        </w:rPr>
        <w:t xml:space="preserve"> memiliki besaran efek sebesar 15,6% sedangkan 84,4% dipengaruhi oleh variabel lain. Kategorisasi yang ada pada </w:t>
      </w:r>
      <w:r w:rsidRPr="006C5144">
        <w:rPr>
          <w:color w:val="000000"/>
        </w:rPr>
        <w:t>ibu anak prasekolah Kb-Tk ‘</w:t>
      </w:r>
      <w:r w:rsidRPr="006C5144">
        <w:rPr>
          <w:color w:val="000000"/>
          <w:lang w:val="en-US"/>
        </w:rPr>
        <w:t>A</w:t>
      </w:r>
      <w:r w:rsidRPr="006C5144">
        <w:rPr>
          <w:color w:val="000000"/>
        </w:rPr>
        <w:t xml:space="preserve">isyiyah di </w:t>
      </w:r>
      <w:r w:rsidRPr="006C5144">
        <w:rPr>
          <w:color w:val="000000"/>
          <w:lang w:val="en-US"/>
        </w:rPr>
        <w:t>S</w:t>
      </w:r>
      <w:r w:rsidRPr="006C5144">
        <w:rPr>
          <w:color w:val="000000"/>
        </w:rPr>
        <w:t>idoarjo</w:t>
      </w:r>
      <w:r w:rsidRPr="006C5144">
        <w:rPr>
          <w:bCs/>
          <w:lang w:val="en-US"/>
        </w:rPr>
        <w:t xml:space="preserve"> dapat disi</w:t>
      </w:r>
      <w:bookmarkStart w:id="0" w:name="_GoBack"/>
      <w:bookmarkEnd w:id="0"/>
      <w:r w:rsidRPr="006C5144">
        <w:rPr>
          <w:bCs/>
          <w:lang w:val="en-US"/>
        </w:rPr>
        <w:t xml:space="preserve">mpulkan bahwa regulasi emosi yang dimiliki siswa berada pada kategori tinggi dengan prosentase 46% dan </w:t>
      </w:r>
      <w:r w:rsidRPr="006C5144">
        <w:rPr>
          <w:bCs/>
          <w:i/>
          <w:lang w:val="en-US"/>
        </w:rPr>
        <w:t>parental self efficac</w:t>
      </w:r>
      <w:r w:rsidRPr="006C5144">
        <w:rPr>
          <w:bCs/>
          <w:i/>
        </w:rPr>
        <w:t>y</w:t>
      </w:r>
      <w:r w:rsidRPr="006C5144">
        <w:rPr>
          <w:bCs/>
          <w:lang w:val="en-US"/>
        </w:rPr>
        <w:t xml:space="preserve"> yang dimiliki berada pada kategori sedang dengan prosentase sebesar 71%.</w:t>
      </w:r>
    </w:p>
    <w:p w:rsidR="006C5144" w:rsidRDefault="006C5144" w:rsidP="006C5144">
      <w:pPr>
        <w:ind w:firstLine="567"/>
        <w:jc w:val="both"/>
        <w:rPr>
          <w:lang w:val="en-US"/>
        </w:rPr>
      </w:pPr>
      <w:r w:rsidRPr="006C5144">
        <w:rPr>
          <w:lang w:val="en-US"/>
        </w:rPr>
        <w:t xml:space="preserve">Parental </w:t>
      </w:r>
      <w:r w:rsidRPr="006C5144">
        <w:rPr>
          <w:i/>
          <w:lang w:val="en-US"/>
        </w:rPr>
        <w:t>self efficacy</w:t>
      </w:r>
      <w:r w:rsidRPr="006C5144">
        <w:rPr>
          <w:lang w:val="en-US"/>
        </w:rPr>
        <w:t xml:space="preserve"> ini akan baik jika ada regulasi emosi yang baik oleh karena itu orang tua diharapkan dapat meningkatkan regulasi emosi dalam </w:t>
      </w:r>
      <w:r w:rsidRPr="006C5144">
        <w:t>kemampuan yang dimilikinya untuk mengatasi masalah yang dialami oleh anak</w:t>
      </w:r>
      <w:r w:rsidRPr="006C5144">
        <w:rPr>
          <w:lang w:val="en-US"/>
        </w:rPr>
        <w:t xml:space="preserve">. Orang tua dapat mengikuti kegiatan panrenting agar meningkatkan parental </w:t>
      </w:r>
      <w:r w:rsidRPr="006C5144">
        <w:rPr>
          <w:i/>
          <w:lang w:val="en-US"/>
        </w:rPr>
        <w:t>self efficacy</w:t>
      </w:r>
      <w:r w:rsidRPr="006C5144">
        <w:rPr>
          <w:lang w:val="en-US"/>
        </w:rPr>
        <w:t xml:space="preserve"> dan regulasi emosi yang dimiliki.</w:t>
      </w:r>
    </w:p>
    <w:p w:rsidR="006C5144" w:rsidRPr="006C5144" w:rsidRDefault="006C5144" w:rsidP="006C5144">
      <w:pPr>
        <w:ind w:firstLine="567"/>
        <w:jc w:val="both"/>
      </w:pPr>
    </w:p>
    <w:p w:rsidR="0037095C" w:rsidRPr="004D7911" w:rsidRDefault="0037095C" w:rsidP="0037095C">
      <w:pPr>
        <w:jc w:val="both"/>
      </w:pPr>
    </w:p>
    <w:p w:rsidR="0037095C" w:rsidRPr="00A16524" w:rsidRDefault="0037095C" w:rsidP="00A16524">
      <w:pPr>
        <w:jc w:val="both"/>
        <w:rPr>
          <w:b/>
        </w:rPr>
      </w:pPr>
      <w:r w:rsidRPr="004D7911">
        <w:rPr>
          <w:b/>
        </w:rPr>
        <w:t>REFERENSI</w:t>
      </w:r>
    </w:p>
    <w:p w:rsidR="00A16524" w:rsidRPr="00A16524" w:rsidRDefault="00A16524" w:rsidP="00A16524">
      <w:pPr>
        <w:widowControl w:val="0"/>
        <w:autoSpaceDE w:val="0"/>
        <w:autoSpaceDN w:val="0"/>
        <w:adjustRightInd w:val="0"/>
        <w:ind w:left="480" w:hanging="480"/>
        <w:jc w:val="both"/>
      </w:pPr>
      <w:r>
        <w:fldChar w:fldCharType="begin" w:fldLock="1"/>
      </w:r>
      <w:r>
        <w:instrText xml:space="preserve">ADDIN Mendeley Bibliography CSL_BIBLIOGRAPHY </w:instrText>
      </w:r>
      <w:r>
        <w:fldChar w:fldCharType="separate"/>
      </w:r>
      <w:r w:rsidRPr="00A16524">
        <w:t xml:space="preserve">Albintary, Resti, Hetti Rahmawati, and Farah Farida Tantiani. 2018. “Dukungan Sosial Dan Parenting Self-Efficacy Pada Orang Tua Anak Autism Spectrum Disorder Di Kota Blitar.” </w:t>
      </w:r>
      <w:r w:rsidRPr="00A16524">
        <w:rPr>
          <w:i/>
          <w:iCs/>
        </w:rPr>
        <w:t>Jurnal Penelitian Dan Pengukuran Psikologi: JPPP</w:t>
      </w:r>
      <w:r w:rsidRPr="00A16524">
        <w:t xml:space="preserve"> 7(1):46–52.</w:t>
      </w:r>
    </w:p>
    <w:p w:rsidR="00A16524" w:rsidRPr="00A16524" w:rsidRDefault="00A16524" w:rsidP="00A16524">
      <w:pPr>
        <w:widowControl w:val="0"/>
        <w:autoSpaceDE w:val="0"/>
        <w:autoSpaceDN w:val="0"/>
        <w:adjustRightInd w:val="0"/>
        <w:ind w:left="480" w:hanging="480"/>
        <w:jc w:val="both"/>
      </w:pPr>
      <w:r w:rsidRPr="00A16524">
        <w:t>Anggraini, Wina Ayudya. 2020. “Strategi Regulasi Emosi Pada Ibu Yang Memiliki Anak Attention-Deficit/Hyperactivity Disorder (ADHD).”</w:t>
      </w:r>
    </w:p>
    <w:p w:rsidR="00A16524" w:rsidRPr="00A16524" w:rsidRDefault="00A16524" w:rsidP="00A16524">
      <w:pPr>
        <w:widowControl w:val="0"/>
        <w:autoSpaceDE w:val="0"/>
        <w:autoSpaceDN w:val="0"/>
        <w:adjustRightInd w:val="0"/>
        <w:ind w:left="480" w:hanging="480"/>
        <w:jc w:val="both"/>
      </w:pPr>
      <w:r w:rsidRPr="00A16524">
        <w:t xml:space="preserve">Aprianisa, Ikrami, Yarmis Hasan, and Fatmawati. 2017. “Upaya Mengurangi Perilaku Maladaptif Di Kelas Bagi Anak Tunagrahita Sedang Melalui Pengukuhan Negatif.” </w:t>
      </w:r>
      <w:r w:rsidRPr="00A16524">
        <w:rPr>
          <w:i/>
          <w:iCs/>
        </w:rPr>
        <w:t>Jurnal Pendidikan Kebutuhan Khusus</w:t>
      </w:r>
      <w:r w:rsidRPr="00A16524">
        <w:t xml:space="preserve"> 1(1).</w:t>
      </w:r>
    </w:p>
    <w:p w:rsidR="00A16524" w:rsidRPr="00A16524" w:rsidRDefault="00A16524" w:rsidP="00A16524">
      <w:pPr>
        <w:widowControl w:val="0"/>
        <w:autoSpaceDE w:val="0"/>
        <w:autoSpaceDN w:val="0"/>
        <w:adjustRightInd w:val="0"/>
        <w:ind w:left="480" w:hanging="480"/>
        <w:jc w:val="both"/>
      </w:pPr>
      <w:r w:rsidRPr="00A16524">
        <w:t>Brazeau, Natalie. 2018. “UNDERSTANDING THE CONNECTION BETWEEN ATTACHMENT TRAUMA AND MATERNAL SELF-EFFICACY IN DEPRESSED MOTHERS.” 39(1):30–43. doi: 10.1002/imhj.21692.</w:t>
      </w:r>
    </w:p>
    <w:p w:rsidR="00A16524" w:rsidRPr="00A16524" w:rsidRDefault="00A16524" w:rsidP="00A16524">
      <w:pPr>
        <w:widowControl w:val="0"/>
        <w:autoSpaceDE w:val="0"/>
        <w:autoSpaceDN w:val="0"/>
        <w:adjustRightInd w:val="0"/>
        <w:ind w:left="480" w:hanging="480"/>
        <w:jc w:val="both"/>
      </w:pPr>
      <w:r w:rsidRPr="00A16524">
        <w:t>Brier, Jennifer, and lia dwi jayanti. 2020. “Regulasi Emosi Ibu Mendampingi Anak Dalam Belajar Dimasa Pandemi Covid-19.” 21(1):1–9.</w:t>
      </w:r>
    </w:p>
    <w:p w:rsidR="00A16524" w:rsidRPr="00A16524" w:rsidRDefault="00A16524" w:rsidP="00A16524">
      <w:pPr>
        <w:widowControl w:val="0"/>
        <w:autoSpaceDE w:val="0"/>
        <w:autoSpaceDN w:val="0"/>
        <w:adjustRightInd w:val="0"/>
        <w:ind w:left="480" w:hanging="480"/>
        <w:jc w:val="both"/>
      </w:pPr>
      <w:r w:rsidRPr="00A16524">
        <w:t>Burkhardt, Tiffany. 2014. “Loyola ECommons Predicting Emotion Regulation in Early Childhood : The Impact of Maternal Well-Being , Infant Crying , and Dyadic Mutuality.”</w:t>
      </w:r>
    </w:p>
    <w:p w:rsidR="00A16524" w:rsidRPr="00A16524" w:rsidRDefault="00A16524" w:rsidP="00A16524">
      <w:pPr>
        <w:widowControl w:val="0"/>
        <w:autoSpaceDE w:val="0"/>
        <w:autoSpaceDN w:val="0"/>
        <w:adjustRightInd w:val="0"/>
        <w:ind w:left="480" w:hanging="480"/>
        <w:jc w:val="both"/>
      </w:pPr>
      <w:r w:rsidRPr="00A16524">
        <w:t xml:space="preserve">Coleman, P. K. &amp; Karraker, K. H. 2003. “Maternal Self-Efficacy Beliefs, Competence in Parenting and Toddlers’ Behavior and Developmental Status.” </w:t>
      </w:r>
      <w:r w:rsidRPr="00A16524">
        <w:rPr>
          <w:i/>
          <w:iCs/>
        </w:rPr>
        <w:t>Infant Mental Health Journal</w:t>
      </w:r>
      <w:r w:rsidRPr="00A16524">
        <w:t xml:space="preserve"> 24(2):126–48.</w:t>
      </w:r>
    </w:p>
    <w:p w:rsidR="00A16524" w:rsidRPr="00A16524" w:rsidRDefault="00A16524" w:rsidP="00A16524">
      <w:pPr>
        <w:widowControl w:val="0"/>
        <w:autoSpaceDE w:val="0"/>
        <w:autoSpaceDN w:val="0"/>
        <w:adjustRightInd w:val="0"/>
        <w:ind w:left="480" w:hanging="480"/>
        <w:jc w:val="both"/>
      </w:pPr>
      <w:r w:rsidRPr="00A16524">
        <w:t>Coleman, Priscilla K., and Katherine H. Karraker. 1998. “Self-Efficacy and Parenting Quality : Findings and Future Applications.” (March):46–85. doi: 10.1006/drev.1997.0448.</w:t>
      </w:r>
    </w:p>
    <w:p w:rsidR="00A16524" w:rsidRPr="00A16524" w:rsidRDefault="00A16524" w:rsidP="00A16524">
      <w:pPr>
        <w:widowControl w:val="0"/>
        <w:autoSpaceDE w:val="0"/>
        <w:autoSpaceDN w:val="0"/>
        <w:adjustRightInd w:val="0"/>
        <w:ind w:left="480" w:hanging="480"/>
        <w:jc w:val="both"/>
      </w:pPr>
      <w:r w:rsidRPr="00A16524">
        <w:t>Daulay, N., Ramdhani, N., &amp; Hadjam, N. R. 2018. “Sense of Competence as Mediator on Parenting Stress.” 11(1):198–209. doi: http://dx.doi.org/10.2174/1874350101811010198.</w:t>
      </w:r>
    </w:p>
    <w:p w:rsidR="00A16524" w:rsidRPr="00A16524" w:rsidRDefault="00A16524" w:rsidP="00A16524">
      <w:pPr>
        <w:widowControl w:val="0"/>
        <w:autoSpaceDE w:val="0"/>
        <w:autoSpaceDN w:val="0"/>
        <w:adjustRightInd w:val="0"/>
        <w:ind w:left="480" w:hanging="480"/>
        <w:jc w:val="both"/>
      </w:pPr>
      <w:r w:rsidRPr="00A16524">
        <w:t xml:space="preserve">Daulay, Nurussakinah. 2021. “Perilaku Maladaptive Anak Dan Pengukurannya.” </w:t>
      </w:r>
      <w:r w:rsidRPr="00A16524">
        <w:rPr>
          <w:i/>
          <w:iCs/>
        </w:rPr>
        <w:t>Buletin Psikologi</w:t>
      </w:r>
      <w:r w:rsidRPr="00A16524">
        <w:t xml:space="preserve"> 29(1):45. doi: 10.22146/buletinpsikologi.50581.</w:t>
      </w:r>
    </w:p>
    <w:p w:rsidR="00A16524" w:rsidRPr="00A16524" w:rsidRDefault="00A16524" w:rsidP="00A16524">
      <w:pPr>
        <w:widowControl w:val="0"/>
        <w:autoSpaceDE w:val="0"/>
        <w:autoSpaceDN w:val="0"/>
        <w:adjustRightInd w:val="0"/>
        <w:ind w:left="480" w:hanging="480"/>
        <w:jc w:val="both"/>
      </w:pPr>
      <w:r w:rsidRPr="00A16524">
        <w:t xml:space="preserve">Dominick, Kelli C., Naomi Ornstein Davis, Janet Lainhart, Helen Tager-Flusberg, and Susan Folstein. 2007. “Atypical Behaviors in Children with Autism and Children with a History of Language Impairment.” </w:t>
      </w:r>
      <w:r w:rsidRPr="00A16524">
        <w:rPr>
          <w:i/>
          <w:iCs/>
        </w:rPr>
        <w:t>Research in Developmental Disabilities</w:t>
      </w:r>
      <w:r w:rsidRPr="00A16524">
        <w:t xml:space="preserve"> 28(2):145–62. doi: 10.1016/j.ridd.2006.02.003.</w:t>
      </w:r>
    </w:p>
    <w:p w:rsidR="00A16524" w:rsidRPr="00A16524" w:rsidRDefault="00A16524" w:rsidP="00A16524">
      <w:pPr>
        <w:widowControl w:val="0"/>
        <w:autoSpaceDE w:val="0"/>
        <w:autoSpaceDN w:val="0"/>
        <w:adjustRightInd w:val="0"/>
        <w:ind w:left="480" w:hanging="480"/>
        <w:jc w:val="both"/>
      </w:pPr>
      <w:r w:rsidRPr="00A16524">
        <w:lastRenderedPageBreak/>
        <w:t>Dwinadia, Rana, and Lia M. Boediman. 2021. “Parental Self-Efficacy Dan Regulasi Emosi Anak Prasekolah : Dukungan Sosial Orang Tua Dapatkah Memperkuat ?” 14(2):1–34.</w:t>
      </w:r>
    </w:p>
    <w:p w:rsidR="00A16524" w:rsidRPr="00A16524" w:rsidRDefault="00A16524" w:rsidP="00A16524">
      <w:pPr>
        <w:widowControl w:val="0"/>
        <w:autoSpaceDE w:val="0"/>
        <w:autoSpaceDN w:val="0"/>
        <w:adjustRightInd w:val="0"/>
        <w:ind w:left="480" w:hanging="480"/>
        <w:jc w:val="both"/>
      </w:pPr>
      <w:r w:rsidRPr="00A16524">
        <w:t xml:space="preserve">Fitriani, Yulia, and Asmadi Alsa. 2015. “Relaksasi Autogenik Untuk Meningkatkan Regulasi Emosi Pada Siswa SMP.” </w:t>
      </w:r>
      <w:r w:rsidRPr="00A16524">
        <w:rPr>
          <w:i/>
          <w:iCs/>
        </w:rPr>
        <w:t>E-Jurnal Gama Jpp</w:t>
      </w:r>
      <w:r w:rsidRPr="00A16524">
        <w:t xml:space="preserve"> 1(3):149–62.</w:t>
      </w:r>
    </w:p>
    <w:p w:rsidR="00A16524" w:rsidRPr="00A16524" w:rsidRDefault="00A16524" w:rsidP="00A16524">
      <w:pPr>
        <w:widowControl w:val="0"/>
        <w:autoSpaceDE w:val="0"/>
        <w:autoSpaceDN w:val="0"/>
        <w:adjustRightInd w:val="0"/>
        <w:ind w:left="480" w:hanging="480"/>
        <w:jc w:val="both"/>
      </w:pPr>
      <w:r w:rsidRPr="00A16524">
        <w:t xml:space="preserve">Fuadia, Nazia. 2022. “Perkembangan Sosial Emosi Pada Anak Usia Dini.” </w:t>
      </w:r>
      <w:r w:rsidRPr="00A16524">
        <w:rPr>
          <w:i/>
          <w:iCs/>
        </w:rPr>
        <w:t>Wawasan: Jurnal Kediklatan Balai Diklat Keagamaan Jakarta</w:t>
      </w:r>
      <w:r w:rsidRPr="00A16524">
        <w:t xml:space="preserve"> 3(1):31–47. doi: 10.53800/wawasan.v3i1.131.</w:t>
      </w:r>
    </w:p>
    <w:p w:rsidR="00A16524" w:rsidRPr="00A16524" w:rsidRDefault="00A16524" w:rsidP="00A16524">
      <w:pPr>
        <w:widowControl w:val="0"/>
        <w:autoSpaceDE w:val="0"/>
        <w:autoSpaceDN w:val="0"/>
        <w:adjustRightInd w:val="0"/>
        <w:ind w:left="480" w:hanging="480"/>
        <w:jc w:val="both"/>
      </w:pPr>
      <w:r w:rsidRPr="00A16524">
        <w:t xml:space="preserve">Hall, H. R., &amp; Graff, J. C. 2012. “Maladaptive Behaviors of Children with Autism: Parent Support, Stress, and Coping.” </w:t>
      </w:r>
      <w:r w:rsidRPr="00A16524">
        <w:rPr>
          <w:i/>
          <w:iCs/>
        </w:rPr>
        <w:t>Issues in Comprehensive Pediatric Nursing</w:t>
      </w:r>
      <w:r w:rsidRPr="00A16524">
        <w:t xml:space="preserve"> 35(3–4):194–214.</w:t>
      </w:r>
    </w:p>
    <w:p w:rsidR="00A16524" w:rsidRPr="00A16524" w:rsidRDefault="00A16524" w:rsidP="00A16524">
      <w:pPr>
        <w:widowControl w:val="0"/>
        <w:autoSpaceDE w:val="0"/>
        <w:autoSpaceDN w:val="0"/>
        <w:adjustRightInd w:val="0"/>
        <w:ind w:left="480" w:hanging="480"/>
        <w:jc w:val="both"/>
      </w:pPr>
      <w:r w:rsidRPr="00A16524">
        <w:t xml:space="preserve">Haryono, Sarah Emmanuel. 2018. “Pengaruh Pola Asuh Orang Tua Terhadap Kemandirian Dan Kemampuan Regulasi Emosi Anak Usia Dini.” </w:t>
      </w:r>
      <w:r w:rsidRPr="00A16524">
        <w:rPr>
          <w:i/>
          <w:iCs/>
        </w:rPr>
        <w:t>Jurnal Warna: Pendidikan Dan Pembelajaran Anak Usia Dini</w:t>
      </w:r>
      <w:r w:rsidRPr="00A16524">
        <w:t xml:space="preserve"> 3(1):1–10.</w:t>
      </w:r>
    </w:p>
    <w:p w:rsidR="00A16524" w:rsidRPr="00A16524" w:rsidRDefault="00A16524" w:rsidP="00A16524">
      <w:pPr>
        <w:widowControl w:val="0"/>
        <w:autoSpaceDE w:val="0"/>
        <w:autoSpaceDN w:val="0"/>
        <w:adjustRightInd w:val="0"/>
        <w:ind w:left="480" w:hanging="480"/>
        <w:jc w:val="both"/>
      </w:pPr>
      <w:r w:rsidRPr="00A16524">
        <w:t>Hasanah, D. N. 2010. “Hubungan Self Efficacy Dan Regulasi Emosi Dengan Kenakalan Remaja Pada Siswa SMPN 7 Klaten.”</w:t>
      </w:r>
    </w:p>
    <w:p w:rsidR="00A16524" w:rsidRPr="00A16524" w:rsidRDefault="00A16524" w:rsidP="00A16524">
      <w:pPr>
        <w:widowControl w:val="0"/>
        <w:autoSpaceDE w:val="0"/>
        <w:autoSpaceDN w:val="0"/>
        <w:adjustRightInd w:val="0"/>
        <w:ind w:left="480" w:hanging="480"/>
        <w:jc w:val="both"/>
      </w:pPr>
      <w:r w:rsidRPr="00A16524">
        <w:t>Kuncoro, D. A. 2017. “Merubah Perilaku Maladaptif Pada Anak Usia Dini.”</w:t>
      </w:r>
    </w:p>
    <w:p w:rsidR="00A16524" w:rsidRPr="00A16524" w:rsidRDefault="00A16524" w:rsidP="00A16524">
      <w:pPr>
        <w:widowControl w:val="0"/>
        <w:autoSpaceDE w:val="0"/>
        <w:autoSpaceDN w:val="0"/>
        <w:adjustRightInd w:val="0"/>
        <w:ind w:left="480" w:hanging="480"/>
        <w:jc w:val="both"/>
      </w:pPr>
      <w:r w:rsidRPr="00A16524">
        <w:t xml:space="preserve">Laura, Sara J. Sagui-henson, Marie Armstrong, Alexis D. Mitchell, Cecily A. Basquin, and Sara M. Levens. 2020. “The Effects of Parental Emotion Regulation Ability on Parenting Self-Ef Fi Cacy and Child Diet.” </w:t>
      </w:r>
      <w:r w:rsidRPr="00A16524">
        <w:rPr>
          <w:i/>
          <w:iCs/>
        </w:rPr>
        <w:t>Journal of Child and Family Studies</w:t>
      </w:r>
      <w:r w:rsidRPr="00A16524">
        <w:t>. doi: 10.1007/s10826-020-01745-x.</w:t>
      </w:r>
    </w:p>
    <w:p w:rsidR="00A16524" w:rsidRPr="00A16524" w:rsidRDefault="00A16524" w:rsidP="00A16524">
      <w:pPr>
        <w:widowControl w:val="0"/>
        <w:autoSpaceDE w:val="0"/>
        <w:autoSpaceDN w:val="0"/>
        <w:adjustRightInd w:val="0"/>
        <w:ind w:left="480" w:hanging="480"/>
        <w:jc w:val="both"/>
      </w:pPr>
      <w:r w:rsidRPr="00A16524">
        <w:t>Listiyaningsih, M. D., &amp; Nirmasari, C. 2019. “Analisis Faktor Yang Berhubungan Dengan Parenting Self Efficacy Pada Periode Awal Postpartum Di Puskesmas Bergas.” 3 (2).</w:t>
      </w:r>
    </w:p>
    <w:p w:rsidR="00A16524" w:rsidRPr="00A16524" w:rsidRDefault="00A16524" w:rsidP="00A16524">
      <w:pPr>
        <w:widowControl w:val="0"/>
        <w:autoSpaceDE w:val="0"/>
        <w:autoSpaceDN w:val="0"/>
        <w:adjustRightInd w:val="0"/>
        <w:ind w:left="480" w:hanging="480"/>
        <w:jc w:val="both"/>
      </w:pPr>
      <w:r w:rsidRPr="00A16524">
        <w:t xml:space="preserve">Mafaza, Mafaza, Nila Anggreiny, and Halfizh Alfara. 2018. “Parenting Self Efficacy Pada Orang Tua Dengan Tuna Netra.” </w:t>
      </w:r>
      <w:r w:rsidRPr="00A16524">
        <w:rPr>
          <w:i/>
          <w:iCs/>
        </w:rPr>
        <w:t>Jurnal Ilmu Perilaku</w:t>
      </w:r>
      <w:r w:rsidRPr="00A16524">
        <w:t xml:space="preserve"> 1(2):110–24.</w:t>
      </w:r>
    </w:p>
    <w:p w:rsidR="00A16524" w:rsidRPr="00A16524" w:rsidRDefault="00A16524" w:rsidP="00A16524">
      <w:pPr>
        <w:widowControl w:val="0"/>
        <w:autoSpaceDE w:val="0"/>
        <w:autoSpaceDN w:val="0"/>
        <w:adjustRightInd w:val="0"/>
        <w:ind w:left="480" w:hanging="480"/>
        <w:jc w:val="both"/>
      </w:pPr>
      <w:r w:rsidRPr="00A16524">
        <w:t xml:space="preserve">Maghfuroh, Lilis, and Kiki Chayaning Putri. 2018. “Pengaruh Finger Painting Terhadap Perkembangan Motorik Halus Anak Usia Prasekolah Di Tk Sartika I Sumurgenuk Kecamatan Babat Lamongan.” </w:t>
      </w:r>
      <w:r w:rsidRPr="00A16524">
        <w:rPr>
          <w:i/>
          <w:iCs/>
        </w:rPr>
        <w:t>Journal of Health Sciences</w:t>
      </w:r>
      <w:r w:rsidRPr="00A16524">
        <w:t xml:space="preserve"> 10(1). doi: 10.33086/jhs.v10i1.144.</w:t>
      </w:r>
    </w:p>
    <w:p w:rsidR="00A16524" w:rsidRPr="00A16524" w:rsidRDefault="00A16524" w:rsidP="00A16524">
      <w:pPr>
        <w:widowControl w:val="0"/>
        <w:autoSpaceDE w:val="0"/>
        <w:autoSpaceDN w:val="0"/>
        <w:adjustRightInd w:val="0"/>
        <w:ind w:left="480" w:hanging="480"/>
        <w:jc w:val="both"/>
      </w:pPr>
      <w:r w:rsidRPr="00A16524">
        <w:t>Martin, Joyce A., Brady E. Hamilton, D. Ph, Michelle J. K. Osterman, Sally C. Curtin, and T. J. Mathews. 2015. “National Vital Statistics Reports Births : Final Data for 2013.” 64(1).</w:t>
      </w:r>
    </w:p>
    <w:p w:rsidR="00A16524" w:rsidRPr="00A16524" w:rsidRDefault="00A16524" w:rsidP="00A16524">
      <w:pPr>
        <w:widowControl w:val="0"/>
        <w:autoSpaceDE w:val="0"/>
        <w:autoSpaceDN w:val="0"/>
        <w:adjustRightInd w:val="0"/>
        <w:ind w:left="480" w:hanging="480"/>
        <w:jc w:val="both"/>
      </w:pPr>
      <w:r w:rsidRPr="00A16524">
        <w:t xml:space="preserve">Nabila, Putri Aulia, Nita Sukamti, and Andi Mayasari Usman. 2022. “Hubungan Pola Asuh Orang Tua Dengan Perkembangan Sosial Dan Kemandirian Fisik Anak Usia Prasekolah 4-6 Tahun Di Taman Kanak-Kanak Wilayah Meruyung Kota Depok.” </w:t>
      </w:r>
      <w:r w:rsidRPr="00A16524">
        <w:rPr>
          <w:i/>
          <w:iCs/>
        </w:rPr>
        <w:t>MAHESA : Malahayati Health Student Journal</w:t>
      </w:r>
      <w:r w:rsidRPr="00A16524">
        <w:t xml:space="preserve"> 2(2):224–33. doi: 10.33024/mahesa.v2i2.6000.</w:t>
      </w:r>
    </w:p>
    <w:p w:rsidR="00A16524" w:rsidRPr="00A16524" w:rsidRDefault="00A16524" w:rsidP="00A16524">
      <w:pPr>
        <w:widowControl w:val="0"/>
        <w:autoSpaceDE w:val="0"/>
        <w:autoSpaceDN w:val="0"/>
        <w:adjustRightInd w:val="0"/>
        <w:ind w:left="480" w:hanging="480"/>
        <w:jc w:val="both"/>
      </w:pPr>
      <w:r w:rsidRPr="00A16524">
        <w:t>Oktaviana, Mistety, and Supra Wimbarti. 2014. “Validasi Klinik Strenghts and Difficulties Questionnaire ( SDQ ) Sebagai Instrumen Skrining Gangguan Tingkah Laku.” 41(1):101–14.</w:t>
      </w:r>
    </w:p>
    <w:p w:rsidR="00A16524" w:rsidRPr="00A16524" w:rsidRDefault="00A16524" w:rsidP="00A16524">
      <w:pPr>
        <w:widowControl w:val="0"/>
        <w:autoSpaceDE w:val="0"/>
        <w:autoSpaceDN w:val="0"/>
        <w:adjustRightInd w:val="0"/>
        <w:ind w:left="480" w:hanging="480"/>
        <w:jc w:val="both"/>
      </w:pPr>
      <w:r w:rsidRPr="00A16524">
        <w:t xml:space="preserve">Poegoeh, Daisy Prawitasari, and Hamidah Hamidah. 2016. “Peran Dukungan Sosial Dan Regulasi Emosi Terhadap Resiliensi Keluarga Penderita Skizofrenia.” </w:t>
      </w:r>
      <w:r w:rsidRPr="00A16524">
        <w:rPr>
          <w:i/>
          <w:iCs/>
        </w:rPr>
        <w:t>Insan: Jurnal Psikologi Dan Kesehatan Mental</w:t>
      </w:r>
      <w:r w:rsidRPr="00A16524">
        <w:t xml:space="preserve"> 1(1):12–21.</w:t>
      </w:r>
    </w:p>
    <w:p w:rsidR="00A16524" w:rsidRPr="00A16524" w:rsidRDefault="00A16524" w:rsidP="00A16524">
      <w:pPr>
        <w:widowControl w:val="0"/>
        <w:autoSpaceDE w:val="0"/>
        <w:autoSpaceDN w:val="0"/>
        <w:adjustRightInd w:val="0"/>
        <w:ind w:left="480" w:hanging="480"/>
        <w:jc w:val="both"/>
      </w:pPr>
      <w:r w:rsidRPr="00A16524">
        <w:t>Potterton, J., N. Hilburn, and R. Strehlau. 2016. “</w:t>
      </w:r>
      <w:r w:rsidR="006A1325">
        <w:t>pola</w:t>
      </w:r>
      <w:r w:rsidR="005B3B98">
        <w:t>p</w:t>
      </w:r>
      <w:r w:rsidRPr="00A16524">
        <w:t xml:space="preserve"> Status of Preschool Children Receiving CART: A Descriptive Cohort Study.” </w:t>
      </w:r>
      <w:r w:rsidRPr="00A16524">
        <w:rPr>
          <w:i/>
          <w:iCs/>
        </w:rPr>
        <w:t>Child: Care, Health and Development</w:t>
      </w:r>
      <w:r w:rsidRPr="00A16524">
        <w:t xml:space="preserve"> 42(3):410–14. doi: 10.1111/cch.12321.</w:t>
      </w:r>
    </w:p>
    <w:p w:rsidR="00A16524" w:rsidRPr="00A16524" w:rsidRDefault="00A16524" w:rsidP="00A16524">
      <w:pPr>
        <w:widowControl w:val="0"/>
        <w:autoSpaceDE w:val="0"/>
        <w:autoSpaceDN w:val="0"/>
        <w:adjustRightInd w:val="0"/>
        <w:ind w:left="480" w:hanging="480"/>
        <w:jc w:val="both"/>
      </w:pPr>
      <w:r w:rsidRPr="00A16524">
        <w:t xml:space="preserve">Pratisti, Wiwien Dinar, and Nanik Prihartanti. 2012. “Konsep Mawas Diri Suryomentaram Dengan Regulasi Emosi.” </w:t>
      </w:r>
      <w:r w:rsidRPr="00A16524">
        <w:rPr>
          <w:i/>
          <w:iCs/>
        </w:rPr>
        <w:t>Jurnal Penelitian Humaniora</w:t>
      </w:r>
      <w:r w:rsidRPr="00A16524">
        <w:t xml:space="preserve"> 13(1):16–29.</w:t>
      </w:r>
    </w:p>
    <w:p w:rsidR="00A16524" w:rsidRPr="00A16524" w:rsidRDefault="00A16524" w:rsidP="00A16524">
      <w:pPr>
        <w:widowControl w:val="0"/>
        <w:autoSpaceDE w:val="0"/>
        <w:autoSpaceDN w:val="0"/>
        <w:adjustRightInd w:val="0"/>
        <w:ind w:left="480" w:hanging="480"/>
        <w:jc w:val="both"/>
      </w:pPr>
      <w:r w:rsidRPr="00A16524">
        <w:lastRenderedPageBreak/>
        <w:t xml:space="preserve">Raynor, P. 2013. “An Exploration of the Factors Influencing Parental Self Efficacy for Parents Recovering from Substance Use Disorders Using the Social Ecological Framework.” </w:t>
      </w:r>
      <w:r w:rsidRPr="00A16524">
        <w:rPr>
          <w:i/>
          <w:iCs/>
        </w:rPr>
        <w:t>Journal of Addictions Nursing</w:t>
      </w:r>
      <w:r w:rsidRPr="00A16524">
        <w:t xml:space="preserve"> 24(2):91–99. doi: 10.1097/JAN.0b013e3182922069.</w:t>
      </w:r>
    </w:p>
    <w:p w:rsidR="00A16524" w:rsidRPr="00A16524" w:rsidRDefault="00A16524" w:rsidP="00A16524">
      <w:pPr>
        <w:widowControl w:val="0"/>
        <w:autoSpaceDE w:val="0"/>
        <w:autoSpaceDN w:val="0"/>
        <w:adjustRightInd w:val="0"/>
        <w:ind w:left="480" w:hanging="480"/>
        <w:jc w:val="both"/>
      </w:pPr>
      <w:r w:rsidRPr="00A16524">
        <w:t>Regulation, Emotion, and Parental Self-efficacy. 2021. “The Effectiveness of Emotion-Communication Skills Training on Cognitive Emotion Regulation, Parental Self-Efficacy and Child Acceptance in Mothers of Children with Learning Disabilities.” 3(2):105–17.</w:t>
      </w:r>
    </w:p>
    <w:p w:rsidR="00A16524" w:rsidRPr="00A16524" w:rsidRDefault="00A16524" w:rsidP="00A16524">
      <w:pPr>
        <w:widowControl w:val="0"/>
        <w:autoSpaceDE w:val="0"/>
        <w:autoSpaceDN w:val="0"/>
        <w:adjustRightInd w:val="0"/>
        <w:ind w:left="480" w:hanging="480"/>
        <w:jc w:val="both"/>
      </w:pPr>
      <w:r w:rsidRPr="00A16524">
        <w:t>Roberton, T., Daffern, M., &amp; Bucks, R. S. 2012. “Emotion Regulation and Aggression.” 17(1):72–82.</w:t>
      </w:r>
    </w:p>
    <w:p w:rsidR="00A16524" w:rsidRPr="00A16524" w:rsidRDefault="00A16524" w:rsidP="00A16524">
      <w:pPr>
        <w:widowControl w:val="0"/>
        <w:autoSpaceDE w:val="0"/>
        <w:autoSpaceDN w:val="0"/>
        <w:adjustRightInd w:val="0"/>
        <w:ind w:left="480" w:hanging="480"/>
      </w:pPr>
      <w:r w:rsidRPr="00A16524">
        <w:t xml:space="preserve">Sagui-Henson, Sara J., Laura Marie Armstrong, Alexis D. Mitchell, Cecily A. Basquin, and Sara M. Levens. 2020. “The Effects of Parental Emotion Regulation Ability on Parenting Self-Efficacy and Child Diet.” </w:t>
      </w:r>
      <w:r w:rsidRPr="00A16524">
        <w:rPr>
          <w:i/>
          <w:iCs/>
        </w:rPr>
        <w:t>Journal of Child and Family Studies</w:t>
      </w:r>
      <w:r w:rsidRPr="00A16524">
        <w:t xml:space="preserve"> 29:2290–2302.</w:t>
      </w:r>
    </w:p>
    <w:p w:rsidR="00A16524" w:rsidRPr="00A16524" w:rsidRDefault="00A16524" w:rsidP="00A16524">
      <w:pPr>
        <w:widowControl w:val="0"/>
        <w:autoSpaceDE w:val="0"/>
        <w:autoSpaceDN w:val="0"/>
        <w:adjustRightInd w:val="0"/>
        <w:ind w:left="480" w:hanging="480"/>
      </w:pPr>
      <w:r w:rsidRPr="00A16524">
        <w:t xml:space="preserve">Samson, Andrea C., Antonio Y. Hardan, Ihno A. Lee, Jennifer M. Phillips, and James J. Gross. 2015. “Maladaptive Behavior in Autism Spectrum Disorder: The Role of Emotion Experience and Emotion Regulation.” </w:t>
      </w:r>
      <w:r w:rsidRPr="00A16524">
        <w:rPr>
          <w:i/>
          <w:iCs/>
        </w:rPr>
        <w:t>Journal of Autism and Developmental Disorders</w:t>
      </w:r>
      <w:r w:rsidRPr="00A16524">
        <w:t xml:space="preserve"> 45(11):3424–32. doi: 10.1007/s10803-015-2388-7.</w:t>
      </w:r>
    </w:p>
    <w:p w:rsidR="00A16524" w:rsidRPr="00A16524" w:rsidRDefault="00A16524" w:rsidP="00A16524">
      <w:pPr>
        <w:widowControl w:val="0"/>
        <w:autoSpaceDE w:val="0"/>
        <w:autoSpaceDN w:val="0"/>
        <w:adjustRightInd w:val="0"/>
        <w:ind w:left="480" w:hanging="480"/>
      </w:pPr>
      <w:r w:rsidRPr="00A16524">
        <w:t>Sosial, Perkembangan, Anak Usia, Saifudin Zukhri, and Lis Suryani. 2016. “Pola Asuh Orang Tua Dengan Tingkat Perkembangan Sosial Anak Usia 1-3 Tahun Di Desa Buntalan Klaten.” 5(9).</w:t>
      </w:r>
    </w:p>
    <w:p w:rsidR="00A16524" w:rsidRPr="00A16524" w:rsidRDefault="00A16524" w:rsidP="00A16524">
      <w:pPr>
        <w:widowControl w:val="0"/>
        <w:autoSpaceDE w:val="0"/>
        <w:autoSpaceDN w:val="0"/>
        <w:adjustRightInd w:val="0"/>
        <w:ind w:left="480" w:hanging="480"/>
      </w:pPr>
      <w:r w:rsidRPr="00A16524">
        <w:t xml:space="preserve">Sugiyono. 2014. </w:t>
      </w:r>
      <w:r w:rsidRPr="00A16524">
        <w:rPr>
          <w:i/>
          <w:iCs/>
        </w:rPr>
        <w:t>Metode Penelitian Kuantitatif Kualitatif Dan R&amp;D</w:t>
      </w:r>
      <w:r w:rsidRPr="00A16524">
        <w:t>. Bandung: Bandung : Alfabeta.</w:t>
      </w:r>
    </w:p>
    <w:p w:rsidR="00A16524" w:rsidRPr="00A16524" w:rsidRDefault="00A16524" w:rsidP="00A16524">
      <w:pPr>
        <w:widowControl w:val="0"/>
        <w:autoSpaceDE w:val="0"/>
        <w:autoSpaceDN w:val="0"/>
        <w:adjustRightInd w:val="0"/>
        <w:ind w:left="480" w:hanging="480"/>
      </w:pPr>
      <w:r w:rsidRPr="00A16524">
        <w:t xml:space="preserve">Yanti, Rany Handri. 2019. “Pengaruh Regulasi Emosi Single Mother Terhadap Penerimaan Diri.” </w:t>
      </w:r>
      <w:r w:rsidRPr="00A16524">
        <w:rPr>
          <w:i/>
          <w:iCs/>
        </w:rPr>
        <w:t>KINDERGARTEN: Journal of Islamic Early Childhood Education</w:t>
      </w:r>
      <w:r w:rsidRPr="00A16524">
        <w:t xml:space="preserve"> 2(1):35–57.</w:t>
      </w:r>
    </w:p>
    <w:p w:rsidR="008507BC" w:rsidRDefault="00A16524">
      <w:r>
        <w:fldChar w:fldCharType="end"/>
      </w:r>
    </w:p>
    <w:sectPr w:rsidR="008507BC" w:rsidSect="000B1A3D">
      <w:headerReference w:type="default" r:id="rId15"/>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02C2" w:rsidRDefault="00F902C2" w:rsidP="00D3076D">
      <w:r>
        <w:separator/>
      </w:r>
    </w:p>
  </w:endnote>
  <w:endnote w:type="continuationSeparator" w:id="0">
    <w:p w:rsidR="00F902C2" w:rsidRDefault="00F902C2" w:rsidP="00D3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8424456"/>
      <w:docPartObj>
        <w:docPartGallery w:val="Page Numbers (Bottom of Page)"/>
        <w:docPartUnique/>
      </w:docPartObj>
    </w:sdtPr>
    <w:sdtContent>
      <w:p w:rsidR="00A16524" w:rsidRDefault="00A16524" w:rsidP="00D3076D">
        <w:pPr>
          <w:pStyle w:val="Footer"/>
        </w:pPr>
      </w:p>
      <w:p w:rsidR="00A16524" w:rsidRPr="00053B58" w:rsidRDefault="00A16524" w:rsidP="00D3076D">
        <w:pPr>
          <w:pStyle w:val="Footer"/>
          <w:rPr>
            <w:i/>
            <w:iCs/>
          </w:rPr>
        </w:pPr>
        <w:r w:rsidRPr="00053B58">
          <w:rPr>
            <w:i/>
            <w:iCs/>
          </w:rPr>
          <w:t xml:space="preserve">Dipublikasikan Oleh : </w:t>
        </w:r>
      </w:p>
      <w:p w:rsidR="00A16524" w:rsidRPr="00053B58" w:rsidRDefault="00A16524" w:rsidP="00D3076D">
        <w:pPr>
          <w:pStyle w:val="Footer"/>
          <w:tabs>
            <w:tab w:val="clear" w:pos="9360"/>
            <w:tab w:val="right" w:pos="8505"/>
          </w:tabs>
          <w:rPr>
            <w:i/>
            <w:iCs/>
          </w:rPr>
        </w:pPr>
        <w:r w:rsidRPr="00053B58">
          <w:rPr>
            <w:i/>
            <w:iCs/>
          </w:rPr>
          <w:t xml:space="preserve">UPT Publikasi dan Pengelolaan Jurnal </w:t>
        </w:r>
      </w:p>
      <w:p w:rsidR="00A16524" w:rsidRPr="00D3076D" w:rsidRDefault="00A16524" w:rsidP="00D3076D">
        <w:pPr>
          <w:pStyle w:val="Footer"/>
          <w:tabs>
            <w:tab w:val="clear" w:pos="9360"/>
            <w:tab w:val="right" w:pos="8931"/>
          </w:tabs>
        </w:pPr>
        <w:r w:rsidRPr="00053B58">
          <w:rPr>
            <w:i/>
            <w:iCs/>
          </w:rPr>
          <w:t>Universitas Islam Kalimantan Muhammad Arsyad Al-Banjari Banjarmasin</w:t>
        </w:r>
        <w:r w:rsidRPr="00053B58">
          <w:tab/>
        </w:r>
        <w:r w:rsidRPr="00053B58">
          <w:fldChar w:fldCharType="begin"/>
        </w:r>
        <w:r w:rsidRPr="00053B58">
          <w:instrText xml:space="preserve"> PAGE   \* MERGEFORMAT </w:instrText>
        </w:r>
        <w:r w:rsidRPr="00053B58">
          <w:fldChar w:fldCharType="separate"/>
        </w:r>
        <w:r>
          <w:t>2</w:t>
        </w:r>
        <w:r w:rsidRPr="00053B5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02C2" w:rsidRDefault="00F902C2" w:rsidP="00D3076D">
      <w:r>
        <w:separator/>
      </w:r>
    </w:p>
  </w:footnote>
  <w:footnote w:type="continuationSeparator" w:id="0">
    <w:p w:rsidR="00F902C2" w:rsidRDefault="00F902C2" w:rsidP="00D30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24" w:rsidRPr="001D4CDA" w:rsidRDefault="00A16524" w:rsidP="00D3076D">
    <w:pPr>
      <w:pStyle w:val="Header"/>
      <w:jc w:val="both"/>
    </w:pPr>
    <w:r w:rsidRPr="001D4CDA">
      <w:t>Jurnal Mahasiswa BK An-Nur : Berbeda, Bermakna, Mulia</w:t>
    </w:r>
  </w:p>
  <w:p w:rsidR="00A16524" w:rsidRPr="001D4CDA" w:rsidRDefault="00A16524" w:rsidP="00D3076D">
    <w:pPr>
      <w:pStyle w:val="Header"/>
      <w:jc w:val="both"/>
    </w:pPr>
    <w:r w:rsidRPr="001D4CDA">
      <w:t>Volume….Nomor…..,Tahun</w:t>
    </w:r>
  </w:p>
  <w:p w:rsidR="00A16524" w:rsidRPr="001D4CDA" w:rsidRDefault="00A16524" w:rsidP="00D3076D">
    <w:pPr>
      <w:pStyle w:val="Header"/>
      <w:jc w:val="both"/>
    </w:pPr>
    <w:r w:rsidRPr="001D4CDA">
      <w:t xml:space="preserve">Tersedia Online: </w:t>
    </w:r>
    <w:hyperlink r:id="rId1" w:history="1">
      <w:r w:rsidRPr="001D4CDA">
        <w:rPr>
          <w:rStyle w:val="Hyperlink"/>
        </w:rPr>
        <w:t>https://ojs.uniska-bjm.ac.id/index.php/AN-NUR</w:t>
      </w:r>
    </w:hyperlink>
    <w:r w:rsidRPr="001D4CDA">
      <w:t xml:space="preserve"> </w:t>
    </w:r>
  </w:p>
  <w:p w:rsidR="00A16524" w:rsidRPr="001D4CDA" w:rsidRDefault="00A16524" w:rsidP="00D3076D">
    <w:pPr>
      <w:pStyle w:val="Header"/>
      <w:jc w:val="both"/>
    </w:pPr>
    <w:r w:rsidRPr="001D4CDA">
      <w:t>p-ISSN. 2460-9722</w:t>
    </w:r>
    <w:r>
      <w:t xml:space="preserve"> | </w:t>
    </w:r>
    <w:r w:rsidRPr="001D4CDA">
      <w:t>e-ISSN. 2622-8297</w:t>
    </w:r>
  </w:p>
  <w:p w:rsidR="00A16524" w:rsidRDefault="00A165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524" w:rsidRDefault="00A16524" w:rsidP="004E493E">
    <w:pPr>
      <w:pStyle w:val="Header"/>
      <w:jc w:val="right"/>
      <w:rPr>
        <w:lang w:val="en-US"/>
      </w:rPr>
    </w:pPr>
    <w:r>
      <w:rPr>
        <w:lang w:val="en-US"/>
      </w:rPr>
      <w:t>Nama Penulis</w:t>
    </w:r>
  </w:p>
  <w:p w:rsidR="00A16524" w:rsidRPr="001D4CDA" w:rsidRDefault="00A16524" w:rsidP="004E493E">
    <w:pPr>
      <w:pStyle w:val="Header"/>
      <w:jc w:val="right"/>
    </w:pPr>
    <w:r w:rsidRPr="001D4CDA">
      <w:t>Jurnal Mahasiswa BK An-Nur : Berbeda, Bermakna, Mulia</w:t>
    </w:r>
  </w:p>
  <w:p w:rsidR="00A16524" w:rsidRPr="001D4CDA" w:rsidRDefault="00A16524" w:rsidP="004E493E">
    <w:pPr>
      <w:pStyle w:val="Header"/>
      <w:jc w:val="right"/>
    </w:pPr>
    <w:r w:rsidRPr="001D4CDA">
      <w:t>Volume….Nomor…..,Tahun</w:t>
    </w:r>
  </w:p>
  <w:p w:rsidR="00A16524" w:rsidRPr="001D4CDA" w:rsidRDefault="00A16524" w:rsidP="004E493E">
    <w:pPr>
      <w:pStyle w:val="Header"/>
      <w:jc w:val="right"/>
    </w:pPr>
    <w:r w:rsidRPr="001D4CDA">
      <w:t xml:space="preserve">Tersedia Online: </w:t>
    </w:r>
    <w:hyperlink r:id="rId1" w:history="1">
      <w:r w:rsidRPr="001D4CDA">
        <w:rPr>
          <w:rStyle w:val="Hyperlink"/>
        </w:rPr>
        <w:t>https://ojs.uniska-bjm.ac.id/index.php/AN-NUR</w:t>
      </w:r>
    </w:hyperlink>
    <w:r w:rsidRPr="001D4CDA">
      <w:t xml:space="preserve"> </w:t>
    </w:r>
  </w:p>
  <w:p w:rsidR="00A16524" w:rsidRPr="001D4CDA" w:rsidRDefault="00A16524" w:rsidP="004E493E">
    <w:pPr>
      <w:pStyle w:val="Header"/>
      <w:jc w:val="right"/>
    </w:pPr>
    <w:r w:rsidRPr="001D4CDA">
      <w:t>p-ISSN. 2460-9722</w:t>
    </w:r>
    <w:r>
      <w:t xml:space="preserve"> | </w:t>
    </w:r>
    <w:r w:rsidRPr="001D4CDA">
      <w:t>e-ISSN. 2622-8297</w:t>
    </w:r>
  </w:p>
  <w:p w:rsidR="00A16524" w:rsidRDefault="00A165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37E4A"/>
    <w:multiLevelType w:val="hybridMultilevel"/>
    <w:tmpl w:val="42620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C50D6D"/>
    <w:multiLevelType w:val="hybridMultilevel"/>
    <w:tmpl w:val="83BA11A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5E230FF"/>
    <w:multiLevelType w:val="hybridMultilevel"/>
    <w:tmpl w:val="B3D6C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A3D"/>
    <w:rsid w:val="000B1A3D"/>
    <w:rsid w:val="000E501D"/>
    <w:rsid w:val="001570E9"/>
    <w:rsid w:val="001B45CB"/>
    <w:rsid w:val="0037095C"/>
    <w:rsid w:val="003833A2"/>
    <w:rsid w:val="00410564"/>
    <w:rsid w:val="0044162C"/>
    <w:rsid w:val="004E493E"/>
    <w:rsid w:val="005B3B98"/>
    <w:rsid w:val="006627E4"/>
    <w:rsid w:val="006A1325"/>
    <w:rsid w:val="006C5144"/>
    <w:rsid w:val="008507BC"/>
    <w:rsid w:val="008927D4"/>
    <w:rsid w:val="008A6CA6"/>
    <w:rsid w:val="008F3710"/>
    <w:rsid w:val="00A16524"/>
    <w:rsid w:val="00BE29A4"/>
    <w:rsid w:val="00C37032"/>
    <w:rsid w:val="00D3076D"/>
    <w:rsid w:val="00E55FAF"/>
    <w:rsid w:val="00EB48C8"/>
    <w:rsid w:val="00F902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24D155"/>
  <w15:docId w15:val="{0C43C14A-D900-1749-8482-D0D489B0C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A3D"/>
    <w:pPr>
      <w:spacing w:after="0" w:line="240" w:lineRule="auto"/>
    </w:pPr>
    <w:rPr>
      <w:rFonts w:ascii="Times New Roman" w:eastAsia="SimSun" w:hAnsi="Times New Roman" w:cs="Times New Roman"/>
      <w:noProof/>
      <w:sz w:val="24"/>
      <w:szCs w:val="24"/>
      <w:lang w:val="id-ID" w:eastAsia="zh-CN"/>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styleId="Penekanan">
    <w:name w:val="Emphasis"/>
    <w:basedOn w:val="FontParagrafDefault"/>
    <w:uiPriority w:val="20"/>
    <w:qFormat/>
    <w:rsid w:val="000B1A3D"/>
    <w:rPr>
      <w:i/>
      <w:iCs/>
    </w:rPr>
  </w:style>
  <w:style w:type="table" w:styleId="KisiTabel">
    <w:name w:val="Table Grid"/>
    <w:basedOn w:val="TabelNormal"/>
    <w:uiPriority w:val="39"/>
    <w:rsid w:val="000B1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ftarParagraf">
    <w:name w:val="List Paragraph"/>
    <w:basedOn w:val="Normal"/>
    <w:uiPriority w:val="34"/>
    <w:qFormat/>
    <w:rsid w:val="000B1A3D"/>
    <w:pPr>
      <w:ind w:left="720"/>
      <w:contextualSpacing/>
    </w:pPr>
  </w:style>
  <w:style w:type="character" w:styleId="Hyperlink">
    <w:name w:val="Hyperlink"/>
    <w:basedOn w:val="FontParagrafDefault"/>
    <w:uiPriority w:val="99"/>
    <w:unhideWhenUsed/>
    <w:rsid w:val="006627E4"/>
    <w:rPr>
      <w:color w:val="0000FF" w:themeColor="hyperlink"/>
      <w:u w:val="single"/>
    </w:rPr>
  </w:style>
  <w:style w:type="paragraph" w:styleId="TeksBalon">
    <w:name w:val="Balloon Text"/>
    <w:basedOn w:val="Normal"/>
    <w:link w:val="TeksBalonKAR"/>
    <w:uiPriority w:val="99"/>
    <w:semiHidden/>
    <w:unhideWhenUsed/>
    <w:rsid w:val="00D3076D"/>
    <w:rPr>
      <w:rFonts w:ascii="Tahoma" w:hAnsi="Tahoma" w:cs="Tahoma"/>
      <w:sz w:val="16"/>
      <w:szCs w:val="16"/>
    </w:rPr>
  </w:style>
  <w:style w:type="character" w:customStyle="1" w:styleId="TeksBalonKAR">
    <w:name w:val="Teks Balon KAR"/>
    <w:basedOn w:val="FontParagrafDefault"/>
    <w:link w:val="TeksBalon"/>
    <w:uiPriority w:val="99"/>
    <w:semiHidden/>
    <w:rsid w:val="00D3076D"/>
    <w:rPr>
      <w:rFonts w:ascii="Tahoma" w:eastAsia="SimSun" w:hAnsi="Tahoma" w:cs="Tahoma"/>
      <w:noProof/>
      <w:sz w:val="16"/>
      <w:szCs w:val="16"/>
      <w:lang w:val="id-ID" w:eastAsia="zh-CN"/>
    </w:rPr>
  </w:style>
  <w:style w:type="paragraph" w:styleId="Header">
    <w:name w:val="header"/>
    <w:basedOn w:val="Normal"/>
    <w:link w:val="HeaderKAR"/>
    <w:uiPriority w:val="99"/>
    <w:unhideWhenUsed/>
    <w:rsid w:val="00D3076D"/>
    <w:pPr>
      <w:tabs>
        <w:tab w:val="center" w:pos="4680"/>
        <w:tab w:val="right" w:pos="9360"/>
      </w:tabs>
    </w:pPr>
  </w:style>
  <w:style w:type="character" w:customStyle="1" w:styleId="HeaderKAR">
    <w:name w:val="Header KAR"/>
    <w:basedOn w:val="FontParagrafDefault"/>
    <w:link w:val="Header"/>
    <w:uiPriority w:val="99"/>
    <w:rsid w:val="00D3076D"/>
    <w:rPr>
      <w:rFonts w:ascii="Times New Roman" w:eastAsia="SimSun" w:hAnsi="Times New Roman" w:cs="Times New Roman"/>
      <w:noProof/>
      <w:sz w:val="24"/>
      <w:szCs w:val="24"/>
      <w:lang w:val="id-ID" w:eastAsia="zh-CN"/>
    </w:rPr>
  </w:style>
  <w:style w:type="paragraph" w:styleId="Footer">
    <w:name w:val="footer"/>
    <w:basedOn w:val="Normal"/>
    <w:link w:val="FooterKAR"/>
    <w:uiPriority w:val="99"/>
    <w:unhideWhenUsed/>
    <w:rsid w:val="00D3076D"/>
    <w:pPr>
      <w:tabs>
        <w:tab w:val="center" w:pos="4680"/>
        <w:tab w:val="right" w:pos="9360"/>
      </w:tabs>
    </w:pPr>
  </w:style>
  <w:style w:type="character" w:customStyle="1" w:styleId="FooterKAR">
    <w:name w:val="Footer KAR"/>
    <w:basedOn w:val="FontParagrafDefault"/>
    <w:link w:val="Footer"/>
    <w:uiPriority w:val="99"/>
    <w:rsid w:val="00D3076D"/>
    <w:rPr>
      <w:rFonts w:ascii="Times New Roman" w:eastAsia="SimSun" w:hAnsi="Times New Roman" w:cs="Times New Roman"/>
      <w:noProof/>
      <w:sz w:val="24"/>
      <w:szCs w:val="24"/>
      <w:lang w:val="id-ID" w:eastAsia="zh-CN"/>
    </w:rPr>
  </w:style>
  <w:style w:type="table" w:styleId="BayanganTipis">
    <w:name w:val="Light Shading"/>
    <w:basedOn w:val="TabelNormal"/>
    <w:uiPriority w:val="60"/>
    <w:rsid w:val="0037095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SebutanYangBelumTerselesaikan">
    <w:name w:val="Unresolved Mention"/>
    <w:basedOn w:val="FontParagrafDefault"/>
    <w:uiPriority w:val="99"/>
    <w:semiHidden/>
    <w:unhideWhenUsed/>
    <w:rsid w:val="008A6C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375522">
      <w:bodyDiv w:val="1"/>
      <w:marLeft w:val="0"/>
      <w:marRight w:val="0"/>
      <w:marTop w:val="0"/>
      <w:marBottom w:val="0"/>
      <w:divBdr>
        <w:top w:val="none" w:sz="0" w:space="0" w:color="auto"/>
        <w:left w:val="none" w:sz="0" w:space="0" w:color="auto"/>
        <w:bottom w:val="none" w:sz="0" w:space="0" w:color="auto"/>
        <w:right w:val="none" w:sz="0" w:space="0" w:color="auto"/>
      </w:divBdr>
    </w:div>
    <w:div w:id="455216119">
      <w:bodyDiv w:val="1"/>
      <w:marLeft w:val="0"/>
      <w:marRight w:val="0"/>
      <w:marTop w:val="0"/>
      <w:marBottom w:val="0"/>
      <w:divBdr>
        <w:top w:val="none" w:sz="0" w:space="0" w:color="auto"/>
        <w:left w:val="none" w:sz="0" w:space="0" w:color="auto"/>
        <w:bottom w:val="none" w:sz="0" w:space="0" w:color="auto"/>
        <w:right w:val="none" w:sz="0" w:space="0" w:color="auto"/>
      </w:divBdr>
    </w:div>
    <w:div w:id="605621987">
      <w:bodyDiv w:val="1"/>
      <w:marLeft w:val="0"/>
      <w:marRight w:val="0"/>
      <w:marTop w:val="0"/>
      <w:marBottom w:val="0"/>
      <w:divBdr>
        <w:top w:val="none" w:sz="0" w:space="0" w:color="auto"/>
        <w:left w:val="none" w:sz="0" w:space="0" w:color="auto"/>
        <w:bottom w:val="none" w:sz="0" w:space="0" w:color="auto"/>
        <w:right w:val="none" w:sz="0" w:space="0" w:color="auto"/>
      </w:divBdr>
    </w:div>
    <w:div w:id="629093943">
      <w:bodyDiv w:val="1"/>
      <w:marLeft w:val="0"/>
      <w:marRight w:val="0"/>
      <w:marTop w:val="0"/>
      <w:marBottom w:val="0"/>
      <w:divBdr>
        <w:top w:val="none" w:sz="0" w:space="0" w:color="auto"/>
        <w:left w:val="none" w:sz="0" w:space="0" w:color="auto"/>
        <w:bottom w:val="none" w:sz="0" w:space="0" w:color="auto"/>
        <w:right w:val="none" w:sz="0" w:space="0" w:color="auto"/>
      </w:divBdr>
    </w:div>
    <w:div w:id="1668628277">
      <w:bodyDiv w:val="1"/>
      <w:marLeft w:val="0"/>
      <w:marRight w:val="0"/>
      <w:marTop w:val="0"/>
      <w:marBottom w:val="0"/>
      <w:divBdr>
        <w:top w:val="none" w:sz="0" w:space="0" w:color="auto"/>
        <w:left w:val="none" w:sz="0" w:space="0" w:color="auto"/>
        <w:bottom w:val="none" w:sz="0" w:space="0" w:color="auto"/>
        <w:right w:val="none" w:sz="0" w:space="0" w:color="auto"/>
      </w:divBdr>
    </w:div>
    <w:div w:id="170906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yifaqulubiyah@g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eativecommons.org/licenses/by/4.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ojs.uniska-bjm.ac.id/index.php/AN-NUR/index" TargetMode="External"/><Relationship Id="rId4" Type="http://schemas.openxmlformats.org/officeDocument/2006/relationships/settings" Target="settings.xml"/><Relationship Id="rId9" Type="http://schemas.openxmlformats.org/officeDocument/2006/relationships/hyperlink" Target="mailto:wiwid@umsida.ac.id"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5348E-F738-4395-B52A-768F67454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12</Pages>
  <Words>15709</Words>
  <Characters>89544</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Asyifa Qulubiyah</cp:lastModifiedBy>
  <cp:revision>6</cp:revision>
  <dcterms:created xsi:type="dcterms:W3CDTF">2023-08-07T08:17:00Z</dcterms:created>
  <dcterms:modified xsi:type="dcterms:W3CDTF">2023-08-07T17:18:00Z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http://www.zotero.org/styles/american-sociological-association</vt:lpwstr>
  </property>
  <property fmtid="{D5CDD505-2E9C-101B-9397-08002B2CF9AE}" pid="4" name="Mendeley Unique User Id_1">
    <vt:lpwstr>fb264cb8-0c12-3469-bf0e-c215ad653fa7</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11th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