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0610D" w14:textId="76770D89" w:rsidR="001A35F1" w:rsidRDefault="001A35F1" w:rsidP="001A35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825FE0" w14:textId="3063374C" w:rsidR="006B4A06" w:rsidRPr="006B4A06" w:rsidRDefault="006B4A06" w:rsidP="006B4A06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  <w:b/>
          <w:bCs/>
        </w:rPr>
      </w:pPr>
      <w:r w:rsidRPr="006B4A06">
        <w:rPr>
          <w:rFonts w:ascii="Times New Roman" w:hAnsi="Times New Roman" w:cs="Times New Roman"/>
          <w:b/>
          <w:bCs/>
        </w:rPr>
        <w:t>The result SPSS</w:t>
      </w:r>
    </w:p>
    <w:p w14:paraId="694D3BBE" w14:textId="52F9DFC2" w:rsidR="006B4A06" w:rsidRPr="006B4A06" w:rsidRDefault="006B4A06" w:rsidP="006B4A06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</w:rPr>
      </w:pPr>
    </w:p>
    <w:p w14:paraId="5709F95B" w14:textId="77777777" w:rsidR="006B4A06" w:rsidRPr="006B4A06" w:rsidRDefault="006B4A06" w:rsidP="006B4A06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hAnsi="Times New Roman" w:cs="Times New Roman"/>
        </w:rPr>
      </w:pPr>
    </w:p>
    <w:p w14:paraId="504F3EE0" w14:textId="5C6D7084" w:rsidR="001A35F1" w:rsidRPr="006B4A06" w:rsidRDefault="001A35F1" w:rsidP="006B4A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6B4A06">
        <w:rPr>
          <w:rFonts w:ascii="Times New Roman" w:hAnsi="Times New Roman" w:cs="Times New Roman"/>
          <w:b/>
          <w:bCs/>
        </w:rPr>
        <w:t xml:space="preserve">Descriptive </w:t>
      </w:r>
      <w:proofErr w:type="spellStart"/>
      <w:r w:rsidRPr="006B4A06">
        <w:rPr>
          <w:rFonts w:ascii="Times New Roman" w:hAnsi="Times New Roman" w:cs="Times New Roman"/>
          <w:b/>
          <w:bCs/>
        </w:rPr>
        <w:t>statictics</w:t>
      </w:r>
      <w:proofErr w:type="spellEnd"/>
    </w:p>
    <w:p w14:paraId="6B5CCBF6" w14:textId="77777777" w:rsidR="006B4A06" w:rsidRPr="006B4A06" w:rsidRDefault="006B4A06" w:rsidP="006B4A06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73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6"/>
        <w:gridCol w:w="1029"/>
        <w:gridCol w:w="1077"/>
        <w:gridCol w:w="1107"/>
        <w:gridCol w:w="1030"/>
        <w:gridCol w:w="1445"/>
      </w:tblGrid>
      <w:tr w:rsidR="001A35F1" w:rsidRPr="006B4A06" w14:paraId="7E784C9B" w14:textId="77777777">
        <w:trPr>
          <w:cantSplit/>
        </w:trPr>
        <w:tc>
          <w:tcPr>
            <w:tcW w:w="73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07F614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Descriptive Statistics</w:t>
            </w:r>
          </w:p>
        </w:tc>
      </w:tr>
      <w:tr w:rsidR="001A35F1" w:rsidRPr="006B4A06" w14:paraId="22472776" w14:textId="77777777">
        <w:trPr>
          <w:cantSplit/>
        </w:trPr>
        <w:tc>
          <w:tcPr>
            <w:tcW w:w="170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81FD35D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FC76C5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N</w:t>
            </w:r>
          </w:p>
        </w:tc>
        <w:tc>
          <w:tcPr>
            <w:tcW w:w="10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B653132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Minimum</w:t>
            </w:r>
          </w:p>
        </w:tc>
        <w:tc>
          <w:tcPr>
            <w:tcW w:w="110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41D0589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Maximum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6A1F5A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Mean</w:t>
            </w:r>
          </w:p>
        </w:tc>
        <w:tc>
          <w:tcPr>
            <w:tcW w:w="144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A419D94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Std. Deviation</w:t>
            </w:r>
          </w:p>
        </w:tc>
      </w:tr>
      <w:tr w:rsidR="001A35F1" w:rsidRPr="006B4A06" w14:paraId="26117BAC" w14:textId="77777777">
        <w:trPr>
          <w:cantSplit/>
        </w:trPr>
        <w:tc>
          <w:tcPr>
            <w:tcW w:w="17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C1948A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</w:rPr>
            </w:pPr>
            <w:proofErr w:type="spellStart"/>
            <w:r w:rsidRPr="006B4A06">
              <w:rPr>
                <w:rFonts w:ascii="Times New Roman" w:hAnsi="Times New Roman" w:cs="Times New Roman"/>
                <w:color w:val="264A60"/>
              </w:rPr>
              <w:t>pretest</w:t>
            </w:r>
            <w:proofErr w:type="spellEnd"/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6C2E3B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30</w:t>
            </w:r>
          </w:p>
        </w:tc>
        <w:tc>
          <w:tcPr>
            <w:tcW w:w="10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363478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50</w:t>
            </w:r>
          </w:p>
        </w:tc>
        <w:tc>
          <w:tcPr>
            <w:tcW w:w="110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87D1CA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88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87DEF7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72.80</w:t>
            </w:r>
          </w:p>
        </w:tc>
        <w:tc>
          <w:tcPr>
            <w:tcW w:w="144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A81867F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7.902</w:t>
            </w:r>
          </w:p>
        </w:tc>
      </w:tr>
      <w:tr w:rsidR="001A35F1" w:rsidRPr="006B4A06" w14:paraId="763714C0" w14:textId="77777777"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C23E8B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</w:rPr>
            </w:pPr>
            <w:proofErr w:type="spellStart"/>
            <w:r w:rsidRPr="006B4A06">
              <w:rPr>
                <w:rFonts w:ascii="Times New Roman" w:hAnsi="Times New Roman" w:cs="Times New Roman"/>
                <w:color w:val="264A60"/>
              </w:rPr>
              <w:t>posttest</w:t>
            </w:r>
            <w:proofErr w:type="spellEnd"/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E611CB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30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457489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75</w:t>
            </w: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9472CE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90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0503CE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83.83</w:t>
            </w: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6FCDCD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5.086</w:t>
            </w:r>
          </w:p>
        </w:tc>
      </w:tr>
      <w:tr w:rsidR="001A35F1" w:rsidRPr="006B4A06" w14:paraId="72A8E747" w14:textId="77777777"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A23FD71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Valid N (listwise)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1BE9CEA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30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8966DB6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0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DFBBB82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D551C47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52AB686" w14:textId="77777777" w:rsidR="001A35F1" w:rsidRPr="006B4A06" w:rsidRDefault="001A35F1" w:rsidP="001A35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4BD7C43" w14:textId="77777777" w:rsidR="001A35F1" w:rsidRPr="006B4A06" w:rsidRDefault="001A35F1" w:rsidP="001A35F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</w:rPr>
      </w:pPr>
    </w:p>
    <w:p w14:paraId="5F6A339E" w14:textId="77777777" w:rsidR="002C3E01" w:rsidRPr="006B4A06" w:rsidRDefault="002C3E01">
      <w:pPr>
        <w:rPr>
          <w:rFonts w:ascii="Times New Roman" w:hAnsi="Times New Roman" w:cs="Times New Roman"/>
        </w:rPr>
      </w:pPr>
    </w:p>
    <w:p w14:paraId="0454FEB8" w14:textId="1EE1B7EF" w:rsidR="001A35F1" w:rsidRPr="006B4A06" w:rsidRDefault="0070569E" w:rsidP="006B4A0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6B4A06">
        <w:rPr>
          <w:rFonts w:ascii="Times New Roman" w:hAnsi="Times New Roman" w:cs="Times New Roman"/>
        </w:rPr>
        <w:t xml:space="preserve">Uji </w:t>
      </w:r>
      <w:proofErr w:type="spellStart"/>
      <w:r w:rsidRPr="006B4A06">
        <w:rPr>
          <w:rFonts w:ascii="Times New Roman" w:hAnsi="Times New Roman" w:cs="Times New Roman"/>
        </w:rPr>
        <w:t>normalitas</w:t>
      </w:r>
      <w:proofErr w:type="spellEnd"/>
    </w:p>
    <w:p w14:paraId="41D111C2" w14:textId="77777777" w:rsidR="0070569E" w:rsidRPr="006B4A06" w:rsidRDefault="0070569E" w:rsidP="007056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5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70569E" w:rsidRPr="006B4A06" w14:paraId="69A737BB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A323F5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One-Sample Kolmogorov-Smirnov Test</w:t>
            </w:r>
          </w:p>
        </w:tc>
      </w:tr>
      <w:tr w:rsidR="0070569E" w:rsidRPr="006B4A06" w14:paraId="2883073A" w14:textId="77777777">
        <w:trPr>
          <w:cantSplit/>
        </w:trPr>
        <w:tc>
          <w:tcPr>
            <w:tcW w:w="38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F11F6F2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3B7EF9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Unstandardized Residual</w:t>
            </w:r>
          </w:p>
        </w:tc>
      </w:tr>
      <w:tr w:rsidR="0070569E" w:rsidRPr="006B4A06" w14:paraId="6A999505" w14:textId="77777777">
        <w:trPr>
          <w:cantSplit/>
        </w:trPr>
        <w:tc>
          <w:tcPr>
            <w:tcW w:w="3889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B8FDC8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4ECC6F5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30</w:t>
            </w:r>
          </w:p>
        </w:tc>
      </w:tr>
      <w:tr w:rsidR="0070569E" w:rsidRPr="006B4A06" w14:paraId="1AA6CA44" w14:textId="77777777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F6CFDD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 xml:space="preserve">Normal </w:t>
            </w:r>
            <w:proofErr w:type="spellStart"/>
            <w:proofErr w:type="gramStart"/>
            <w:r w:rsidRPr="006B4A06">
              <w:rPr>
                <w:rFonts w:ascii="Times New Roman" w:hAnsi="Times New Roman" w:cs="Times New Roman"/>
                <w:color w:val="264A60"/>
              </w:rPr>
              <w:t>Parameters</w:t>
            </w:r>
            <w:r w:rsidRPr="006B4A06">
              <w:rPr>
                <w:rFonts w:ascii="Times New Roman" w:hAnsi="Times New Roman" w:cs="Times New Roman"/>
                <w:color w:val="264A60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910C1B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28A31D6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.0000000</w:t>
            </w:r>
          </w:p>
        </w:tc>
      </w:tr>
      <w:tr w:rsidR="0070569E" w:rsidRPr="006B4A06" w14:paraId="681B7E6C" w14:textId="77777777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AA5F49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161910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4CC2E5D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7.59637510</w:t>
            </w:r>
          </w:p>
        </w:tc>
      </w:tr>
      <w:tr w:rsidR="0070569E" w:rsidRPr="006B4A06" w14:paraId="0913816D" w14:textId="77777777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CDF0DF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9E433F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686B67B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.155</w:t>
            </w:r>
          </w:p>
        </w:tc>
      </w:tr>
      <w:tr w:rsidR="0070569E" w:rsidRPr="006B4A06" w14:paraId="46B8F191" w14:textId="77777777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58E5EC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7978D6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41D6503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.111</w:t>
            </w:r>
          </w:p>
        </w:tc>
      </w:tr>
      <w:tr w:rsidR="0070569E" w:rsidRPr="006B4A06" w14:paraId="0A9B9032" w14:textId="77777777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181A79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10205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BC62C7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1266FCC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-.155</w:t>
            </w:r>
          </w:p>
        </w:tc>
      </w:tr>
      <w:tr w:rsidR="0070569E" w:rsidRPr="006B4A06" w14:paraId="74AB4FD1" w14:textId="77777777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F792A7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0C1C4E5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.155</w:t>
            </w:r>
          </w:p>
        </w:tc>
      </w:tr>
      <w:tr w:rsidR="0070569E" w:rsidRPr="006B4A06" w14:paraId="15DB9D8B" w14:textId="77777777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2201D4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</w:rPr>
            </w:pPr>
            <w:proofErr w:type="spellStart"/>
            <w:r w:rsidRPr="006B4A06">
              <w:rPr>
                <w:rFonts w:ascii="Times New Roman" w:hAnsi="Times New Roman" w:cs="Times New Roman"/>
                <w:color w:val="264A60"/>
              </w:rPr>
              <w:t>Asymp</w:t>
            </w:r>
            <w:proofErr w:type="spellEnd"/>
            <w:r w:rsidRPr="006B4A06">
              <w:rPr>
                <w:rFonts w:ascii="Times New Roman" w:hAnsi="Times New Roman" w:cs="Times New Roman"/>
                <w:color w:val="264A60"/>
              </w:rPr>
              <w:t>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12AD1A6E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.065</w:t>
            </w:r>
            <w:r w:rsidRPr="006B4A06">
              <w:rPr>
                <w:rFonts w:ascii="Times New Roman" w:hAnsi="Times New Roman" w:cs="Times New Roman"/>
                <w:color w:val="010205"/>
                <w:vertAlign w:val="superscript"/>
              </w:rPr>
              <w:t>c</w:t>
            </w:r>
          </w:p>
        </w:tc>
      </w:tr>
      <w:tr w:rsidR="0070569E" w:rsidRPr="006B4A06" w14:paraId="61B87B7F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5379E16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a. Test distribution is Normal.</w:t>
            </w:r>
          </w:p>
        </w:tc>
      </w:tr>
      <w:tr w:rsidR="0070569E" w:rsidRPr="006B4A06" w14:paraId="63EB6BF2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66983E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b. Calculated from data.</w:t>
            </w:r>
          </w:p>
        </w:tc>
      </w:tr>
      <w:tr w:rsidR="0070569E" w:rsidRPr="006B4A06" w14:paraId="606CA405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9912A2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c. Lilliefors Significance Correction.</w:t>
            </w:r>
          </w:p>
        </w:tc>
      </w:tr>
    </w:tbl>
    <w:p w14:paraId="42DD457C" w14:textId="77777777" w:rsidR="0070569E" w:rsidRPr="006B4A06" w:rsidRDefault="0070569E" w:rsidP="007056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</w:rPr>
      </w:pPr>
    </w:p>
    <w:p w14:paraId="7AA9513C" w14:textId="3DBF6E94" w:rsidR="0070569E" w:rsidRPr="006B4A06" w:rsidRDefault="0070569E">
      <w:pPr>
        <w:rPr>
          <w:rFonts w:ascii="Times New Roman" w:hAnsi="Times New Roman" w:cs="Times New Roman"/>
        </w:rPr>
      </w:pPr>
    </w:p>
    <w:p w14:paraId="7401F702" w14:textId="0A6E005D" w:rsidR="0070569E" w:rsidRPr="006B4A06" w:rsidRDefault="0070569E">
      <w:pPr>
        <w:rPr>
          <w:rFonts w:ascii="Times New Roman" w:hAnsi="Times New Roman" w:cs="Times New Roman"/>
        </w:rPr>
      </w:pPr>
    </w:p>
    <w:p w14:paraId="3910B458" w14:textId="1848EFC1" w:rsidR="0070569E" w:rsidRPr="006B4A06" w:rsidRDefault="0070569E" w:rsidP="006B4A0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6B4A06">
        <w:rPr>
          <w:rFonts w:ascii="Times New Roman" w:hAnsi="Times New Roman" w:cs="Times New Roman"/>
          <w:b/>
          <w:bCs/>
        </w:rPr>
        <w:t>Paired sample t-test</w:t>
      </w:r>
    </w:p>
    <w:p w14:paraId="1802109E" w14:textId="77777777" w:rsidR="0070569E" w:rsidRPr="006B4A06" w:rsidRDefault="0070569E" w:rsidP="007056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0825" w:type="dxa"/>
        <w:tblInd w:w="-6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6"/>
        <w:gridCol w:w="1355"/>
        <w:gridCol w:w="789"/>
        <w:gridCol w:w="1303"/>
        <w:gridCol w:w="1316"/>
        <w:gridCol w:w="1732"/>
        <w:gridCol w:w="1511"/>
        <w:gridCol w:w="689"/>
        <w:gridCol w:w="360"/>
        <w:gridCol w:w="1174"/>
      </w:tblGrid>
      <w:tr w:rsidR="0070569E" w:rsidRPr="006B4A06" w14:paraId="2F781780" w14:textId="77777777" w:rsidTr="00EC6A04">
        <w:trPr>
          <w:cantSplit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24440D6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Paired Samples Test</w:t>
            </w:r>
          </w:p>
        </w:tc>
      </w:tr>
      <w:tr w:rsidR="0070569E" w:rsidRPr="006B4A06" w14:paraId="78A8308C" w14:textId="77777777" w:rsidTr="00EC6A04">
        <w:trPr>
          <w:cantSplit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2A6776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ECFEB2A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Paired Differences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97D872C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FB75F73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df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8D5AF05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Sig. (2-tailed)</w:t>
            </w:r>
          </w:p>
        </w:tc>
      </w:tr>
      <w:tr w:rsidR="0070569E" w:rsidRPr="006B4A06" w14:paraId="295D9CA5" w14:textId="77777777" w:rsidTr="00EC6A04">
        <w:trPr>
          <w:cantSplit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75B73FA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A7D273F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Mean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E57652A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Std. Deviation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9D0EED3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Std. Error Mean</w:t>
            </w:r>
          </w:p>
        </w:tc>
        <w:tc>
          <w:tcPr>
            <w:tcW w:w="0" w:type="auto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F66E427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95% Confidence Interval of the Difference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94B7B4B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FC5BEE5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0391815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</w:rPr>
            </w:pPr>
          </w:p>
        </w:tc>
      </w:tr>
      <w:tr w:rsidR="0070569E" w:rsidRPr="006B4A06" w14:paraId="745B33E8" w14:textId="77777777" w:rsidTr="00EC6A04">
        <w:trPr>
          <w:cantSplit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4F3692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4ED2BA0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9AF4F87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58A9C92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A58586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Lower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6004285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t>Upper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3049DD0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32728EE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059E962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264A60"/>
              </w:rPr>
            </w:pPr>
          </w:p>
        </w:tc>
      </w:tr>
      <w:tr w:rsidR="0070569E" w:rsidRPr="006B4A06" w14:paraId="5870F0B0" w14:textId="77777777" w:rsidTr="00EC6A04">
        <w:trPr>
          <w:cantSplit/>
        </w:trPr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E34D48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</w:rPr>
            </w:pPr>
            <w:r w:rsidRPr="006B4A06">
              <w:rPr>
                <w:rFonts w:ascii="Times New Roman" w:hAnsi="Times New Roman" w:cs="Times New Roman"/>
                <w:color w:val="264A60"/>
              </w:rPr>
              <w:lastRenderedPageBreak/>
              <w:t>Pair 1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18A2B0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264A60"/>
              </w:rPr>
            </w:pPr>
            <w:proofErr w:type="spellStart"/>
            <w:r w:rsidRPr="006B4A06">
              <w:rPr>
                <w:rFonts w:ascii="Times New Roman" w:hAnsi="Times New Roman" w:cs="Times New Roman"/>
                <w:color w:val="264A60"/>
              </w:rPr>
              <w:t>pretest</w:t>
            </w:r>
            <w:proofErr w:type="spellEnd"/>
            <w:r w:rsidRPr="006B4A06">
              <w:rPr>
                <w:rFonts w:ascii="Times New Roman" w:hAnsi="Times New Roman" w:cs="Times New Roman"/>
                <w:color w:val="264A60"/>
              </w:rPr>
              <w:t xml:space="preserve"> - </w:t>
            </w:r>
            <w:proofErr w:type="spellStart"/>
            <w:r w:rsidRPr="006B4A06">
              <w:rPr>
                <w:rFonts w:ascii="Times New Roman" w:hAnsi="Times New Roman" w:cs="Times New Roman"/>
                <w:color w:val="264A60"/>
              </w:rPr>
              <w:t>posttest</w:t>
            </w:r>
            <w:proofErr w:type="spellEnd"/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C262A7A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-11.033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F3883C8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8.135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62453FD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1.485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B703EC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-14.071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A1E6E0C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-7.996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7078C2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-7.429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1D57F60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29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68431A2" w14:textId="77777777" w:rsidR="0070569E" w:rsidRPr="006B4A06" w:rsidRDefault="0070569E" w:rsidP="0070569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6B4A06">
              <w:rPr>
                <w:rFonts w:ascii="Times New Roman" w:hAnsi="Times New Roman" w:cs="Times New Roman"/>
                <w:color w:val="010205"/>
              </w:rPr>
              <w:t>.000</w:t>
            </w:r>
          </w:p>
        </w:tc>
      </w:tr>
    </w:tbl>
    <w:p w14:paraId="7FCE6BCC" w14:textId="77777777" w:rsidR="0070569E" w:rsidRPr="0070569E" w:rsidRDefault="0070569E" w:rsidP="0070569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6AB0499" w14:textId="77777777" w:rsidR="0070569E" w:rsidRDefault="0070569E"/>
    <w:sectPr w:rsidR="0070569E" w:rsidSect="000B330A">
      <w:pgSz w:w="12242" w:h="15842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7B2224"/>
    <w:multiLevelType w:val="hybridMultilevel"/>
    <w:tmpl w:val="CF8001FE"/>
    <w:lvl w:ilvl="0" w:tplc="8E4EC2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5F1"/>
    <w:rsid w:val="000B0F06"/>
    <w:rsid w:val="001A35F1"/>
    <w:rsid w:val="002C3E01"/>
    <w:rsid w:val="006B4A06"/>
    <w:rsid w:val="0070569E"/>
    <w:rsid w:val="00EC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D3CEC"/>
  <w15:chartTrackingRefBased/>
  <w15:docId w15:val="{80217D1A-6B23-495B-A2F4-6BDB933A8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4A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2023-05-30T13:21:00Z</dcterms:created>
  <dcterms:modified xsi:type="dcterms:W3CDTF">2023-07-31T13:36:00Z</dcterms:modified>
</cp:coreProperties>
</file>