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8034" w:type="dxa"/>
        <w:tblLook w:val="04A0" w:firstRow="1" w:lastRow="0" w:firstColumn="1" w:lastColumn="0" w:noHBand="0" w:noVBand="1"/>
      </w:tblPr>
      <w:tblGrid>
        <w:gridCol w:w="563"/>
        <w:gridCol w:w="1630"/>
        <w:gridCol w:w="1476"/>
        <w:gridCol w:w="1512"/>
        <w:gridCol w:w="2853"/>
      </w:tblGrid>
      <w:tr w:rsidR="00F5687D" w:rsidRPr="00410648" w14:paraId="16740ACD" w14:textId="77777777" w:rsidTr="00CF1237">
        <w:trPr>
          <w:trHeight w:val="550"/>
        </w:trPr>
        <w:tc>
          <w:tcPr>
            <w:tcW w:w="492" w:type="dxa"/>
          </w:tcPr>
          <w:p w14:paraId="25953241" w14:textId="77777777" w:rsidR="004E01DD" w:rsidRPr="00410648" w:rsidRDefault="004E01DD" w:rsidP="00410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615" w:type="dxa"/>
          </w:tcPr>
          <w:p w14:paraId="67B5B131" w14:textId="77777777" w:rsidR="004E01DD" w:rsidRPr="00410648" w:rsidRDefault="004E01DD" w:rsidP="00410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</w:p>
          <w:p w14:paraId="405B8CE0" w14:textId="77777777" w:rsidR="004E01DD" w:rsidRPr="00410648" w:rsidRDefault="004E01DD" w:rsidP="00410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RESPONDEN</w:t>
            </w:r>
          </w:p>
        </w:tc>
        <w:tc>
          <w:tcPr>
            <w:tcW w:w="1508" w:type="dxa"/>
          </w:tcPr>
          <w:p w14:paraId="133852AE" w14:textId="68C21D01" w:rsidR="004E01DD" w:rsidRPr="00410648" w:rsidRDefault="004E01DD" w:rsidP="00410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USIA</w:t>
            </w:r>
          </w:p>
        </w:tc>
        <w:tc>
          <w:tcPr>
            <w:tcW w:w="1521" w:type="dxa"/>
          </w:tcPr>
          <w:p w14:paraId="72C8A6DD" w14:textId="79DFA659" w:rsidR="004E01DD" w:rsidRPr="00410648" w:rsidRDefault="004E01DD" w:rsidP="00410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JENIS</w:t>
            </w:r>
          </w:p>
          <w:p w14:paraId="16B65B55" w14:textId="77777777" w:rsidR="004E01DD" w:rsidRPr="00410648" w:rsidRDefault="004E01DD" w:rsidP="00410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KELAMIN</w:t>
            </w:r>
          </w:p>
        </w:tc>
        <w:tc>
          <w:tcPr>
            <w:tcW w:w="2898" w:type="dxa"/>
          </w:tcPr>
          <w:p w14:paraId="6CDA86D8" w14:textId="13FD8F42" w:rsidR="004E01DD" w:rsidRPr="00410648" w:rsidRDefault="004E01DD" w:rsidP="00410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</w:p>
        </w:tc>
      </w:tr>
      <w:tr w:rsidR="00F5687D" w:rsidRPr="00410648" w14:paraId="7FF5F72D" w14:textId="77777777" w:rsidTr="00CF1237">
        <w:trPr>
          <w:trHeight w:val="908"/>
        </w:trPr>
        <w:tc>
          <w:tcPr>
            <w:tcW w:w="492" w:type="dxa"/>
          </w:tcPr>
          <w:p w14:paraId="7CCF1789" w14:textId="77777777" w:rsidR="004E01DD" w:rsidRPr="00410648" w:rsidRDefault="00BC4861" w:rsidP="00410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15" w:type="dxa"/>
          </w:tcPr>
          <w:p w14:paraId="2FC6E466" w14:textId="77777777" w:rsidR="004E01DD" w:rsidRPr="00410648" w:rsidRDefault="00F5687D" w:rsidP="00410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Eka Chandra Ramadhani</w:t>
            </w:r>
          </w:p>
        </w:tc>
        <w:tc>
          <w:tcPr>
            <w:tcW w:w="1508" w:type="dxa"/>
          </w:tcPr>
          <w:p w14:paraId="7C34D9D1" w14:textId="77777777" w:rsidR="004E01DD" w:rsidRPr="00410648" w:rsidRDefault="00F5687D" w:rsidP="00410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48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  <w:proofErr w:type="spellStart"/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521" w:type="dxa"/>
          </w:tcPr>
          <w:p w14:paraId="1295330B" w14:textId="77777777" w:rsidR="004E01DD" w:rsidRPr="00410648" w:rsidRDefault="00F5687D" w:rsidP="00410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Laki</w:t>
            </w:r>
            <w:proofErr w:type="spellEnd"/>
            <w:r w:rsidRPr="0041064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Laki</w:t>
            </w:r>
            <w:proofErr w:type="spellEnd"/>
          </w:p>
        </w:tc>
        <w:tc>
          <w:tcPr>
            <w:tcW w:w="2898" w:type="dxa"/>
          </w:tcPr>
          <w:p w14:paraId="00D3FA40" w14:textId="77777777" w:rsidR="00F5687D" w:rsidRPr="00410648" w:rsidRDefault="00F5687D" w:rsidP="00410648">
            <w:pPr>
              <w:ind w:firstLine="2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Menurutnya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dijaman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modern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saat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jangan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hanya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ilmu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formal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saja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perlu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dipelajari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melainkan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harus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diimbangi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juga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dengan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ilmu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agama yang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kuat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14:paraId="5F342724" w14:textId="77777777" w:rsidR="00F5687D" w:rsidRPr="00410648" w:rsidRDefault="00F5687D" w:rsidP="00410648">
            <w:pPr>
              <w:ind w:firstLine="2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Dengan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adanya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kesenian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hadroh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al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banjari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sangat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antusias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untuk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terus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melakukan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pengenalan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atau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pembinaan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kepada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anak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muda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dijaman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sekarang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semoga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dengan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adanya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kesenian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hadroh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al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banjari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bertekad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untuk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bisa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menarik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daya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tarik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anak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usia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muda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jaman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sekarang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Dimana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masyarakat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setempat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sangat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mendukung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dengan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adanya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program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dimana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mereka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ingin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anak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nya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bisa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mengetahui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ilmu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agama yang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dalam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berani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untuk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berinteraksi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dengan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orang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baru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Menurut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tanggapan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informan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“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dengan</w:t>
            </w:r>
            <w:proofErr w:type="spellEnd"/>
            <w:proofErr w:type="gram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kesenian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hadroh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al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banjari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ini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dapat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digunakan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sebagai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media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dakwah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karena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tidak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dengan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mempelajari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kesenian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ini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saja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dimana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juga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diselingi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dengan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materi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dakwah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sesuai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dengan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anak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kaum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muda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dijaman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>sekarang</w:t>
            </w:r>
            <w:proofErr w:type="spellEnd"/>
            <w:r w:rsidRPr="0041064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  <w:t xml:space="preserve"> “</w:t>
            </w:r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14:paraId="6ECE6B44" w14:textId="77777777" w:rsidR="004E01DD" w:rsidRPr="00410648" w:rsidRDefault="004E01DD" w:rsidP="00410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87D" w:rsidRPr="00410648" w14:paraId="654E2DF2" w14:textId="77777777" w:rsidTr="00CF1237">
        <w:trPr>
          <w:trHeight w:val="962"/>
        </w:trPr>
        <w:tc>
          <w:tcPr>
            <w:tcW w:w="492" w:type="dxa"/>
          </w:tcPr>
          <w:p w14:paraId="1A1873B5" w14:textId="77777777" w:rsidR="004E01DD" w:rsidRPr="00410648" w:rsidRDefault="00F5687D" w:rsidP="00410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15" w:type="dxa"/>
          </w:tcPr>
          <w:p w14:paraId="371BB20F" w14:textId="77777777" w:rsidR="004E01DD" w:rsidRPr="00410648" w:rsidRDefault="00F5687D" w:rsidP="00410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Kelvin Nanda</w:t>
            </w:r>
          </w:p>
        </w:tc>
        <w:tc>
          <w:tcPr>
            <w:tcW w:w="1508" w:type="dxa"/>
          </w:tcPr>
          <w:p w14:paraId="3C8AB1FB" w14:textId="77777777" w:rsidR="004E01DD" w:rsidRPr="00410648" w:rsidRDefault="00F5687D" w:rsidP="00410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48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proofErr w:type="spellStart"/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521" w:type="dxa"/>
          </w:tcPr>
          <w:p w14:paraId="2FDABD6E" w14:textId="77777777" w:rsidR="004E01DD" w:rsidRPr="00410648" w:rsidRDefault="00F5687D" w:rsidP="00410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Laki</w:t>
            </w:r>
            <w:proofErr w:type="spellEnd"/>
            <w:r w:rsidRPr="0041064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Laki</w:t>
            </w:r>
            <w:proofErr w:type="spellEnd"/>
            <w:r w:rsidRPr="00410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98" w:type="dxa"/>
          </w:tcPr>
          <w:p w14:paraId="75A1F73B" w14:textId="77777777" w:rsidR="00F5687D" w:rsidRPr="00410648" w:rsidRDefault="00F5687D" w:rsidP="00410648">
            <w:pPr>
              <w:ind w:firstLine="2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Ide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muncul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ketika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mengetahui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bahwasanya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dijaman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modern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saat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kecanggihan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teknologi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bisa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dibilang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sangatlah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maju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dengan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itu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para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informan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sangat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berinisiasi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untuk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membuat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akun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social media yang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berisikan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tentang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ilmu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agama yang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dimana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didalamnya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mempelajari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tentang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akhlak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proofErr w:type="gram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akidah,dll</w:t>
            </w:r>
            <w:proofErr w:type="spellEnd"/>
            <w:proofErr w:type="gram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Banyak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sekali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respon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masyarakat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luas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mengunjungi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akun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social media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tim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hadroh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dengan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melakukan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follow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akun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tiktok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tim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hadroh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dengan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tujuan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untuk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belajar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tentang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ilmu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keagamaan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mengetahui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lebih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dalam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apa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itu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kesenian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hadroh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al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banjari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itu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sendiri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  <w:p w14:paraId="61967D34" w14:textId="77777777" w:rsidR="004E01DD" w:rsidRPr="00410648" w:rsidRDefault="004E01DD" w:rsidP="00410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87D" w:rsidRPr="00410648" w14:paraId="37ECDC45" w14:textId="77777777" w:rsidTr="00CF1237">
        <w:trPr>
          <w:trHeight w:val="908"/>
        </w:trPr>
        <w:tc>
          <w:tcPr>
            <w:tcW w:w="492" w:type="dxa"/>
          </w:tcPr>
          <w:p w14:paraId="03459900" w14:textId="77777777" w:rsidR="004E01DD" w:rsidRPr="00410648" w:rsidRDefault="00F5687D" w:rsidP="00410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1615" w:type="dxa"/>
          </w:tcPr>
          <w:p w14:paraId="200B40AF" w14:textId="77777777" w:rsidR="004E01DD" w:rsidRPr="00410648" w:rsidRDefault="00F5687D" w:rsidP="00410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Ustadz</w:t>
            </w:r>
            <w:proofErr w:type="spellEnd"/>
            <w:r w:rsidRPr="00410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Ubaidillah</w:t>
            </w:r>
            <w:proofErr w:type="spellEnd"/>
          </w:p>
        </w:tc>
        <w:tc>
          <w:tcPr>
            <w:tcW w:w="1508" w:type="dxa"/>
          </w:tcPr>
          <w:p w14:paraId="6ABD4F71" w14:textId="77777777" w:rsidR="004E01DD" w:rsidRPr="00410648" w:rsidRDefault="00F5687D" w:rsidP="00410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48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proofErr w:type="spellStart"/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521" w:type="dxa"/>
          </w:tcPr>
          <w:p w14:paraId="7B9D9909" w14:textId="77777777" w:rsidR="004E01DD" w:rsidRPr="00410648" w:rsidRDefault="00F5687D" w:rsidP="00410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Laki</w:t>
            </w:r>
            <w:proofErr w:type="spellEnd"/>
            <w:r w:rsidRPr="0041064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Laki</w:t>
            </w:r>
            <w:proofErr w:type="spellEnd"/>
            <w:r w:rsidRPr="00410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98" w:type="dxa"/>
          </w:tcPr>
          <w:p w14:paraId="6804D931" w14:textId="77777777" w:rsidR="00F5687D" w:rsidRPr="00410648" w:rsidRDefault="00F5687D" w:rsidP="00410648">
            <w:pPr>
              <w:ind w:firstLine="2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beliau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merupakan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menjadi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tokoh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agama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terkenal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di wilayah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gedangan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sidoarjo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sekaligus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menjadi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Pembina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tim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hadroh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al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banjari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beliau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bergerak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bidang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keagamaan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sudah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berjalan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cukup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lama di kampung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halamannya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Awal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mula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beliau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bergerak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bidang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keagamaan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ketika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beliau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menjadi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bagian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pemuda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organisasi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islam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ada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di kampung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halamannya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dimana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waktu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itu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beliau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pertama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kali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menjadi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seorang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MC di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organisasi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islam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tersebut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seiring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berjalannya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waktu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beliau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juga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mempelajari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ilmu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dakwah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di kampung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halamannya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1D0D0E6F" w14:textId="77777777" w:rsidR="00F5687D" w:rsidRPr="00410648" w:rsidRDefault="00F5687D" w:rsidP="00410648">
            <w:pPr>
              <w:ind w:firstLine="2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Hingga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saat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beliau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juga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sering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aktif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mengadakan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kegiatan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pengajian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atau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pembinaan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dakwah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di salah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satu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tempat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ibadah di kampung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halamannya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bertujuan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untuk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mengajak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masyarakat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sekitar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tetap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kejalan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benar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beliau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pun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lah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mendirikan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kesenian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hadroh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al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banjari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di salah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satu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wilayah yang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ada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gedangan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sidoarjo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Hal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bisa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menjadi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motivasi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terhadap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anak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kaum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muda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dijaman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sekarang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untuk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terus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berdakwah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melalui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kegiatan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kesenian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hadroh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al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banjari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Beliau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juga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mengadakan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acara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rutinan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kesenian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hadroh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al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banjari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setiap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hari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kamis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malam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jumat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melakukan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pembelajaran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dakwah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setiap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hari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jumat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malam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sabtu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kegiatan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bersifat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secara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umum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untuk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kaum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muda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sehingga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siapa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pun yang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ingin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mempelajari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atau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melatih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kegiatan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dakwah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tidak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hanya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warga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setempat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saja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melainkan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bisa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dihadiri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oleh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masyarakat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lain.</w:t>
            </w:r>
          </w:p>
          <w:p w14:paraId="18EF85CE" w14:textId="77777777" w:rsidR="004E01DD" w:rsidRPr="00410648" w:rsidRDefault="004E01DD" w:rsidP="00410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87D" w:rsidRPr="00410648" w14:paraId="72C30432" w14:textId="77777777" w:rsidTr="00CF1237">
        <w:trPr>
          <w:trHeight w:val="962"/>
        </w:trPr>
        <w:tc>
          <w:tcPr>
            <w:tcW w:w="492" w:type="dxa"/>
          </w:tcPr>
          <w:p w14:paraId="14CB11E5" w14:textId="77777777" w:rsidR="004E01DD" w:rsidRPr="00410648" w:rsidRDefault="00CF1237" w:rsidP="00410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615" w:type="dxa"/>
          </w:tcPr>
          <w:p w14:paraId="4D7A34F7" w14:textId="77777777" w:rsidR="004E01DD" w:rsidRPr="00410648" w:rsidRDefault="00CF1237" w:rsidP="00410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Martika</w:t>
            </w:r>
            <w:proofErr w:type="spellEnd"/>
            <w:r w:rsidRPr="00410648">
              <w:rPr>
                <w:rFonts w:ascii="Times New Roman" w:hAnsi="Times New Roman" w:cs="Times New Roman"/>
                <w:sz w:val="24"/>
                <w:szCs w:val="24"/>
              </w:rPr>
              <w:t xml:space="preserve"> Wahyu</w:t>
            </w:r>
          </w:p>
        </w:tc>
        <w:tc>
          <w:tcPr>
            <w:tcW w:w="1508" w:type="dxa"/>
          </w:tcPr>
          <w:p w14:paraId="644EB91A" w14:textId="77777777" w:rsidR="004E01DD" w:rsidRPr="00410648" w:rsidRDefault="00CF1237" w:rsidP="00410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48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  <w:proofErr w:type="spellStart"/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521" w:type="dxa"/>
          </w:tcPr>
          <w:p w14:paraId="3B1FFE53" w14:textId="77777777" w:rsidR="004E01DD" w:rsidRPr="00410648" w:rsidRDefault="00CF1237" w:rsidP="00410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648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2898" w:type="dxa"/>
          </w:tcPr>
          <w:p w14:paraId="556C94DC" w14:textId="77777777" w:rsidR="00CF1237" w:rsidRPr="00410648" w:rsidRDefault="00CF1237" w:rsidP="00410648">
            <w:pPr>
              <w:ind w:firstLine="2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Kegemaran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informan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pun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mulai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tersalurkan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kepada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anak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muda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di wilayah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gedangan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sidoarjo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dimana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dengan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adanya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program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pembinaan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bisa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memberikan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dampak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positif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bagi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mereka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ikutsertaan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anak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muda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untuk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mengikuti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program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pembinaan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kesenian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hadroh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al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banjari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sangat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lah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banyak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hampir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setiap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tahunnya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terus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bertambah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personilnya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Informan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pun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tidak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hanya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melakukan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kegiatan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pembinaan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saja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juga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selalu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aktif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mengikutsertakan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anak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didik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nya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event – event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perlombaan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ada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yang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dimana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kata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informan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untuk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melatih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keberanian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anak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usia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muda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berani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berinteraksi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dengan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orang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baru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maupun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masyarakat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luas</w:t>
            </w:r>
            <w:proofErr w:type="spellEnd"/>
            <w:r w:rsidRPr="0041064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</w:p>
          <w:p w14:paraId="4197AC8A" w14:textId="77777777" w:rsidR="004E01DD" w:rsidRPr="00410648" w:rsidRDefault="004E01DD" w:rsidP="00410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84D8BE" w14:textId="77777777" w:rsidR="0055141A" w:rsidRPr="00410648" w:rsidRDefault="0055141A" w:rsidP="0041064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5141A" w:rsidRPr="004106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1DD"/>
    <w:rsid w:val="00410648"/>
    <w:rsid w:val="004E01DD"/>
    <w:rsid w:val="0055141A"/>
    <w:rsid w:val="00BC4861"/>
    <w:rsid w:val="00CF1237"/>
    <w:rsid w:val="00F5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9A7F1"/>
  <w15:chartTrackingRefBased/>
  <w15:docId w15:val="{69799D49-F420-4798-9157-3350D992F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0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Tiara Putri Puspita Madya</dc:creator>
  <cp:keywords/>
  <dc:description/>
  <cp:lastModifiedBy>Tiara Putri Puspita Madya</cp:lastModifiedBy>
  <cp:revision>2</cp:revision>
  <dcterms:created xsi:type="dcterms:W3CDTF">2023-07-08T06:45:00Z</dcterms:created>
  <dcterms:modified xsi:type="dcterms:W3CDTF">2023-07-08T07:33:00Z</dcterms:modified>
</cp:coreProperties>
</file>