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jc w:val="center"/>
      </w:pPr>
      <w:r>
        <w:rPr>
          <w:rFonts w:ascii="Times New Roman" w:cs="Times New Roman" w:eastAsia="Times New Roman" w:hAnsi="Times New Roman"/>
          <w:b/>
          <w:bCs/>
          <w:sz w:val="32"/>
          <w:szCs w:val="32"/>
        </w:rPr>
        <w:t xml:space="preserve">TRANSKRIP WAWANCARA</w:t>
      </w:r>
    </w:p>
    <w:p>
      <w:pPr>
        <w:spacing w:after="300"/>
        <w:jc w:val="center"/>
      </w:pPr>
      <w:r>
        <w:rPr>
          <w:rFonts w:ascii="Times New Roman" w:cs="Times New Roman" w:eastAsia="Times New Roman" w:hAnsi="Times New Roman"/>
          <w:i/>
          <w:iCs/>
          <w:sz w:val="24"/>
          <w:szCs w:val="24"/>
        </w:rPr>
        <w:t xml:space="preserve">(Data Mentah Penelitian)</w:t>
      </w:r>
    </w:p>
    <w:tbl>
      <w:tblPr>
        <w:tblW w:type="pct" w:w="100%"/>
        <w:tblBorders>
          <w:top w:val="none" w:color="FFFFFF" w:sz="0"/>
          <w:left w:val="none" w:color="FFFFFF" w:sz="0"/>
          <w:bottom w:val="none" w:color="FFFFFF" w:sz="0"/>
          <w:right w:val="none" w:color="FFFFFF" w:sz="0"/>
          <w:insideH w:val="single" w:color="auto" w:sz="4"/>
          <w:insideV w:val="single" w:color="auto" w:sz="4"/>
        </w:tblBorders>
      </w:tblPr>
      <w:tblGrid>
        <w:gridCol w:w="100"/>
        <w:gridCol w:w="100"/>
        <w:gridCol w:w="100"/>
      </w:tblGrid>
      <w:tr>
        <w:tc>
          <w:tcPr>
            <w:tcW w:type="pct" w:w="30%"/>
            <w:tcBorders>
              <w:top w:val="none" w:color="FFFFFF" w:sz="0"/>
              <w:left w:val="none" w:color="FFFFFF" w:sz="0"/>
              <w:bottom w:val="none" w:color="FFFFFF" w:sz="0"/>
              <w:right w:val="none" w:color="FFFFFF" w:sz="0"/>
            </w:tcBorders>
          </w:tcPr>
          <w:p>
            <w:r>
              <w:rPr>
                <w:rFonts w:ascii="Times New Roman" w:cs="Times New Roman" w:eastAsia="Times New Roman" w:hAnsi="Times New Roman"/>
                <w:b/>
                <w:bCs/>
                <w:sz w:val="22"/>
                <w:szCs w:val="22"/>
              </w:rPr>
              <w:t xml:space="preserve">Narasumber</w:t>
            </w:r>
          </w:p>
        </w:tc>
        <w:tc>
          <w:tcPr>
            <w:tcW w:type="pct" w:w="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w:t>
            </w:r>
          </w:p>
        </w:tc>
        <w:tc>
          <w:tcPr>
            <w:tcW w:type="pct" w:w="6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Iptu Suyanto</w:t>
            </w:r>
          </w:p>
        </w:tc>
      </w:tr>
      <w:tr>
        <w:tc>
          <w:tcPr>
            <w:tcW w:type="pct" w:w="30%"/>
            <w:tcBorders>
              <w:top w:val="none" w:color="FFFFFF" w:sz="0"/>
              <w:left w:val="none" w:color="FFFFFF" w:sz="0"/>
              <w:bottom w:val="none" w:color="FFFFFF" w:sz="0"/>
              <w:right w:val="none" w:color="FFFFFF" w:sz="0"/>
            </w:tcBorders>
          </w:tcPr>
          <w:p>
            <w:r>
              <w:rPr>
                <w:rFonts w:ascii="Times New Roman" w:cs="Times New Roman" w:eastAsia="Times New Roman" w:hAnsi="Times New Roman"/>
                <w:b/>
                <w:bCs/>
                <w:sz w:val="22"/>
                <w:szCs w:val="22"/>
              </w:rPr>
              <w:t xml:space="preserve">Jabatan</w:t>
            </w:r>
          </w:p>
        </w:tc>
        <w:tc>
          <w:tcPr>
            <w:tcW w:type="pct" w:w="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w:t>
            </w:r>
          </w:p>
        </w:tc>
        <w:tc>
          <w:tcPr>
            <w:tcW w:type="pct" w:w="6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Kepala Seksi Humas (Kasi Humas) Polres Mojokerto</w:t>
            </w:r>
          </w:p>
        </w:tc>
      </w:tr>
      <w:tr>
        <w:tc>
          <w:tcPr>
            <w:tcW w:type="pct" w:w="30%"/>
            <w:tcBorders>
              <w:top w:val="none" w:color="FFFFFF" w:sz="0"/>
              <w:left w:val="none" w:color="FFFFFF" w:sz="0"/>
              <w:bottom w:val="none" w:color="FFFFFF" w:sz="0"/>
              <w:right w:val="none" w:color="FFFFFF" w:sz="0"/>
            </w:tcBorders>
          </w:tcPr>
          <w:p>
            <w:r>
              <w:rPr>
                <w:rFonts w:ascii="Times New Roman" w:cs="Times New Roman" w:eastAsia="Times New Roman" w:hAnsi="Times New Roman"/>
                <w:b/>
                <w:bCs/>
                <w:sz w:val="22"/>
                <w:szCs w:val="22"/>
              </w:rPr>
              <w:t xml:space="preserve">Pewawancara</w:t>
            </w:r>
          </w:p>
        </w:tc>
        <w:tc>
          <w:tcPr>
            <w:tcW w:type="pct" w:w="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w:t>
            </w:r>
          </w:p>
        </w:tc>
        <w:tc>
          <w:tcPr>
            <w:tcW w:type="pct" w:w="6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Peneliti</w:t>
            </w:r>
          </w:p>
        </w:tc>
      </w:tr>
      <w:tr>
        <w:tc>
          <w:tcPr>
            <w:tcW w:type="pct" w:w="30%"/>
            <w:tcBorders>
              <w:top w:val="none" w:color="FFFFFF" w:sz="0"/>
              <w:left w:val="none" w:color="FFFFFF" w:sz="0"/>
              <w:bottom w:val="none" w:color="FFFFFF" w:sz="0"/>
              <w:right w:val="none" w:color="FFFFFF" w:sz="0"/>
            </w:tcBorders>
          </w:tcPr>
          <w:p>
            <w:r>
              <w:rPr>
                <w:rFonts w:ascii="Times New Roman" w:cs="Times New Roman" w:eastAsia="Times New Roman" w:hAnsi="Times New Roman"/>
                <w:b/>
                <w:bCs/>
                <w:sz w:val="22"/>
                <w:szCs w:val="22"/>
              </w:rPr>
              <w:t xml:space="preserve">Topik</w:t>
            </w:r>
          </w:p>
        </w:tc>
        <w:tc>
          <w:tcPr>
            <w:tcW w:type="pct" w:w="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w:t>
            </w:r>
          </w:p>
        </w:tc>
        <w:tc>
          <w:tcPr>
            <w:tcW w:type="pct" w:w="6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Strategi Media Relations Humas Polres Mojokerto dalam Meningkatkan Citra Institusi Kepolisian</w:t>
            </w:r>
          </w:p>
        </w:tc>
      </w:tr>
      <w:tr>
        <w:tc>
          <w:tcPr>
            <w:tcW w:type="pct" w:w="30%"/>
            <w:tcBorders>
              <w:top w:val="none" w:color="FFFFFF" w:sz="0"/>
              <w:left w:val="none" w:color="FFFFFF" w:sz="0"/>
              <w:bottom w:val="none" w:color="FFFFFF" w:sz="0"/>
              <w:right w:val="none" w:color="FFFFFF" w:sz="0"/>
            </w:tcBorders>
          </w:tcPr>
          <w:p>
            <w:r>
              <w:rPr>
                <w:rFonts w:ascii="Times New Roman" w:cs="Times New Roman" w:eastAsia="Times New Roman" w:hAnsi="Times New Roman"/>
                <w:b/>
                <w:bCs/>
                <w:sz w:val="22"/>
                <w:szCs w:val="22"/>
              </w:rPr>
              <w:t xml:space="preserve">Jenis Wawancara</w:t>
            </w:r>
          </w:p>
        </w:tc>
        <w:tc>
          <w:tcPr>
            <w:tcW w:type="pct" w:w="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w:t>
            </w:r>
          </w:p>
        </w:tc>
        <w:tc>
          <w:tcPr>
            <w:tcW w:type="pct" w:w="6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Wawancara mendalam (in-depth interview), tatap muka, semi-terstruktur</w:t>
            </w:r>
          </w:p>
        </w:tc>
      </w:tr>
      <w:tr>
        <w:tc>
          <w:tcPr>
            <w:tcW w:type="pct" w:w="30%"/>
            <w:tcBorders>
              <w:top w:val="none" w:color="FFFFFF" w:sz="0"/>
              <w:left w:val="none" w:color="FFFFFF" w:sz="0"/>
              <w:bottom w:val="none" w:color="FFFFFF" w:sz="0"/>
              <w:right w:val="none" w:color="FFFFFF" w:sz="0"/>
            </w:tcBorders>
          </w:tcPr>
          <w:p>
            <w:r>
              <w:rPr>
                <w:rFonts w:ascii="Times New Roman" w:cs="Times New Roman" w:eastAsia="Times New Roman" w:hAnsi="Times New Roman"/>
                <w:b/>
                <w:bCs/>
                <w:sz w:val="22"/>
                <w:szCs w:val="22"/>
              </w:rPr>
              <w:t xml:space="preserve">Bahasa</w:t>
            </w:r>
          </w:p>
        </w:tc>
        <w:tc>
          <w:tcPr>
            <w:tcW w:type="pct" w:w="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w:t>
            </w:r>
          </w:p>
        </w:tc>
        <w:tc>
          <w:tcPr>
            <w:tcW w:type="pct" w:w="6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Campuran Bahasa Indonesia dan Bahasa Jawa</w:t>
            </w:r>
          </w:p>
        </w:tc>
      </w:tr>
    </w:tbl>
    <w:p>
      <w:pPr>
        <w:spacing w:after="200"/>
      </w:pPr>
      <w:r>
        <w:t xml:space="preserve"/>
      </w:r>
    </w:p>
    <w:p>
      <w:pPr>
        <w:spacing w:after="300"/>
        <w:jc w:val="both"/>
      </w:pPr>
      <w:r>
        <w:rPr>
          <w:rFonts w:ascii="Times New Roman" w:cs="Times New Roman" w:eastAsia="Times New Roman" w:hAnsi="Times New Roman"/>
          <w:i/>
          <w:iCs/>
          <w:sz w:val="20"/>
          <w:szCs w:val="20"/>
        </w:rPr>
        <w:t xml:space="preserve">Catatan transkripsi: Transkrip berikut disusun apa adanya (verbatim) dari hasil alih-tulis rekaman wawancara, termasuk pengulangan, potongan kalimat, campur kode Bahasa Jawa, serta dialog yang bertumpang tindih antara pewawancara dan narasumber, sebagai bukti data mentah penelitian. P menandai tuturan pewawancara (peneliti) dan N menandai tuturan narasumber (Iptu Suyanto).</w:t>
      </w:r>
    </w:p>
    <w:p>
      <w:pPr>
        <w:pStyle w:val="Heading1"/>
        <w:spacing w:after="200" w:before="300"/>
      </w:pPr>
      <w:r>
        <w:rPr>
          <w:rFonts w:ascii="Times New Roman" w:cs="Times New Roman" w:eastAsia="Times New Roman" w:hAnsi="Times New Roman"/>
          <w:b/>
          <w:bCs/>
          <w:sz w:val="28"/>
          <w:szCs w:val="28"/>
        </w:rPr>
        <w:t xml:space="preserve">1. Cara Menjalin dan Menjaga Hubungan dengan Wartawan</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Bagaimana cara Bapak menjalin dan menjaga hubungan dengan wartawan yang meliput di Polres Mojokerto?</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Seperti biasanya, Polres Mojokerto dengan insan pers itu sudah mulai dari dulu, tetap ada pertemuan-pertemuan. Rekan-rekan media paling tidak satu bulan sekali datang ke sini, atau kami yang ke sana. Itu dikemas dalam bentuk kegiatan yang disebut PIRAMIDA.</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Bisa dijelaskan, PIRAMIDA itu kepanjangannya apa?</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PIRAMIDA itu semacam Pertemuan/Silaturahmi Media. Kegiatannya seperti ngopi bareng — acara ini rutin, minimal satu sampai dua kali sebulan, kadang dari rekan media yang datang ke sini, kadang kami yang ke sana. Di pertemuan itu kami bahas isu-isu yang sedang berkembang, termasuk mungkin ada masalah terkait rekan media, maupun komunikasi yang mungkin belum sempat tersampaikan.</w:t>
      </w:r>
    </w:p>
    <w:p>
      <w:pPr>
        <w:pStyle w:val="Heading1"/>
        <w:spacing w:after="200" w:before="300"/>
      </w:pPr>
      <w:r>
        <w:rPr>
          <w:rFonts w:ascii="Times New Roman" w:cs="Times New Roman" w:eastAsia="Times New Roman" w:hAnsi="Times New Roman"/>
          <w:b/>
          <w:bCs/>
          <w:sz w:val="28"/>
          <w:szCs w:val="28"/>
        </w:rPr>
        <w:t xml:space="preserve">2. Menjaga Keberlangsungan Hubungan di Luar Agenda Peliputan Resmi</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Bagaimana Humas menjaga keberlangsungan hubungan dengan wartawan di luar agenda peliputan resmi? Apa saja bentuk komunikasi rutin yang dilakukan?</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Selain PIRAMIDA, kami juga sering melakukan evaluasi sendiri — misalnya kalau ada kegiatan rilis atau peliputan yang kurang optimal, itu dievaluasi. Kami kumpul bersama, rekan media menyampaikan kendalanya di mana, kami juga menyampaikan kekurangan dari sisi media, jadi saling memberi masukan (button up).</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Apakah ada grup komunikasi untuk teman-teman wartawan?</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Ada, ada grup juga. Jadi kalau ada kegiatan, doorstop, atau ungkap kasus, narasi berita dan dokumentasinya kami kirim ke grup itu. Rekan-rekan media yang saat itu tidak bisa melakukan peliputan langsung bisa mengambil materinya lewat grup tersebut.</w:t>
      </w:r>
    </w:p>
    <w:p>
      <w:pPr>
        <w:pStyle w:val="Heading1"/>
        <w:spacing w:after="200" w:before="300"/>
      </w:pPr>
      <w:r>
        <w:rPr>
          <w:rFonts w:ascii="Times New Roman" w:cs="Times New Roman" w:eastAsia="Times New Roman" w:hAnsi="Times New Roman"/>
          <w:b/>
          <w:bCs/>
          <w:sz w:val="28"/>
          <w:szCs w:val="28"/>
        </w:rPr>
        <w:t xml:space="preserve">3. Respons terhadap Pemberitaan yang Dinilai Kurang Akurat atau Berdampak Negatif</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Ketika terdapat pemberitaan yang dinilai kurang akurat atau berdampak negatif terhadap citra Polres, bagaimana Humas merespons situasi tersebut? Apakah ada prosedur baku yang diikuti?</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Ada. Itu semuanya kan hak jawab, hak tanya. Kami sampaikan klarifikasi kalau memang informasi itu tidak benar. Di era sekarang, keterbukaan itu penting — kalau kami merasa tidak melakukan hal yang diberitakan, kami minta klarifikasi, sehingga media yang menyampaikan itu juga menerbitkan hak jawab kami, atau meluruskan informasi yang kurang pas.</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Saya mau tanya, sekitar bulan Mei kalau tidak salah ada pemberitaan soal oknum Polres yang terlibat penipuan umrah. Saya sempat mencari beritanya, tapi sudah tidak ada. Apakah ada klarifikasi terkait hal itu?</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Kalau memang itu melibatkan anggota dan terbukti, ya prosesnya berjalan — bahkan sudah diusulkan PTDH (Pemberhentian Tidak dengan Hormat) kalau memang terbukti bersalah. Tapi soal kasus penipuan umrah spesifik yang dimaksud, setahu saya tidak ada. Yang ada itu kasus penipuan terkait mobil yang melibatkan oknum, bukan kasus umrah. Untuk kasus penipuan itu prosesnya sudah berjalan, dan untuk kasus narkoba juga sudah ada yang di-PTDH.</w:t>
      </w:r>
    </w:p>
    <w:p>
      <w:pPr>
        <w:pStyle w:val="Heading1"/>
        <w:spacing w:after="200" w:before="300"/>
      </w:pPr>
      <w:r>
        <w:rPr>
          <w:rFonts w:ascii="Times New Roman" w:cs="Times New Roman" w:eastAsia="Times New Roman" w:hAnsi="Times New Roman"/>
          <w:b/>
          <w:bCs/>
          <w:sz w:val="28"/>
          <w:szCs w:val="28"/>
        </w:rPr>
        <w:t xml:space="preserve">4. Frekuensi Kontak Aktif Humas dengan Media</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Seberapa sering Humas melakukan kontak aktif dengan media, baik media cetak, online, maupun televisi lokal, terkait peliputan tertentu?</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Sewaktu-waktu, manakala ada rekan media yang butuh, kami temui. Dalam seminggu itu paling tidak ada dua sampai tiga kali doorstop atau kegiatan lain. Bahkan kadang dalam satu minggu itu hampir penuh, karena kasus kriminal dan lakalantas itu komunikasinya hampir 24 jam — pagi, siang, malam pun saya bisa dihubungi untuk konfirmasi dan informasi. Jadi kalau ditotal, komunikasi itu hampir setiap hari, karena setiap ada kejadian pasti ada yang minta konfirmasi, sebab semua informasi itu satu pintu lewat Humas.</w:t>
      </w:r>
    </w:p>
    <w:p>
      <w:pPr>
        <w:pStyle w:val="Heading1"/>
        <w:spacing w:after="200" w:before="300"/>
      </w:pPr>
      <w:r>
        <w:rPr>
          <w:rFonts w:ascii="Times New Roman" w:cs="Times New Roman" w:eastAsia="Times New Roman" w:hAnsi="Times New Roman"/>
          <w:b/>
          <w:bCs/>
          <w:sz w:val="28"/>
          <w:szCs w:val="28"/>
        </w:rPr>
        <w:t xml:space="preserve">5. Menangani Wartawan yang Merasa Tidak Mendapat Akses Informasi Memadai</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Bagaimana Humas menangani situasi ketika ada wartawan yang merasa tidak mendapatkan akses informasi yang memadai dari institusi, dan bagaimana hal tersebut diatasi agar relasi tetap terjaga?</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Kalau ada rekan-rekan media yang merasa kesulitan, silakan disampaikan kesulitannya di mana. Pada umumnya tidak pernah ada masalah seperti itu, karena informasi selalu kami lempar ke grup. Kalaupun dia tidak masuk grup, bisa dilihat di website resmi Polres, di situ ada semua. Atau kalau memang kurang pas, dia bisa datang langsung, dan kami tidak akan menolak selama itu sesuai prosedur, kami layani.</w:t>
      </w:r>
    </w:p>
    <w:p>
      <w:pPr>
        <w:pStyle w:val="Heading1"/>
        <w:spacing w:after="200" w:before="300"/>
      </w:pPr>
      <w:r>
        <w:rPr>
          <w:rFonts w:ascii="Times New Roman" w:cs="Times New Roman" w:eastAsia="Times New Roman" w:hAnsi="Times New Roman"/>
          <w:b/>
          <w:bCs/>
          <w:sz w:val="28"/>
          <w:szCs w:val="28"/>
        </w:rPr>
        <w:t xml:space="preserve">6. Perencanaan Kegiatan Penyampaian Informasi kepada Media</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Bagaimana Humas merencanakan kegiatan penyampaian informasi kepada media? Apakah terdapat agenda atau program kerja Humas yang disusun secara periodik?</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Ada rencana bulanan, patokannya pada kalender kamtibmas. Misalnya bulan Januari ada agenda tahun baru, bulan Februari ada agenda tertentu, itu semua sudah diagendakan. Di luar itu ada kejadian insidental, seperti kecelakaan atau kejadian menonjol yang tidak bisa diprediksi. Tapi untuk kegiatan rutin, ada rencana harian, mingguan, bulanan, dan tahunan, yang disusun setiap akhir tahun untuk tahun berikutnya — bahkan kegiatan tahun 2027 pun sudah diajukan dan disusun. Semua fungsi di Polres punya kalender kegiatan sendiri sesuai bidangnya, termasuk Humas, tapi patokannya tetap kalender kamtibmas yang mengikuti dinamika yang ada. Hasil pelaksanaan rencana itu juga selalu ditanyakan dan disupervisi, karena berkaitan dengan anggaran.</w:t>
      </w:r>
    </w:p>
    <w:p>
      <w:pPr>
        <w:pStyle w:val="Heading1"/>
        <w:spacing w:after="200" w:before="300"/>
      </w:pPr>
      <w:r>
        <w:rPr>
          <w:rFonts w:ascii="Times New Roman" w:cs="Times New Roman" w:eastAsia="Times New Roman" w:hAnsi="Times New Roman"/>
          <w:b/>
          <w:bCs/>
          <w:sz w:val="28"/>
          <w:szCs w:val="28"/>
        </w:rPr>
        <w:t xml:space="preserve">7. Instrumen atau Alat Komunikasi yang Digunakan Humas</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 saja instrumen atau alat komunikasi yang paling sering digunakan Humas dalam menyampaikan informasi kepada media, misalnya press release, konferensi pers, siaran pers digital, atau lainnya? Mana yang paling efektif?</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Doorstop, tulisan/press release, reporter untuk televisi yang mengirim berita, juga lewat website resmi dan media-media mitra. Soal mana yang paling efektif, itu tergantung permasalahannya. Kalau masalah kriminal atau kasus, paling bagus lewat doorstop atau rilis, supaya opini di luar tidak berkembang tidak seimbang. Tapi kalau masalah kegiatan umum, lebih efektif lewat media sosial — TikTok, Facebook, Instagram — karena sekarang tren-nya ke situ.</w:t>
      </w:r>
    </w:p>
    <w:p>
      <w:pPr>
        <w:pStyle w:val="Heading1"/>
        <w:spacing w:after="200" w:before="300"/>
      </w:pPr>
      <w:r>
        <w:rPr>
          <w:rFonts w:ascii="Times New Roman" w:cs="Times New Roman" w:eastAsia="Times New Roman" w:hAnsi="Times New Roman"/>
          <w:b/>
          <w:bCs/>
          <w:sz w:val="28"/>
          <w:szCs w:val="28"/>
        </w:rPr>
        <w:t xml:space="preserve">8. Kewenangan Menentukan Informasi yang Dipublikasikan atau Dibatasi</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Bagaimana Humas menentukan informasi mana yang perlu dipublikasikan secara aktif dan mana yang bersifat terbatas? Siapa yang berwenang membuat keputusan tersebut?</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Tidak semua informasi bisa dipublikasikan. Ada beberapa yang memang terbatas, berkaitan dengan penegakan hukum — misalnya teknik penyidikan, identitas pihak yang masih diinisialkan karena kasus masih berkembang. Yang berhak memberikan izin publikasi pertama adalah Kapolres; kalau berhalangan, bisa didelegasikan ke Kasat atau Kasi Humas. Informasi terkait teknik penyidikan tidak boleh diangkat ke publik karena bagian dari proses penyelidikan — yang disampaikan hanya yang sifatnya normatif, misalnya waktu kejadian, tanpa detail teknik penanganannya.</w:t>
      </w:r>
    </w:p>
    <w:p>
      <w:pPr>
        <w:pStyle w:val="Heading1"/>
        <w:spacing w:after="200" w:before="300"/>
      </w:pPr>
      <w:r>
        <w:rPr>
          <w:rFonts w:ascii="Times New Roman" w:cs="Times New Roman" w:eastAsia="Times New Roman" w:hAnsi="Times New Roman"/>
          <w:b/>
          <w:bCs/>
          <w:sz w:val="28"/>
          <w:szCs w:val="28"/>
        </w:rPr>
        <w:t xml:space="preserve">9. Strategi Komunikasi dalam Menghadapi Isu Sensitif atau Krisis</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Bagaimana Humas menyesuaikan strategi komunikasinya ketika menghadapi isu sensitif atau situasi krisis yang berpotensi merusak citra institusi? Apa pendekatan yang digunakan?</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Yang paling efektif adalah setiap perkembangan kami laporkan dan sampaikan apa adanya, tidak ditutup-tutupi. Kalau memang ada kekurangan atau kesalahan, kami akui dan perbaiki. Itu yang paling penting — komunikasi krisis yang baik adalah tidak menutupi masalah, karena kami punya prinsip: semakin disembunyikan, masyarakat justru semakin mengejar dan curiga. Justru dengan menyampaikan apa adanya, kepercayaan publik lebih terjaga.</w:t>
      </w:r>
    </w:p>
    <w:p>
      <w:pPr>
        <w:pStyle w:val="Heading1"/>
        <w:spacing w:after="200" w:before="300"/>
      </w:pPr>
      <w:r>
        <w:rPr>
          <w:rFonts w:ascii="Times New Roman" w:cs="Times New Roman" w:eastAsia="Times New Roman" w:hAnsi="Times New Roman"/>
          <w:b/>
          <w:bCs/>
          <w:sz w:val="28"/>
          <w:szCs w:val="28"/>
        </w:rPr>
        <w:t xml:space="preserve">10. SOP Khusus untuk Komunikasi Krisis</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Apakah ada SOP khusus terkait komunikasi krisis tersebut?</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Saya rasa sudah ada, dan kami menyampaikan sesuai dengan yang ada. Intinya, segala sesuatu disampaikan sesuai fakta — kalau memang ada kekurangan, tidak bisa ditutupi; kalau ada kesalahan, kami sampaikan bahwa itu sedang dalam proses. Prosesnya tidak bisa ditutup, karena semakin ditutup-tutupi justru citranya semakin buruk, di era sekarang itu sudah tidak bisa.</w:t>
      </w:r>
    </w:p>
    <w:p>
      <w:pPr>
        <w:pStyle w:val="Heading1"/>
        <w:spacing w:after="200" w:before="300"/>
      </w:pPr>
      <w:r>
        <w:rPr>
          <w:rFonts w:ascii="Times New Roman" w:cs="Times New Roman" w:eastAsia="Times New Roman" w:hAnsi="Times New Roman"/>
          <w:b/>
          <w:bCs/>
          <w:sz w:val="28"/>
          <w:szCs w:val="28"/>
        </w:rPr>
        <w:t xml:space="preserve">11. Evaluasi Efektivitas Strategi Media Relations</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Apakah Humas melakukan evaluasi terhadap efektivitas strategi media relations yang telah dijalankan? Jika iya, bagaimana proses evaluasinya dan indikator apa yang digunakan?</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Setiap kegiatan, khususnya rilis, selalu dievaluasi. Setelah rilis dibuat dan diunggah, kami lihat kekurangannya di mana, dengan harapan kegiatan rilis ke depan lebih baik. Indikatornya dilihat dari respons publik — button up dari netizen, komentar-komentar terhadap berita yang diunggah. Kalau ada ketidakpuasan atau komentar negatif, itu jadi bahan evaluasi dan perbaikan. Jadi indikator utamanya adalah kepuasan publik terhadap informasi yang disampaikan.</w:t>
      </w:r>
    </w:p>
    <w:p>
      <w:pPr>
        <w:pStyle w:val="Heading1"/>
        <w:spacing w:after="200" w:before="300"/>
      </w:pPr>
      <w:r>
        <w:rPr>
          <w:rFonts w:ascii="Times New Roman" w:cs="Times New Roman" w:eastAsia="Times New Roman" w:hAnsi="Times New Roman"/>
          <w:b/>
          <w:bCs/>
          <w:sz w:val="28"/>
          <w:szCs w:val="28"/>
        </w:rPr>
        <w:t xml:space="preserve">12. Media Mitra Kerja Sama Humas Polres Mojokerto</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Dengan media mana saja Humas Polres Mojokerto aktif menjalin kerja sama? Apakah mencakup media cetak, online, radio, dan televisi lokal? Apakah ada daftar resmi media?</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Semuanya, mencakup media cetak, online, radio, dan televisi lokal. Ada daftar resminya, sekitar 28 media yang terverifikasi Dewan Pers untuk wilayah Mojokerto, mulai dari media lokal seperti Radar Mojokerto, sampai biro atau koresponden media nasional dan regional yang punya perwakilan di Mojokerto, seperti media nasional dengan koresponden di daerah. Semua media yang sudah terklarifikasi Dewan Pers itu yang masuk grup resmi kami. Kalau akun media sosial atau konten kreator yang belum terdaftar dan terverifikasi Dewan Pers, itu dikategorikan sebagai netizen jurnalism, bukan media resmi, meskipun tetap bisa memberi informasi awal seperti masyarakat umum.</w:t>
      </w:r>
    </w:p>
    <w:p>
      <w:pPr>
        <w:pStyle w:val="Heading1"/>
        <w:spacing w:after="200" w:before="300"/>
      </w:pPr>
      <w:r>
        <w:rPr>
          <w:rFonts w:ascii="Times New Roman" w:cs="Times New Roman" w:eastAsia="Times New Roman" w:hAnsi="Times New Roman"/>
          <w:b/>
          <w:bCs/>
          <w:sz w:val="28"/>
          <w:szCs w:val="28"/>
        </w:rPr>
        <w:t xml:space="preserve">13. Forum Pertemuan Resmi di Luar Peliputan (PIRAMIDA)</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Apakah terdapat forum atau pertemuan resmi yang mempertemukan Humas dan wartawan secara berkala, seperti media gathering, ngopi bareng, dan sebagainya? Siapa yang menginisiasi, seberapa sering, dan apa tujuan utamanya?</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Ya, itu PIRAMIDA tadi. Minimal satu bulan sekali. Yang menginisiasi kedua belah pihak — kami butuh publikasi, media juga butuh berita, jadi saling melengkapi (button up). Di situ kami sampaikan aturan-aturan terbaru terkait pemberitaan, misalnya soal penyebutan identitas tersangka yang sekarang ada aturan baru, dan sebagainya.</w:t>
      </w:r>
    </w:p>
    <w:p>
      <w:pPr>
        <w:pStyle w:val="Heading1"/>
        <w:spacing w:after="200" w:before="300"/>
      </w:pPr>
      <w:r>
        <w:rPr>
          <w:rFonts w:ascii="Times New Roman" w:cs="Times New Roman" w:eastAsia="Times New Roman" w:hAnsi="Times New Roman"/>
          <w:b/>
          <w:bCs/>
          <w:sz w:val="28"/>
          <w:szCs w:val="28"/>
        </w:rPr>
        <w:t xml:space="preserve">14. Pemanfaatan Media Sosial sebagai Jaringan Informasi Resmi</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Bagaimana Humas memanfaatkan media sosial seperti Instagram, Facebook, Twitter, atau YouTube sebagai bagian dari jaringan informasi resmi Polres? Siapa yang mengelola akun tersebut, dan apakah ada SOP konten?</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Ada. Yang mengelola konten media sosial ada tim tersendiri di bawah Kasubsi Humas, dan ada tim cyber yang memantau isu-isu lokal, regional, maupun nasional selama 24 jam, sehingga bisa mengantisipasi isu sedini mungkin. Ada SOP-nya, isinya harus menyampaikan informasi yang tidak bertentangan dengan aturan. Kalau ada masyarakat yang melapor lewat media sosial atau website resmi, laporan itu diteruskan ke wilayah terkait untuk ditindaklanjuti, dan pelapor diberi respons langsung.</w:t>
      </w:r>
    </w:p>
    <w:p>
      <w:pPr>
        <w:pStyle w:val="Heading1"/>
        <w:spacing w:after="200" w:before="300"/>
      </w:pPr>
      <w:r>
        <w:rPr>
          <w:rFonts w:ascii="Times New Roman" w:cs="Times New Roman" w:eastAsia="Times New Roman" w:hAnsi="Times New Roman"/>
          <w:b/>
          <w:bCs/>
          <w:sz w:val="28"/>
          <w:szCs w:val="28"/>
        </w:rPr>
        <w:t xml:space="preserve">15. Grup WhatsApp dengan Media</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Apakah ada grup WhatsApp dengan media, dan jenis informasi apa yang biasanya dibagikan di sana?</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Ada, grup media yang berisi sekitar 28 media terverifikasi, baik cetak maupun elektronik. Kalau ada rilis, undangan disampaikan lewat grup itu, biasanya kurang dari satu jam sebelum acara sudah kami sampaikan. Kalau ada kegiatan atau ungkap kasus, narasi berita langsung dikirim ke grup itu, rekan-rekan tinggal mengambil. Selain itu, di grup itu juga ada komunikasi dua arah — rekan media bisa menyampaikan unek-unek atau pertanyaan langsung di situ.</w:t>
      </w:r>
    </w:p>
    <w:p>
      <w:pPr>
        <w:pStyle w:val="Heading1"/>
        <w:spacing w:after="200" w:before="300"/>
      </w:pPr>
      <w:r>
        <w:rPr>
          <w:rFonts w:ascii="Times New Roman" w:cs="Times New Roman" w:eastAsia="Times New Roman" w:hAnsi="Times New Roman"/>
          <w:b/>
          <w:bCs/>
          <w:sz w:val="28"/>
          <w:szCs w:val="28"/>
        </w:rPr>
        <w:t xml:space="preserve">16. Konsistensi Informasi Lintas Platform Media</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Bagaimana Humas menjaga konsistensi informasi yang disebarkan lintas platform media yang berbeda, sehingga pesan yang diterima publik tetap koheren dan tidak menimbulkan kesimpangsiuran?</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Kami menyampaikan sesuai fakta saja, tidak terlalu berbunga-bunga, karena informasi yang kami sampaikan dasarnya adalah pro-yustisia (demi proses hukum), jadi tidak boleh dilebih-lebihkan atau dikurangi. Bahasanya memang terkesan kaku, tapi memang harus seperti itu, karena setiap kata dalam bahasa hukum mengandung konsekuensi hukum tersendiri, tidak seperti bahasa cerita atau novel yang bisa dibumbui.</w:t>
      </w:r>
    </w:p>
    <w:p>
      <w:pPr>
        <w:pStyle w:val="Heading1"/>
        <w:spacing w:after="200" w:before="300"/>
      </w:pPr>
      <w:r>
        <w:rPr>
          <w:rFonts w:ascii="Times New Roman" w:cs="Times New Roman" w:eastAsia="Times New Roman" w:hAnsi="Times New Roman"/>
          <w:b/>
          <w:bCs/>
          <w:sz w:val="28"/>
          <w:szCs w:val="28"/>
        </w:rPr>
        <w:t xml:space="preserve">17. Kondisi Citra Polres Mojokerto di Mata Masyarakat dan Media</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Bagaimana kondisi citra Polres Mojokerto di mata masyarakat dan media lokal saat ini? Apakah secara umum sudah positif atau masih terdapat persepsi negatif yang perlu dibenahi?</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Alhamdulillah selama ini baik-baik saja. Sempat ada kasus terkait oknum yang mengaku sebagai media, tapi faktanya memang seperti itu — bahkan Dewan Pers juga menyatakan hal yang sama, dan alhamdulillah perkaranya sudah selesai sesuai prosedur. Persepsi negatif biasanya muncul dari rekan-rekan yang merasa dibatasi haknya karena belum memenuhi syarat administratif sebagai wartawan resmi (misalnya belum UKW atau media belum terverifikasi Dewan Pers), padahal itu memang aturan yang berlaku.</w:t>
      </w:r>
    </w:p>
    <w:p>
      <w:pPr>
        <w:pStyle w:val="Heading1"/>
        <w:spacing w:after="200" w:before="300"/>
      </w:pPr>
      <w:r>
        <w:rPr>
          <w:rFonts w:ascii="Times New Roman" w:cs="Times New Roman" w:eastAsia="Times New Roman" w:hAnsi="Times New Roman"/>
          <w:b/>
          <w:bCs/>
          <w:sz w:val="28"/>
          <w:szCs w:val="28"/>
        </w:rPr>
        <w:t xml:space="preserve">18. Faktor Utama yang Mempengaruhi Citra dan yang Perlu Dibenahi</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Menurut Bapak, apa faktor utama yang mempengaruhi citra Polri, dan apa yang perlu dibenahi ke depan?</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Biasanya faktor pelayanan publik dan penanganan kasus, itu saja intinya. Kalau soal pelayanan, alhamdulillah sekarang sudah baik. Yang perlu dibenahi adalah konsistensi dalam menjaga SOP — pelanggaran sekecil apapun harus tetap dijalankan sesuai SOP, karena di tingkat mana pun, kalau tidak dijalankan sesuai aturan, pasti akan menimbulkan masalah.</w:t>
      </w:r>
    </w:p>
    <w:p>
      <w:pPr>
        <w:pStyle w:val="Heading1"/>
        <w:spacing w:after="200" w:before="300"/>
      </w:pPr>
      <w:r>
        <w:rPr>
          <w:rFonts w:ascii="Times New Roman" w:cs="Times New Roman" w:eastAsia="Times New Roman" w:hAnsi="Times New Roman"/>
          <w:b/>
          <w:bCs/>
          <w:sz w:val="28"/>
          <w:szCs w:val="28"/>
        </w:rPr>
        <w:t xml:space="preserve">19. Program Konkret Humas untuk Meningkatkan Citra Kepolisian</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Apakah terdapat program atau upaya konkret yang secara khusus dirancang oleh Humas untuk meningkatkan citra kepolisian di wilayah Mojokerto, dan bagaimana pelaksanaannya?</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Kami baru saja melaksanakan kegiatan coaching klinik untuk seluruh personel Polres Mojokerto, diadakan lima kali, dibagi per rayon (Rayon 1 di Polsek Ngoro-Pungging-Trawas, lalu Mojosari-Purworejo-Pacet, lalu di aula PPNI, lalu Rayon empat polsek terakhir di Puri). Isinya publikasi berita, cara membuat video, cara mendokumentasikan, cara mengambil gambar, cara membuat berita, termasuk komunikasi dengan masyarakat. Narasumbernya dari tim redaksi, fotografer, dan editor profesional dari Radar Mojokerto. Tujuannya agar personel Polres melek jurnalistik dan media sosial, sesuai dengan Perkap Nomor 6 Tahun 2023 yang mewajibkan seluruh anggota kepolisian mengemban fungsi kehumasan. Kegiatan ini disebut menjadi yang pertama di tingkat Polres, dan kemudian diadaptasi oleh Polda.</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Dalam program ini, apakah ada capaian yang sudah dirasakan sampai saat ini?</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Ada. Sistemnya per orang, bukan per polsek — misalnya di Rayon 1 ada 102 peserta, masing-masing membuat laporan hasil karya berupa foto dan narasi berita, dikirim ke narasumber untuk dinilai, lalu diambil juara 1, 2, dan 3 dengan bonus bagi yang terbaik. Semua peserta juga dievaluasi individual oleh narasumber, misalnya soal kualitas pengambilan foto atau narasinya, lalu hasilnya dilaporkan secara keseluruhan.</w:t>
      </w:r>
    </w:p>
    <w:p>
      <w:pPr>
        <w:pStyle w:val="Heading1"/>
        <w:spacing w:after="200" w:before="300"/>
      </w:pPr>
      <w:r>
        <w:rPr>
          <w:rFonts w:ascii="Times New Roman" w:cs="Times New Roman" w:eastAsia="Times New Roman" w:hAnsi="Times New Roman"/>
          <w:b/>
          <w:bCs/>
          <w:sz w:val="28"/>
          <w:szCs w:val="28"/>
        </w:rPr>
        <w:t xml:space="preserve">20. Tantangan Terbesar dalam Menjalankan Strategi Media Relations</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Menurut Bapak, apa tantangan terbesar yang dihadapi Humas Polres dalam menjalankan strategi media relations saat ini?</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Tantangan utamanya adalah netizen yang menggiring opini tanpa memedomani kaidah-kaidah aturan, sehingga opini itu seakan-akan benar padahal belum tentu — terutama saat kasus masih dalam proses penyelidikan dan belum terungkap. Netizen kadang menghakimi atau memojokkan seolah proses berjalan lambat, padahal setiap kasus punya kendala yang berbeda-beda. Selain itu, tantangan dari sisi SDM adalah rata-rata personel Humas berlatar belakang hukum, bukan dari ilmu komunikasi atau jurnalistik, jadi kemampuan yang ada lebih banyak bersifat otodidak.</w:t>
      </w:r>
    </w:p>
    <w:p>
      <w:pPr>
        <w:pStyle w:val="Heading1"/>
        <w:spacing w:after="200" w:before="300"/>
      </w:pPr>
      <w:r>
        <w:rPr>
          <w:rFonts w:ascii="Times New Roman" w:cs="Times New Roman" w:eastAsia="Times New Roman" w:hAnsi="Times New Roman"/>
          <w:b/>
          <w:bCs/>
          <w:sz w:val="28"/>
          <w:szCs w:val="28"/>
        </w:rPr>
        <w:t xml:space="preserve">21. Penutup</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Apakah ada hal lain terkait strategi media relations dan upaya peningkatan citra yang ingin Bapak tambahkan, yang belum terbahas dalam wawancara ini?</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Ke depan, kami akan terus mengedepankan kaidah-kaidah jurnalistik dan penyampaian informasi publik sesuai fakta, tidak dikurangi maupun ditambahi — itu prinsip utama. Kedua, kami akan terus memperkuat SDM personel lewat pelatihan-pelatihan secara berkala, serta didukung peralatan yang mengikuti perkembangan digitalisasi, mengingat rata-rata SDM yang ada belum berlatar belakang public speaking atau ilmu komunikasi, sehingga jalan satu-satunya adalah terus mengikuti pelatihan, sepanjang anggaran memungkinkan.</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2026-08-12T03:13:57.394Z</dcterms:created>
  <dcterms:modified xsi:type="dcterms:W3CDTF">2026-08-12T03:13:57.414Z</dcterms:modified>
</cp:coreProperties>
</file>

<file path=docProps/custom.xml><?xml version="1.0" encoding="utf-8"?>
<Properties xmlns="http://schemas.openxmlformats.org/officeDocument/2006/custom-properties" xmlns:vt="http://schemas.openxmlformats.org/officeDocument/2006/docPropsVTypes"/>
</file>